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1720A" w:rsidRDefault="0081720A">
      <w:pPr>
        <w:jc w:val="center"/>
        <w:rPr>
          <w:sz w:val="44"/>
        </w:rPr>
      </w:pPr>
    </w:p>
    <w:p w:rsidR="0081720A" w:rsidRDefault="0081720A">
      <w:pPr>
        <w:jc w:val="center"/>
        <w:rPr>
          <w:sz w:val="44"/>
        </w:rPr>
      </w:pPr>
    </w:p>
    <w:p w:rsidR="0081720A" w:rsidRDefault="006060BF">
      <w:pPr>
        <w:jc w:val="center"/>
        <w:rPr>
          <w:b/>
          <w:sz w:val="44"/>
          <w:lang w:val="ru-RU"/>
        </w:rPr>
      </w:pPr>
      <w:r>
        <w:rPr>
          <w:b/>
          <w:sz w:val="44"/>
          <w:lang w:val="ru-RU"/>
        </w:rPr>
        <w:t>Михайлушкин А.И.,</w:t>
      </w:r>
    </w:p>
    <w:p w:rsidR="0081720A" w:rsidRDefault="006060BF">
      <w:pPr>
        <w:jc w:val="center"/>
        <w:rPr>
          <w:b/>
          <w:sz w:val="44"/>
          <w:lang w:val="ru-RU"/>
        </w:rPr>
      </w:pPr>
      <w:r>
        <w:rPr>
          <w:b/>
          <w:sz w:val="44"/>
          <w:lang w:val="ru-RU"/>
        </w:rPr>
        <w:t>Шимко П.Д.</w:t>
      </w:r>
    </w:p>
    <w:p w:rsidR="0081720A" w:rsidRDefault="0081720A">
      <w:pPr>
        <w:jc w:val="center"/>
        <w:rPr>
          <w:sz w:val="44"/>
          <w:lang w:val="ru-RU"/>
        </w:rPr>
      </w:pPr>
    </w:p>
    <w:p w:rsidR="0081720A" w:rsidRDefault="0081720A">
      <w:pPr>
        <w:jc w:val="center"/>
        <w:rPr>
          <w:sz w:val="44"/>
          <w:lang w:val="ru-RU"/>
        </w:rPr>
      </w:pPr>
    </w:p>
    <w:p w:rsidR="0081720A" w:rsidRDefault="0081720A">
      <w:pPr>
        <w:jc w:val="center"/>
        <w:rPr>
          <w:sz w:val="44"/>
          <w:lang w:val="ru-RU"/>
        </w:rPr>
      </w:pPr>
    </w:p>
    <w:p w:rsidR="0081720A" w:rsidRDefault="0081720A">
      <w:pPr>
        <w:jc w:val="center"/>
        <w:rPr>
          <w:sz w:val="44"/>
          <w:lang w:val="ru-RU"/>
        </w:rPr>
      </w:pPr>
    </w:p>
    <w:p w:rsidR="0081720A" w:rsidRDefault="0081720A">
      <w:pPr>
        <w:jc w:val="center"/>
        <w:rPr>
          <w:sz w:val="44"/>
          <w:lang w:val="ru-RU"/>
        </w:rPr>
      </w:pPr>
    </w:p>
    <w:p w:rsidR="0081720A" w:rsidRDefault="006060BF">
      <w:pPr>
        <w:jc w:val="center"/>
        <w:rPr>
          <w:sz w:val="44"/>
        </w:rPr>
      </w:pPr>
      <w:r>
        <w:rPr>
          <w:b/>
          <w:sz w:val="56"/>
          <w:lang w:val="ru-RU"/>
        </w:rPr>
        <w:t>Международная экономика</w:t>
      </w:r>
    </w:p>
    <w:p w:rsidR="0081720A" w:rsidRDefault="0081720A">
      <w:pPr>
        <w:jc w:val="center"/>
        <w:rPr>
          <w:sz w:val="44"/>
        </w:rPr>
      </w:pPr>
    </w:p>
    <w:p w:rsidR="0081720A" w:rsidRDefault="0081720A">
      <w:pPr>
        <w:jc w:val="center"/>
        <w:rPr>
          <w:sz w:val="44"/>
          <w:lang w:val="ru-RU"/>
        </w:rPr>
      </w:pPr>
    </w:p>
    <w:p w:rsidR="0081720A" w:rsidRDefault="0081720A">
      <w:pPr>
        <w:jc w:val="center"/>
        <w:rPr>
          <w:sz w:val="44"/>
          <w:lang w:val="ru-RU"/>
        </w:rPr>
      </w:pPr>
    </w:p>
    <w:p w:rsidR="0081720A" w:rsidRDefault="0081720A">
      <w:pPr>
        <w:jc w:val="center"/>
        <w:rPr>
          <w:sz w:val="44"/>
          <w:lang w:val="ru-RU"/>
        </w:rPr>
      </w:pPr>
    </w:p>
    <w:p w:rsidR="0081720A" w:rsidRDefault="0081720A">
      <w:pPr>
        <w:jc w:val="center"/>
        <w:rPr>
          <w:sz w:val="44"/>
          <w:lang w:val="ru-RU"/>
        </w:rPr>
      </w:pPr>
    </w:p>
    <w:p w:rsidR="0081720A" w:rsidRDefault="0081720A">
      <w:pPr>
        <w:jc w:val="center"/>
        <w:rPr>
          <w:sz w:val="44"/>
          <w:lang w:val="ru-RU"/>
        </w:rPr>
      </w:pPr>
    </w:p>
    <w:p w:rsidR="0081720A" w:rsidRDefault="0081720A">
      <w:pPr>
        <w:jc w:val="center"/>
        <w:rPr>
          <w:sz w:val="44"/>
          <w:lang w:val="ru-RU"/>
        </w:rPr>
      </w:pPr>
    </w:p>
    <w:p w:rsidR="0081720A" w:rsidRDefault="0081720A">
      <w:pPr>
        <w:jc w:val="center"/>
        <w:rPr>
          <w:sz w:val="44"/>
          <w:lang w:val="ru-RU"/>
        </w:rPr>
      </w:pPr>
    </w:p>
    <w:p w:rsidR="0081720A" w:rsidRDefault="0081720A">
      <w:pPr>
        <w:jc w:val="center"/>
        <w:rPr>
          <w:sz w:val="44"/>
          <w:lang w:val="ru-RU"/>
        </w:rPr>
      </w:pPr>
    </w:p>
    <w:p w:rsidR="0081720A" w:rsidRDefault="0081720A">
      <w:pPr>
        <w:jc w:val="center"/>
        <w:rPr>
          <w:sz w:val="44"/>
          <w:lang w:val="ru-RU"/>
        </w:rPr>
      </w:pPr>
    </w:p>
    <w:p w:rsidR="0081720A" w:rsidRDefault="0081720A">
      <w:pPr>
        <w:jc w:val="center"/>
        <w:rPr>
          <w:sz w:val="44"/>
          <w:lang w:val="ru-RU"/>
        </w:rPr>
      </w:pPr>
    </w:p>
    <w:p w:rsidR="0081720A" w:rsidRDefault="0081720A">
      <w:pPr>
        <w:jc w:val="center"/>
        <w:rPr>
          <w:sz w:val="44"/>
          <w:lang w:val="ru-RU"/>
        </w:rPr>
      </w:pPr>
    </w:p>
    <w:p w:rsidR="0081720A" w:rsidRDefault="0081720A">
      <w:pPr>
        <w:jc w:val="center"/>
        <w:rPr>
          <w:sz w:val="44"/>
          <w:lang w:val="ru-RU"/>
        </w:rPr>
      </w:pPr>
    </w:p>
    <w:p w:rsidR="0081720A" w:rsidRDefault="0081720A">
      <w:pPr>
        <w:jc w:val="center"/>
        <w:rPr>
          <w:sz w:val="44"/>
          <w:lang w:val="ru-RU"/>
        </w:rPr>
      </w:pPr>
    </w:p>
    <w:p w:rsidR="0081720A" w:rsidRDefault="0081720A">
      <w:pPr>
        <w:jc w:val="center"/>
        <w:rPr>
          <w:sz w:val="44"/>
          <w:lang w:val="ru-RU"/>
        </w:rPr>
      </w:pPr>
    </w:p>
    <w:p w:rsidR="0081720A" w:rsidRDefault="0081720A">
      <w:pPr>
        <w:jc w:val="center"/>
        <w:rPr>
          <w:sz w:val="44"/>
          <w:lang w:val="ru-RU"/>
        </w:rPr>
      </w:pPr>
    </w:p>
    <w:p w:rsidR="0081720A" w:rsidRDefault="0081720A">
      <w:pPr>
        <w:jc w:val="center"/>
        <w:rPr>
          <w:sz w:val="44"/>
          <w:lang w:val="ru-RU"/>
        </w:rPr>
      </w:pPr>
    </w:p>
    <w:p w:rsidR="0081720A" w:rsidRDefault="0081720A">
      <w:pPr>
        <w:jc w:val="center"/>
        <w:rPr>
          <w:sz w:val="44"/>
          <w:lang w:val="ru-RU"/>
        </w:rPr>
      </w:pPr>
    </w:p>
    <w:p w:rsidR="0081720A" w:rsidRDefault="006060BF">
      <w:pPr>
        <w:jc w:val="center"/>
        <w:rPr>
          <w:b/>
          <w:sz w:val="44"/>
          <w:lang w:val="ru-RU"/>
        </w:rPr>
      </w:pPr>
      <w:r>
        <w:rPr>
          <w:b/>
          <w:sz w:val="44"/>
          <w:lang w:val="ru-RU"/>
        </w:rPr>
        <w:t>М. : Высшая школа, 2002</w:t>
      </w:r>
    </w:p>
    <w:p w:rsidR="0081720A" w:rsidRDefault="0081720A">
      <w:pPr>
        <w:rPr>
          <w:lang w:val="ru-RU"/>
        </w:rPr>
      </w:pPr>
    </w:p>
    <w:p w:rsidR="0081720A" w:rsidRDefault="0081720A">
      <w:pPr>
        <w:rPr>
          <w:lang w:val="ru-RU"/>
        </w:rPr>
      </w:pPr>
    </w:p>
    <w:p w:rsidR="0081720A" w:rsidRDefault="006060BF">
      <w:pPr>
        <w:rPr>
          <w:lang w:val="ru-RU"/>
        </w:rPr>
      </w:pPr>
      <w:r>
        <w:rPr>
          <w:lang w:val="ru-RU"/>
        </w:rPr>
        <w:br w:type="page"/>
        <w:t>СОДЕРЖАНИЕ</w:t>
      </w:r>
    </w:p>
    <w:p w:rsidR="0081720A" w:rsidRDefault="0081720A">
      <w:pPr>
        <w:rPr>
          <w:lang w:val="ru-RU"/>
        </w:rPr>
      </w:pPr>
    </w:p>
    <w:p w:rsidR="0081720A" w:rsidRDefault="006060BF">
      <w:pPr>
        <w:rPr>
          <w:lang w:val="ru-RU"/>
        </w:rPr>
      </w:pPr>
      <w:r>
        <w:rPr>
          <w:lang w:val="ru-RU"/>
        </w:rPr>
        <w:t xml:space="preserve">Введение </w:t>
      </w:r>
    </w:p>
    <w:p w:rsidR="0081720A" w:rsidRDefault="006060BF">
      <w:pPr>
        <w:rPr>
          <w:lang w:val="ru-RU"/>
        </w:rPr>
      </w:pPr>
      <w:r>
        <w:rPr>
          <w:lang w:val="ru-RU"/>
        </w:rPr>
        <w:t xml:space="preserve">Часть </w:t>
      </w:r>
      <w:r>
        <w:t>I</w:t>
      </w:r>
      <w:r>
        <w:rPr>
          <w:lang w:val="ru-RU"/>
        </w:rPr>
        <w:t xml:space="preserve">. МИКРОЭКОНОМИЧЕСКИЙ АНАЛИЗ </w:t>
      </w:r>
    </w:p>
    <w:p w:rsidR="0081720A" w:rsidRDefault="006060BF">
      <w:pPr>
        <w:rPr>
          <w:lang w:val="ru-RU"/>
        </w:rPr>
      </w:pPr>
      <w:r>
        <w:rPr>
          <w:lang w:val="ru-RU"/>
        </w:rPr>
        <w:t xml:space="preserve">Глава 1. Мировое хозяйство: логика и структура развития </w:t>
      </w:r>
    </w:p>
    <w:p w:rsidR="0081720A" w:rsidRDefault="006060BF">
      <w:pPr>
        <w:rPr>
          <w:lang w:val="ru-RU"/>
        </w:rPr>
      </w:pPr>
      <w:r>
        <w:rPr>
          <w:lang w:val="ru-RU"/>
        </w:rPr>
        <w:t xml:space="preserve">1.1. Эволюция системы мирового хозяйства  </w:t>
      </w:r>
    </w:p>
    <w:p w:rsidR="0081720A" w:rsidRDefault="006060BF">
      <w:pPr>
        <w:rPr>
          <w:lang w:val="ru-RU"/>
        </w:rPr>
      </w:pPr>
      <w:r>
        <w:rPr>
          <w:lang w:val="ru-RU"/>
        </w:rPr>
        <w:t xml:space="preserve">1.2. Открытость национальных экономических систем  </w:t>
      </w:r>
    </w:p>
    <w:p w:rsidR="0081720A" w:rsidRDefault="006060BF">
      <w:pPr>
        <w:rPr>
          <w:lang w:val="ru-RU"/>
        </w:rPr>
      </w:pPr>
      <w:r>
        <w:rPr>
          <w:lang w:val="ru-RU"/>
        </w:rPr>
        <w:t xml:space="preserve">1.3. Россия и мировое хозяйство </w:t>
      </w:r>
    </w:p>
    <w:p w:rsidR="0081720A" w:rsidRDefault="006060BF">
      <w:pPr>
        <w:rPr>
          <w:lang w:val="ru-RU"/>
        </w:rPr>
      </w:pPr>
      <w:r>
        <w:rPr>
          <w:lang w:val="ru-RU"/>
        </w:rPr>
        <w:t xml:space="preserve">Глава 2. Международная торговля и мировой рынок </w:t>
      </w:r>
    </w:p>
    <w:p w:rsidR="0081720A" w:rsidRDefault="006060BF">
      <w:pPr>
        <w:rPr>
          <w:lang w:val="ru-RU"/>
        </w:rPr>
      </w:pPr>
      <w:r>
        <w:rPr>
          <w:lang w:val="ru-RU"/>
        </w:rPr>
        <w:t xml:space="preserve">2.1. Факторы, определяющие необходимость международной торговли </w:t>
      </w:r>
    </w:p>
    <w:p w:rsidR="0081720A" w:rsidRDefault="006060BF">
      <w:pPr>
        <w:rPr>
          <w:lang w:val="ru-RU"/>
        </w:rPr>
      </w:pPr>
      <w:r>
        <w:rPr>
          <w:lang w:val="ru-RU"/>
        </w:rPr>
        <w:t xml:space="preserve">2.2. Равновесие на мировом рынке </w:t>
      </w:r>
    </w:p>
    <w:p w:rsidR="0081720A" w:rsidRDefault="006060BF">
      <w:pPr>
        <w:rPr>
          <w:lang w:val="ru-RU"/>
        </w:rPr>
      </w:pPr>
      <w:r>
        <w:rPr>
          <w:lang w:val="ru-RU"/>
        </w:rPr>
        <w:t xml:space="preserve">2.3. Особенности современного мирового рынка </w:t>
      </w:r>
    </w:p>
    <w:p w:rsidR="0081720A" w:rsidRDefault="006060BF">
      <w:pPr>
        <w:rPr>
          <w:lang w:val="ru-RU"/>
        </w:rPr>
      </w:pPr>
      <w:r>
        <w:rPr>
          <w:lang w:val="ru-RU"/>
        </w:rPr>
        <w:t xml:space="preserve">Глава 3. Теории международной торговли </w:t>
      </w:r>
    </w:p>
    <w:p w:rsidR="0081720A" w:rsidRDefault="006060BF">
      <w:pPr>
        <w:rPr>
          <w:lang w:val="ru-RU"/>
        </w:rPr>
      </w:pPr>
      <w:r>
        <w:rPr>
          <w:lang w:val="ru-RU"/>
        </w:rPr>
        <w:t xml:space="preserve">3.1. Меркантилизм и идея свободной торговли </w:t>
      </w:r>
    </w:p>
    <w:p w:rsidR="0081720A" w:rsidRDefault="006060BF">
      <w:pPr>
        <w:rPr>
          <w:lang w:val="ru-RU"/>
        </w:rPr>
      </w:pPr>
      <w:r>
        <w:rPr>
          <w:lang w:val="ru-RU"/>
        </w:rPr>
        <w:t xml:space="preserve">3.2. Теории абсолютного и сравнительного преимуществ </w:t>
      </w:r>
    </w:p>
    <w:p w:rsidR="0081720A" w:rsidRDefault="006060BF">
      <w:pPr>
        <w:rPr>
          <w:lang w:val="ru-RU"/>
        </w:rPr>
      </w:pPr>
      <w:r>
        <w:rPr>
          <w:lang w:val="ru-RU"/>
        </w:rPr>
        <w:t xml:space="preserve">3.2.1. Модель абсолютного преимущества </w:t>
      </w:r>
    </w:p>
    <w:p w:rsidR="0081720A" w:rsidRDefault="006060BF">
      <w:pPr>
        <w:rPr>
          <w:lang w:val="ru-RU"/>
        </w:rPr>
      </w:pPr>
      <w:r>
        <w:rPr>
          <w:lang w:val="ru-RU"/>
        </w:rPr>
        <w:t xml:space="preserve">3.2.2. Модель сравнительного преимущества </w:t>
      </w:r>
    </w:p>
    <w:p w:rsidR="0081720A" w:rsidRDefault="006060BF">
      <w:pPr>
        <w:rPr>
          <w:lang w:val="ru-RU"/>
        </w:rPr>
      </w:pPr>
      <w:r>
        <w:rPr>
          <w:lang w:val="ru-RU"/>
        </w:rPr>
        <w:t xml:space="preserve">3.3. Теория Хекшера-Олина </w:t>
      </w:r>
    </w:p>
    <w:p w:rsidR="0081720A" w:rsidRDefault="006060BF">
      <w:pPr>
        <w:rPr>
          <w:lang w:val="ru-RU"/>
        </w:rPr>
      </w:pPr>
      <w:r>
        <w:rPr>
          <w:lang w:val="ru-RU"/>
        </w:rPr>
        <w:t xml:space="preserve">3.3.1. Теорема Рыбчинского </w:t>
      </w:r>
    </w:p>
    <w:p w:rsidR="0081720A" w:rsidRDefault="006060BF">
      <w:pPr>
        <w:rPr>
          <w:lang w:val="ru-RU"/>
        </w:rPr>
      </w:pPr>
      <w:r>
        <w:rPr>
          <w:lang w:val="ru-RU"/>
        </w:rPr>
        <w:t xml:space="preserve">3.3.2 Теорема Хекшера-Олина </w:t>
      </w:r>
    </w:p>
    <w:p w:rsidR="0081720A" w:rsidRDefault="006060BF">
      <w:pPr>
        <w:rPr>
          <w:lang w:val="ru-RU"/>
        </w:rPr>
      </w:pPr>
      <w:r>
        <w:rPr>
          <w:lang w:val="ru-RU"/>
        </w:rPr>
        <w:t xml:space="preserve">3.3.3. Теорема Столпера - Самуэльсона </w:t>
      </w:r>
    </w:p>
    <w:p w:rsidR="0081720A" w:rsidRDefault="006060BF">
      <w:pPr>
        <w:rPr>
          <w:lang w:val="ru-RU"/>
        </w:rPr>
      </w:pPr>
      <w:r>
        <w:rPr>
          <w:lang w:val="ru-RU"/>
        </w:rPr>
        <w:t xml:space="preserve">3.3.4. Эффект усиления Джонса </w:t>
      </w:r>
    </w:p>
    <w:p w:rsidR="0081720A" w:rsidRDefault="006060BF">
      <w:pPr>
        <w:rPr>
          <w:lang w:val="ru-RU"/>
        </w:rPr>
      </w:pPr>
      <w:r>
        <w:rPr>
          <w:lang w:val="ru-RU"/>
        </w:rPr>
        <w:t xml:space="preserve">3.3.5. Теорема о выравнивании цен факторов </w:t>
      </w:r>
    </w:p>
    <w:p w:rsidR="0081720A" w:rsidRDefault="006060BF">
      <w:pPr>
        <w:rPr>
          <w:lang w:val="ru-RU"/>
        </w:rPr>
      </w:pPr>
      <w:r>
        <w:rPr>
          <w:lang w:val="ru-RU"/>
        </w:rPr>
        <w:t xml:space="preserve">3.3.6. Тестирование модели Хекшера-Олина. Парадокс Леонтьева </w:t>
      </w:r>
    </w:p>
    <w:p w:rsidR="0081720A" w:rsidRDefault="006060BF">
      <w:pPr>
        <w:rPr>
          <w:lang w:val="ru-RU"/>
        </w:rPr>
      </w:pPr>
      <w:r>
        <w:rPr>
          <w:lang w:val="ru-RU"/>
        </w:rPr>
        <w:t>3.4. Распределение доходов в условиях свободной международной торговли</w:t>
      </w:r>
    </w:p>
    <w:p w:rsidR="0081720A" w:rsidRDefault="006060BF">
      <w:pPr>
        <w:rPr>
          <w:lang w:val="ru-RU"/>
        </w:rPr>
      </w:pPr>
      <w:r>
        <w:rPr>
          <w:lang w:val="ru-RU"/>
        </w:rPr>
        <w:t xml:space="preserve">3.5. Общее равновесие в международной торговле </w:t>
      </w:r>
    </w:p>
    <w:p w:rsidR="0081720A" w:rsidRDefault="006060BF">
      <w:pPr>
        <w:rPr>
          <w:lang w:val="ru-RU"/>
        </w:rPr>
      </w:pPr>
      <w:r>
        <w:rPr>
          <w:lang w:val="ru-RU"/>
        </w:rPr>
        <w:t xml:space="preserve">3.5.1. Равновесие в закрытой экономике </w:t>
      </w:r>
    </w:p>
    <w:p w:rsidR="0081720A" w:rsidRDefault="006060BF">
      <w:pPr>
        <w:rPr>
          <w:lang w:val="ru-RU"/>
        </w:rPr>
      </w:pPr>
      <w:r>
        <w:rPr>
          <w:lang w:val="ru-RU"/>
        </w:rPr>
        <w:t xml:space="preserve">3.5.2. Равновесие в малой открытой экономике </w:t>
      </w:r>
    </w:p>
    <w:p w:rsidR="0081720A" w:rsidRDefault="006060BF">
      <w:pPr>
        <w:rPr>
          <w:lang w:val="ru-RU"/>
        </w:rPr>
      </w:pPr>
      <w:r>
        <w:rPr>
          <w:lang w:val="ru-RU"/>
        </w:rPr>
        <w:t>3.5.3. Выигрыш от торговли</w:t>
      </w:r>
    </w:p>
    <w:p w:rsidR="0081720A" w:rsidRDefault="006060BF">
      <w:pPr>
        <w:rPr>
          <w:lang w:val="ru-RU"/>
        </w:rPr>
      </w:pPr>
      <w:r>
        <w:rPr>
          <w:lang w:val="ru-RU"/>
        </w:rPr>
        <w:t xml:space="preserve">3.5.4. Баланс в условиях торговли </w:t>
      </w:r>
    </w:p>
    <w:p w:rsidR="0081720A" w:rsidRDefault="006060BF">
      <w:pPr>
        <w:rPr>
          <w:lang w:val="ru-RU"/>
        </w:rPr>
      </w:pPr>
      <w:r>
        <w:rPr>
          <w:lang w:val="ru-RU"/>
        </w:rPr>
        <w:t xml:space="preserve">3.5.5. Модель общего равновесия международной торговли </w:t>
      </w:r>
    </w:p>
    <w:p w:rsidR="0081720A" w:rsidRDefault="006060BF">
      <w:pPr>
        <w:rPr>
          <w:lang w:val="ru-RU"/>
        </w:rPr>
      </w:pPr>
      <w:r>
        <w:rPr>
          <w:lang w:val="ru-RU"/>
        </w:rPr>
        <w:t xml:space="preserve">3.5.6. Общий подход к определению условий торговли страны </w:t>
      </w:r>
    </w:p>
    <w:p w:rsidR="0081720A" w:rsidRDefault="006060BF">
      <w:pPr>
        <w:rPr>
          <w:lang w:val="ru-RU"/>
        </w:rPr>
      </w:pPr>
      <w:r>
        <w:rPr>
          <w:lang w:val="ru-RU"/>
        </w:rPr>
        <w:t xml:space="preserve">3.6. Новые и новейшие теории международной торговли </w:t>
      </w:r>
    </w:p>
    <w:p w:rsidR="0081720A" w:rsidRDefault="006060BF">
      <w:pPr>
        <w:rPr>
          <w:lang w:val="ru-RU"/>
        </w:rPr>
      </w:pPr>
      <w:r>
        <w:rPr>
          <w:lang w:val="ru-RU"/>
        </w:rPr>
        <w:t xml:space="preserve">3.6.1. Теория специализации производства </w:t>
      </w:r>
    </w:p>
    <w:p w:rsidR="0081720A" w:rsidRDefault="006060BF">
      <w:pPr>
        <w:rPr>
          <w:lang w:val="ru-RU"/>
        </w:rPr>
      </w:pPr>
      <w:r>
        <w:rPr>
          <w:lang w:val="ru-RU"/>
        </w:rPr>
        <w:t xml:space="preserve">3.6.2. Теория жизненного цикла товара </w:t>
      </w:r>
    </w:p>
    <w:p w:rsidR="0081720A" w:rsidRDefault="006060BF">
      <w:pPr>
        <w:rPr>
          <w:lang w:val="ru-RU"/>
        </w:rPr>
      </w:pPr>
      <w:r>
        <w:rPr>
          <w:lang w:val="ru-RU"/>
        </w:rPr>
        <w:t xml:space="preserve">3.6.3. Теория внешнеторговой деятельности фирм </w:t>
      </w:r>
    </w:p>
    <w:p w:rsidR="0081720A" w:rsidRDefault="006060BF">
      <w:pPr>
        <w:rPr>
          <w:lang w:val="ru-RU"/>
        </w:rPr>
      </w:pPr>
      <w:r>
        <w:rPr>
          <w:lang w:val="ru-RU"/>
        </w:rPr>
        <w:t xml:space="preserve">3.6.4. Теория конкурентных преимуществ страны </w:t>
      </w:r>
    </w:p>
    <w:p w:rsidR="0081720A" w:rsidRDefault="006060BF">
      <w:pPr>
        <w:rPr>
          <w:lang w:val="ru-RU"/>
        </w:rPr>
      </w:pPr>
      <w:r>
        <w:rPr>
          <w:lang w:val="ru-RU"/>
        </w:rPr>
        <w:t xml:space="preserve">Глава 4. Тарифные методы регулирования международной торговли </w:t>
      </w:r>
    </w:p>
    <w:p w:rsidR="0081720A" w:rsidRDefault="006060BF">
      <w:pPr>
        <w:rPr>
          <w:lang w:val="ru-RU"/>
        </w:rPr>
      </w:pPr>
      <w:r>
        <w:rPr>
          <w:lang w:val="ru-RU"/>
        </w:rPr>
        <w:t xml:space="preserve">4.1. Виды тарифов </w:t>
      </w:r>
    </w:p>
    <w:p w:rsidR="0081720A" w:rsidRDefault="006060BF">
      <w:pPr>
        <w:rPr>
          <w:lang w:val="ru-RU"/>
        </w:rPr>
      </w:pPr>
      <w:r>
        <w:rPr>
          <w:lang w:val="ru-RU"/>
        </w:rPr>
        <w:t xml:space="preserve">4.2. Частичный равновесный анализ экономической системы в условиях им портного тарифа для малой страны </w:t>
      </w:r>
    </w:p>
    <w:p w:rsidR="0081720A" w:rsidRDefault="006060BF">
      <w:pPr>
        <w:pStyle w:val="a7"/>
        <w:rPr>
          <w:lang w:val="ru-RU"/>
        </w:rPr>
      </w:pPr>
      <w:r>
        <w:rPr>
          <w:lang w:val="ru-RU"/>
        </w:rPr>
        <w:t xml:space="preserve">4.3. Частичный равновесный анализ экономической системы в условиях импортного тарифа для большой страны </w:t>
      </w:r>
    </w:p>
    <w:p w:rsidR="0081720A" w:rsidRDefault="006060BF">
      <w:pPr>
        <w:rPr>
          <w:lang w:val="ru-RU"/>
        </w:rPr>
      </w:pPr>
      <w:r>
        <w:rPr>
          <w:lang w:val="ru-RU"/>
        </w:rPr>
        <w:t xml:space="preserve">4.4. Общий равновесный анализ экономической системы в условиях импортного тарифа для малой страны </w:t>
      </w:r>
    </w:p>
    <w:p w:rsidR="0081720A" w:rsidRDefault="006060BF">
      <w:pPr>
        <w:rPr>
          <w:lang w:val="ru-RU"/>
        </w:rPr>
      </w:pPr>
      <w:r>
        <w:rPr>
          <w:lang w:val="ru-RU"/>
        </w:rPr>
        <w:t xml:space="preserve">4.5. Общий равновесный анализ экономической системы в условиях импортного тарифа для большой страны </w:t>
      </w:r>
    </w:p>
    <w:p w:rsidR="0081720A" w:rsidRDefault="006060BF">
      <w:pPr>
        <w:rPr>
          <w:lang w:val="ru-RU"/>
        </w:rPr>
      </w:pPr>
      <w:r>
        <w:rPr>
          <w:lang w:val="ru-RU"/>
        </w:rPr>
        <w:t xml:space="preserve">4.6 Фактический уровень защиты национального производства </w:t>
      </w:r>
    </w:p>
    <w:p w:rsidR="0081720A" w:rsidRDefault="006060BF">
      <w:pPr>
        <w:rPr>
          <w:lang w:val="ru-RU"/>
        </w:rPr>
      </w:pPr>
      <w:r>
        <w:rPr>
          <w:lang w:val="ru-RU"/>
        </w:rPr>
        <w:t xml:space="preserve">4.7. Равновесный анализ экономической системы в условиях экспортного тарифа </w:t>
      </w:r>
    </w:p>
    <w:p w:rsidR="0081720A" w:rsidRDefault="006060BF">
      <w:pPr>
        <w:rPr>
          <w:lang w:val="ru-RU"/>
        </w:rPr>
      </w:pPr>
      <w:r>
        <w:rPr>
          <w:lang w:val="ru-RU"/>
        </w:rPr>
        <w:t xml:space="preserve">4.7.1. Анализ частичного равновесия в условиях экспортных пошлин </w:t>
      </w:r>
    </w:p>
    <w:p w:rsidR="0081720A" w:rsidRDefault="006060BF">
      <w:pPr>
        <w:rPr>
          <w:lang w:val="ru-RU"/>
        </w:rPr>
      </w:pPr>
      <w:r>
        <w:rPr>
          <w:lang w:val="ru-RU"/>
        </w:rPr>
        <w:t xml:space="preserve">4.7.2. Анализ общего равновесия в условиях экспортных пошлин </w:t>
      </w:r>
    </w:p>
    <w:p w:rsidR="0081720A" w:rsidRDefault="006060BF">
      <w:pPr>
        <w:rPr>
          <w:lang w:val="ru-RU"/>
        </w:rPr>
      </w:pPr>
      <w:r>
        <w:rPr>
          <w:lang w:val="ru-RU"/>
        </w:rPr>
        <w:t xml:space="preserve">Глава 5. Тарифная защита: аргументы за и против </w:t>
      </w:r>
    </w:p>
    <w:p w:rsidR="0081720A" w:rsidRDefault="006060BF">
      <w:pPr>
        <w:rPr>
          <w:lang w:val="ru-RU"/>
        </w:rPr>
      </w:pPr>
      <w:r>
        <w:rPr>
          <w:lang w:val="ru-RU"/>
        </w:rPr>
        <w:t xml:space="preserve">5.1. Аргументы против тарифов </w:t>
      </w:r>
    </w:p>
    <w:p w:rsidR="0081720A" w:rsidRDefault="006060BF">
      <w:pPr>
        <w:rPr>
          <w:lang w:val="ru-RU"/>
        </w:rPr>
      </w:pPr>
      <w:r>
        <w:rPr>
          <w:lang w:val="ru-RU"/>
        </w:rPr>
        <w:t xml:space="preserve">5.1.1. Влияние тарифа на мировой объем производства </w:t>
      </w:r>
    </w:p>
    <w:p w:rsidR="0081720A" w:rsidRDefault="006060BF">
      <w:pPr>
        <w:rPr>
          <w:lang w:val="ru-RU"/>
        </w:rPr>
      </w:pPr>
      <w:r>
        <w:rPr>
          <w:lang w:val="ru-RU"/>
        </w:rPr>
        <w:t xml:space="preserve">5.1.2. Тарифы и потребление </w:t>
      </w:r>
    </w:p>
    <w:p w:rsidR="0081720A" w:rsidRDefault="006060BF">
      <w:pPr>
        <w:rPr>
          <w:lang w:val="ru-RU"/>
        </w:rPr>
      </w:pPr>
      <w:r>
        <w:rPr>
          <w:lang w:val="ru-RU"/>
        </w:rPr>
        <w:t xml:space="preserve">5.1.3. Тариф и налоговое бремя на потребителей </w:t>
      </w:r>
    </w:p>
    <w:p w:rsidR="0081720A" w:rsidRDefault="006060BF">
      <w:pPr>
        <w:rPr>
          <w:lang w:val="ru-RU"/>
        </w:rPr>
      </w:pPr>
      <w:r>
        <w:rPr>
          <w:lang w:val="ru-RU"/>
        </w:rPr>
        <w:t xml:space="preserve">5.1.4. Тариф на импорт (экспорт) и экспорт (импорт) страны </w:t>
      </w:r>
    </w:p>
    <w:p w:rsidR="0081720A" w:rsidRDefault="006060BF">
      <w:pPr>
        <w:rPr>
          <w:lang w:val="ru-RU"/>
        </w:rPr>
      </w:pPr>
      <w:r>
        <w:rPr>
          <w:lang w:val="ru-RU"/>
        </w:rPr>
        <w:t xml:space="preserve">5.1.5. Тариф и уровень занятости в стране </w:t>
      </w:r>
    </w:p>
    <w:p w:rsidR="0081720A" w:rsidRDefault="006060BF">
      <w:pPr>
        <w:rPr>
          <w:lang w:val="ru-RU"/>
        </w:rPr>
      </w:pPr>
      <w:r>
        <w:rPr>
          <w:lang w:val="ru-RU"/>
        </w:rPr>
        <w:t xml:space="preserve">5.2. Аргументы в защиту тарифов </w:t>
      </w:r>
    </w:p>
    <w:p w:rsidR="0081720A" w:rsidRDefault="006060BF">
      <w:pPr>
        <w:rPr>
          <w:lang w:val="ru-RU"/>
        </w:rPr>
      </w:pPr>
      <w:r>
        <w:rPr>
          <w:lang w:val="ru-RU"/>
        </w:rPr>
        <w:t xml:space="preserve">5.2.1 Тариф как средство защиты молодых отраслей </w:t>
      </w:r>
    </w:p>
    <w:p w:rsidR="0081720A" w:rsidRDefault="006060BF">
      <w:pPr>
        <w:rPr>
          <w:lang w:val="ru-RU"/>
        </w:rPr>
      </w:pPr>
      <w:r>
        <w:rPr>
          <w:lang w:val="ru-RU"/>
        </w:rPr>
        <w:t xml:space="preserve">5.2.2. Тариф как средство получения дохода </w:t>
      </w:r>
    </w:p>
    <w:p w:rsidR="0081720A" w:rsidRDefault="006060BF">
      <w:pPr>
        <w:rPr>
          <w:lang w:val="ru-RU"/>
        </w:rPr>
      </w:pPr>
      <w:r>
        <w:rPr>
          <w:lang w:val="ru-RU"/>
        </w:rPr>
        <w:t xml:space="preserve">5.2.3. Тариф и дешевая иностранная рабочая сила </w:t>
      </w:r>
    </w:p>
    <w:p w:rsidR="0081720A" w:rsidRDefault="006060BF">
      <w:pPr>
        <w:rPr>
          <w:lang w:val="ru-RU"/>
        </w:rPr>
      </w:pPr>
      <w:r>
        <w:rPr>
          <w:lang w:val="ru-RU"/>
        </w:rPr>
        <w:t xml:space="preserve">5.2.4. Тариф как средство борьбы с демпингом и его последствиями </w:t>
      </w:r>
    </w:p>
    <w:p w:rsidR="0081720A" w:rsidRDefault="006060BF">
      <w:pPr>
        <w:rPr>
          <w:lang w:val="ru-RU"/>
        </w:rPr>
      </w:pPr>
      <w:r>
        <w:rPr>
          <w:lang w:val="ru-RU"/>
        </w:rPr>
        <w:t xml:space="preserve">5.2.5. Тариф как средство ослабления зависимости страны от экспорта "неперспективных" товаров </w:t>
      </w:r>
    </w:p>
    <w:p w:rsidR="0081720A" w:rsidRDefault="006060BF">
      <w:pPr>
        <w:rPr>
          <w:lang w:val="ru-RU"/>
        </w:rPr>
      </w:pPr>
      <w:r>
        <w:rPr>
          <w:lang w:val="ru-RU"/>
        </w:rPr>
        <w:t>5.2.6. Тарифы и узконациональные интересы государств</w:t>
      </w:r>
    </w:p>
    <w:p w:rsidR="0081720A" w:rsidRDefault="006060BF">
      <w:pPr>
        <w:rPr>
          <w:lang w:val="ru-RU"/>
        </w:rPr>
      </w:pPr>
      <w:r>
        <w:rPr>
          <w:lang w:val="ru-RU"/>
        </w:rPr>
        <w:t xml:space="preserve">5.2.7. Тариф и таможенные союзы </w:t>
      </w:r>
    </w:p>
    <w:p w:rsidR="0081720A" w:rsidRDefault="006060BF">
      <w:pPr>
        <w:rPr>
          <w:lang w:val="ru-RU"/>
        </w:rPr>
      </w:pPr>
      <w:r>
        <w:rPr>
          <w:lang w:val="ru-RU"/>
        </w:rPr>
        <w:t xml:space="preserve">5.2.8. Неэкономические доводы в пользу тарифа </w:t>
      </w:r>
    </w:p>
    <w:p w:rsidR="0081720A" w:rsidRDefault="006060BF">
      <w:pPr>
        <w:rPr>
          <w:lang w:val="ru-RU"/>
        </w:rPr>
      </w:pPr>
      <w:r>
        <w:rPr>
          <w:lang w:val="ru-RU"/>
        </w:rPr>
        <w:t xml:space="preserve">Глава 6. Нетарифные барьеры международной торговли </w:t>
      </w:r>
    </w:p>
    <w:p w:rsidR="0081720A" w:rsidRDefault="006060BF">
      <w:pPr>
        <w:rPr>
          <w:lang w:val="ru-RU"/>
        </w:rPr>
      </w:pPr>
      <w:r>
        <w:rPr>
          <w:lang w:val="ru-RU"/>
        </w:rPr>
        <w:t xml:space="preserve">6.1. Количественные ограничения международной торговли </w:t>
      </w:r>
    </w:p>
    <w:p w:rsidR="0081720A" w:rsidRDefault="006060BF">
      <w:pPr>
        <w:rPr>
          <w:lang w:val="ru-RU"/>
        </w:rPr>
      </w:pPr>
      <w:r>
        <w:rPr>
          <w:lang w:val="ru-RU"/>
        </w:rPr>
        <w:t xml:space="preserve">6.2. Финансовые методы внешнеторговой политики </w:t>
      </w:r>
    </w:p>
    <w:p w:rsidR="0081720A" w:rsidRDefault="006060BF">
      <w:pPr>
        <w:rPr>
          <w:lang w:val="ru-RU"/>
        </w:rPr>
      </w:pPr>
      <w:r>
        <w:rPr>
          <w:lang w:val="ru-RU"/>
        </w:rPr>
        <w:t xml:space="preserve">6.2.1. Субсидии </w:t>
      </w:r>
    </w:p>
    <w:p w:rsidR="0081720A" w:rsidRDefault="006060BF">
      <w:pPr>
        <w:rPr>
          <w:lang w:val="ru-RU"/>
        </w:rPr>
      </w:pPr>
      <w:r>
        <w:rPr>
          <w:lang w:val="ru-RU"/>
        </w:rPr>
        <w:t xml:space="preserve">6.2.2. Демпинг </w:t>
      </w:r>
    </w:p>
    <w:p w:rsidR="0081720A" w:rsidRDefault="006060BF">
      <w:pPr>
        <w:rPr>
          <w:lang w:val="ru-RU"/>
        </w:rPr>
      </w:pPr>
      <w:r>
        <w:rPr>
          <w:lang w:val="ru-RU"/>
        </w:rPr>
        <w:t xml:space="preserve">6.3. Скрытые методы внешнеторговой политики </w:t>
      </w:r>
    </w:p>
    <w:p w:rsidR="0081720A" w:rsidRDefault="006060BF">
      <w:pPr>
        <w:rPr>
          <w:lang w:val="ru-RU"/>
        </w:rPr>
      </w:pPr>
      <w:r>
        <w:rPr>
          <w:lang w:val="ru-RU"/>
        </w:rPr>
        <w:t xml:space="preserve">Глава 7. Международное перемещение факторов производства </w:t>
      </w:r>
    </w:p>
    <w:p w:rsidR="0081720A" w:rsidRDefault="006060BF">
      <w:pPr>
        <w:rPr>
          <w:lang w:val="ru-RU"/>
        </w:rPr>
      </w:pPr>
      <w:r>
        <w:rPr>
          <w:lang w:val="ru-RU"/>
        </w:rPr>
        <w:t xml:space="preserve">7.1. Мобильность производственных факторов и теории международной торговли </w:t>
      </w:r>
    </w:p>
    <w:p w:rsidR="0081720A" w:rsidRDefault="006060BF">
      <w:pPr>
        <w:rPr>
          <w:lang w:val="ru-RU"/>
        </w:rPr>
      </w:pPr>
      <w:r>
        <w:rPr>
          <w:lang w:val="ru-RU"/>
        </w:rPr>
        <w:t xml:space="preserve">7.1.1. Мобильность факторов производства и теория сравнительных преимуществ 140 </w:t>
      </w:r>
    </w:p>
    <w:p w:rsidR="0081720A" w:rsidRDefault="006060BF">
      <w:pPr>
        <w:rPr>
          <w:lang w:val="ru-RU"/>
        </w:rPr>
      </w:pPr>
      <w:r>
        <w:rPr>
          <w:lang w:val="ru-RU"/>
        </w:rPr>
        <w:t xml:space="preserve">7.1.2. Мобильность факторов в теории соотношения факторов производства </w:t>
      </w:r>
    </w:p>
    <w:p w:rsidR="0081720A" w:rsidRDefault="006060BF">
      <w:pPr>
        <w:rPr>
          <w:lang w:val="ru-RU"/>
        </w:rPr>
      </w:pPr>
      <w:r>
        <w:rPr>
          <w:lang w:val="ru-RU"/>
        </w:rPr>
        <w:t xml:space="preserve">7.1.3. Взаимосвязь международной торговли и движения факторов </w:t>
      </w:r>
    </w:p>
    <w:p w:rsidR="0081720A" w:rsidRDefault="006060BF">
      <w:pPr>
        <w:rPr>
          <w:lang w:val="ru-RU"/>
        </w:rPr>
      </w:pPr>
      <w:r>
        <w:rPr>
          <w:lang w:val="ru-RU"/>
        </w:rPr>
        <w:t xml:space="preserve">7.2. Межстрановая миграция населения и международный рынок труда </w:t>
      </w:r>
    </w:p>
    <w:p w:rsidR="0081720A" w:rsidRDefault="006060BF">
      <w:pPr>
        <w:rPr>
          <w:lang w:val="ru-RU"/>
        </w:rPr>
      </w:pPr>
      <w:r>
        <w:rPr>
          <w:lang w:val="ru-RU"/>
        </w:rPr>
        <w:t xml:space="preserve">7.3. Международное движение капитала </w:t>
      </w:r>
    </w:p>
    <w:p w:rsidR="0081720A" w:rsidRDefault="006060BF">
      <w:pPr>
        <w:rPr>
          <w:lang w:val="ru-RU"/>
        </w:rPr>
      </w:pPr>
      <w:r>
        <w:rPr>
          <w:lang w:val="ru-RU"/>
        </w:rPr>
        <w:t xml:space="preserve">7.3.1. Причины и формы международного движения капитала </w:t>
      </w:r>
    </w:p>
    <w:p w:rsidR="0081720A" w:rsidRDefault="006060BF">
      <w:pPr>
        <w:rPr>
          <w:lang w:val="ru-RU"/>
        </w:rPr>
      </w:pPr>
      <w:r>
        <w:rPr>
          <w:lang w:val="ru-RU"/>
        </w:rPr>
        <w:t xml:space="preserve">7.3.2. Прямые зарубежные инвестиции </w:t>
      </w:r>
    </w:p>
    <w:p w:rsidR="0081720A" w:rsidRDefault="006060BF">
      <w:pPr>
        <w:rPr>
          <w:lang w:val="ru-RU"/>
        </w:rPr>
      </w:pPr>
      <w:r>
        <w:rPr>
          <w:lang w:val="ru-RU"/>
        </w:rPr>
        <w:t xml:space="preserve">7.3.3. Портфельные инвестиции </w:t>
      </w:r>
    </w:p>
    <w:p w:rsidR="0081720A" w:rsidRDefault="006060BF">
      <w:pPr>
        <w:rPr>
          <w:lang w:val="ru-RU"/>
        </w:rPr>
      </w:pPr>
      <w:r>
        <w:rPr>
          <w:lang w:val="ru-RU"/>
        </w:rPr>
        <w:t xml:space="preserve">Глава. 8. Международная экономическая интеграция </w:t>
      </w:r>
    </w:p>
    <w:p w:rsidR="0081720A" w:rsidRDefault="006060BF">
      <w:pPr>
        <w:rPr>
          <w:lang w:val="ru-RU"/>
        </w:rPr>
      </w:pPr>
      <w:r>
        <w:rPr>
          <w:lang w:val="ru-RU"/>
        </w:rPr>
        <w:t xml:space="preserve">8.1. Сущность и основные формы экономической интеграции </w:t>
      </w:r>
    </w:p>
    <w:p w:rsidR="0081720A" w:rsidRDefault="006060BF">
      <w:pPr>
        <w:rPr>
          <w:lang w:val="ru-RU"/>
        </w:rPr>
      </w:pPr>
      <w:r>
        <w:rPr>
          <w:lang w:val="ru-RU"/>
        </w:rPr>
        <w:t xml:space="preserve">8.2. Экономические последствия вступления стран в торгово-экономические союзы </w:t>
      </w:r>
    </w:p>
    <w:p w:rsidR="0081720A" w:rsidRDefault="006060BF">
      <w:pPr>
        <w:rPr>
          <w:lang w:val="ru-RU"/>
        </w:rPr>
      </w:pPr>
      <w:r>
        <w:rPr>
          <w:lang w:val="ru-RU"/>
        </w:rPr>
        <w:t xml:space="preserve">8.2.1. Статический анализ </w:t>
      </w:r>
    </w:p>
    <w:p w:rsidR="0081720A" w:rsidRDefault="006060BF">
      <w:pPr>
        <w:rPr>
          <w:lang w:val="ru-RU"/>
        </w:rPr>
      </w:pPr>
      <w:r>
        <w:rPr>
          <w:lang w:val="ru-RU"/>
        </w:rPr>
        <w:t>8.2.2. Динамический анализ</w:t>
      </w:r>
    </w:p>
    <w:p w:rsidR="0081720A" w:rsidRDefault="006060BF">
      <w:pPr>
        <w:rPr>
          <w:lang w:val="ru-RU"/>
        </w:rPr>
      </w:pPr>
      <w:r>
        <w:rPr>
          <w:lang w:val="ru-RU"/>
        </w:rPr>
        <w:t xml:space="preserve">8.3. Основные региональные интеграционные структуры </w:t>
      </w:r>
    </w:p>
    <w:p w:rsidR="0081720A" w:rsidRDefault="006060BF">
      <w:pPr>
        <w:rPr>
          <w:lang w:val="ru-RU"/>
        </w:rPr>
      </w:pPr>
      <w:r>
        <w:rPr>
          <w:lang w:val="ru-RU"/>
        </w:rPr>
        <w:t xml:space="preserve">Часть </w:t>
      </w:r>
      <w:r>
        <w:t>II</w:t>
      </w:r>
      <w:r>
        <w:rPr>
          <w:lang w:val="ru-RU"/>
        </w:rPr>
        <w:t xml:space="preserve">. МАКРОЭКОНОМИЧЕСКИЙ АНАЛИЗ ОТКРЫТОЙ ЭКОНОМИКИ </w:t>
      </w:r>
    </w:p>
    <w:p w:rsidR="0081720A" w:rsidRDefault="006060BF">
      <w:pPr>
        <w:rPr>
          <w:lang w:val="ru-RU"/>
        </w:rPr>
      </w:pPr>
      <w:r>
        <w:rPr>
          <w:lang w:val="ru-RU"/>
        </w:rPr>
        <w:t xml:space="preserve">Глава 9. Валютно-финансовые отношения стран мирового хозяйства </w:t>
      </w:r>
    </w:p>
    <w:p w:rsidR="0081720A" w:rsidRDefault="006060BF">
      <w:pPr>
        <w:rPr>
          <w:lang w:val="ru-RU"/>
        </w:rPr>
      </w:pPr>
      <w:r>
        <w:rPr>
          <w:lang w:val="ru-RU"/>
        </w:rPr>
        <w:t xml:space="preserve">9.1. Валютный курс и факторы, его определяющие </w:t>
      </w:r>
    </w:p>
    <w:p w:rsidR="0081720A" w:rsidRDefault="006060BF">
      <w:pPr>
        <w:rPr>
          <w:lang w:val="ru-RU"/>
        </w:rPr>
      </w:pPr>
      <w:r>
        <w:rPr>
          <w:lang w:val="ru-RU"/>
        </w:rPr>
        <w:t xml:space="preserve">9.1.1. Определение валютного курса </w:t>
      </w:r>
    </w:p>
    <w:p w:rsidR="0081720A" w:rsidRDefault="006060BF">
      <w:pPr>
        <w:rPr>
          <w:lang w:val="ru-RU"/>
        </w:rPr>
      </w:pPr>
      <w:r>
        <w:rPr>
          <w:lang w:val="ru-RU"/>
        </w:rPr>
        <w:t xml:space="preserve">9.1.2. Динамика валютного курса </w:t>
      </w:r>
    </w:p>
    <w:p w:rsidR="0081720A" w:rsidRDefault="006060BF">
      <w:pPr>
        <w:rPr>
          <w:lang w:val="ru-RU"/>
        </w:rPr>
      </w:pPr>
      <w:r>
        <w:rPr>
          <w:lang w:val="ru-RU"/>
        </w:rPr>
        <w:t xml:space="preserve">9.1.3. Факторы, определяющие валютные курсы </w:t>
      </w:r>
    </w:p>
    <w:p w:rsidR="0081720A" w:rsidRDefault="006060BF">
      <w:pPr>
        <w:rPr>
          <w:lang w:val="ru-RU"/>
        </w:rPr>
      </w:pPr>
      <w:r>
        <w:rPr>
          <w:lang w:val="ru-RU"/>
        </w:rPr>
        <w:t>9.1.4. Валютные курсы и паритет покупательной способности</w:t>
      </w:r>
    </w:p>
    <w:p w:rsidR="0081720A" w:rsidRDefault="006060BF">
      <w:pPr>
        <w:rPr>
          <w:lang w:val="ru-RU"/>
        </w:rPr>
      </w:pPr>
      <w:r>
        <w:rPr>
          <w:lang w:val="ru-RU"/>
        </w:rPr>
        <w:t xml:space="preserve">9.2. Международная валютная система и ее эволюция </w:t>
      </w:r>
    </w:p>
    <w:p w:rsidR="0081720A" w:rsidRDefault="006060BF">
      <w:pPr>
        <w:rPr>
          <w:lang w:val="ru-RU"/>
        </w:rPr>
      </w:pPr>
      <w:r>
        <w:rPr>
          <w:lang w:val="ru-RU"/>
        </w:rPr>
        <w:t xml:space="preserve">9.2.1. Классификация валютных систем по степени гибкости обменных курсов валют </w:t>
      </w:r>
    </w:p>
    <w:p w:rsidR="0081720A" w:rsidRDefault="006060BF">
      <w:pPr>
        <w:rPr>
          <w:lang w:val="ru-RU"/>
        </w:rPr>
      </w:pPr>
      <w:r>
        <w:rPr>
          <w:lang w:val="ru-RU"/>
        </w:rPr>
        <w:t xml:space="preserve">9.2.2. Цели международной валютной системы  </w:t>
      </w:r>
    </w:p>
    <w:p w:rsidR="0081720A" w:rsidRDefault="006060BF">
      <w:pPr>
        <w:rPr>
          <w:lang w:val="ru-RU"/>
        </w:rPr>
      </w:pPr>
      <w:r>
        <w:rPr>
          <w:lang w:val="ru-RU"/>
        </w:rPr>
        <w:t xml:space="preserve">9.2.3. Этапы развития международной валютной системы </w:t>
      </w:r>
    </w:p>
    <w:p w:rsidR="0081720A" w:rsidRDefault="006060BF">
      <w:pPr>
        <w:rPr>
          <w:lang w:val="ru-RU"/>
        </w:rPr>
      </w:pPr>
      <w:r>
        <w:rPr>
          <w:lang w:val="ru-RU"/>
        </w:rPr>
        <w:t xml:space="preserve">9.3. Рынки валют и основные валютные операции </w:t>
      </w:r>
    </w:p>
    <w:p w:rsidR="0081720A" w:rsidRDefault="006060BF">
      <w:pPr>
        <w:rPr>
          <w:lang w:val="ru-RU"/>
        </w:rPr>
      </w:pPr>
      <w:r>
        <w:rPr>
          <w:lang w:val="ru-RU"/>
        </w:rPr>
        <w:t xml:space="preserve">9.3.1. Мировой валютный рынок </w:t>
      </w:r>
    </w:p>
    <w:p w:rsidR="0081720A" w:rsidRDefault="006060BF">
      <w:pPr>
        <w:rPr>
          <w:lang w:val="ru-RU"/>
        </w:rPr>
      </w:pPr>
      <w:r>
        <w:rPr>
          <w:lang w:val="ru-RU"/>
        </w:rPr>
        <w:t xml:space="preserve">9.3.2. Основные виды валютных операций </w:t>
      </w:r>
    </w:p>
    <w:p w:rsidR="0081720A" w:rsidRDefault="006060BF">
      <w:pPr>
        <w:rPr>
          <w:lang w:val="ru-RU"/>
        </w:rPr>
      </w:pPr>
      <w:r>
        <w:rPr>
          <w:lang w:val="ru-RU"/>
        </w:rPr>
        <w:t xml:space="preserve">Глава 10. Платежный баланс как отражение мирохозяйственных связей страны </w:t>
      </w:r>
    </w:p>
    <w:p w:rsidR="0081720A" w:rsidRDefault="006060BF">
      <w:pPr>
        <w:rPr>
          <w:lang w:val="ru-RU"/>
        </w:rPr>
      </w:pPr>
      <w:r>
        <w:rPr>
          <w:lang w:val="ru-RU"/>
        </w:rPr>
        <w:t xml:space="preserve">10.1. Определение и принципы формирования платежного баланса </w:t>
      </w:r>
    </w:p>
    <w:p w:rsidR="0081720A" w:rsidRDefault="006060BF">
      <w:pPr>
        <w:rPr>
          <w:lang w:val="ru-RU"/>
        </w:rPr>
      </w:pPr>
      <w:r>
        <w:rPr>
          <w:lang w:val="ru-RU"/>
        </w:rPr>
        <w:t xml:space="preserve">10.2. Структура платежного баланса </w:t>
      </w:r>
    </w:p>
    <w:p w:rsidR="0081720A" w:rsidRDefault="006060BF">
      <w:pPr>
        <w:rPr>
          <w:lang w:val="ru-RU"/>
        </w:rPr>
      </w:pPr>
      <w:r>
        <w:rPr>
          <w:lang w:val="ru-RU"/>
        </w:rPr>
        <w:t xml:space="preserve">10.3. Макроэкономический анализ платежного баланса </w:t>
      </w:r>
    </w:p>
    <w:p w:rsidR="0081720A" w:rsidRDefault="006060BF">
      <w:pPr>
        <w:rPr>
          <w:lang w:val="ru-RU"/>
        </w:rPr>
      </w:pPr>
      <w:r>
        <w:rPr>
          <w:lang w:val="ru-RU"/>
        </w:rPr>
        <w:t xml:space="preserve">10.3.1. Международная классификация статей платежного баланса </w:t>
      </w:r>
    </w:p>
    <w:p w:rsidR="0081720A" w:rsidRDefault="006060BF">
      <w:pPr>
        <w:rPr>
          <w:lang w:val="ru-RU"/>
        </w:rPr>
      </w:pPr>
      <w:r>
        <w:rPr>
          <w:lang w:val="ru-RU"/>
        </w:rPr>
        <w:t xml:space="preserve">10.3.2. Текущий баланс (счет текущих операций) </w:t>
      </w:r>
    </w:p>
    <w:p w:rsidR="0081720A" w:rsidRDefault="006060BF">
      <w:pPr>
        <w:rPr>
          <w:lang w:val="ru-RU"/>
        </w:rPr>
      </w:pPr>
      <w:r>
        <w:rPr>
          <w:lang w:val="ru-RU"/>
        </w:rPr>
        <w:t xml:space="preserve">10.3.3. Баланс движения капиталов (счет движения капитала) </w:t>
      </w:r>
    </w:p>
    <w:p w:rsidR="0081720A" w:rsidRDefault="006060BF">
      <w:pPr>
        <w:rPr>
          <w:lang w:val="ru-RU"/>
        </w:rPr>
      </w:pPr>
      <w:r>
        <w:rPr>
          <w:lang w:val="ru-RU"/>
        </w:rPr>
        <w:t xml:space="preserve">10.3.4. Платежный баланс и вмешательство государства </w:t>
      </w:r>
    </w:p>
    <w:p w:rsidR="0081720A" w:rsidRDefault="006060BF">
      <w:pPr>
        <w:rPr>
          <w:lang w:val="ru-RU"/>
        </w:rPr>
      </w:pPr>
      <w:r>
        <w:rPr>
          <w:lang w:val="ru-RU"/>
        </w:rPr>
        <w:t xml:space="preserve">10.3.5. Платежный баланс страны и основное макроэкономическое тождество </w:t>
      </w:r>
    </w:p>
    <w:p w:rsidR="0081720A" w:rsidRDefault="006060BF">
      <w:pPr>
        <w:rPr>
          <w:lang w:val="ru-RU"/>
        </w:rPr>
      </w:pPr>
      <w:r>
        <w:rPr>
          <w:lang w:val="ru-RU"/>
        </w:rPr>
        <w:t xml:space="preserve">10.3.6. Факторы, влияющие на платежный баланс </w:t>
      </w:r>
    </w:p>
    <w:p w:rsidR="0081720A" w:rsidRDefault="006060BF">
      <w:pPr>
        <w:rPr>
          <w:lang w:val="ru-RU"/>
        </w:rPr>
      </w:pPr>
      <w:r>
        <w:rPr>
          <w:lang w:val="ru-RU"/>
        </w:rPr>
        <w:t xml:space="preserve">10.4. Основные методы регулирования платежного баланса </w:t>
      </w:r>
    </w:p>
    <w:p w:rsidR="0081720A" w:rsidRDefault="006060BF">
      <w:pPr>
        <w:rPr>
          <w:lang w:val="ru-RU"/>
        </w:rPr>
      </w:pPr>
      <w:r>
        <w:rPr>
          <w:lang w:val="ru-RU"/>
        </w:rPr>
        <w:t xml:space="preserve">Глава 11. Платежный баланс и экономическая политика страны </w:t>
      </w:r>
    </w:p>
    <w:p w:rsidR="0081720A" w:rsidRDefault="006060BF">
      <w:pPr>
        <w:rPr>
          <w:lang w:val="ru-RU"/>
        </w:rPr>
      </w:pPr>
      <w:r>
        <w:rPr>
          <w:lang w:val="ru-RU"/>
        </w:rPr>
        <w:t xml:space="preserve">11.1. Платежный баланс и реальный обменный курс </w:t>
      </w:r>
    </w:p>
    <w:p w:rsidR="0081720A" w:rsidRDefault="006060BF">
      <w:pPr>
        <w:rPr>
          <w:lang w:val="ru-RU"/>
        </w:rPr>
      </w:pPr>
      <w:r>
        <w:rPr>
          <w:lang w:val="ru-RU"/>
        </w:rPr>
        <w:t xml:space="preserve">11.1.1. Реальный обменный курс валют </w:t>
      </w:r>
    </w:p>
    <w:p w:rsidR="0081720A" w:rsidRDefault="006060BF">
      <w:pPr>
        <w:rPr>
          <w:lang w:val="ru-RU"/>
        </w:rPr>
      </w:pPr>
      <w:r>
        <w:rPr>
          <w:lang w:val="ru-RU"/>
        </w:rPr>
        <w:t>11.1.2. Факторы, определяющие равновесный реальный обменный курс</w:t>
      </w:r>
    </w:p>
    <w:p w:rsidR="0081720A" w:rsidRDefault="006060BF">
      <w:pPr>
        <w:rPr>
          <w:lang w:val="ru-RU"/>
        </w:rPr>
      </w:pPr>
      <w:r>
        <w:rPr>
          <w:lang w:val="ru-RU"/>
        </w:rPr>
        <w:t xml:space="preserve">11.1.3. Экономическая политика и реальный обменный курс </w:t>
      </w:r>
    </w:p>
    <w:p w:rsidR="0081720A" w:rsidRDefault="006060BF">
      <w:pPr>
        <w:rPr>
          <w:lang w:val="ru-RU"/>
        </w:rPr>
      </w:pPr>
      <w:r>
        <w:rPr>
          <w:lang w:val="ru-RU"/>
        </w:rPr>
        <w:t xml:space="preserve">11.2. Адаптация платежного баланса в условиях фиксированного и гибкого номинальных курсов валют </w:t>
      </w:r>
    </w:p>
    <w:p w:rsidR="0081720A" w:rsidRDefault="006060BF">
      <w:pPr>
        <w:rPr>
          <w:lang w:val="ru-RU"/>
        </w:rPr>
      </w:pPr>
      <w:r>
        <w:rPr>
          <w:lang w:val="ru-RU"/>
        </w:rPr>
        <w:t xml:space="preserve">11.2.1. Адаптация в условиях гибких валютных курсов </w:t>
      </w:r>
    </w:p>
    <w:p w:rsidR="0081720A" w:rsidRDefault="006060BF">
      <w:pPr>
        <w:rPr>
          <w:lang w:val="ru-RU"/>
        </w:rPr>
      </w:pPr>
      <w:r>
        <w:rPr>
          <w:lang w:val="ru-RU"/>
        </w:rPr>
        <w:t xml:space="preserve">11.2.2. Адаптация в условиях фиксированных валютных курсов </w:t>
      </w:r>
    </w:p>
    <w:p w:rsidR="0081720A" w:rsidRDefault="006060BF">
      <w:pPr>
        <w:rPr>
          <w:lang w:val="ru-RU"/>
        </w:rPr>
      </w:pPr>
      <w:r>
        <w:rPr>
          <w:lang w:val="ru-RU"/>
        </w:rPr>
        <w:t xml:space="preserve">11.3. Экономическая политика и динамика платежного баланса страны </w:t>
      </w:r>
    </w:p>
    <w:p w:rsidR="0081720A" w:rsidRDefault="006060BF">
      <w:pPr>
        <w:rPr>
          <w:lang w:val="ru-RU"/>
        </w:rPr>
      </w:pPr>
      <w:r>
        <w:rPr>
          <w:lang w:val="ru-RU"/>
        </w:rPr>
        <w:t xml:space="preserve">Глава 12. Модели макроэкономического равновесия открытой экономики </w:t>
      </w:r>
    </w:p>
    <w:p w:rsidR="0081720A" w:rsidRDefault="006060BF">
      <w:pPr>
        <w:rPr>
          <w:lang w:val="ru-RU"/>
        </w:rPr>
      </w:pPr>
      <w:r>
        <w:rPr>
          <w:lang w:val="ru-RU"/>
        </w:rPr>
        <w:t xml:space="preserve">12.1. Кейнсианская модель "доходы - расходы" </w:t>
      </w:r>
    </w:p>
    <w:p w:rsidR="0081720A" w:rsidRDefault="006060BF">
      <w:pPr>
        <w:rPr>
          <w:lang w:val="ru-RU"/>
        </w:rPr>
      </w:pPr>
      <w:r>
        <w:rPr>
          <w:lang w:val="ru-RU"/>
        </w:rPr>
        <w:t xml:space="preserve">12.1.1. Равновесие в закрытой экономической системе  </w:t>
      </w:r>
    </w:p>
    <w:p w:rsidR="0081720A" w:rsidRDefault="006060BF">
      <w:pPr>
        <w:rPr>
          <w:lang w:val="ru-RU"/>
        </w:rPr>
      </w:pPr>
      <w:r>
        <w:rPr>
          <w:lang w:val="ru-RU"/>
        </w:rPr>
        <w:t xml:space="preserve">12.1.2. Равновесный национальный доход в открытой экономике </w:t>
      </w:r>
    </w:p>
    <w:p w:rsidR="0081720A" w:rsidRDefault="006060BF">
      <w:pPr>
        <w:rPr>
          <w:lang w:val="ru-RU"/>
        </w:rPr>
      </w:pPr>
      <w:r>
        <w:rPr>
          <w:lang w:val="ru-RU"/>
        </w:rPr>
        <w:t xml:space="preserve">12.2. Модель общего равновесия Т. Свона </w:t>
      </w:r>
    </w:p>
    <w:p w:rsidR="0081720A" w:rsidRDefault="006060BF">
      <w:pPr>
        <w:rPr>
          <w:lang w:val="ru-RU"/>
        </w:rPr>
      </w:pPr>
      <w:r>
        <w:rPr>
          <w:lang w:val="ru-RU"/>
        </w:rPr>
        <w:t xml:space="preserve">12.3. Внутреннее и внешнее равновесие в модели </w:t>
      </w:r>
      <w:r>
        <w:t>IS</w:t>
      </w:r>
      <w:r>
        <w:rPr>
          <w:lang w:val="ru-RU"/>
        </w:rPr>
        <w:t>-</w:t>
      </w:r>
      <w:r>
        <w:t>LM</w:t>
      </w:r>
      <w:r>
        <w:rPr>
          <w:lang w:val="ru-RU"/>
        </w:rPr>
        <w:t>-</w:t>
      </w:r>
      <w:r>
        <w:t>BP</w:t>
      </w:r>
      <w:r>
        <w:rPr>
          <w:lang w:val="ru-RU"/>
        </w:rPr>
        <w:t xml:space="preserve"> </w:t>
      </w:r>
    </w:p>
    <w:p w:rsidR="0081720A" w:rsidRDefault="006060BF">
      <w:pPr>
        <w:rPr>
          <w:lang w:val="ru-RU"/>
        </w:rPr>
      </w:pPr>
      <w:r>
        <w:rPr>
          <w:lang w:val="ru-RU"/>
        </w:rPr>
        <w:t xml:space="preserve">12.3.1. Равновесие на рынке товаров: кривая </w:t>
      </w:r>
      <w:r>
        <w:t>IS</w:t>
      </w:r>
      <w:r>
        <w:rPr>
          <w:lang w:val="ru-RU"/>
        </w:rPr>
        <w:t xml:space="preserve"> </w:t>
      </w:r>
    </w:p>
    <w:p w:rsidR="0081720A" w:rsidRDefault="006060BF">
      <w:pPr>
        <w:rPr>
          <w:lang w:val="ru-RU"/>
        </w:rPr>
      </w:pPr>
      <w:r>
        <w:rPr>
          <w:lang w:val="ru-RU"/>
        </w:rPr>
        <w:t xml:space="preserve">12.3.2. Равновесие на рынке денег: кривая </w:t>
      </w:r>
      <w:r>
        <w:t>LM</w:t>
      </w:r>
      <w:r>
        <w:rPr>
          <w:lang w:val="ru-RU"/>
        </w:rPr>
        <w:t xml:space="preserve"> </w:t>
      </w:r>
    </w:p>
    <w:p w:rsidR="0081720A" w:rsidRDefault="006060BF">
      <w:pPr>
        <w:rPr>
          <w:lang w:val="ru-RU"/>
        </w:rPr>
      </w:pPr>
      <w:r>
        <w:rPr>
          <w:lang w:val="ru-RU"/>
        </w:rPr>
        <w:t xml:space="preserve">12.3.3. Общее внутреннее макроэкономическое равновесие </w:t>
      </w:r>
    </w:p>
    <w:p w:rsidR="0081720A" w:rsidRDefault="006060BF">
      <w:pPr>
        <w:rPr>
          <w:lang w:val="ru-RU"/>
        </w:rPr>
      </w:pPr>
      <w:r>
        <w:rPr>
          <w:lang w:val="ru-RU"/>
        </w:rPr>
        <w:t xml:space="preserve">12.3.4. Равновесие платежного баланса: график платежного баланса (ВР) </w:t>
      </w:r>
    </w:p>
    <w:p w:rsidR="0081720A" w:rsidRDefault="006060BF">
      <w:pPr>
        <w:rPr>
          <w:lang w:val="ru-RU"/>
        </w:rPr>
      </w:pPr>
      <w:r>
        <w:rPr>
          <w:lang w:val="ru-RU"/>
        </w:rPr>
        <w:t xml:space="preserve">12.3.5. Эффекты фискальной и монетарной политики </w:t>
      </w:r>
    </w:p>
    <w:p w:rsidR="0081720A" w:rsidRDefault="006060BF">
      <w:pPr>
        <w:rPr>
          <w:lang w:val="ru-RU"/>
        </w:rPr>
      </w:pPr>
      <w:r>
        <w:rPr>
          <w:lang w:val="ru-RU"/>
        </w:rPr>
        <w:t xml:space="preserve">12.3.6. Платежный баланс и предложение денег </w:t>
      </w:r>
    </w:p>
    <w:p w:rsidR="0081720A" w:rsidRDefault="006060BF">
      <w:pPr>
        <w:rPr>
          <w:lang w:val="ru-RU"/>
        </w:rPr>
      </w:pPr>
      <w:r>
        <w:rPr>
          <w:lang w:val="ru-RU"/>
        </w:rPr>
        <w:t xml:space="preserve">Глава 13. Макроэкономическая политика в условиях открытой экономики </w:t>
      </w:r>
    </w:p>
    <w:p w:rsidR="0081720A" w:rsidRDefault="006060BF">
      <w:pPr>
        <w:rPr>
          <w:lang w:val="ru-RU"/>
        </w:rPr>
      </w:pPr>
      <w:r>
        <w:rPr>
          <w:lang w:val="ru-RU"/>
        </w:rPr>
        <w:t xml:space="preserve">13.1. Малая открытая экономика </w:t>
      </w:r>
    </w:p>
    <w:p w:rsidR="0081720A" w:rsidRDefault="006060BF">
      <w:pPr>
        <w:rPr>
          <w:lang w:val="ru-RU"/>
        </w:rPr>
      </w:pPr>
      <w:r>
        <w:rPr>
          <w:lang w:val="ru-RU"/>
        </w:rPr>
        <w:t xml:space="preserve">13.1.1. Модификации модели </w:t>
      </w:r>
      <w:r>
        <w:t>IS</w:t>
      </w:r>
      <w:r>
        <w:rPr>
          <w:lang w:val="ru-RU"/>
        </w:rPr>
        <w:t>-</w:t>
      </w:r>
      <w:r>
        <w:t>LM</w:t>
      </w:r>
      <w:r>
        <w:rPr>
          <w:lang w:val="ru-RU"/>
        </w:rPr>
        <w:t>-</w:t>
      </w:r>
      <w:r>
        <w:t>BP</w:t>
      </w:r>
      <w:r>
        <w:rPr>
          <w:lang w:val="ru-RU"/>
        </w:rPr>
        <w:t xml:space="preserve"> для малой открытой экономики </w:t>
      </w:r>
    </w:p>
    <w:p w:rsidR="0081720A" w:rsidRDefault="006060BF">
      <w:pPr>
        <w:rPr>
          <w:lang w:val="ru-RU"/>
        </w:rPr>
      </w:pPr>
      <w:r>
        <w:rPr>
          <w:lang w:val="ru-RU"/>
        </w:rPr>
        <w:t xml:space="preserve">13.1.2. Экономическая политика в условиях плавающего обменного курса </w:t>
      </w:r>
    </w:p>
    <w:p w:rsidR="0081720A" w:rsidRDefault="006060BF">
      <w:pPr>
        <w:rPr>
          <w:lang w:val="ru-RU"/>
        </w:rPr>
      </w:pPr>
      <w:r>
        <w:rPr>
          <w:lang w:val="ru-RU"/>
        </w:rPr>
        <w:t xml:space="preserve">13.1.3. Экономическая политика при фиксированном обменном курсе </w:t>
      </w:r>
    </w:p>
    <w:p w:rsidR="0081720A" w:rsidRDefault="006060BF">
      <w:pPr>
        <w:rPr>
          <w:lang w:val="ru-RU"/>
        </w:rPr>
      </w:pPr>
      <w:r>
        <w:rPr>
          <w:lang w:val="ru-RU"/>
        </w:rPr>
        <w:t xml:space="preserve">13.1.4. Экономическая политика в условиях несовершенной мобильности капитала </w:t>
      </w:r>
    </w:p>
    <w:p w:rsidR="0081720A" w:rsidRDefault="006060BF">
      <w:pPr>
        <w:rPr>
          <w:lang w:val="ru-RU"/>
        </w:rPr>
      </w:pPr>
      <w:r>
        <w:rPr>
          <w:lang w:val="ru-RU"/>
        </w:rPr>
        <w:t xml:space="preserve">13.2. Большая открытая экономика </w:t>
      </w:r>
    </w:p>
    <w:p w:rsidR="0081720A" w:rsidRDefault="006060BF">
      <w:pPr>
        <w:rPr>
          <w:lang w:val="ru-RU"/>
        </w:rPr>
      </w:pPr>
      <w:r>
        <w:rPr>
          <w:lang w:val="ru-RU"/>
        </w:rPr>
        <w:t xml:space="preserve">13.2.1. Особенности функционирования большой открытой экономической системы </w:t>
      </w:r>
    </w:p>
    <w:p w:rsidR="0081720A" w:rsidRDefault="006060BF">
      <w:pPr>
        <w:rPr>
          <w:lang w:val="ru-RU"/>
        </w:rPr>
      </w:pPr>
      <w:r>
        <w:rPr>
          <w:lang w:val="ru-RU"/>
        </w:rPr>
        <w:t xml:space="preserve">13.2.2. Модель большой открытой экономики </w:t>
      </w:r>
    </w:p>
    <w:p w:rsidR="0081720A" w:rsidRDefault="006060BF">
      <w:pPr>
        <w:rPr>
          <w:lang w:val="ru-RU"/>
        </w:rPr>
      </w:pPr>
      <w:r>
        <w:rPr>
          <w:lang w:val="ru-RU"/>
        </w:rPr>
        <w:t xml:space="preserve">13.2.3. Экономическая политика в большой открытой экономике </w:t>
      </w:r>
    </w:p>
    <w:p w:rsidR="0081720A" w:rsidRDefault="006060BF">
      <w:pPr>
        <w:rPr>
          <w:lang w:val="ru-RU"/>
        </w:rPr>
      </w:pPr>
      <w:r>
        <w:rPr>
          <w:lang w:val="ru-RU"/>
        </w:rPr>
        <w:t xml:space="preserve">Литература </w:t>
      </w:r>
    </w:p>
    <w:p w:rsidR="0081720A" w:rsidRDefault="006060BF">
      <w:pPr>
        <w:rPr>
          <w:rFonts w:eastAsia="Arial Unicode MS"/>
          <w:lang w:val="ru-RU"/>
        </w:rPr>
      </w:pPr>
      <w:r>
        <w:rPr>
          <w:lang w:val="ru-RU"/>
        </w:rPr>
        <w:br w:type="page"/>
      </w:r>
      <w:r>
        <w:rPr>
          <w:rFonts w:eastAsia="Arial Unicode MS"/>
          <w:lang w:val="ru-RU"/>
        </w:rPr>
        <w:t xml:space="preserve"> </w:t>
      </w:r>
    </w:p>
    <w:p w:rsidR="0081720A" w:rsidRDefault="006060BF">
      <w:pPr>
        <w:pStyle w:val="1"/>
        <w:spacing w:before="0" w:after="0"/>
        <w:ind w:firstLine="567"/>
        <w:jc w:val="both"/>
        <w:rPr>
          <w:rFonts w:ascii="Times New Roman" w:hAnsi="Times New Roman"/>
          <w:sz w:val="28"/>
          <w:lang w:val="ru-RU"/>
        </w:rPr>
      </w:pPr>
      <w:r>
        <w:rPr>
          <w:rFonts w:ascii="Times New Roman" w:hAnsi="Times New Roman"/>
          <w:sz w:val="28"/>
          <w:lang w:val="ru-RU"/>
        </w:rPr>
        <w:t>ВВЕДЕНИЕ</w:t>
      </w:r>
    </w:p>
    <w:p w:rsidR="0081720A" w:rsidRDefault="006060BF">
      <w:pPr>
        <w:pStyle w:val="a4"/>
        <w:spacing w:before="0" w:after="0"/>
        <w:ind w:firstLine="567"/>
        <w:jc w:val="both"/>
        <w:rPr>
          <w:rFonts w:ascii="Times New Roman" w:hAnsi="Times New Roman"/>
          <w:sz w:val="28"/>
          <w:lang w:val="ru-RU"/>
        </w:rPr>
      </w:pPr>
      <w:r>
        <w:rPr>
          <w:rFonts w:ascii="Times New Roman" w:hAnsi="Times New Roman"/>
          <w:sz w:val="28"/>
          <w:lang w:val="ru-RU"/>
        </w:rPr>
        <w:t xml:space="preserve">Международная экономика наряду с микро- и макроэкономикой является самостоятельной частью современной экономической теории, изучающей экономическую взаимозависимость между странами, а также закономерности функционирования современной микрохозяйственной системы с целью выработки адекватных мер по ее корректировке и разработки общих механизмов межгосударственной координации экономического поведения хозяйственных субъектов разной государственной принадлежности. </w:t>
      </w:r>
    </w:p>
    <w:p w:rsidR="0081720A" w:rsidRDefault="006060BF">
      <w:pPr>
        <w:pStyle w:val="a4"/>
        <w:spacing w:before="0" w:after="0"/>
        <w:ind w:firstLine="567"/>
        <w:jc w:val="both"/>
        <w:rPr>
          <w:rFonts w:ascii="Times New Roman" w:hAnsi="Times New Roman"/>
          <w:sz w:val="28"/>
          <w:lang w:val="ru-RU"/>
        </w:rPr>
      </w:pPr>
      <w:r>
        <w:rPr>
          <w:rFonts w:ascii="Times New Roman" w:hAnsi="Times New Roman"/>
          <w:sz w:val="28"/>
          <w:lang w:val="ru-RU"/>
        </w:rPr>
        <w:t xml:space="preserve">В границах отдельно взятой страны международная экономика анализирует потоки товаров, услуг и платежей между данной страной и остальной частью мировой экономики, исследует внешнеэкономическую политику страны, направленную на регулирование этого потока, и ее воздействие на благосостояние страны. </w:t>
      </w:r>
    </w:p>
    <w:p w:rsidR="0081720A" w:rsidRDefault="006060BF">
      <w:pPr>
        <w:pStyle w:val="a4"/>
        <w:spacing w:before="0" w:after="0"/>
        <w:ind w:firstLine="567"/>
        <w:jc w:val="both"/>
        <w:rPr>
          <w:rFonts w:ascii="Times New Roman" w:hAnsi="Times New Roman"/>
          <w:sz w:val="28"/>
          <w:lang w:val="ru-RU"/>
        </w:rPr>
      </w:pPr>
      <w:r>
        <w:rPr>
          <w:rFonts w:ascii="Times New Roman" w:hAnsi="Times New Roman"/>
          <w:sz w:val="28"/>
          <w:lang w:val="ru-RU"/>
        </w:rPr>
        <w:t xml:space="preserve">Совершенно очевидно, что международная экономика как наука является более общей по отношению к базовой экономической теории, так как последняя - это, по существу, частный случай международной экономической теории, в которой количество экономических систем (подсистем) сведено к одной. Изучение базовой экономической теории, сосредоточенной преимущественно на проблемах закрытой экономики, - это только первый шаг вперед к изучению поведения реальной экономики. На самом деле в мире не существует абсолютно закрытой экономики, за исключением мировой экономической системы в целом. </w:t>
      </w:r>
    </w:p>
    <w:p w:rsidR="0081720A" w:rsidRDefault="006060BF">
      <w:pPr>
        <w:pStyle w:val="a4"/>
        <w:spacing w:before="0" w:after="0"/>
        <w:ind w:firstLine="567"/>
        <w:jc w:val="both"/>
        <w:rPr>
          <w:rFonts w:ascii="Times New Roman" w:hAnsi="Times New Roman"/>
          <w:sz w:val="28"/>
          <w:lang w:val="ru-RU"/>
        </w:rPr>
      </w:pPr>
      <w:r>
        <w:rPr>
          <w:rFonts w:ascii="Times New Roman" w:hAnsi="Times New Roman"/>
          <w:sz w:val="28"/>
          <w:lang w:val="ru-RU"/>
        </w:rPr>
        <w:t xml:space="preserve">Аналогично разделению базовой экономической теории на микро- и макроэкономику международная экономика также подразделяется на две основные части. </w:t>
      </w:r>
    </w:p>
    <w:p w:rsidR="0081720A" w:rsidRDefault="006060BF">
      <w:pPr>
        <w:pStyle w:val="a4"/>
        <w:spacing w:before="0" w:after="0"/>
        <w:ind w:firstLine="567"/>
        <w:jc w:val="both"/>
        <w:rPr>
          <w:rFonts w:ascii="Times New Roman" w:hAnsi="Times New Roman"/>
          <w:sz w:val="28"/>
          <w:lang w:val="ru-RU"/>
        </w:rPr>
      </w:pPr>
      <w:r>
        <w:rPr>
          <w:rFonts w:ascii="Times New Roman" w:hAnsi="Times New Roman"/>
          <w:sz w:val="28"/>
          <w:lang w:val="ru-RU"/>
        </w:rPr>
        <w:t xml:space="preserve">Первая включает теорию международной торговли, международную торговую политику отдельных стран, теорию мобильности факторов производства между странами, а также изучение проблем международной экономической интеграции. Все перечисленные выше разделы экономической теории относят к микроэкономическим аспектам международной экономики, поскольку они имеют дело с индивидуальными странами, рассматриваемыми как отдельные экономические единицы, и с относительными (бартерными) ценами индивидуальных товаров и услуг. Эта часть международной экономики является по существу теорией статического равновесия, в котором деньги играют свою </w:t>
      </w:r>
    </w:p>
    <w:p w:rsidR="0081720A" w:rsidRDefault="006060BF">
      <w:pPr>
        <w:pStyle w:val="obrivp"/>
        <w:spacing w:before="0" w:after="0"/>
        <w:ind w:firstLine="567"/>
        <w:jc w:val="both"/>
        <w:rPr>
          <w:rFonts w:ascii="Times New Roman" w:hAnsi="Times New Roman"/>
          <w:sz w:val="28"/>
          <w:lang w:val="ru-RU"/>
        </w:rPr>
      </w:pPr>
      <w:r>
        <w:rPr>
          <w:rFonts w:ascii="Times New Roman" w:hAnsi="Times New Roman"/>
          <w:sz w:val="28"/>
          <w:lang w:val="ru-RU"/>
        </w:rPr>
        <w:t xml:space="preserve">настоящую классическую роль вспомогательного фактора, лишь облегчающего процесс международного товарообмена. </w:t>
      </w:r>
    </w:p>
    <w:p w:rsidR="0081720A" w:rsidRDefault="006060BF">
      <w:pPr>
        <w:pStyle w:val="a4"/>
        <w:spacing w:before="0" w:after="0"/>
        <w:ind w:firstLine="567"/>
        <w:jc w:val="both"/>
        <w:rPr>
          <w:rFonts w:ascii="Times New Roman" w:hAnsi="Times New Roman"/>
          <w:sz w:val="28"/>
          <w:lang w:val="ru-RU"/>
        </w:rPr>
      </w:pPr>
      <w:r>
        <w:rPr>
          <w:rFonts w:ascii="Times New Roman" w:hAnsi="Times New Roman"/>
          <w:sz w:val="28"/>
          <w:lang w:val="ru-RU"/>
        </w:rPr>
        <w:t xml:space="preserve">Вторая часть международной экономики - теория международных финансов - включает прежде всего макроэкономический анализ последствий экономической взаимозависимости между странами с учетом валютных отношений между ними, а также влияния на макроэкономическое равновесие национальных экономик состояния их платежного баланса. Таким образом, теория международных финансов оперирует макроэкономическими проблемами экономического равновесия, достигаемого на краткосрочных интервалах при помощи инструментов международных валютных отношений и платежного баланса. </w:t>
      </w:r>
    </w:p>
    <w:p w:rsidR="0081720A" w:rsidRDefault="006060BF">
      <w:pPr>
        <w:pStyle w:val="a4"/>
        <w:spacing w:before="0" w:after="0"/>
        <w:ind w:firstLine="567"/>
        <w:jc w:val="both"/>
        <w:rPr>
          <w:rFonts w:ascii="Times New Roman" w:hAnsi="Times New Roman"/>
          <w:sz w:val="28"/>
          <w:lang w:val="ru-RU"/>
        </w:rPr>
      </w:pPr>
      <w:r>
        <w:rPr>
          <w:rFonts w:ascii="Times New Roman" w:hAnsi="Times New Roman"/>
          <w:sz w:val="28"/>
          <w:lang w:val="ru-RU"/>
        </w:rPr>
        <w:t xml:space="preserve">К макроэкономическим аспектам международной экономики относят также широкий спектр проблем, связанных с моделированием национальных экономик с целью оптимизации экономической политики стран в условиях большей или меньшей открытости их экономических систем. </w:t>
      </w:r>
    </w:p>
    <w:p w:rsidR="0081720A" w:rsidRDefault="006060BF">
      <w:pPr>
        <w:pStyle w:val="a4"/>
        <w:spacing w:before="0" w:after="0"/>
        <w:ind w:firstLine="567"/>
        <w:jc w:val="both"/>
        <w:rPr>
          <w:rFonts w:ascii="Times New Roman" w:hAnsi="Times New Roman"/>
          <w:sz w:val="28"/>
          <w:lang w:val="ru-RU"/>
        </w:rPr>
      </w:pPr>
      <w:r>
        <w:rPr>
          <w:rFonts w:ascii="Times New Roman" w:hAnsi="Times New Roman"/>
          <w:sz w:val="28"/>
          <w:lang w:val="ru-RU"/>
        </w:rPr>
        <w:t xml:space="preserve">Учебник подготовлен в соответствии с программами дисциплин, читаемых в Санкт-Петербургском государственном инженерно-экономическом университете для следующих специальностей: </w:t>
      </w:r>
    </w:p>
    <w:p w:rsidR="0081720A" w:rsidRDefault="006060BF">
      <w:pPr>
        <w:rPr>
          <w:lang w:val="ru-RU"/>
        </w:rPr>
      </w:pPr>
      <w:r>
        <w:rPr>
          <w:lang w:val="ru-RU"/>
        </w:rPr>
        <w:t xml:space="preserve">экономика и управление на предприятии (по отраслям); </w:t>
      </w:r>
    </w:p>
    <w:p w:rsidR="0081720A" w:rsidRDefault="006060BF">
      <w:pPr>
        <w:rPr>
          <w:lang w:val="ru-RU"/>
        </w:rPr>
      </w:pPr>
      <w:r>
        <w:rPr>
          <w:lang w:val="ru-RU"/>
        </w:rPr>
        <w:t xml:space="preserve">финансы и кредит; </w:t>
      </w:r>
    </w:p>
    <w:p w:rsidR="0081720A" w:rsidRDefault="006060BF">
      <w:pPr>
        <w:rPr>
          <w:lang w:val="ru-RU"/>
        </w:rPr>
      </w:pPr>
      <w:r>
        <w:rPr>
          <w:lang w:val="ru-RU"/>
        </w:rPr>
        <w:t xml:space="preserve">бухгалтерский учет, анализ и аудит; </w:t>
      </w:r>
    </w:p>
    <w:p w:rsidR="0081720A" w:rsidRDefault="006060BF">
      <w:pPr>
        <w:rPr>
          <w:lang w:val="ru-RU"/>
        </w:rPr>
      </w:pPr>
      <w:r>
        <w:rPr>
          <w:lang w:val="ru-RU"/>
        </w:rPr>
        <w:t xml:space="preserve">государственное и муниципальное управление; </w:t>
      </w:r>
    </w:p>
    <w:p w:rsidR="0081720A" w:rsidRDefault="006060BF">
      <w:pPr>
        <w:rPr>
          <w:lang w:val="ru-RU"/>
        </w:rPr>
      </w:pPr>
      <w:r>
        <w:rPr>
          <w:lang w:val="ru-RU"/>
        </w:rPr>
        <w:t xml:space="preserve">маркетинг; </w:t>
      </w:r>
    </w:p>
    <w:p w:rsidR="0081720A" w:rsidRDefault="006060BF">
      <w:pPr>
        <w:rPr>
          <w:lang w:val="ru-RU"/>
        </w:rPr>
      </w:pPr>
      <w:r>
        <w:rPr>
          <w:lang w:val="ru-RU"/>
        </w:rPr>
        <w:t xml:space="preserve">математические методы в экономике; </w:t>
      </w:r>
    </w:p>
    <w:p w:rsidR="0081720A" w:rsidRDefault="006060BF">
      <w:pPr>
        <w:rPr>
          <w:lang w:val="ru-RU"/>
        </w:rPr>
      </w:pPr>
      <w:r>
        <w:rPr>
          <w:lang w:val="ru-RU"/>
        </w:rPr>
        <w:t xml:space="preserve">коммерция (торговое дело); </w:t>
      </w:r>
    </w:p>
    <w:p w:rsidR="0081720A" w:rsidRDefault="006060BF">
      <w:pPr>
        <w:rPr>
          <w:lang w:val="ru-RU"/>
        </w:rPr>
      </w:pPr>
      <w:r>
        <w:rPr>
          <w:lang w:val="ru-RU"/>
        </w:rPr>
        <w:t xml:space="preserve">менеджмент организации; </w:t>
      </w:r>
    </w:p>
    <w:p w:rsidR="0081720A" w:rsidRDefault="006060BF">
      <w:pPr>
        <w:rPr>
          <w:lang w:val="ru-RU"/>
        </w:rPr>
      </w:pPr>
      <w:r>
        <w:rPr>
          <w:lang w:val="ru-RU"/>
        </w:rPr>
        <w:t xml:space="preserve">прикладная информатика (по областям). </w:t>
      </w:r>
    </w:p>
    <w:p w:rsidR="0081720A" w:rsidRDefault="0081720A">
      <w:pPr>
        <w:pStyle w:val="1"/>
        <w:spacing w:before="0" w:after="0"/>
        <w:ind w:firstLine="567"/>
        <w:jc w:val="both"/>
        <w:rPr>
          <w:rFonts w:ascii="Times New Roman" w:hAnsi="Times New Roman"/>
          <w:sz w:val="28"/>
          <w:lang w:val="ru-RU"/>
        </w:rPr>
      </w:pPr>
    </w:p>
    <w:p w:rsidR="0081720A" w:rsidRDefault="0081720A">
      <w:pPr>
        <w:pStyle w:val="1"/>
        <w:spacing w:before="0" w:after="0"/>
        <w:ind w:firstLine="567"/>
        <w:jc w:val="both"/>
        <w:rPr>
          <w:rFonts w:ascii="Times New Roman" w:hAnsi="Times New Roman"/>
          <w:sz w:val="28"/>
          <w:lang w:val="ru-RU"/>
        </w:rPr>
      </w:pPr>
    </w:p>
    <w:p w:rsidR="0081720A" w:rsidRDefault="006060BF">
      <w:pPr>
        <w:pStyle w:val="1"/>
        <w:spacing w:before="0" w:after="0"/>
        <w:ind w:firstLine="567"/>
        <w:jc w:val="both"/>
        <w:rPr>
          <w:rFonts w:ascii="Times New Roman" w:hAnsi="Times New Roman"/>
          <w:sz w:val="28"/>
          <w:lang w:val="ru-RU"/>
        </w:rPr>
      </w:pPr>
      <w:r>
        <w:rPr>
          <w:rFonts w:ascii="Times New Roman" w:hAnsi="Times New Roman"/>
          <w:sz w:val="28"/>
          <w:lang w:val="ru-RU"/>
        </w:rPr>
        <w:t xml:space="preserve">ЧАСТЬ </w:t>
      </w:r>
      <w:r>
        <w:rPr>
          <w:rFonts w:ascii="Times New Roman" w:hAnsi="Times New Roman"/>
          <w:sz w:val="28"/>
        </w:rPr>
        <w:t>I</w:t>
      </w:r>
    </w:p>
    <w:p w:rsidR="0081720A" w:rsidRDefault="006060BF">
      <w:pPr>
        <w:pStyle w:val="1"/>
        <w:spacing w:before="0" w:after="0"/>
        <w:ind w:firstLine="567"/>
        <w:jc w:val="both"/>
        <w:rPr>
          <w:rFonts w:ascii="Times New Roman" w:hAnsi="Times New Roman"/>
          <w:sz w:val="28"/>
          <w:lang w:val="ru-RU"/>
        </w:rPr>
      </w:pPr>
      <w:r>
        <w:rPr>
          <w:rFonts w:ascii="Times New Roman" w:hAnsi="Times New Roman"/>
          <w:sz w:val="28"/>
          <w:lang w:val="ru-RU"/>
        </w:rPr>
        <w:t>МИКРОЭКОНОМИЧЕСКИЙ</w:t>
      </w:r>
    </w:p>
    <w:p w:rsidR="0081720A" w:rsidRDefault="006060BF">
      <w:pPr>
        <w:pStyle w:val="1"/>
        <w:spacing w:before="0" w:after="0"/>
        <w:ind w:firstLine="567"/>
        <w:jc w:val="both"/>
        <w:rPr>
          <w:rFonts w:ascii="Times New Roman" w:hAnsi="Times New Roman"/>
          <w:sz w:val="28"/>
          <w:lang w:val="ru-RU"/>
        </w:rPr>
      </w:pPr>
      <w:r>
        <w:rPr>
          <w:rFonts w:ascii="Times New Roman" w:hAnsi="Times New Roman"/>
          <w:sz w:val="28"/>
          <w:lang w:val="ru-RU"/>
        </w:rPr>
        <w:t>АНАЛИЗ</w:t>
      </w:r>
    </w:p>
    <w:p w:rsidR="0081720A" w:rsidRDefault="006060BF">
      <w:pPr>
        <w:pStyle w:val="1"/>
        <w:spacing w:before="0" w:after="0"/>
        <w:ind w:firstLine="567"/>
        <w:jc w:val="both"/>
        <w:rPr>
          <w:rFonts w:ascii="Times New Roman" w:hAnsi="Times New Roman"/>
          <w:sz w:val="28"/>
          <w:lang w:val="ru-RU"/>
        </w:rPr>
      </w:pPr>
      <w:r>
        <w:rPr>
          <w:rFonts w:ascii="Times New Roman" w:hAnsi="Times New Roman"/>
          <w:sz w:val="28"/>
          <w:lang w:val="ru-RU"/>
        </w:rPr>
        <w:t>Глава 1</w:t>
      </w:r>
    </w:p>
    <w:p w:rsidR="0081720A" w:rsidRDefault="006060BF">
      <w:pPr>
        <w:pStyle w:val="1"/>
        <w:spacing w:before="0" w:after="0"/>
        <w:ind w:firstLine="567"/>
        <w:jc w:val="both"/>
        <w:rPr>
          <w:rFonts w:ascii="Times New Roman" w:hAnsi="Times New Roman"/>
          <w:sz w:val="28"/>
          <w:lang w:val="ru-RU"/>
        </w:rPr>
      </w:pPr>
      <w:r>
        <w:rPr>
          <w:rFonts w:ascii="Times New Roman" w:hAnsi="Times New Roman"/>
          <w:sz w:val="28"/>
          <w:lang w:val="ru-RU"/>
        </w:rPr>
        <w:t>МИРОВОЕ ХОЗЯЙСТВО:</w:t>
      </w:r>
    </w:p>
    <w:p w:rsidR="0081720A" w:rsidRDefault="006060BF">
      <w:pPr>
        <w:pStyle w:val="1"/>
        <w:spacing w:before="0" w:after="0"/>
        <w:ind w:firstLine="567"/>
        <w:jc w:val="both"/>
        <w:rPr>
          <w:rFonts w:ascii="Times New Roman" w:hAnsi="Times New Roman"/>
          <w:sz w:val="28"/>
          <w:lang w:val="ru-RU"/>
        </w:rPr>
      </w:pPr>
      <w:r>
        <w:rPr>
          <w:rFonts w:ascii="Times New Roman" w:hAnsi="Times New Roman"/>
          <w:sz w:val="28"/>
          <w:lang w:val="ru-RU"/>
        </w:rPr>
        <w:t>ЛОГИКА И СТРУКТУРА РАЗВИТИЯ</w:t>
      </w:r>
    </w:p>
    <w:p w:rsidR="0081720A" w:rsidRDefault="006060BF">
      <w:pPr>
        <w:pStyle w:val="a4"/>
        <w:spacing w:before="0" w:after="0"/>
        <w:ind w:firstLine="567"/>
        <w:jc w:val="both"/>
        <w:rPr>
          <w:rFonts w:ascii="Times New Roman" w:hAnsi="Times New Roman"/>
          <w:sz w:val="28"/>
          <w:lang w:val="ru-RU"/>
        </w:rPr>
      </w:pPr>
      <w:r>
        <w:rPr>
          <w:rFonts w:ascii="Times New Roman" w:hAnsi="Times New Roman"/>
          <w:sz w:val="28"/>
          <w:lang w:val="ru-RU"/>
        </w:rPr>
        <w:t xml:space="preserve">Принимая во внимание, что объектом приложения исследовательского аппарата международной экономики как теории является мировое хозяйство, или мировая экономика, остановимся на его краткой характеристике. </w:t>
      </w:r>
    </w:p>
    <w:p w:rsidR="0081720A" w:rsidRDefault="006060BF">
      <w:pPr>
        <w:pStyle w:val="a4"/>
        <w:spacing w:before="0" w:after="0"/>
        <w:ind w:firstLine="567"/>
        <w:jc w:val="both"/>
        <w:rPr>
          <w:rFonts w:ascii="Times New Roman" w:hAnsi="Times New Roman"/>
          <w:sz w:val="28"/>
          <w:lang w:val="ru-RU"/>
        </w:rPr>
      </w:pPr>
      <w:r>
        <w:rPr>
          <w:rFonts w:ascii="Times New Roman" w:hAnsi="Times New Roman"/>
          <w:sz w:val="28"/>
          <w:lang w:val="ru-RU"/>
        </w:rPr>
        <w:t xml:space="preserve">Под </w:t>
      </w:r>
      <w:r>
        <w:rPr>
          <w:rStyle w:val="a5"/>
          <w:rFonts w:ascii="Times New Roman" w:hAnsi="Times New Roman"/>
          <w:b/>
          <w:sz w:val="28"/>
          <w:lang w:val="ru-RU"/>
        </w:rPr>
        <w:t xml:space="preserve">мировым хозяйством </w:t>
      </w:r>
      <w:r>
        <w:rPr>
          <w:rFonts w:ascii="Times New Roman" w:hAnsi="Times New Roman"/>
          <w:sz w:val="28"/>
          <w:lang w:val="ru-RU"/>
        </w:rPr>
        <w:t xml:space="preserve">понимают систему взаимосвязанных и взаимозависимых национальных хозяйств (экономик), функционирующую и развивающуюся по единым объективным законам рынка. </w:t>
      </w:r>
    </w:p>
    <w:p w:rsidR="0081720A" w:rsidRDefault="006060BF">
      <w:pPr>
        <w:pStyle w:val="1"/>
        <w:spacing w:before="0" w:after="0"/>
        <w:ind w:firstLine="567"/>
        <w:jc w:val="both"/>
        <w:rPr>
          <w:rFonts w:ascii="Times New Roman" w:hAnsi="Times New Roman"/>
          <w:sz w:val="28"/>
          <w:lang w:val="ru-RU"/>
        </w:rPr>
      </w:pPr>
      <w:r>
        <w:rPr>
          <w:rFonts w:ascii="Times New Roman" w:hAnsi="Times New Roman"/>
          <w:sz w:val="28"/>
          <w:lang w:val="ru-RU"/>
        </w:rPr>
        <w:t>1.1</w:t>
      </w:r>
    </w:p>
    <w:p w:rsidR="0081720A" w:rsidRDefault="006060BF">
      <w:pPr>
        <w:pStyle w:val="1"/>
        <w:spacing w:before="0" w:after="0"/>
        <w:ind w:firstLine="567"/>
        <w:jc w:val="both"/>
        <w:rPr>
          <w:rFonts w:ascii="Times New Roman" w:hAnsi="Times New Roman"/>
          <w:sz w:val="28"/>
          <w:lang w:val="ru-RU"/>
        </w:rPr>
      </w:pPr>
      <w:r>
        <w:rPr>
          <w:rFonts w:ascii="Times New Roman" w:hAnsi="Times New Roman"/>
          <w:sz w:val="28"/>
          <w:lang w:val="ru-RU"/>
        </w:rPr>
        <w:t>Эволюция системы</w:t>
      </w:r>
    </w:p>
    <w:p w:rsidR="0081720A" w:rsidRDefault="006060BF">
      <w:pPr>
        <w:pStyle w:val="1"/>
        <w:spacing w:before="0" w:after="0"/>
        <w:ind w:firstLine="567"/>
        <w:jc w:val="both"/>
        <w:rPr>
          <w:rFonts w:ascii="Times New Roman" w:hAnsi="Times New Roman"/>
          <w:sz w:val="28"/>
          <w:lang w:val="ru-RU"/>
        </w:rPr>
      </w:pPr>
      <w:r>
        <w:rPr>
          <w:rFonts w:ascii="Times New Roman" w:hAnsi="Times New Roman"/>
          <w:sz w:val="28"/>
          <w:lang w:val="ru-RU"/>
        </w:rPr>
        <w:t>мирового хозяйства</w:t>
      </w:r>
    </w:p>
    <w:p w:rsidR="0081720A" w:rsidRDefault="006060BF">
      <w:pPr>
        <w:pStyle w:val="a4"/>
        <w:spacing w:before="0" w:after="0"/>
        <w:ind w:firstLine="567"/>
        <w:jc w:val="both"/>
        <w:rPr>
          <w:rFonts w:ascii="Times New Roman" w:hAnsi="Times New Roman"/>
          <w:sz w:val="28"/>
          <w:lang w:val="ru-RU"/>
        </w:rPr>
      </w:pPr>
      <w:r>
        <w:rPr>
          <w:rFonts w:ascii="Times New Roman" w:hAnsi="Times New Roman"/>
          <w:sz w:val="28"/>
          <w:lang w:val="ru-RU"/>
        </w:rPr>
        <w:t xml:space="preserve">В своем становлении и развитии мировое хозяйство прошло долгий и сложный путь. Большинство исследователей относят его возникновение ко времени великих географических открытий </w:t>
      </w:r>
      <w:r>
        <w:rPr>
          <w:rFonts w:ascii="Times New Roman" w:hAnsi="Times New Roman"/>
          <w:sz w:val="28"/>
        </w:rPr>
        <w:t>XV</w:t>
      </w:r>
      <w:r>
        <w:rPr>
          <w:rFonts w:ascii="Times New Roman" w:hAnsi="Times New Roman"/>
          <w:sz w:val="28"/>
          <w:lang w:val="ru-RU"/>
        </w:rPr>
        <w:t xml:space="preserve"> - </w:t>
      </w:r>
      <w:r>
        <w:rPr>
          <w:rFonts w:ascii="Times New Roman" w:hAnsi="Times New Roman"/>
          <w:sz w:val="28"/>
        </w:rPr>
        <w:t>XVI</w:t>
      </w:r>
      <w:r>
        <w:rPr>
          <w:rFonts w:ascii="Times New Roman" w:hAnsi="Times New Roman"/>
          <w:sz w:val="28"/>
          <w:lang w:val="ru-RU"/>
        </w:rPr>
        <w:t xml:space="preserve"> вв.</w:t>
      </w:r>
      <w:r w:rsidRPr="00C7723D">
        <w:rPr>
          <w:rFonts w:ascii="Times New Roman" w:hAnsi="Times New Roman"/>
          <w:sz w:val="28"/>
          <w:vertAlign w:val="superscript"/>
          <w:lang w:val="ru-RU"/>
        </w:rPr>
        <w:t>1</w:t>
      </w:r>
      <w:r>
        <w:rPr>
          <w:rFonts w:ascii="Times New Roman" w:hAnsi="Times New Roman"/>
          <w:sz w:val="28"/>
          <w:lang w:val="ru-RU"/>
        </w:rPr>
        <w:t xml:space="preserve"> Именно эти открытия, по их мнению, привели к ускоренному развитию международной торговли драгоценностями, пряностями, благородными металлами и рабами. Однако мировое хозяйство этого периода </w:t>
      </w:r>
    </w:p>
    <w:p w:rsidR="0081720A" w:rsidRDefault="006060BF">
      <w:pPr>
        <w:pStyle w:val="obrivp"/>
        <w:spacing w:before="0" w:after="0"/>
        <w:ind w:firstLine="567"/>
        <w:jc w:val="both"/>
        <w:rPr>
          <w:rFonts w:ascii="Times New Roman" w:hAnsi="Times New Roman"/>
          <w:sz w:val="28"/>
          <w:lang w:val="ru-RU"/>
        </w:rPr>
      </w:pPr>
      <w:r>
        <w:rPr>
          <w:rFonts w:ascii="Times New Roman" w:hAnsi="Times New Roman"/>
          <w:sz w:val="28"/>
          <w:lang w:val="ru-RU"/>
        </w:rPr>
        <w:t xml:space="preserve">было, естественно, ограниченным, оставаясь долгое время сферой применения только купеческого капитала. </w:t>
      </w:r>
    </w:p>
    <w:p w:rsidR="0081720A" w:rsidRDefault="006060BF">
      <w:pPr>
        <w:pStyle w:val="a4"/>
        <w:spacing w:before="0" w:after="0"/>
        <w:ind w:firstLine="567"/>
        <w:jc w:val="both"/>
        <w:rPr>
          <w:rFonts w:ascii="Times New Roman" w:hAnsi="Times New Roman"/>
          <w:sz w:val="28"/>
          <w:lang w:val="ru-RU"/>
        </w:rPr>
      </w:pPr>
      <w:r>
        <w:rPr>
          <w:rFonts w:ascii="Times New Roman" w:hAnsi="Times New Roman"/>
          <w:sz w:val="28"/>
          <w:lang w:val="ru-RU"/>
        </w:rPr>
        <w:t xml:space="preserve">Современное мировое хозяйство возникло после промышленного переворота, произошедшего в конце </w:t>
      </w:r>
      <w:r>
        <w:rPr>
          <w:rFonts w:ascii="Times New Roman" w:hAnsi="Times New Roman"/>
          <w:sz w:val="28"/>
        </w:rPr>
        <w:t>XIX</w:t>
      </w:r>
      <w:r>
        <w:rPr>
          <w:rFonts w:ascii="Times New Roman" w:hAnsi="Times New Roman"/>
          <w:sz w:val="28"/>
          <w:lang w:val="ru-RU"/>
        </w:rPr>
        <w:t xml:space="preserve"> - начале </w:t>
      </w:r>
      <w:r>
        <w:rPr>
          <w:rFonts w:ascii="Times New Roman" w:hAnsi="Times New Roman"/>
          <w:sz w:val="28"/>
        </w:rPr>
        <w:t>XX</w:t>
      </w:r>
      <w:r>
        <w:rPr>
          <w:rFonts w:ascii="Times New Roman" w:hAnsi="Times New Roman"/>
          <w:sz w:val="28"/>
          <w:lang w:val="ru-RU"/>
        </w:rPr>
        <w:t xml:space="preserve"> столетия в ходе перерастания капитализма в его монополистическую стадию. </w:t>
      </w:r>
    </w:p>
    <w:p w:rsidR="0081720A" w:rsidRDefault="006060BF">
      <w:pPr>
        <w:pStyle w:val="a4"/>
        <w:spacing w:before="0" w:after="0"/>
        <w:ind w:firstLine="567"/>
        <w:jc w:val="both"/>
        <w:rPr>
          <w:rFonts w:ascii="Times New Roman" w:hAnsi="Times New Roman"/>
          <w:sz w:val="28"/>
          <w:lang w:val="ru-RU"/>
        </w:rPr>
      </w:pPr>
      <w:r>
        <w:rPr>
          <w:rFonts w:ascii="Times New Roman" w:hAnsi="Times New Roman"/>
          <w:sz w:val="28"/>
          <w:lang w:val="ru-RU"/>
        </w:rPr>
        <w:t xml:space="preserve">Мировое хозяйство до середины </w:t>
      </w:r>
      <w:r>
        <w:rPr>
          <w:rFonts w:ascii="Times New Roman" w:hAnsi="Times New Roman"/>
          <w:sz w:val="28"/>
        </w:rPr>
        <w:t>XX</w:t>
      </w:r>
      <w:r>
        <w:rPr>
          <w:rFonts w:ascii="Times New Roman" w:hAnsi="Times New Roman"/>
          <w:sz w:val="28"/>
          <w:lang w:val="ru-RU"/>
        </w:rPr>
        <w:t xml:space="preserve"> в. основывалось в большей степени на неэкономическом принуждении, зачастую даже на военной силе нежели на "силе капитала". В этот период существовали острые противоречия, делавшие его весьма неустойчивым. Это прежде всего противоречия как между самими империалистическими державами (приведшие к двум мировым войнам), так и между промышленно развитыми и развивающимися странами. </w:t>
      </w:r>
    </w:p>
    <w:p w:rsidR="0081720A" w:rsidRDefault="006060BF">
      <w:pPr>
        <w:pStyle w:val="a4"/>
        <w:spacing w:before="0" w:after="0"/>
        <w:ind w:firstLine="567"/>
        <w:jc w:val="both"/>
        <w:rPr>
          <w:rFonts w:ascii="Times New Roman" w:hAnsi="Times New Roman"/>
          <w:sz w:val="28"/>
          <w:lang w:val="ru-RU"/>
        </w:rPr>
      </w:pPr>
      <w:r>
        <w:rPr>
          <w:rFonts w:ascii="Times New Roman" w:hAnsi="Times New Roman"/>
          <w:sz w:val="28"/>
          <w:lang w:val="ru-RU"/>
        </w:rPr>
        <w:t xml:space="preserve">К середине </w:t>
      </w:r>
      <w:r>
        <w:rPr>
          <w:rFonts w:ascii="Times New Roman" w:hAnsi="Times New Roman"/>
          <w:sz w:val="28"/>
        </w:rPr>
        <w:t>XX</w:t>
      </w:r>
      <w:r>
        <w:rPr>
          <w:rFonts w:ascii="Times New Roman" w:hAnsi="Times New Roman"/>
          <w:sz w:val="28"/>
          <w:lang w:val="ru-RU"/>
        </w:rPr>
        <w:t xml:space="preserve"> столетия мировое хозяйство было расколото на две части: мировое капиталистическое и мировое социалистическое, - производящие соответственно </w:t>
      </w:r>
      <w:r>
        <w:rPr>
          <w:rFonts w:ascii="Times New Roman" w:hAnsi="Times New Roman"/>
          <w:sz w:val="28"/>
          <w:vertAlign w:val="superscript"/>
          <w:lang w:val="ru-RU"/>
        </w:rPr>
        <w:t>2</w:t>
      </w:r>
      <w:r>
        <w:rPr>
          <w:rFonts w:ascii="Times New Roman" w:hAnsi="Times New Roman"/>
          <w:sz w:val="28"/>
          <w:lang w:val="ru-RU"/>
        </w:rPr>
        <w:t>/</w:t>
      </w:r>
      <w:r>
        <w:rPr>
          <w:rFonts w:ascii="Times New Roman" w:hAnsi="Times New Roman"/>
          <w:sz w:val="28"/>
          <w:vertAlign w:val="subscript"/>
          <w:lang w:val="ru-RU"/>
        </w:rPr>
        <w:t>3</w:t>
      </w:r>
      <w:r>
        <w:rPr>
          <w:rFonts w:ascii="Times New Roman" w:hAnsi="Times New Roman"/>
          <w:sz w:val="28"/>
          <w:lang w:val="ru-RU"/>
        </w:rPr>
        <w:t xml:space="preserve"> и </w:t>
      </w:r>
      <w:r>
        <w:rPr>
          <w:rFonts w:ascii="Times New Roman" w:hAnsi="Times New Roman"/>
          <w:sz w:val="28"/>
          <w:vertAlign w:val="superscript"/>
          <w:lang w:val="ru-RU"/>
        </w:rPr>
        <w:t>1</w:t>
      </w:r>
      <w:r>
        <w:rPr>
          <w:rFonts w:ascii="Times New Roman" w:hAnsi="Times New Roman"/>
          <w:sz w:val="28"/>
          <w:lang w:val="ru-RU"/>
        </w:rPr>
        <w:t>/</w:t>
      </w:r>
      <w:r>
        <w:rPr>
          <w:rFonts w:ascii="Times New Roman" w:hAnsi="Times New Roman"/>
          <w:sz w:val="28"/>
          <w:vertAlign w:val="subscript"/>
          <w:lang w:val="ru-RU"/>
        </w:rPr>
        <w:t>3</w:t>
      </w:r>
      <w:r>
        <w:rPr>
          <w:rFonts w:ascii="Times New Roman" w:hAnsi="Times New Roman"/>
          <w:sz w:val="28"/>
          <w:lang w:val="ru-RU"/>
        </w:rPr>
        <w:t xml:space="preserve"> мирового продукта. Внутри каждой из этих частей мирового хозяйства существовали и развивались достаточно активные экономические отношения, чего нельзя сказать об отношениях между этими противоборствующими частями мирового хозяйства. </w:t>
      </w:r>
    </w:p>
    <w:p w:rsidR="0081720A" w:rsidRDefault="006060BF">
      <w:pPr>
        <w:pStyle w:val="a4"/>
        <w:spacing w:before="0" w:after="0"/>
        <w:ind w:firstLine="567"/>
        <w:jc w:val="both"/>
        <w:rPr>
          <w:rFonts w:ascii="Times New Roman" w:hAnsi="Times New Roman"/>
          <w:sz w:val="28"/>
          <w:lang w:val="ru-RU"/>
        </w:rPr>
      </w:pPr>
      <w:r>
        <w:rPr>
          <w:rFonts w:ascii="Times New Roman" w:hAnsi="Times New Roman"/>
          <w:sz w:val="28"/>
          <w:lang w:val="ru-RU"/>
        </w:rPr>
        <w:t xml:space="preserve">Что касается развивающихся стран, то их национальные экономики на этот период времени были развиты настолько незначительно, что не могли сколько-нибудь заметно влиять на структуру мирового хозяйства в целом. Однако уже с 60-х годов </w:t>
      </w:r>
      <w:r>
        <w:rPr>
          <w:rFonts w:ascii="Times New Roman" w:hAnsi="Times New Roman"/>
          <w:sz w:val="28"/>
        </w:rPr>
        <w:t>XX</w:t>
      </w:r>
      <w:r>
        <w:rPr>
          <w:rFonts w:ascii="Times New Roman" w:hAnsi="Times New Roman"/>
          <w:sz w:val="28"/>
          <w:lang w:val="ru-RU"/>
        </w:rPr>
        <w:t xml:space="preserve"> в. некоторые развивающиеся страны, активно развивая свои экономические системы, стали уверенно входить в систему мирового хозяйства. К середине 70-х годов среди них заметно выделились "новые индустриальные страны" (НИС) Юго-Восточной Азии: Южная Корея, Гонконг и Сингапур, а также некоторые страны Латинской Америки: Бразилия, Аргентина, Мексика. С начала 90-х годов очень уверенно и мощно заявили о себе КНР, Малайзия, Индонезия, Индия и Турция. </w:t>
      </w:r>
    </w:p>
    <w:p w:rsidR="0081720A" w:rsidRDefault="006060BF">
      <w:pPr>
        <w:pStyle w:val="a4"/>
        <w:spacing w:before="0" w:after="0"/>
        <w:ind w:firstLine="567"/>
        <w:jc w:val="both"/>
        <w:rPr>
          <w:rFonts w:ascii="Times New Roman" w:hAnsi="Times New Roman"/>
          <w:sz w:val="28"/>
          <w:lang w:val="ru-RU"/>
        </w:rPr>
      </w:pPr>
      <w:r>
        <w:rPr>
          <w:rFonts w:ascii="Times New Roman" w:hAnsi="Times New Roman"/>
          <w:sz w:val="28"/>
          <w:lang w:val="ru-RU"/>
        </w:rPr>
        <w:t xml:space="preserve">После распада социалистического содружества, а затем и СССР мировое хозяйство начинает приобретать черты единого, целостного образования. Однако оно, естественно, не является однородным. Классифицируя входящие в его состав национальные экономические системы, их можно подразделить на три класса (уровня развития): 1) промышленно развитые; 2) развивающиеся; 3) переходного типа. </w:t>
      </w:r>
    </w:p>
    <w:p w:rsidR="0081720A" w:rsidRDefault="0081720A">
      <w:pPr>
        <w:pStyle w:val="pagenum"/>
        <w:spacing w:before="0" w:after="0"/>
        <w:ind w:firstLine="567"/>
        <w:jc w:val="both"/>
        <w:rPr>
          <w:rFonts w:ascii="Times New Roman" w:hAnsi="Times New Roman"/>
          <w:sz w:val="28"/>
          <w:lang w:val="ru-RU"/>
        </w:rPr>
      </w:pPr>
    </w:p>
    <w:p w:rsidR="0081720A" w:rsidRDefault="00C7723D">
      <w:r>
        <w:pict>
          <v:rect id="_x0000_i1025" style="width:0;height:1.5pt" o:hralign="center" o:hrstd="t" o:hr="t" fillcolor="gray" stroked="f"/>
        </w:pict>
      </w:r>
    </w:p>
    <w:p w:rsidR="0081720A" w:rsidRDefault="006060BF">
      <w:pPr>
        <w:rPr>
          <w:lang w:val="ru-RU"/>
        </w:rPr>
      </w:pPr>
      <w:r w:rsidRPr="00C7723D">
        <w:rPr>
          <w:vertAlign w:val="superscript"/>
          <w:lang w:val="ru-RU"/>
        </w:rPr>
        <w:t>1</w:t>
      </w:r>
      <w:r>
        <w:rPr>
          <w:lang w:val="ru-RU"/>
        </w:rPr>
        <w:t xml:space="preserve"> Некоторые исследователи отсчет времени его функционирования ведут со времен Римской империи, считая ее системой мирового хозяйства того времени (см., напр.: </w:t>
      </w:r>
      <w:r>
        <w:rPr>
          <w:rStyle w:val="a5"/>
          <w:lang w:val="ru-RU"/>
        </w:rPr>
        <w:t xml:space="preserve">Хасбулатов Р. И. </w:t>
      </w:r>
      <w:r>
        <w:rPr>
          <w:lang w:val="ru-RU"/>
        </w:rPr>
        <w:t xml:space="preserve">Мировая экономика. М.: ИНСАН, 1994). </w:t>
      </w:r>
    </w:p>
    <w:p w:rsidR="0081720A" w:rsidRDefault="0081720A">
      <w:pPr>
        <w:pStyle w:val="1"/>
        <w:spacing w:before="0" w:after="0"/>
        <w:ind w:firstLine="567"/>
        <w:jc w:val="both"/>
        <w:rPr>
          <w:rFonts w:ascii="Times New Roman" w:hAnsi="Times New Roman"/>
          <w:sz w:val="28"/>
          <w:lang w:val="ru-RU"/>
        </w:rPr>
      </w:pPr>
    </w:p>
    <w:p w:rsidR="0081720A" w:rsidRDefault="006060BF">
      <w:pPr>
        <w:pStyle w:val="1"/>
        <w:spacing w:before="0" w:after="0"/>
        <w:ind w:firstLine="567"/>
        <w:jc w:val="both"/>
        <w:rPr>
          <w:rFonts w:ascii="Times New Roman" w:hAnsi="Times New Roman"/>
          <w:sz w:val="28"/>
          <w:lang w:val="ru-RU"/>
        </w:rPr>
      </w:pPr>
      <w:r>
        <w:rPr>
          <w:rFonts w:ascii="Times New Roman" w:hAnsi="Times New Roman"/>
          <w:sz w:val="28"/>
          <w:lang w:val="ru-RU"/>
        </w:rPr>
        <w:t>1.2</w:t>
      </w:r>
    </w:p>
    <w:p w:rsidR="0081720A" w:rsidRDefault="006060BF">
      <w:pPr>
        <w:pStyle w:val="1"/>
        <w:spacing w:before="0" w:after="0"/>
        <w:ind w:firstLine="567"/>
        <w:jc w:val="both"/>
        <w:rPr>
          <w:rFonts w:ascii="Times New Roman" w:hAnsi="Times New Roman"/>
          <w:sz w:val="28"/>
          <w:lang w:val="ru-RU"/>
        </w:rPr>
      </w:pPr>
      <w:r>
        <w:rPr>
          <w:rFonts w:ascii="Times New Roman" w:hAnsi="Times New Roman"/>
          <w:sz w:val="28"/>
          <w:lang w:val="ru-RU"/>
        </w:rPr>
        <w:t>Открытость национальных экономических систем</w:t>
      </w:r>
    </w:p>
    <w:p w:rsidR="0081720A" w:rsidRDefault="006060BF">
      <w:pPr>
        <w:pStyle w:val="a4"/>
        <w:spacing w:before="0" w:after="0"/>
        <w:ind w:firstLine="567"/>
        <w:jc w:val="both"/>
        <w:rPr>
          <w:rFonts w:ascii="Times New Roman" w:hAnsi="Times New Roman"/>
          <w:sz w:val="28"/>
          <w:lang w:val="ru-RU"/>
        </w:rPr>
      </w:pPr>
      <w:r>
        <w:rPr>
          <w:rFonts w:ascii="Times New Roman" w:hAnsi="Times New Roman"/>
          <w:sz w:val="28"/>
          <w:lang w:val="ru-RU"/>
        </w:rPr>
        <w:t xml:space="preserve">Одной из ведущих тенденций мирохозяйственного развития нескольких последних десятилетий является последовательный переход многих стран от замкнутых национальных хозяйств к </w:t>
      </w:r>
      <w:r>
        <w:rPr>
          <w:rStyle w:val="a5"/>
          <w:rFonts w:ascii="Times New Roman" w:hAnsi="Times New Roman"/>
          <w:sz w:val="28"/>
          <w:lang w:val="ru-RU"/>
        </w:rPr>
        <w:t xml:space="preserve">экономике открытого типа, </w:t>
      </w:r>
      <w:r>
        <w:rPr>
          <w:rFonts w:ascii="Times New Roman" w:hAnsi="Times New Roman"/>
          <w:sz w:val="28"/>
          <w:lang w:val="ru-RU"/>
        </w:rPr>
        <w:t xml:space="preserve">ориентированной на внешний рынок. </w:t>
      </w:r>
    </w:p>
    <w:p w:rsidR="0081720A" w:rsidRDefault="006060BF">
      <w:pPr>
        <w:pStyle w:val="a4"/>
        <w:spacing w:before="0" w:after="0"/>
        <w:ind w:firstLine="567"/>
        <w:jc w:val="both"/>
        <w:rPr>
          <w:rFonts w:ascii="Times New Roman" w:hAnsi="Times New Roman"/>
          <w:sz w:val="28"/>
          <w:lang w:val="ru-RU"/>
        </w:rPr>
      </w:pPr>
      <w:r>
        <w:rPr>
          <w:rStyle w:val="a5"/>
          <w:rFonts w:ascii="Times New Roman" w:hAnsi="Times New Roman"/>
          <w:sz w:val="28"/>
          <w:lang w:val="ru-RU"/>
        </w:rPr>
        <w:t xml:space="preserve">Открытой </w:t>
      </w:r>
      <w:r>
        <w:rPr>
          <w:rFonts w:ascii="Times New Roman" w:hAnsi="Times New Roman"/>
          <w:sz w:val="28"/>
          <w:lang w:val="ru-RU"/>
        </w:rPr>
        <w:t xml:space="preserve">называют национальную экономику, естественным путем интегрированную в мировое хозяйство, достаточно полно реализующую преимущества международного разделения труда, активно использующую различные формы мирохозяйственных связей, выработанных современной практикой. Это такая экономика, все субъекты экономических отношений которой могут без ограничений совершать операции на международном рынке товаров и факторов производства. </w:t>
      </w:r>
    </w:p>
    <w:p w:rsidR="0081720A" w:rsidRDefault="006060BF">
      <w:pPr>
        <w:pStyle w:val="a4"/>
        <w:spacing w:before="0" w:after="0"/>
        <w:ind w:firstLine="567"/>
        <w:jc w:val="both"/>
        <w:rPr>
          <w:rFonts w:ascii="Times New Roman" w:hAnsi="Times New Roman"/>
          <w:sz w:val="28"/>
          <w:lang w:val="ru-RU"/>
        </w:rPr>
      </w:pPr>
      <w:r>
        <w:rPr>
          <w:rFonts w:ascii="Times New Roman" w:hAnsi="Times New Roman"/>
          <w:sz w:val="28"/>
          <w:lang w:val="ru-RU"/>
        </w:rPr>
        <w:t xml:space="preserve">Обратим внимание на то, что, как это следует из вышесказанного, необходимо различать понятия открытости экономики и свободы торговли. Понятие открытости экономики шире понятия свободы торговли и включает помимо собственно торговли товарами и услугами свободу передвижения между странами факторов производства (трудовых ресурсов, капитала, информации), а также взаимообмен национальными валютами. </w:t>
      </w:r>
    </w:p>
    <w:p w:rsidR="0081720A" w:rsidRDefault="006060BF">
      <w:pPr>
        <w:pStyle w:val="a4"/>
        <w:spacing w:before="0" w:after="0"/>
        <w:ind w:firstLine="567"/>
        <w:jc w:val="both"/>
        <w:rPr>
          <w:rFonts w:ascii="Times New Roman" w:hAnsi="Times New Roman"/>
          <w:sz w:val="28"/>
          <w:lang w:val="ru-RU"/>
        </w:rPr>
      </w:pPr>
      <w:r>
        <w:rPr>
          <w:rFonts w:ascii="Times New Roman" w:hAnsi="Times New Roman"/>
          <w:sz w:val="28"/>
          <w:lang w:val="ru-RU"/>
        </w:rPr>
        <w:t xml:space="preserve">Переход конкретной национальной экономики к политике открытости обеспечивает стране: </w:t>
      </w:r>
    </w:p>
    <w:p w:rsidR="0081720A" w:rsidRDefault="006060BF">
      <w:pPr>
        <w:rPr>
          <w:lang w:val="ru-RU"/>
        </w:rPr>
      </w:pPr>
      <w:r>
        <w:rPr>
          <w:lang w:val="ru-RU"/>
        </w:rPr>
        <w:t xml:space="preserve">1) углубление специализации, а следовательно, и кооперации, что ведет к росту производительности, эффективности труда; </w:t>
      </w:r>
    </w:p>
    <w:p w:rsidR="0081720A" w:rsidRDefault="006060BF">
      <w:pPr>
        <w:rPr>
          <w:lang w:val="ru-RU"/>
        </w:rPr>
      </w:pPr>
      <w:r>
        <w:rPr>
          <w:lang w:val="ru-RU"/>
        </w:rPr>
        <w:t xml:space="preserve">2) распространение мирового опыта через систему развитых международных отношений; </w:t>
      </w:r>
    </w:p>
    <w:p w:rsidR="0081720A" w:rsidRDefault="006060BF">
      <w:pPr>
        <w:rPr>
          <w:lang w:val="ru-RU"/>
        </w:rPr>
      </w:pPr>
      <w:r>
        <w:rPr>
          <w:lang w:val="ru-RU"/>
        </w:rPr>
        <w:t xml:space="preserve">3) рост конкуренции между отечественными производителями, стимулируемый на мировом рынке; </w:t>
      </w:r>
    </w:p>
    <w:p w:rsidR="0081720A" w:rsidRDefault="006060BF">
      <w:pPr>
        <w:rPr>
          <w:lang w:val="ru-RU"/>
        </w:rPr>
      </w:pPr>
      <w:r>
        <w:rPr>
          <w:lang w:val="ru-RU"/>
        </w:rPr>
        <w:t xml:space="preserve">4) рост благосостояния населения страны. </w:t>
      </w:r>
    </w:p>
    <w:p w:rsidR="0081720A" w:rsidRDefault="006060BF">
      <w:pPr>
        <w:pStyle w:val="a4"/>
        <w:spacing w:before="0" w:after="0"/>
        <w:ind w:firstLine="567"/>
        <w:jc w:val="both"/>
        <w:rPr>
          <w:rFonts w:ascii="Times New Roman" w:hAnsi="Times New Roman"/>
          <w:sz w:val="28"/>
          <w:lang w:val="ru-RU"/>
        </w:rPr>
      </w:pPr>
      <w:r>
        <w:rPr>
          <w:rFonts w:ascii="Times New Roman" w:hAnsi="Times New Roman"/>
          <w:sz w:val="28"/>
          <w:lang w:val="ru-RU"/>
        </w:rPr>
        <w:t xml:space="preserve">Отмечая основные преимущества, которые обеспечивает политика открытой экономики, необходимо также обратить внимание на то, что открытость экономики не является синонимом бесконтрольности и вседозволенности во внешнеэкономических связях государства и, конечно, не означает открытости границ. </w:t>
      </w:r>
    </w:p>
    <w:p w:rsidR="0081720A" w:rsidRDefault="006060BF">
      <w:pPr>
        <w:pStyle w:val="a4"/>
        <w:spacing w:before="0" w:after="0"/>
        <w:ind w:firstLine="567"/>
        <w:jc w:val="both"/>
        <w:rPr>
          <w:rFonts w:ascii="Times New Roman" w:hAnsi="Times New Roman"/>
          <w:sz w:val="28"/>
          <w:lang w:val="ru-RU"/>
        </w:rPr>
      </w:pPr>
      <w:r>
        <w:rPr>
          <w:rFonts w:ascii="Times New Roman" w:hAnsi="Times New Roman"/>
          <w:sz w:val="28"/>
          <w:lang w:val="ru-RU"/>
        </w:rPr>
        <w:t xml:space="preserve">Более того, открытая экономика требует существенного вмешательства государства в международные экономические отношения страны. Целью такого вмешательства должно быть последовательное отстаивание экономических интересов своей страны, обеспечение конкурентоспособности, эффективности национальной экономики, обеспечение </w:t>
      </w:r>
    </w:p>
    <w:p w:rsidR="0081720A" w:rsidRDefault="006060BF">
      <w:pPr>
        <w:pStyle w:val="obrivp"/>
        <w:spacing w:before="0" w:after="0"/>
        <w:ind w:firstLine="567"/>
        <w:jc w:val="both"/>
        <w:rPr>
          <w:rFonts w:ascii="Times New Roman" w:hAnsi="Times New Roman"/>
          <w:sz w:val="28"/>
          <w:lang w:val="ru-RU"/>
        </w:rPr>
      </w:pPr>
      <w:r>
        <w:rPr>
          <w:rFonts w:ascii="Times New Roman" w:hAnsi="Times New Roman"/>
          <w:sz w:val="28"/>
          <w:lang w:val="ru-RU"/>
        </w:rPr>
        <w:t xml:space="preserve">национальной безопасности страны. Исходя из этих критериев должны решаться проблемы оптимизации структуры экспорта и импорта, движения капитала, таможенной, валютной, налоговой, кредитной и инвестиционной политики. В результате государство оказывает существенное влияние не только на масштабы, но и на формы взаимодействия национальной экономики с внешним миром, с мировым хозяйством. </w:t>
      </w:r>
    </w:p>
    <w:p w:rsidR="0081720A" w:rsidRDefault="006060BF">
      <w:pPr>
        <w:pStyle w:val="a4"/>
        <w:spacing w:before="0" w:after="0"/>
        <w:ind w:firstLine="567"/>
        <w:jc w:val="both"/>
        <w:rPr>
          <w:rFonts w:ascii="Times New Roman" w:hAnsi="Times New Roman"/>
          <w:sz w:val="28"/>
          <w:lang w:val="ru-RU"/>
        </w:rPr>
      </w:pPr>
      <w:r>
        <w:rPr>
          <w:rFonts w:ascii="Times New Roman" w:hAnsi="Times New Roman"/>
          <w:sz w:val="28"/>
          <w:lang w:val="ru-RU"/>
        </w:rPr>
        <w:t xml:space="preserve">В качестве количественных индикаторов степени открытости конкретной национальной экономики чаще всего используются следующие экономические показатели: 1) экспортная квота; 2) импортная квота; 3) объем "чистого" экспорта; 4) внешнеторговая квота. </w:t>
      </w:r>
    </w:p>
    <w:p w:rsidR="0081720A" w:rsidRDefault="006060BF">
      <w:pPr>
        <w:pStyle w:val="a4"/>
        <w:spacing w:before="0" w:after="0"/>
        <w:ind w:firstLine="567"/>
        <w:jc w:val="both"/>
        <w:rPr>
          <w:rFonts w:ascii="Times New Roman" w:hAnsi="Times New Roman"/>
          <w:sz w:val="28"/>
          <w:lang w:val="ru-RU"/>
        </w:rPr>
      </w:pPr>
      <w:r>
        <w:rPr>
          <w:rFonts w:ascii="Times New Roman" w:hAnsi="Times New Roman"/>
          <w:sz w:val="28"/>
          <w:lang w:val="ru-RU"/>
        </w:rPr>
        <w:t xml:space="preserve">Рассчитываются они следующим образом. </w:t>
      </w:r>
    </w:p>
    <w:p w:rsidR="0081720A" w:rsidRDefault="006060BF">
      <w:pPr>
        <w:pStyle w:val="a4"/>
        <w:spacing w:before="0" w:after="0"/>
        <w:ind w:firstLine="567"/>
        <w:jc w:val="both"/>
        <w:rPr>
          <w:rFonts w:ascii="Times New Roman" w:hAnsi="Times New Roman"/>
          <w:sz w:val="28"/>
          <w:lang w:val="ru-RU"/>
        </w:rPr>
      </w:pPr>
      <w:r>
        <w:rPr>
          <w:rFonts w:ascii="Times New Roman" w:hAnsi="Times New Roman"/>
          <w:sz w:val="28"/>
          <w:lang w:val="ru-RU"/>
        </w:rPr>
        <w:t xml:space="preserve">1. Экспортная квота: </w:t>
      </w:r>
    </w:p>
    <w:p w:rsidR="0081720A" w:rsidRDefault="006060BF">
      <w:pPr>
        <w:rPr>
          <w:lang w:val="ru-RU"/>
        </w:rPr>
      </w:pPr>
      <w:r>
        <w:rPr>
          <w:rStyle w:val="a5"/>
        </w:rPr>
        <w:t>X</w:t>
      </w:r>
      <w:r>
        <w:rPr>
          <w:rStyle w:val="a5"/>
          <w:vertAlign w:val="subscript"/>
        </w:rPr>
        <w:t>Q</w:t>
      </w:r>
      <w:r>
        <w:rPr>
          <w:rStyle w:val="a5"/>
          <w:lang w:val="ru-RU"/>
        </w:rPr>
        <w:t xml:space="preserve"> = </w:t>
      </w:r>
      <w:r>
        <w:rPr>
          <w:rStyle w:val="a5"/>
        </w:rPr>
        <w:t>X</w:t>
      </w:r>
      <w:r>
        <w:rPr>
          <w:rStyle w:val="a5"/>
          <w:lang w:val="ru-RU"/>
        </w:rPr>
        <w:t xml:space="preserve"> / </w:t>
      </w:r>
      <w:r>
        <w:rPr>
          <w:lang w:val="ru-RU"/>
        </w:rPr>
        <w:t xml:space="preserve">ВНП, </w:t>
      </w:r>
    </w:p>
    <w:p w:rsidR="0081720A" w:rsidRDefault="006060BF">
      <w:pPr>
        <w:pStyle w:val="obrivp"/>
        <w:spacing w:before="0" w:after="0"/>
        <w:ind w:firstLine="567"/>
        <w:jc w:val="both"/>
        <w:rPr>
          <w:rFonts w:ascii="Times New Roman" w:hAnsi="Times New Roman"/>
          <w:sz w:val="28"/>
          <w:lang w:val="ru-RU"/>
        </w:rPr>
      </w:pPr>
      <w:r>
        <w:rPr>
          <w:rFonts w:ascii="Times New Roman" w:hAnsi="Times New Roman"/>
          <w:sz w:val="28"/>
          <w:lang w:val="ru-RU"/>
        </w:rPr>
        <w:t xml:space="preserve">где </w:t>
      </w:r>
      <w:r>
        <w:rPr>
          <w:rStyle w:val="a5"/>
          <w:rFonts w:ascii="Times New Roman" w:hAnsi="Times New Roman"/>
          <w:sz w:val="28"/>
        </w:rPr>
        <w:t>X</w:t>
      </w:r>
      <w:r>
        <w:rPr>
          <w:rFonts w:ascii="Times New Roman" w:hAnsi="Times New Roman"/>
          <w:sz w:val="28"/>
          <w:lang w:val="ru-RU"/>
        </w:rPr>
        <w:t xml:space="preserve"> - объем экспорта страны за год, ден. ед.; ВНП - объем годового валового национального продукта, ден. ед. </w:t>
      </w:r>
    </w:p>
    <w:p w:rsidR="0081720A" w:rsidRDefault="006060BF">
      <w:pPr>
        <w:pStyle w:val="a4"/>
        <w:spacing w:before="0" w:after="0"/>
        <w:ind w:firstLine="567"/>
        <w:jc w:val="both"/>
        <w:rPr>
          <w:rFonts w:ascii="Times New Roman" w:hAnsi="Times New Roman"/>
          <w:sz w:val="28"/>
          <w:lang w:val="ru-RU"/>
        </w:rPr>
      </w:pPr>
      <w:r>
        <w:rPr>
          <w:rFonts w:ascii="Times New Roman" w:hAnsi="Times New Roman"/>
          <w:sz w:val="28"/>
          <w:lang w:val="ru-RU"/>
        </w:rPr>
        <w:t xml:space="preserve">2. Импортная квота: </w:t>
      </w:r>
    </w:p>
    <w:p w:rsidR="0081720A" w:rsidRDefault="006060BF">
      <w:pPr>
        <w:rPr>
          <w:lang w:val="ru-RU"/>
        </w:rPr>
      </w:pPr>
      <w:r>
        <w:rPr>
          <w:rStyle w:val="a5"/>
        </w:rPr>
        <w:t>M</w:t>
      </w:r>
      <w:r>
        <w:rPr>
          <w:rStyle w:val="a5"/>
          <w:vertAlign w:val="subscript"/>
        </w:rPr>
        <w:t>Q</w:t>
      </w:r>
      <w:r>
        <w:rPr>
          <w:rStyle w:val="a5"/>
          <w:lang w:val="ru-RU"/>
        </w:rPr>
        <w:t xml:space="preserve"> </w:t>
      </w:r>
      <w:r>
        <w:rPr>
          <w:lang w:val="ru-RU"/>
        </w:rPr>
        <w:t xml:space="preserve">= </w:t>
      </w:r>
      <w:r>
        <w:rPr>
          <w:rStyle w:val="a5"/>
          <w:lang w:val="ru-RU"/>
        </w:rPr>
        <w:t xml:space="preserve">М / </w:t>
      </w:r>
      <w:r>
        <w:rPr>
          <w:lang w:val="ru-RU"/>
        </w:rPr>
        <w:t xml:space="preserve">ВНП, </w:t>
      </w:r>
    </w:p>
    <w:p w:rsidR="0081720A" w:rsidRDefault="006060BF">
      <w:pPr>
        <w:pStyle w:val="obrivp"/>
        <w:spacing w:before="0" w:after="0"/>
        <w:ind w:firstLine="567"/>
        <w:jc w:val="both"/>
        <w:rPr>
          <w:rFonts w:ascii="Times New Roman" w:hAnsi="Times New Roman"/>
          <w:sz w:val="28"/>
          <w:lang w:val="ru-RU"/>
        </w:rPr>
      </w:pPr>
      <w:r>
        <w:rPr>
          <w:rFonts w:ascii="Times New Roman" w:hAnsi="Times New Roman"/>
          <w:sz w:val="28"/>
          <w:lang w:val="ru-RU"/>
        </w:rPr>
        <w:t xml:space="preserve">где </w:t>
      </w:r>
      <w:r>
        <w:rPr>
          <w:rStyle w:val="a5"/>
          <w:rFonts w:ascii="Times New Roman" w:hAnsi="Times New Roman"/>
          <w:sz w:val="28"/>
          <w:lang w:val="ru-RU"/>
        </w:rPr>
        <w:t xml:space="preserve">М </w:t>
      </w:r>
      <w:r>
        <w:rPr>
          <w:rFonts w:ascii="Times New Roman" w:hAnsi="Times New Roman"/>
          <w:sz w:val="28"/>
          <w:lang w:val="ru-RU"/>
        </w:rPr>
        <w:t xml:space="preserve">- годовой объем импорта страны, ден. ед. </w:t>
      </w:r>
    </w:p>
    <w:p w:rsidR="0081720A" w:rsidRDefault="006060BF">
      <w:pPr>
        <w:pStyle w:val="a4"/>
        <w:spacing w:before="0" w:after="0"/>
        <w:ind w:firstLine="567"/>
        <w:jc w:val="both"/>
        <w:rPr>
          <w:rFonts w:ascii="Times New Roman" w:hAnsi="Times New Roman"/>
          <w:sz w:val="28"/>
          <w:lang w:val="ru-RU"/>
        </w:rPr>
      </w:pPr>
      <w:r>
        <w:rPr>
          <w:rFonts w:ascii="Times New Roman" w:hAnsi="Times New Roman"/>
          <w:sz w:val="28"/>
          <w:lang w:val="ru-RU"/>
        </w:rPr>
        <w:t xml:space="preserve">3. "Чистый" экспорт: </w:t>
      </w:r>
    </w:p>
    <w:p w:rsidR="0081720A" w:rsidRDefault="006060BF">
      <w:pPr>
        <w:rPr>
          <w:lang w:val="ru-RU"/>
        </w:rPr>
      </w:pPr>
      <w:r>
        <w:rPr>
          <w:rStyle w:val="a5"/>
        </w:rPr>
        <w:t>X</w:t>
      </w:r>
      <w:r>
        <w:rPr>
          <w:rStyle w:val="a5"/>
          <w:vertAlign w:val="subscript"/>
        </w:rPr>
        <w:t>N</w:t>
      </w:r>
      <w:r>
        <w:rPr>
          <w:rStyle w:val="a5"/>
          <w:lang w:val="ru-RU"/>
        </w:rPr>
        <w:t>= Х - М.</w:t>
      </w:r>
      <w:r>
        <w:rPr>
          <w:lang w:val="ru-RU"/>
        </w:rPr>
        <w:t xml:space="preserve"> </w:t>
      </w:r>
    </w:p>
    <w:p w:rsidR="0081720A" w:rsidRDefault="006060BF">
      <w:pPr>
        <w:pStyle w:val="a4"/>
        <w:spacing w:before="0" w:after="0"/>
        <w:ind w:firstLine="567"/>
        <w:jc w:val="both"/>
        <w:rPr>
          <w:rFonts w:ascii="Times New Roman" w:hAnsi="Times New Roman"/>
          <w:sz w:val="28"/>
          <w:lang w:val="ru-RU"/>
        </w:rPr>
      </w:pPr>
      <w:r>
        <w:rPr>
          <w:rFonts w:ascii="Times New Roman" w:hAnsi="Times New Roman"/>
          <w:sz w:val="28"/>
          <w:lang w:val="ru-RU"/>
        </w:rPr>
        <w:t xml:space="preserve">4. Внешнеторговая квота: </w:t>
      </w:r>
    </w:p>
    <w:p w:rsidR="0081720A" w:rsidRDefault="006060BF">
      <w:pPr>
        <w:rPr>
          <w:lang w:val="ru-RU"/>
        </w:rPr>
      </w:pPr>
      <w:r>
        <w:rPr>
          <w:lang w:val="ru-RU"/>
        </w:rPr>
        <w:t>ВТ</w:t>
      </w:r>
      <w:r>
        <w:rPr>
          <w:vertAlign w:val="subscript"/>
          <w:lang w:val="ru-RU"/>
        </w:rPr>
        <w:t>К</w:t>
      </w:r>
      <w:r>
        <w:rPr>
          <w:lang w:val="ru-RU"/>
        </w:rPr>
        <w:t xml:space="preserve"> = ВТО / ВНП, </w:t>
      </w:r>
    </w:p>
    <w:p w:rsidR="0081720A" w:rsidRDefault="006060BF">
      <w:pPr>
        <w:pStyle w:val="obrivp"/>
        <w:spacing w:before="0" w:after="0"/>
        <w:ind w:firstLine="567"/>
        <w:jc w:val="both"/>
        <w:rPr>
          <w:rFonts w:ascii="Times New Roman" w:hAnsi="Times New Roman"/>
          <w:sz w:val="28"/>
          <w:lang w:val="ru-RU"/>
        </w:rPr>
      </w:pPr>
      <w:r>
        <w:rPr>
          <w:rFonts w:ascii="Times New Roman" w:hAnsi="Times New Roman"/>
          <w:sz w:val="28"/>
          <w:lang w:val="ru-RU"/>
        </w:rPr>
        <w:t xml:space="preserve">где ВТО - внешнеторговый оборот страны за год, рассчитываемый как сумма объемов экспорта и импорта в стоимостном выражении. </w:t>
      </w:r>
    </w:p>
    <w:p w:rsidR="0081720A" w:rsidRDefault="006060BF">
      <w:pPr>
        <w:pStyle w:val="a4"/>
        <w:spacing w:before="0" w:after="0"/>
        <w:ind w:firstLine="567"/>
        <w:jc w:val="both"/>
        <w:rPr>
          <w:rFonts w:ascii="Times New Roman" w:hAnsi="Times New Roman"/>
          <w:sz w:val="28"/>
          <w:lang w:val="ru-RU"/>
        </w:rPr>
      </w:pPr>
      <w:r>
        <w:rPr>
          <w:rFonts w:ascii="Times New Roman" w:hAnsi="Times New Roman"/>
          <w:sz w:val="28"/>
          <w:lang w:val="ru-RU"/>
        </w:rPr>
        <w:t xml:space="preserve">Все рассмотренные выше показатели, за исключением "чистого" экспорта, могут быть рассчитаны и в процентах. Для этого результаты соответствующих расчетов необходимо умножить на 100. </w:t>
      </w:r>
    </w:p>
    <w:p w:rsidR="0081720A" w:rsidRDefault="006060BF">
      <w:pPr>
        <w:pStyle w:val="a4"/>
        <w:spacing w:before="0" w:after="0"/>
        <w:ind w:firstLine="567"/>
        <w:jc w:val="both"/>
        <w:rPr>
          <w:rFonts w:ascii="Times New Roman" w:hAnsi="Times New Roman"/>
          <w:sz w:val="28"/>
          <w:lang w:val="ru-RU"/>
        </w:rPr>
      </w:pPr>
      <w:r>
        <w:rPr>
          <w:rFonts w:ascii="Times New Roman" w:hAnsi="Times New Roman"/>
          <w:sz w:val="28"/>
          <w:lang w:val="ru-RU"/>
        </w:rPr>
        <w:t xml:space="preserve">Основными факторами, влияющими на степень открытости экономики, масштабы и интенсивность экономических связей национальных хозяйств, являются следующие. </w:t>
      </w:r>
    </w:p>
    <w:p w:rsidR="0081720A" w:rsidRDefault="006060BF">
      <w:pPr>
        <w:pStyle w:val="a4"/>
        <w:spacing w:before="0" w:after="0"/>
        <w:ind w:firstLine="567"/>
        <w:jc w:val="both"/>
        <w:rPr>
          <w:rFonts w:ascii="Times New Roman" w:hAnsi="Times New Roman"/>
          <w:sz w:val="28"/>
          <w:lang w:val="ru-RU"/>
        </w:rPr>
      </w:pPr>
      <w:r>
        <w:rPr>
          <w:rFonts w:ascii="Times New Roman" w:hAnsi="Times New Roman"/>
          <w:spacing w:val="48"/>
          <w:sz w:val="28"/>
          <w:lang w:val="ru-RU"/>
        </w:rPr>
        <w:t>Первый фактор</w:t>
      </w:r>
      <w:r>
        <w:rPr>
          <w:rFonts w:ascii="Times New Roman" w:hAnsi="Times New Roman"/>
          <w:sz w:val="28"/>
          <w:lang w:val="ru-RU"/>
        </w:rPr>
        <w:t xml:space="preserve"> - это уровень экономического развития страны, который принято измерять величиной национального дохода, приходящегося на душу населения. Первостепенное значение этого фактора не может вызывать сомнений, так как величина производственного и личного потребления в стране прямо зависит от объема национального дохода страны. И чем больше национальный доход на душу населения, тем шире возможности развития экономических связей с другими </w:t>
      </w:r>
    </w:p>
    <w:p w:rsidR="0081720A" w:rsidRDefault="006060BF">
      <w:pPr>
        <w:pStyle w:val="obrivp"/>
        <w:spacing w:before="0" w:after="0"/>
        <w:ind w:firstLine="567"/>
        <w:jc w:val="both"/>
        <w:rPr>
          <w:rFonts w:ascii="Times New Roman" w:hAnsi="Times New Roman"/>
          <w:sz w:val="28"/>
          <w:lang w:val="ru-RU"/>
        </w:rPr>
      </w:pPr>
      <w:r>
        <w:rPr>
          <w:rFonts w:ascii="Times New Roman" w:hAnsi="Times New Roman"/>
          <w:sz w:val="28"/>
          <w:lang w:val="ru-RU"/>
        </w:rPr>
        <w:t xml:space="preserve">странами. При этом экономисты отмечают следующую закономерность: чем больший удельный вес в структуре национального продукта имеют базовые отрасли (энергетика, металлургия, горнорудная и т. д.), тем меньше участие страны в международном разделении труда, тем меньше открытость национальной экономики. </w:t>
      </w:r>
    </w:p>
    <w:p w:rsidR="0081720A" w:rsidRDefault="006060BF">
      <w:pPr>
        <w:pStyle w:val="a4"/>
        <w:spacing w:before="0" w:after="0"/>
        <w:ind w:firstLine="567"/>
        <w:jc w:val="both"/>
        <w:rPr>
          <w:rFonts w:ascii="Times New Roman" w:hAnsi="Times New Roman"/>
          <w:sz w:val="28"/>
          <w:lang w:val="ru-RU"/>
        </w:rPr>
      </w:pPr>
      <w:r>
        <w:rPr>
          <w:rFonts w:ascii="Times New Roman" w:hAnsi="Times New Roman"/>
          <w:spacing w:val="48"/>
          <w:sz w:val="28"/>
          <w:lang w:val="ru-RU"/>
        </w:rPr>
        <w:t>Второй фактор</w:t>
      </w:r>
      <w:r>
        <w:rPr>
          <w:rFonts w:ascii="Times New Roman" w:hAnsi="Times New Roman"/>
          <w:sz w:val="28"/>
          <w:lang w:val="ru-RU"/>
        </w:rPr>
        <w:t xml:space="preserve"> - это степень развития структуры национального (общественного) продукта. Зависимость между структурой общественного продукта и интенсивностью внешних (а также и внутренних) экономических связей (потоков) такова: чем более дифференцирована структура производства, тем более интенсивными (при прочих равных условиях) могут быть эти связи, и наоборот, чем менее дифференцирован общественный продукт, тем слабее интенсивность этих связей, так как тогда нет условий для широких потоков товаров и услуг внутри хозяйства данной страны и между странами. Международные экономические связи долгосрочны и прочны лишь тогда, когда товарная структура как экспорта, так и импорта дифференцирована, а степень обработки обмениваемых товаров велика. Вообще существует прямая зависимость между объемом национального дохода, приходящегося на душу населения, и развитостью структуры общественного продукта, но это не "жесткая" связь, так как в ее пределах могут быть весьма большие отклонения. </w:t>
      </w:r>
    </w:p>
    <w:p w:rsidR="0081720A" w:rsidRDefault="006060BF">
      <w:pPr>
        <w:pStyle w:val="a4"/>
        <w:spacing w:before="0" w:after="0"/>
        <w:ind w:firstLine="567"/>
        <w:jc w:val="both"/>
        <w:rPr>
          <w:rFonts w:ascii="Times New Roman" w:hAnsi="Times New Roman"/>
          <w:sz w:val="28"/>
          <w:lang w:val="ru-RU"/>
        </w:rPr>
      </w:pPr>
      <w:r>
        <w:rPr>
          <w:rFonts w:ascii="Times New Roman" w:hAnsi="Times New Roman"/>
          <w:spacing w:val="48"/>
          <w:sz w:val="28"/>
          <w:lang w:val="ru-RU"/>
        </w:rPr>
        <w:t>Третий фактор</w:t>
      </w:r>
      <w:r>
        <w:rPr>
          <w:rFonts w:ascii="Times New Roman" w:hAnsi="Times New Roman"/>
          <w:sz w:val="28"/>
          <w:lang w:val="ru-RU"/>
        </w:rPr>
        <w:t xml:space="preserve"> - это наличие в стране производственных ресурсов, понимаемых здесь, главным образом, как природные ресурсы, необходимые для производства сельскохозяйственного сырья, а также полезных ископаемых. </w:t>
      </w:r>
    </w:p>
    <w:p w:rsidR="0081720A" w:rsidRDefault="006060BF">
      <w:pPr>
        <w:pStyle w:val="a4"/>
        <w:spacing w:before="0" w:after="0"/>
        <w:ind w:firstLine="567"/>
        <w:jc w:val="both"/>
        <w:rPr>
          <w:rFonts w:ascii="Times New Roman" w:hAnsi="Times New Roman"/>
          <w:sz w:val="28"/>
          <w:lang w:val="ru-RU"/>
        </w:rPr>
      </w:pPr>
      <w:r>
        <w:rPr>
          <w:rFonts w:ascii="Times New Roman" w:hAnsi="Times New Roman"/>
          <w:sz w:val="28"/>
          <w:lang w:val="ru-RU"/>
        </w:rPr>
        <w:t xml:space="preserve">Причем если воздействие первых двух факторов на интенсивность внешних экономических связей проявляется лишь при определенном уровне промышленного развития, то обладание запасами сырья и сельскохозяйственными ресурсами играет определенную роль и в условиях недостаточно развитой экономики. </w:t>
      </w:r>
    </w:p>
    <w:p w:rsidR="0081720A" w:rsidRDefault="006060BF">
      <w:pPr>
        <w:pStyle w:val="a4"/>
        <w:spacing w:before="0" w:after="0"/>
        <w:ind w:firstLine="567"/>
        <w:jc w:val="both"/>
        <w:rPr>
          <w:rFonts w:ascii="Times New Roman" w:hAnsi="Times New Roman"/>
          <w:sz w:val="28"/>
          <w:lang w:val="ru-RU"/>
        </w:rPr>
      </w:pPr>
      <w:r>
        <w:rPr>
          <w:rFonts w:ascii="Times New Roman" w:hAnsi="Times New Roman"/>
          <w:spacing w:val="48"/>
          <w:sz w:val="28"/>
          <w:lang w:val="ru-RU"/>
        </w:rPr>
        <w:t>Четвертый фактор</w:t>
      </w:r>
      <w:r>
        <w:rPr>
          <w:rFonts w:ascii="Times New Roman" w:hAnsi="Times New Roman"/>
          <w:sz w:val="28"/>
          <w:lang w:val="ru-RU"/>
        </w:rPr>
        <w:t xml:space="preserve"> связан с характером внутреннего рынка. Емкий внутренний рынок способствует расширению экономических связей с другими странами, так как обеспечивает реализацию продукции даже крупномасштабного производства внутри страны. Богатый внутренний рынок с дифференцированным спросом - это обязательное условие полноценного функционирования национальной экономики на внешнем (мировом) рынке. </w:t>
      </w:r>
    </w:p>
    <w:p w:rsidR="0081720A" w:rsidRDefault="006060BF">
      <w:pPr>
        <w:pStyle w:val="a4"/>
        <w:spacing w:before="0" w:after="0"/>
        <w:ind w:firstLine="567"/>
        <w:jc w:val="both"/>
        <w:rPr>
          <w:rFonts w:ascii="Times New Roman" w:hAnsi="Times New Roman"/>
          <w:sz w:val="28"/>
          <w:lang w:val="ru-RU"/>
        </w:rPr>
      </w:pPr>
      <w:r>
        <w:rPr>
          <w:rFonts w:ascii="Times New Roman" w:hAnsi="Times New Roman"/>
          <w:sz w:val="28"/>
          <w:lang w:val="ru-RU"/>
        </w:rPr>
        <w:t xml:space="preserve">Одной из отличительных особенностей функционирования открытого мирового хозяйства второй половины </w:t>
      </w:r>
      <w:r>
        <w:rPr>
          <w:rFonts w:ascii="Times New Roman" w:hAnsi="Times New Roman"/>
          <w:sz w:val="28"/>
        </w:rPr>
        <w:t>XX</w:t>
      </w:r>
      <w:r>
        <w:rPr>
          <w:rFonts w:ascii="Times New Roman" w:hAnsi="Times New Roman"/>
          <w:sz w:val="28"/>
          <w:lang w:val="ru-RU"/>
        </w:rPr>
        <w:t xml:space="preserve"> в. является рост интенсивности международных экономических отношений. Происходит расширение и углубление экономических отношений между отдельными </w:t>
      </w:r>
    </w:p>
    <w:p w:rsidR="0081720A" w:rsidRDefault="006060BF">
      <w:pPr>
        <w:pStyle w:val="obrivp"/>
        <w:spacing w:before="0" w:after="0"/>
        <w:ind w:firstLine="567"/>
        <w:jc w:val="both"/>
        <w:rPr>
          <w:rFonts w:ascii="Times New Roman" w:hAnsi="Times New Roman"/>
          <w:sz w:val="28"/>
          <w:lang w:val="ru-RU"/>
        </w:rPr>
      </w:pPr>
      <w:r>
        <w:rPr>
          <w:rFonts w:ascii="Times New Roman" w:hAnsi="Times New Roman"/>
          <w:sz w:val="28"/>
          <w:lang w:val="ru-RU"/>
        </w:rPr>
        <w:t xml:space="preserve">странами, группами стран, экономическими группировками, отдельными организациями и фирмами. </w:t>
      </w:r>
    </w:p>
    <w:p w:rsidR="0081720A" w:rsidRDefault="006060BF">
      <w:pPr>
        <w:pStyle w:val="a4"/>
        <w:spacing w:before="0" w:after="0"/>
        <w:ind w:firstLine="567"/>
        <w:jc w:val="both"/>
        <w:rPr>
          <w:rFonts w:ascii="Times New Roman" w:hAnsi="Times New Roman"/>
          <w:sz w:val="28"/>
          <w:lang w:val="ru-RU"/>
        </w:rPr>
      </w:pPr>
      <w:r>
        <w:rPr>
          <w:rFonts w:ascii="Times New Roman" w:hAnsi="Times New Roman"/>
          <w:sz w:val="28"/>
          <w:lang w:val="ru-RU"/>
        </w:rPr>
        <w:t xml:space="preserve">В настоящее время в структуру международных экономических отношений в самом общем случае входят: </w:t>
      </w:r>
    </w:p>
    <w:p w:rsidR="0081720A" w:rsidRDefault="006060BF">
      <w:pPr>
        <w:rPr>
          <w:lang w:val="ru-RU"/>
        </w:rPr>
      </w:pPr>
      <w:r>
        <w:rPr>
          <w:lang w:val="ru-RU"/>
        </w:rPr>
        <w:t xml:space="preserve">международное разделение труда; </w:t>
      </w:r>
    </w:p>
    <w:p w:rsidR="0081720A" w:rsidRDefault="006060BF">
      <w:pPr>
        <w:rPr>
          <w:lang w:val="ru-RU"/>
        </w:rPr>
      </w:pPr>
      <w:r>
        <w:rPr>
          <w:lang w:val="ru-RU"/>
        </w:rPr>
        <w:t xml:space="preserve">международная торговля товарами и услугами; </w:t>
      </w:r>
    </w:p>
    <w:p w:rsidR="0081720A" w:rsidRDefault="006060BF">
      <w:pPr>
        <w:rPr>
          <w:lang w:val="ru-RU"/>
        </w:rPr>
      </w:pPr>
      <w:r>
        <w:rPr>
          <w:lang w:val="ru-RU"/>
        </w:rPr>
        <w:t xml:space="preserve">международная миграция рабочей силы; </w:t>
      </w:r>
    </w:p>
    <w:p w:rsidR="0081720A" w:rsidRDefault="006060BF">
      <w:pPr>
        <w:rPr>
          <w:lang w:val="ru-RU"/>
        </w:rPr>
      </w:pPr>
      <w:r>
        <w:rPr>
          <w:lang w:val="ru-RU"/>
        </w:rPr>
        <w:t xml:space="preserve">международное движение капиталов; </w:t>
      </w:r>
    </w:p>
    <w:p w:rsidR="0081720A" w:rsidRDefault="006060BF">
      <w:pPr>
        <w:rPr>
          <w:lang w:val="ru-RU"/>
        </w:rPr>
      </w:pPr>
      <w:r>
        <w:rPr>
          <w:lang w:val="ru-RU"/>
        </w:rPr>
        <w:t xml:space="preserve">международный обмен научно-техническими знаниями; </w:t>
      </w:r>
    </w:p>
    <w:p w:rsidR="0081720A" w:rsidRDefault="006060BF">
      <w:pPr>
        <w:rPr>
          <w:lang w:val="ru-RU"/>
        </w:rPr>
      </w:pPr>
      <w:r>
        <w:rPr>
          <w:lang w:val="ru-RU"/>
        </w:rPr>
        <w:t xml:space="preserve">международная экономическая интеграция; </w:t>
      </w:r>
    </w:p>
    <w:p w:rsidR="0081720A" w:rsidRDefault="006060BF">
      <w:pPr>
        <w:rPr>
          <w:lang w:val="ru-RU"/>
        </w:rPr>
      </w:pPr>
      <w:r>
        <w:rPr>
          <w:lang w:val="ru-RU"/>
        </w:rPr>
        <w:t xml:space="preserve">международные валютно-финансовые и кредитные отношения. </w:t>
      </w:r>
    </w:p>
    <w:p w:rsidR="0081720A" w:rsidRDefault="0081720A">
      <w:pPr>
        <w:pStyle w:val="1"/>
        <w:spacing w:before="0" w:after="0"/>
        <w:ind w:firstLine="567"/>
        <w:jc w:val="both"/>
        <w:rPr>
          <w:rFonts w:ascii="Times New Roman" w:hAnsi="Times New Roman"/>
          <w:sz w:val="28"/>
          <w:lang w:val="ru-RU"/>
        </w:rPr>
      </w:pPr>
    </w:p>
    <w:p w:rsidR="0081720A" w:rsidRDefault="006060BF">
      <w:pPr>
        <w:pStyle w:val="1"/>
        <w:spacing w:before="0" w:after="0"/>
        <w:ind w:firstLine="567"/>
        <w:jc w:val="both"/>
        <w:rPr>
          <w:rFonts w:ascii="Times New Roman" w:hAnsi="Times New Roman"/>
          <w:sz w:val="28"/>
          <w:lang w:val="ru-RU"/>
        </w:rPr>
      </w:pPr>
      <w:r>
        <w:rPr>
          <w:rFonts w:ascii="Times New Roman" w:hAnsi="Times New Roman"/>
          <w:sz w:val="28"/>
          <w:lang w:val="ru-RU"/>
        </w:rPr>
        <w:t>1.3</w:t>
      </w:r>
    </w:p>
    <w:p w:rsidR="0081720A" w:rsidRDefault="006060BF">
      <w:pPr>
        <w:pStyle w:val="1"/>
        <w:spacing w:before="0" w:after="0"/>
        <w:ind w:firstLine="567"/>
        <w:jc w:val="both"/>
        <w:rPr>
          <w:rFonts w:ascii="Times New Roman" w:hAnsi="Times New Roman"/>
          <w:sz w:val="28"/>
          <w:lang w:val="ru-RU"/>
        </w:rPr>
      </w:pPr>
      <w:r>
        <w:rPr>
          <w:rFonts w:ascii="Times New Roman" w:hAnsi="Times New Roman"/>
          <w:sz w:val="28"/>
          <w:lang w:val="ru-RU"/>
        </w:rPr>
        <w:t>Россия и мировое хозяйство</w:t>
      </w:r>
    </w:p>
    <w:p w:rsidR="0081720A" w:rsidRDefault="006060BF">
      <w:pPr>
        <w:pStyle w:val="a4"/>
        <w:spacing w:before="0" w:after="0"/>
        <w:ind w:firstLine="567"/>
        <w:jc w:val="both"/>
        <w:rPr>
          <w:rFonts w:ascii="Times New Roman" w:hAnsi="Times New Roman"/>
          <w:sz w:val="28"/>
          <w:lang w:val="ru-RU"/>
        </w:rPr>
      </w:pPr>
      <w:r>
        <w:rPr>
          <w:rFonts w:ascii="Times New Roman" w:hAnsi="Times New Roman"/>
          <w:sz w:val="28"/>
          <w:lang w:val="ru-RU"/>
        </w:rPr>
        <w:t xml:space="preserve">В России в настоящее время усиленно формируется экономическая система открытого типа, однако осуществляется это не всегда продуманно и зачастую без учета экономических интересов страны, что не только не способствует повышению эффективности национальной экономики и ее конкурентоспособности, но, наоборот, наносит ей заметный ущерб, подрывает экономическую безопасность. </w:t>
      </w:r>
    </w:p>
    <w:p w:rsidR="0081720A" w:rsidRDefault="006060BF">
      <w:pPr>
        <w:pStyle w:val="a4"/>
        <w:spacing w:before="0" w:after="0"/>
        <w:ind w:firstLine="567"/>
        <w:jc w:val="both"/>
        <w:rPr>
          <w:rFonts w:ascii="Times New Roman" w:hAnsi="Times New Roman"/>
          <w:sz w:val="28"/>
          <w:lang w:val="ru-RU"/>
        </w:rPr>
      </w:pPr>
      <w:r>
        <w:rPr>
          <w:rFonts w:ascii="Times New Roman" w:hAnsi="Times New Roman"/>
          <w:sz w:val="28"/>
          <w:lang w:val="ru-RU"/>
        </w:rPr>
        <w:t xml:space="preserve">В частности, несмотря на формальное расширение в начале 90-х годов </w:t>
      </w:r>
      <w:r>
        <w:rPr>
          <w:rFonts w:ascii="Times New Roman" w:hAnsi="Times New Roman"/>
          <w:sz w:val="28"/>
        </w:rPr>
        <w:t>XX</w:t>
      </w:r>
      <w:r>
        <w:rPr>
          <w:rFonts w:ascii="Times New Roman" w:hAnsi="Times New Roman"/>
          <w:sz w:val="28"/>
          <w:lang w:val="ru-RU"/>
        </w:rPr>
        <w:t xml:space="preserve"> в. участия в международных экономических отношениях, доля России в мировой экономике и степень ее вовлечения в международное разделение труда пока не только не возросла, но даже сократилась. Так, к концу 1999 г. удельный вес российской экономики в общем объеме международной торговли составил лишь около 1% (против, например, 3,3% в 1983 г.). </w:t>
      </w:r>
    </w:p>
    <w:p w:rsidR="0081720A" w:rsidRDefault="006060BF">
      <w:pPr>
        <w:pStyle w:val="a4"/>
        <w:spacing w:before="0" w:after="0"/>
        <w:ind w:firstLine="567"/>
        <w:jc w:val="both"/>
        <w:rPr>
          <w:rFonts w:ascii="Times New Roman" w:hAnsi="Times New Roman"/>
          <w:sz w:val="28"/>
          <w:lang w:val="ru-RU"/>
        </w:rPr>
      </w:pPr>
      <w:r>
        <w:rPr>
          <w:rFonts w:ascii="Times New Roman" w:hAnsi="Times New Roman"/>
          <w:sz w:val="28"/>
          <w:lang w:val="ru-RU"/>
        </w:rPr>
        <w:t xml:space="preserve">Структура российского экспорта носит преимущественно сырьевой характер, что свойственно странам с очень низким уровнем экономического развития. Неблагоприятна также и структура импорта, по которому в страну завозят в основном продовольственную продукцию. </w:t>
      </w:r>
    </w:p>
    <w:p w:rsidR="0081720A" w:rsidRDefault="006060BF">
      <w:pPr>
        <w:pStyle w:val="a4"/>
        <w:spacing w:before="0" w:after="0"/>
        <w:ind w:firstLine="567"/>
        <w:jc w:val="both"/>
        <w:rPr>
          <w:rFonts w:ascii="Times New Roman" w:hAnsi="Times New Roman"/>
          <w:sz w:val="28"/>
          <w:lang w:val="ru-RU"/>
        </w:rPr>
      </w:pPr>
      <w:r>
        <w:rPr>
          <w:rFonts w:ascii="Times New Roman" w:hAnsi="Times New Roman"/>
          <w:sz w:val="28"/>
          <w:lang w:val="ru-RU"/>
        </w:rPr>
        <w:t xml:space="preserve">На начальной стадии находятся процессы легального вывоза российского капитала, организации совместных предприятий, свободных экономических зон, международные интеграционные процессы. И это при том, что Россия, в отличие от многих стран, обладает рядом черт, позволяющих ей на равных интегрировать в мировое хозяйство и занять должное место в системе международных экономических отношений. Это прежде всего: </w:t>
      </w:r>
    </w:p>
    <w:p w:rsidR="0081720A" w:rsidRDefault="006060BF">
      <w:pPr>
        <w:rPr>
          <w:lang w:val="ru-RU"/>
        </w:rPr>
      </w:pPr>
      <w:r>
        <w:rPr>
          <w:lang w:val="ru-RU"/>
        </w:rPr>
        <w:t xml:space="preserve">развитая научно-техническая база; </w:t>
      </w:r>
    </w:p>
    <w:p w:rsidR="0081720A" w:rsidRDefault="006060BF">
      <w:pPr>
        <w:rPr>
          <w:lang w:val="ru-RU"/>
        </w:rPr>
      </w:pPr>
      <w:r>
        <w:rPr>
          <w:lang w:val="ru-RU"/>
        </w:rPr>
        <w:t xml:space="preserve">высокая степень обеспеченности сырьем и энергетическими ресурсами; </w:t>
      </w:r>
    </w:p>
    <w:p w:rsidR="0081720A" w:rsidRDefault="006060BF">
      <w:pPr>
        <w:rPr>
          <w:lang w:val="ru-RU"/>
        </w:rPr>
      </w:pPr>
      <w:r>
        <w:rPr>
          <w:lang w:val="ru-RU"/>
        </w:rPr>
        <w:t xml:space="preserve">высокий кадровый потенциал. </w:t>
      </w:r>
    </w:p>
    <w:p w:rsidR="0081720A" w:rsidRDefault="006060BF">
      <w:pPr>
        <w:pStyle w:val="a4"/>
        <w:spacing w:before="0" w:after="0"/>
        <w:ind w:firstLine="567"/>
        <w:jc w:val="both"/>
        <w:rPr>
          <w:rFonts w:ascii="Times New Roman" w:hAnsi="Times New Roman"/>
          <w:sz w:val="28"/>
          <w:lang w:val="ru-RU"/>
        </w:rPr>
      </w:pPr>
      <w:r>
        <w:rPr>
          <w:rFonts w:ascii="Times New Roman" w:hAnsi="Times New Roman"/>
          <w:sz w:val="28"/>
          <w:lang w:val="ru-RU"/>
        </w:rPr>
        <w:t xml:space="preserve">Следует, однако, иметь в виду, что успехи процесса интеграции России в мировое хозяйство будут определять не сами по себе перечисленные выше факторы, а то, насколько эффективно они будут использованы. </w:t>
      </w:r>
    </w:p>
    <w:p w:rsidR="0081720A" w:rsidRDefault="006060BF">
      <w:pPr>
        <w:pStyle w:val="a4"/>
        <w:spacing w:before="0" w:after="0"/>
        <w:ind w:firstLine="567"/>
        <w:jc w:val="both"/>
        <w:rPr>
          <w:rFonts w:ascii="Times New Roman" w:hAnsi="Times New Roman"/>
          <w:sz w:val="28"/>
          <w:lang w:val="ru-RU"/>
        </w:rPr>
      </w:pPr>
      <w:r>
        <w:rPr>
          <w:rFonts w:ascii="Times New Roman" w:hAnsi="Times New Roman"/>
          <w:sz w:val="28"/>
          <w:lang w:val="ru-RU"/>
        </w:rPr>
        <w:t xml:space="preserve">Осуществляя этот процесс на практике, необходимо отдавать себе отчет в том, что внешняя открытость экономики, как, впрочем, и сама рыночная экономика, не могут являться самоцелью преобразований в России, а должны служить предпосылкой повышения эффективности российской экономики с целью повышения уровня благосостояния каждого гражданина России и социальной защищенности. </w:t>
      </w:r>
    </w:p>
    <w:p w:rsidR="0081720A" w:rsidRDefault="006060BF">
      <w:pPr>
        <w:pStyle w:val="a4"/>
        <w:spacing w:before="0" w:after="0"/>
        <w:ind w:firstLine="567"/>
        <w:jc w:val="both"/>
        <w:rPr>
          <w:rFonts w:ascii="Times New Roman" w:hAnsi="Times New Roman"/>
          <w:sz w:val="28"/>
          <w:lang w:val="ru-RU"/>
        </w:rPr>
      </w:pPr>
      <w:r>
        <w:rPr>
          <w:rFonts w:ascii="Times New Roman" w:hAnsi="Times New Roman"/>
          <w:sz w:val="28"/>
          <w:lang w:val="ru-RU"/>
        </w:rPr>
        <w:t xml:space="preserve">Осваивая мировой рынок, Россия должна осуществлять очень продуманную избирательную и поэтапную политику. Избирательность ее должна заключаться в четком определении собственных приоритетов. В частности, в преобладании усилий по построению социально-ориентированной экономики внутри страны над усилиями в обеспечении внешней открытости. Необходима планомерная последовательность в раскрытии своего народно-хозяйственного комплекса мировому хозяйству. При этом внешняя открытость не должна быть самоцелью, а призвана служить созданию эффективного хозяйственного механизма внутри страны. </w:t>
      </w:r>
    </w:p>
    <w:p w:rsidR="0081720A" w:rsidRDefault="006060BF">
      <w:pPr>
        <w:pStyle w:val="a4"/>
        <w:spacing w:before="0" w:after="0"/>
        <w:ind w:firstLine="567"/>
        <w:jc w:val="both"/>
        <w:rPr>
          <w:rFonts w:ascii="Times New Roman" w:hAnsi="Times New Roman"/>
          <w:sz w:val="28"/>
          <w:lang w:val="ru-RU"/>
        </w:rPr>
      </w:pPr>
      <w:r>
        <w:rPr>
          <w:rFonts w:ascii="Times New Roman" w:hAnsi="Times New Roman"/>
          <w:sz w:val="28"/>
          <w:lang w:val="ru-RU"/>
        </w:rPr>
        <w:t xml:space="preserve">Переход в мировое рыночное хозяйство для России не будет легким. Промышленно развитым странам не нужен новый сильный конкурент. За свое место на международном рынке России придется активно побороться, одновременно пресекая попытки прибрать экономику России к рукам со стороны промышленно развитых стран. В этой связи весьма актуальной для нашей страны на пути ее интеграции в мировое хозяйство становится проблема экономической безопасности. </w:t>
      </w:r>
    </w:p>
    <w:p w:rsidR="0081720A" w:rsidRDefault="006060BF">
      <w:pPr>
        <w:pStyle w:val="a4"/>
        <w:spacing w:before="0" w:after="0"/>
        <w:ind w:firstLine="567"/>
        <w:jc w:val="both"/>
        <w:rPr>
          <w:rFonts w:ascii="Times New Roman" w:hAnsi="Times New Roman"/>
          <w:sz w:val="28"/>
          <w:lang w:val="ru-RU"/>
        </w:rPr>
      </w:pPr>
      <w:r>
        <w:rPr>
          <w:rFonts w:ascii="Times New Roman" w:hAnsi="Times New Roman"/>
          <w:sz w:val="28"/>
          <w:lang w:val="ru-RU"/>
        </w:rPr>
        <w:t xml:space="preserve">Обеспечение экономической безопасности заключается в сведении к минимуму всего того ущерба, который может быть нанесен российской экономике в результате действия факторов мировой хозяйственной конъюнктуры, международной конкуренции, неэффективными действиями российских политических и экономических субъектов на мировых рынках. </w:t>
      </w:r>
    </w:p>
    <w:p w:rsidR="0081720A" w:rsidRDefault="006060BF">
      <w:pPr>
        <w:pStyle w:val="a4"/>
        <w:spacing w:before="0" w:after="0"/>
        <w:ind w:firstLine="567"/>
        <w:jc w:val="both"/>
        <w:rPr>
          <w:rFonts w:ascii="Times New Roman" w:hAnsi="Times New Roman"/>
          <w:sz w:val="28"/>
          <w:lang w:val="ru-RU"/>
        </w:rPr>
      </w:pPr>
      <w:r>
        <w:rPr>
          <w:rFonts w:ascii="Times New Roman" w:hAnsi="Times New Roman"/>
          <w:sz w:val="28"/>
          <w:lang w:val="ru-RU"/>
        </w:rPr>
        <w:t xml:space="preserve">Для того чтобы обладать необходимым минимумом знаний при решении всех перечисленных проблем, перейдем к практическому изучению основных, базовых положений теории международной экономики. </w:t>
      </w:r>
    </w:p>
    <w:p w:rsidR="0081720A" w:rsidRDefault="0081720A">
      <w:pPr>
        <w:pStyle w:val="1"/>
        <w:spacing w:before="0" w:after="0"/>
        <w:ind w:firstLine="567"/>
        <w:jc w:val="both"/>
        <w:rPr>
          <w:rFonts w:ascii="Times New Roman" w:hAnsi="Times New Roman"/>
          <w:sz w:val="28"/>
          <w:lang w:val="ru-RU"/>
        </w:rPr>
      </w:pPr>
    </w:p>
    <w:p w:rsidR="0081720A" w:rsidRDefault="006060BF">
      <w:pPr>
        <w:pStyle w:val="1"/>
        <w:spacing w:before="0" w:after="0"/>
        <w:ind w:firstLine="567"/>
        <w:jc w:val="both"/>
        <w:rPr>
          <w:rFonts w:ascii="Times New Roman" w:hAnsi="Times New Roman"/>
          <w:sz w:val="28"/>
          <w:lang w:val="ru-RU"/>
        </w:rPr>
      </w:pPr>
      <w:r>
        <w:rPr>
          <w:rFonts w:ascii="Times New Roman" w:hAnsi="Times New Roman"/>
          <w:sz w:val="28"/>
          <w:lang w:val="ru-RU"/>
        </w:rPr>
        <w:t>Глава 2</w:t>
      </w:r>
    </w:p>
    <w:p w:rsidR="0081720A" w:rsidRDefault="006060BF">
      <w:pPr>
        <w:pStyle w:val="1"/>
        <w:spacing w:before="0" w:after="0"/>
        <w:ind w:firstLine="567"/>
        <w:jc w:val="both"/>
        <w:rPr>
          <w:rFonts w:ascii="Times New Roman" w:hAnsi="Times New Roman"/>
          <w:sz w:val="28"/>
          <w:lang w:val="ru-RU"/>
        </w:rPr>
      </w:pPr>
      <w:r>
        <w:rPr>
          <w:rFonts w:ascii="Times New Roman" w:hAnsi="Times New Roman"/>
          <w:sz w:val="28"/>
          <w:lang w:val="ru-RU"/>
        </w:rPr>
        <w:t>МЕЖДУНАРОДНАЯ ТОРГОВЛЯ</w:t>
      </w:r>
    </w:p>
    <w:p w:rsidR="0081720A" w:rsidRDefault="006060BF">
      <w:pPr>
        <w:pStyle w:val="1"/>
        <w:spacing w:before="0" w:after="0"/>
        <w:ind w:firstLine="567"/>
        <w:jc w:val="both"/>
        <w:rPr>
          <w:rFonts w:ascii="Times New Roman" w:hAnsi="Times New Roman"/>
          <w:sz w:val="28"/>
          <w:lang w:val="ru-RU"/>
        </w:rPr>
      </w:pPr>
      <w:r>
        <w:rPr>
          <w:rFonts w:ascii="Times New Roman" w:hAnsi="Times New Roman"/>
          <w:sz w:val="28"/>
          <w:lang w:val="ru-RU"/>
        </w:rPr>
        <w:t>И МИРОВОЙ РЫНОК</w:t>
      </w:r>
    </w:p>
    <w:p w:rsidR="0081720A" w:rsidRDefault="006060BF">
      <w:pPr>
        <w:pStyle w:val="a4"/>
        <w:spacing w:before="0" w:after="0"/>
        <w:ind w:firstLine="567"/>
        <w:jc w:val="both"/>
        <w:rPr>
          <w:rFonts w:ascii="Times New Roman" w:hAnsi="Times New Roman"/>
          <w:sz w:val="28"/>
          <w:lang w:val="ru-RU"/>
        </w:rPr>
      </w:pPr>
      <w:r>
        <w:rPr>
          <w:rFonts w:ascii="Times New Roman" w:hAnsi="Times New Roman"/>
          <w:sz w:val="28"/>
          <w:lang w:val="ru-RU"/>
        </w:rPr>
        <w:t xml:space="preserve">Международная, или внешняя, торговля занимает особое место в сложной системе мирового хозяйства. Хотя в современных условиях ведущей формой международных экономических отношений является не вывоз товаров, а зарубежное инвестирование, международная торговля по своим масштабам и функциям сохраняет исключительно важное значение. Она опосредует практически все виды сотрудничества, включая совместную производственную деятельность разнонациональных субъектов, международный трансферт технологий и т. п. И исторически, и логически интернационализация хозяйственной жизни всегда начиналась со сферы товарного обращения. </w:t>
      </w:r>
    </w:p>
    <w:p w:rsidR="0081720A" w:rsidRDefault="006060BF">
      <w:pPr>
        <w:pStyle w:val="1"/>
        <w:spacing w:before="0" w:after="0"/>
        <w:ind w:firstLine="567"/>
        <w:jc w:val="both"/>
        <w:rPr>
          <w:rFonts w:ascii="Times New Roman" w:hAnsi="Times New Roman"/>
          <w:sz w:val="28"/>
          <w:lang w:val="ru-RU"/>
        </w:rPr>
      </w:pPr>
      <w:r>
        <w:rPr>
          <w:rFonts w:ascii="Times New Roman" w:hAnsi="Times New Roman"/>
          <w:sz w:val="28"/>
          <w:lang w:val="ru-RU"/>
        </w:rPr>
        <w:t>2.1</w:t>
      </w:r>
    </w:p>
    <w:p w:rsidR="0081720A" w:rsidRDefault="006060BF">
      <w:pPr>
        <w:pStyle w:val="1"/>
        <w:spacing w:before="0" w:after="0"/>
        <w:ind w:firstLine="567"/>
        <w:jc w:val="both"/>
        <w:rPr>
          <w:rFonts w:ascii="Times New Roman" w:hAnsi="Times New Roman"/>
          <w:sz w:val="28"/>
          <w:lang w:val="ru-RU"/>
        </w:rPr>
      </w:pPr>
      <w:r>
        <w:rPr>
          <w:rFonts w:ascii="Times New Roman" w:hAnsi="Times New Roman"/>
          <w:sz w:val="28"/>
          <w:lang w:val="ru-RU"/>
        </w:rPr>
        <w:t>Факторы, определяющие необходимость</w:t>
      </w:r>
    </w:p>
    <w:p w:rsidR="0081720A" w:rsidRDefault="006060BF">
      <w:pPr>
        <w:pStyle w:val="1"/>
        <w:spacing w:before="0" w:after="0"/>
        <w:ind w:firstLine="567"/>
        <w:jc w:val="both"/>
        <w:rPr>
          <w:rFonts w:ascii="Times New Roman" w:hAnsi="Times New Roman"/>
          <w:sz w:val="28"/>
          <w:lang w:val="ru-RU"/>
        </w:rPr>
      </w:pPr>
      <w:r>
        <w:rPr>
          <w:rFonts w:ascii="Times New Roman" w:hAnsi="Times New Roman"/>
          <w:sz w:val="28"/>
          <w:lang w:val="ru-RU"/>
        </w:rPr>
        <w:t>международной торговли</w:t>
      </w:r>
    </w:p>
    <w:p w:rsidR="0081720A" w:rsidRDefault="006060BF">
      <w:pPr>
        <w:pStyle w:val="a4"/>
        <w:spacing w:before="0" w:after="0"/>
        <w:ind w:firstLine="567"/>
        <w:jc w:val="both"/>
        <w:rPr>
          <w:rFonts w:ascii="Times New Roman" w:hAnsi="Times New Roman"/>
          <w:sz w:val="28"/>
          <w:lang w:val="ru-RU"/>
        </w:rPr>
      </w:pPr>
      <w:r>
        <w:rPr>
          <w:rFonts w:ascii="Times New Roman" w:hAnsi="Times New Roman"/>
          <w:sz w:val="28"/>
          <w:lang w:val="ru-RU"/>
        </w:rPr>
        <w:t xml:space="preserve">Необходимость международной торговли обусловлена следующими основными факторами. </w:t>
      </w:r>
    </w:p>
    <w:p w:rsidR="0081720A" w:rsidRDefault="006060BF">
      <w:pPr>
        <w:pStyle w:val="a4"/>
        <w:spacing w:before="0" w:after="0"/>
        <w:ind w:firstLine="567"/>
        <w:jc w:val="both"/>
        <w:rPr>
          <w:rFonts w:ascii="Times New Roman" w:hAnsi="Times New Roman"/>
          <w:sz w:val="28"/>
          <w:lang w:val="ru-RU"/>
        </w:rPr>
      </w:pPr>
      <w:r>
        <w:rPr>
          <w:rFonts w:ascii="Times New Roman" w:hAnsi="Times New Roman"/>
          <w:spacing w:val="48"/>
          <w:sz w:val="28"/>
          <w:lang w:val="ru-RU"/>
        </w:rPr>
        <w:t>Во-первых</w:t>
      </w:r>
      <w:r>
        <w:rPr>
          <w:rFonts w:ascii="Times New Roman" w:hAnsi="Times New Roman"/>
          <w:sz w:val="28"/>
          <w:lang w:val="ru-RU"/>
        </w:rPr>
        <w:t>, особенностью занимаемой страной территории. Трудно представить себе, чтобы, например, в Монако</w:t>
      </w:r>
      <w:r w:rsidRPr="00C7723D">
        <w:rPr>
          <w:rFonts w:ascii="Times New Roman" w:hAnsi="Times New Roman"/>
          <w:sz w:val="28"/>
          <w:vertAlign w:val="superscript"/>
          <w:lang w:val="ru-RU"/>
        </w:rPr>
        <w:t>1</w:t>
      </w:r>
      <w:r>
        <w:rPr>
          <w:rFonts w:ascii="Times New Roman" w:hAnsi="Times New Roman"/>
          <w:sz w:val="28"/>
          <w:lang w:val="ru-RU"/>
        </w:rPr>
        <w:t xml:space="preserve"> был построен металлургический завод для производства того небольшого количества тонн стали, которое необходимо этому государству. Если же это будет сделано, то производство окажется убыточным. Это будет объясняться не неумелостью жителей Монако, а лишь тем фактором, что современное производство становится эффективным лишь при достижении некоторого минимального объема выпуска продукции, притом все более и более высокого (положительный эффект масштаба). В настоящее время, в частности, больше уже не строят, если только нет крайней необходимости в этом, металлургических предприятий с объемом производства меньше 4-5 млн. т стали в год. </w:t>
      </w:r>
    </w:p>
    <w:p w:rsidR="0081720A" w:rsidRDefault="006060BF">
      <w:pPr>
        <w:pStyle w:val="a4"/>
        <w:spacing w:before="0" w:after="0"/>
        <w:ind w:firstLine="567"/>
        <w:jc w:val="both"/>
        <w:rPr>
          <w:rFonts w:ascii="Times New Roman" w:hAnsi="Times New Roman"/>
          <w:sz w:val="28"/>
          <w:lang w:val="ru-RU"/>
        </w:rPr>
      </w:pPr>
      <w:r>
        <w:rPr>
          <w:rFonts w:ascii="Times New Roman" w:hAnsi="Times New Roman"/>
          <w:sz w:val="28"/>
          <w:lang w:val="ru-RU"/>
        </w:rPr>
        <w:t xml:space="preserve">Эта экономическая необходимость приводит к тому, что небольшая страна не может иметь ту же самую структуру производства (независимо от объемов выпускаемой продукции), что и большая страна. </w:t>
      </w:r>
    </w:p>
    <w:p w:rsidR="0081720A" w:rsidRDefault="006060BF">
      <w:pPr>
        <w:pStyle w:val="a4"/>
        <w:spacing w:before="0" w:after="0"/>
        <w:ind w:firstLine="567"/>
        <w:jc w:val="both"/>
        <w:rPr>
          <w:rFonts w:ascii="Times New Roman" w:hAnsi="Times New Roman"/>
          <w:sz w:val="28"/>
          <w:lang w:val="ru-RU"/>
        </w:rPr>
      </w:pPr>
      <w:r>
        <w:rPr>
          <w:rFonts w:ascii="Times New Roman" w:hAnsi="Times New Roman"/>
          <w:spacing w:val="48"/>
          <w:sz w:val="28"/>
          <w:lang w:val="ru-RU"/>
        </w:rPr>
        <w:t>Во-вторых</w:t>
      </w:r>
      <w:r>
        <w:rPr>
          <w:rFonts w:ascii="Times New Roman" w:hAnsi="Times New Roman"/>
          <w:sz w:val="28"/>
          <w:lang w:val="ru-RU"/>
        </w:rPr>
        <w:t xml:space="preserve">, различиями в природно-климатических условиях стран (запасы полезных ископаемых, количество и качество пахотных земель и т. п. ). Например, виноград и вино из него можно было бы производить, например, в Финляндии. Однако очевидно, что эффективность такого производства в расчете на единицу продукции не будет идти ни в какое сравнение с соответствующей эффективностью для страны, в которой почва, число солнечных дней в году, среднегодовая температура и количество осадков создают благоприятные условия для такой культуры и такого производства. Таким образом, существуют страны, где природные условия мало благоприятствуют сельскохозяйственному производству, тогда как в других странах они позволяют сделать эту отрасль производства очень доходной. Экономическая структура таких стран будет в связи с этим глубоко различной. </w:t>
      </w:r>
    </w:p>
    <w:p w:rsidR="0081720A" w:rsidRDefault="006060BF">
      <w:pPr>
        <w:pStyle w:val="a4"/>
        <w:spacing w:before="0" w:after="0"/>
        <w:ind w:firstLine="567"/>
        <w:jc w:val="both"/>
        <w:rPr>
          <w:rFonts w:ascii="Times New Roman" w:hAnsi="Times New Roman"/>
          <w:sz w:val="28"/>
          <w:lang w:val="ru-RU"/>
        </w:rPr>
      </w:pPr>
      <w:r>
        <w:rPr>
          <w:rFonts w:ascii="Times New Roman" w:hAnsi="Times New Roman"/>
          <w:sz w:val="28"/>
          <w:lang w:val="ru-RU"/>
        </w:rPr>
        <w:t xml:space="preserve">Что касается полезных ископаемых, то вопрос о том, в какой мере природные богатства определяют структуру экономики и ее экономический рост, достаточно спорный. Без сомнения, все менее точным становится, например, такое представление, принятое в </w:t>
      </w:r>
      <w:r>
        <w:rPr>
          <w:rFonts w:ascii="Times New Roman" w:hAnsi="Times New Roman"/>
          <w:sz w:val="28"/>
        </w:rPr>
        <w:t>XIX</w:t>
      </w:r>
      <w:r>
        <w:rPr>
          <w:rFonts w:ascii="Times New Roman" w:hAnsi="Times New Roman"/>
          <w:sz w:val="28"/>
          <w:lang w:val="ru-RU"/>
        </w:rPr>
        <w:t xml:space="preserve"> в., что Англия своим процветанием обязана запасам каменного угля. Однако абсолютно ясно, что наличие тех или иных природных запасов создает определенную ориентацию в структуре экономики страны, в особенности, если эта страна довольно мала (например, Кувейт). </w:t>
      </w:r>
    </w:p>
    <w:p w:rsidR="0081720A" w:rsidRDefault="006060BF">
      <w:pPr>
        <w:pStyle w:val="a4"/>
        <w:spacing w:before="0" w:after="0"/>
        <w:ind w:firstLine="567"/>
        <w:jc w:val="both"/>
        <w:rPr>
          <w:rFonts w:ascii="Times New Roman" w:hAnsi="Times New Roman"/>
          <w:sz w:val="28"/>
          <w:lang w:val="ru-RU"/>
        </w:rPr>
      </w:pPr>
      <w:r>
        <w:rPr>
          <w:rFonts w:ascii="Times New Roman" w:hAnsi="Times New Roman"/>
          <w:spacing w:val="48"/>
          <w:sz w:val="28"/>
          <w:lang w:val="ru-RU"/>
        </w:rPr>
        <w:t>В-третьих</w:t>
      </w:r>
      <w:r>
        <w:rPr>
          <w:rFonts w:ascii="Times New Roman" w:hAnsi="Times New Roman"/>
          <w:sz w:val="28"/>
          <w:lang w:val="ru-RU"/>
        </w:rPr>
        <w:t xml:space="preserve">, необходимость внешней торговли вызвана неравномерностью развития различных отраслей народного хозяйства. Продукция наиболее динамично развивающихся отраслей, которую невозможно реализовать на внутреннем рынке, вывозится на мировой рынок. </w:t>
      </w:r>
    </w:p>
    <w:p w:rsidR="0081720A" w:rsidRDefault="006060BF">
      <w:pPr>
        <w:pStyle w:val="a4"/>
        <w:spacing w:before="0" w:after="0"/>
        <w:ind w:firstLine="567"/>
        <w:jc w:val="both"/>
        <w:rPr>
          <w:rFonts w:ascii="Times New Roman" w:hAnsi="Times New Roman"/>
          <w:sz w:val="28"/>
          <w:lang w:val="ru-RU"/>
        </w:rPr>
      </w:pPr>
      <w:r>
        <w:rPr>
          <w:rFonts w:ascii="Times New Roman" w:hAnsi="Times New Roman"/>
          <w:spacing w:val="48"/>
          <w:sz w:val="28"/>
          <w:lang w:val="ru-RU"/>
        </w:rPr>
        <w:t>В-четвертых</w:t>
      </w:r>
      <w:r>
        <w:rPr>
          <w:rFonts w:ascii="Times New Roman" w:hAnsi="Times New Roman"/>
          <w:sz w:val="28"/>
          <w:lang w:val="ru-RU"/>
        </w:rPr>
        <w:t xml:space="preserve">, на современном этапе развития национальных экономических систем четко прослеживается тенденция к максимальному расширению размеров производства (с целью минимизации средних издержек), тогда как емкость внутреннего рынка ограничена платежеспособностью населения. Поэтому производство неизбежно перерастает границы внутреннего спроса, и предприниматели каждой страны ведут упорную борьбу за внешние рынки сбыта. </w:t>
      </w:r>
    </w:p>
    <w:p w:rsidR="0081720A" w:rsidRDefault="006060BF">
      <w:pPr>
        <w:pStyle w:val="a4"/>
        <w:spacing w:before="0" w:after="0"/>
        <w:ind w:firstLine="567"/>
        <w:jc w:val="both"/>
        <w:rPr>
          <w:rFonts w:ascii="Times New Roman" w:hAnsi="Times New Roman"/>
          <w:sz w:val="28"/>
          <w:lang w:val="ru-RU"/>
        </w:rPr>
      </w:pPr>
      <w:r>
        <w:rPr>
          <w:rFonts w:ascii="Times New Roman" w:hAnsi="Times New Roman"/>
          <w:sz w:val="28"/>
          <w:lang w:val="ru-RU"/>
        </w:rPr>
        <w:t xml:space="preserve">В результате действия всех перечисленных выше факторов у абсолютного большинства стран возникает потребность в сбыте излишков своей продукции на внешних рынках, а также необходимость получения определенных товаров и услуг извне. Заинтересованность отдельных стран в расширении своих международных связей объясняется также и стремлением извлечь более высокую прибыль в связи с использованием дешевой рабочей силы и сырья развивающихся стран. </w:t>
      </w:r>
    </w:p>
    <w:p w:rsidR="0081720A" w:rsidRDefault="006060BF">
      <w:pPr>
        <w:pStyle w:val="a4"/>
        <w:spacing w:before="0" w:after="0"/>
        <w:ind w:firstLine="567"/>
        <w:jc w:val="both"/>
        <w:rPr>
          <w:rFonts w:ascii="Times New Roman" w:hAnsi="Times New Roman"/>
          <w:sz w:val="28"/>
          <w:lang w:val="ru-RU"/>
        </w:rPr>
      </w:pPr>
      <w:r>
        <w:rPr>
          <w:rFonts w:ascii="Times New Roman" w:hAnsi="Times New Roman"/>
          <w:sz w:val="28"/>
          <w:lang w:val="ru-RU"/>
        </w:rPr>
        <w:t xml:space="preserve">Нарастание интенсивности международного движения товаров, обусловленное рассмотренными выше факторами, явилось логической </w:t>
      </w:r>
    </w:p>
    <w:p w:rsidR="0081720A" w:rsidRDefault="006060BF">
      <w:pPr>
        <w:pStyle w:val="obrivp"/>
        <w:spacing w:before="0" w:after="0"/>
        <w:ind w:firstLine="567"/>
        <w:jc w:val="both"/>
        <w:rPr>
          <w:rFonts w:ascii="Times New Roman" w:hAnsi="Times New Roman"/>
          <w:sz w:val="28"/>
          <w:lang w:val="ru-RU"/>
        </w:rPr>
      </w:pPr>
      <w:r>
        <w:rPr>
          <w:rFonts w:ascii="Times New Roman" w:hAnsi="Times New Roman"/>
          <w:sz w:val="28"/>
          <w:lang w:val="ru-RU"/>
        </w:rPr>
        <w:t xml:space="preserve">причиной появления и развития мирового рынка, общая эволюция которого представлена на рис. 2.1. </w:t>
      </w:r>
    </w:p>
    <w:p w:rsidR="0081720A" w:rsidRDefault="0081720A">
      <w:pPr>
        <w:pStyle w:val="obrivp"/>
        <w:spacing w:before="0" w:after="0"/>
        <w:ind w:firstLine="567"/>
        <w:jc w:val="both"/>
        <w:rPr>
          <w:rFonts w:ascii="Times New Roman" w:hAnsi="Times New Roman"/>
          <w:sz w:val="28"/>
          <w:lang w:val="ru-RU"/>
        </w:rPr>
      </w:pPr>
    </w:p>
    <w:p w:rsidR="0081720A" w:rsidRDefault="00C7723D">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39.5pt;height:132pt">
            <v:imagedata r:id="rId4" o:title="рис2_1"/>
          </v:shape>
        </w:pict>
      </w:r>
    </w:p>
    <w:tbl>
      <w:tblPr>
        <w:tblW w:w="0" w:type="auto"/>
        <w:tblInd w:w="-105" w:type="dxa"/>
        <w:tblLayout w:type="fixed"/>
        <w:tblCellMar>
          <w:left w:w="75" w:type="dxa"/>
          <w:right w:w="75" w:type="dxa"/>
        </w:tblCellMar>
        <w:tblLook w:val="0000" w:firstRow="0" w:lastRow="0" w:firstColumn="0" w:lastColumn="0" w:noHBand="0" w:noVBand="0"/>
      </w:tblPr>
      <w:tblGrid>
        <w:gridCol w:w="2925"/>
        <w:gridCol w:w="7575"/>
      </w:tblGrid>
      <w:tr w:rsidR="0081720A">
        <w:tc>
          <w:tcPr>
            <w:tcW w:w="2925" w:type="dxa"/>
            <w:vAlign w:val="center"/>
          </w:tcPr>
          <w:p w:rsidR="0081720A" w:rsidRDefault="00C7723D">
            <w:pPr>
              <w:rPr>
                <w:rFonts w:eastAsia="Arial Unicode MS"/>
              </w:rPr>
            </w:pPr>
            <w:r>
              <w:pict>
                <v:shape id="_x0000_i1027" type="#_x0000_t75" style="width:82.5pt;height:79.5pt">
                  <v:imagedata r:id="rId5" o:title="рис2_1_1"/>
                </v:shape>
              </w:pict>
            </w:r>
          </w:p>
        </w:tc>
        <w:tc>
          <w:tcPr>
            <w:tcW w:w="7575" w:type="dxa"/>
            <w:vAlign w:val="center"/>
          </w:tcPr>
          <w:p w:rsidR="0081720A" w:rsidRDefault="006060BF">
            <w:pPr>
              <w:rPr>
                <w:rFonts w:eastAsia="Arial Unicode MS"/>
                <w:lang w:val="ru-RU"/>
              </w:rPr>
            </w:pPr>
            <w:r>
              <w:rPr>
                <w:rStyle w:val="a5"/>
                <w:lang w:val="ru-RU"/>
              </w:rPr>
              <w:t xml:space="preserve">Внутренний рынок - </w:t>
            </w:r>
            <w:r>
              <w:rPr>
                <w:lang w:val="ru-RU"/>
              </w:rPr>
              <w:t>форма товарообмена, при котором все, предназначенное для продажи, сбывается потребителям данной страны.</w:t>
            </w:r>
          </w:p>
        </w:tc>
      </w:tr>
      <w:tr w:rsidR="0081720A">
        <w:tc>
          <w:tcPr>
            <w:tcW w:w="2925" w:type="dxa"/>
            <w:vAlign w:val="center"/>
          </w:tcPr>
          <w:p w:rsidR="0081720A" w:rsidRDefault="00C7723D">
            <w:pPr>
              <w:rPr>
                <w:rFonts w:eastAsia="Arial Unicode MS"/>
              </w:rPr>
            </w:pPr>
            <w:r>
              <w:pict>
                <v:shape id="_x0000_i1028" type="#_x0000_t75" style="width:80.25pt;height:78.75pt">
                  <v:imagedata r:id="rId6" o:title="рис2_1_2"/>
                </v:shape>
              </w:pict>
            </w:r>
          </w:p>
        </w:tc>
        <w:tc>
          <w:tcPr>
            <w:tcW w:w="7575" w:type="dxa"/>
            <w:vAlign w:val="center"/>
          </w:tcPr>
          <w:p w:rsidR="0081720A" w:rsidRDefault="006060BF">
            <w:pPr>
              <w:rPr>
                <w:rFonts w:eastAsia="Arial Unicode MS"/>
                <w:lang w:val="ru-RU"/>
              </w:rPr>
            </w:pPr>
            <w:r>
              <w:rPr>
                <w:rStyle w:val="a5"/>
                <w:lang w:val="ru-RU"/>
              </w:rPr>
              <w:t xml:space="preserve">Национальный рынок - </w:t>
            </w:r>
            <w:r>
              <w:rPr>
                <w:lang w:val="ru-RU"/>
              </w:rPr>
              <w:t>внутренний рынок, часть которого ориентируется на иностранных покупателей.</w:t>
            </w:r>
          </w:p>
        </w:tc>
      </w:tr>
      <w:tr w:rsidR="0081720A">
        <w:tc>
          <w:tcPr>
            <w:tcW w:w="2925" w:type="dxa"/>
            <w:vAlign w:val="center"/>
          </w:tcPr>
          <w:p w:rsidR="0081720A" w:rsidRDefault="00C7723D">
            <w:pPr>
              <w:rPr>
                <w:rFonts w:eastAsia="Arial Unicode MS"/>
              </w:rPr>
            </w:pPr>
            <w:r>
              <w:pict>
                <v:shape id="_x0000_i1029" type="#_x0000_t75" style="width:72.75pt;height:63.75pt">
                  <v:imagedata r:id="rId7" o:title="рис2_1_3"/>
                </v:shape>
              </w:pict>
            </w:r>
          </w:p>
        </w:tc>
        <w:tc>
          <w:tcPr>
            <w:tcW w:w="7575" w:type="dxa"/>
            <w:vAlign w:val="center"/>
          </w:tcPr>
          <w:p w:rsidR="0081720A" w:rsidRDefault="006060BF">
            <w:pPr>
              <w:rPr>
                <w:rFonts w:eastAsia="Arial Unicode MS"/>
                <w:lang w:val="ru-RU"/>
              </w:rPr>
            </w:pPr>
            <w:r>
              <w:rPr>
                <w:rStyle w:val="a5"/>
                <w:lang w:val="ru-RU"/>
              </w:rPr>
              <w:t xml:space="preserve">Международный рынок - </w:t>
            </w:r>
            <w:r>
              <w:rPr>
                <w:lang w:val="ru-RU"/>
              </w:rPr>
              <w:t>часть национальных рынков, которая непосредственно связана с зарубежными рынками.</w:t>
            </w:r>
          </w:p>
        </w:tc>
      </w:tr>
      <w:tr w:rsidR="0081720A">
        <w:tc>
          <w:tcPr>
            <w:tcW w:w="2925" w:type="dxa"/>
            <w:vAlign w:val="center"/>
          </w:tcPr>
          <w:p w:rsidR="0081720A" w:rsidRDefault="00C7723D">
            <w:pPr>
              <w:rPr>
                <w:rFonts w:eastAsia="Arial Unicode MS"/>
              </w:rPr>
            </w:pPr>
            <w:r>
              <w:pict>
                <v:shape id="_x0000_i1030" type="#_x0000_t75" style="width:136.5pt;height:128.25pt">
                  <v:imagedata r:id="rId8" o:title="рис2_1_4"/>
                </v:shape>
              </w:pict>
            </w:r>
          </w:p>
        </w:tc>
        <w:tc>
          <w:tcPr>
            <w:tcW w:w="7575" w:type="dxa"/>
            <w:vAlign w:val="center"/>
          </w:tcPr>
          <w:p w:rsidR="0081720A" w:rsidRDefault="006060BF">
            <w:pPr>
              <w:rPr>
                <w:rFonts w:eastAsia="Arial Unicode MS"/>
                <w:lang w:val="ru-RU"/>
              </w:rPr>
            </w:pPr>
            <w:r>
              <w:rPr>
                <w:rStyle w:val="a5"/>
                <w:lang w:val="ru-RU"/>
              </w:rPr>
              <w:t xml:space="preserve">Мировой рынок - </w:t>
            </w:r>
            <w:r>
              <w:rPr>
                <w:lang w:val="ru-RU"/>
              </w:rPr>
              <w:t>сфера устойчивых товарно-денежных отношений между странами, основанных на международном разделении труда и других факторах производства.</w:t>
            </w:r>
          </w:p>
        </w:tc>
      </w:tr>
    </w:tbl>
    <w:p w:rsidR="0081720A" w:rsidRDefault="006060BF">
      <w:pPr>
        <w:pStyle w:val="imgdesc"/>
        <w:spacing w:before="0" w:after="0"/>
        <w:ind w:firstLine="567"/>
        <w:jc w:val="both"/>
        <w:rPr>
          <w:rFonts w:ascii="Times New Roman" w:hAnsi="Times New Roman"/>
          <w:sz w:val="28"/>
          <w:lang w:val="ru-RU"/>
        </w:rPr>
      </w:pPr>
      <w:r>
        <w:rPr>
          <w:rFonts w:ascii="Times New Roman" w:hAnsi="Times New Roman"/>
          <w:sz w:val="28"/>
          <w:lang w:val="ru-RU"/>
        </w:rPr>
        <w:t>Рис. 2.1. Эволюция форм рынка</w:t>
      </w:r>
    </w:p>
    <w:p w:rsidR="0081720A" w:rsidRDefault="006060BF">
      <w:pPr>
        <w:pStyle w:val="a4"/>
        <w:spacing w:before="0" w:after="0"/>
        <w:ind w:firstLine="567"/>
        <w:jc w:val="both"/>
        <w:rPr>
          <w:rFonts w:ascii="Times New Roman" w:hAnsi="Times New Roman"/>
          <w:sz w:val="28"/>
          <w:lang w:val="ru-RU"/>
        </w:rPr>
      </w:pPr>
      <w:r>
        <w:rPr>
          <w:rFonts w:ascii="Times New Roman" w:hAnsi="Times New Roman"/>
          <w:sz w:val="28"/>
          <w:lang w:val="ru-RU"/>
        </w:rPr>
        <w:t xml:space="preserve">Мировой рынок характеризуется следующими основными чертами: </w:t>
      </w:r>
    </w:p>
    <w:p w:rsidR="0081720A" w:rsidRDefault="006060BF">
      <w:pPr>
        <w:rPr>
          <w:lang w:val="ru-RU"/>
        </w:rPr>
      </w:pPr>
      <w:r>
        <w:rPr>
          <w:lang w:val="ru-RU"/>
        </w:rPr>
        <w:t xml:space="preserve">1) является категорией товарного производства, вышедшего в поисках сбыта своей продукции за национальные рамки; </w:t>
      </w:r>
    </w:p>
    <w:p w:rsidR="0081720A" w:rsidRDefault="006060BF">
      <w:pPr>
        <w:rPr>
          <w:lang w:val="ru-RU"/>
        </w:rPr>
      </w:pPr>
      <w:r>
        <w:rPr>
          <w:lang w:val="ru-RU"/>
        </w:rPr>
        <w:t xml:space="preserve">2) проявляется в межгосударственном перемещении товаров, находящихся под воздействием не только внутреннего, но и внешнего спроса и предложения; </w:t>
      </w:r>
    </w:p>
    <w:p w:rsidR="0081720A" w:rsidRDefault="006060BF">
      <w:pPr>
        <w:rPr>
          <w:lang w:val="ru-RU"/>
        </w:rPr>
      </w:pPr>
      <w:r>
        <w:rPr>
          <w:lang w:val="ru-RU"/>
        </w:rPr>
        <w:t xml:space="preserve">3) оптимизирует использование факторов производства, подсказывая производителю, в каких отраслях и регионах они могут быть применены наиболее эффективно; </w:t>
      </w:r>
    </w:p>
    <w:p w:rsidR="0081720A" w:rsidRDefault="006060BF">
      <w:pPr>
        <w:rPr>
          <w:lang w:val="ru-RU"/>
        </w:rPr>
      </w:pPr>
      <w:r>
        <w:rPr>
          <w:lang w:val="ru-RU"/>
        </w:rPr>
        <w:t xml:space="preserve">4) выполняет санирующую роль, выбраковывая из международного обмена товары (а зачастую и их производителей), которые не в состоянии обеспечить международный стандарт качества при конкурентных ценах. </w:t>
      </w:r>
    </w:p>
    <w:p w:rsidR="0081720A" w:rsidRDefault="006060BF">
      <w:pPr>
        <w:pStyle w:val="a4"/>
        <w:spacing w:before="0" w:after="0"/>
        <w:ind w:firstLine="567"/>
        <w:jc w:val="both"/>
        <w:rPr>
          <w:rFonts w:ascii="Times New Roman" w:hAnsi="Times New Roman"/>
          <w:sz w:val="28"/>
          <w:lang w:val="ru-RU"/>
        </w:rPr>
      </w:pPr>
      <w:r>
        <w:rPr>
          <w:rFonts w:ascii="Times New Roman" w:hAnsi="Times New Roman"/>
          <w:sz w:val="28"/>
          <w:lang w:val="ru-RU"/>
        </w:rPr>
        <w:t xml:space="preserve">Главным внешним признаком существования мирового рынка является передвижение товаров и услуг между странами, т. е. международная торговля, состоящая из двух встречных потоков: экспорта и импорта. </w:t>
      </w:r>
    </w:p>
    <w:p w:rsidR="0081720A" w:rsidRDefault="00C7723D">
      <w:r>
        <w:pict>
          <v:rect id="_x0000_i1031" style="width:0;height:1.5pt" o:hralign="center" o:hrstd="t" o:hr="t" fillcolor="gray" stroked="f"/>
        </w:pict>
      </w:r>
    </w:p>
    <w:p w:rsidR="0081720A" w:rsidRDefault="006060BF">
      <w:pPr>
        <w:rPr>
          <w:lang w:val="ru-RU"/>
        </w:rPr>
      </w:pPr>
      <w:r w:rsidRPr="00C7723D">
        <w:rPr>
          <w:vertAlign w:val="superscript"/>
          <w:lang w:val="ru-RU"/>
        </w:rPr>
        <w:t>1</w:t>
      </w:r>
      <w:r>
        <w:rPr>
          <w:lang w:val="ru-RU"/>
        </w:rPr>
        <w:t xml:space="preserve"> В Монако в настоящее время проживает около 250 тыс. человек. </w:t>
      </w:r>
    </w:p>
    <w:p w:rsidR="0081720A" w:rsidRDefault="0081720A">
      <w:pPr>
        <w:pStyle w:val="1"/>
        <w:spacing w:before="0" w:after="0"/>
        <w:ind w:firstLine="567"/>
        <w:jc w:val="both"/>
        <w:rPr>
          <w:rFonts w:ascii="Times New Roman" w:hAnsi="Times New Roman"/>
          <w:sz w:val="28"/>
          <w:lang w:val="ru-RU"/>
        </w:rPr>
      </w:pPr>
    </w:p>
    <w:p w:rsidR="0081720A" w:rsidRDefault="006060BF">
      <w:pPr>
        <w:pStyle w:val="1"/>
        <w:spacing w:before="0" w:after="0"/>
        <w:ind w:firstLine="567"/>
        <w:jc w:val="both"/>
        <w:rPr>
          <w:rFonts w:ascii="Times New Roman" w:hAnsi="Times New Roman"/>
          <w:sz w:val="28"/>
          <w:lang w:val="ru-RU"/>
        </w:rPr>
      </w:pPr>
      <w:r>
        <w:rPr>
          <w:rFonts w:ascii="Times New Roman" w:hAnsi="Times New Roman"/>
          <w:sz w:val="28"/>
          <w:lang w:val="ru-RU"/>
        </w:rPr>
        <w:t>2.2</w:t>
      </w:r>
    </w:p>
    <w:p w:rsidR="0081720A" w:rsidRDefault="006060BF">
      <w:pPr>
        <w:pStyle w:val="1"/>
        <w:spacing w:before="0" w:after="0"/>
        <w:ind w:firstLine="567"/>
        <w:jc w:val="both"/>
        <w:rPr>
          <w:rFonts w:ascii="Times New Roman" w:hAnsi="Times New Roman"/>
          <w:sz w:val="28"/>
          <w:lang w:val="ru-RU"/>
        </w:rPr>
      </w:pPr>
      <w:r>
        <w:rPr>
          <w:rFonts w:ascii="Times New Roman" w:hAnsi="Times New Roman"/>
          <w:sz w:val="28"/>
          <w:lang w:val="ru-RU"/>
        </w:rPr>
        <w:t>Равновесие на мировом рынке</w:t>
      </w:r>
    </w:p>
    <w:p w:rsidR="0081720A" w:rsidRDefault="006060BF">
      <w:pPr>
        <w:pStyle w:val="a4"/>
        <w:spacing w:before="0" w:after="0"/>
        <w:ind w:firstLine="567"/>
        <w:jc w:val="both"/>
        <w:rPr>
          <w:rFonts w:ascii="Times New Roman" w:hAnsi="Times New Roman"/>
          <w:sz w:val="28"/>
          <w:lang w:val="ru-RU"/>
        </w:rPr>
      </w:pPr>
      <w:r>
        <w:rPr>
          <w:rFonts w:ascii="Times New Roman" w:hAnsi="Times New Roman"/>
          <w:sz w:val="28"/>
          <w:lang w:val="ru-RU"/>
        </w:rPr>
        <w:t xml:space="preserve">Если исходить из предпосылки баланса спроса и предложения, то графически понятие экспорта и импорта для двух торгующих между собой стран можно представить так, как показано на рис. 2.2. </w:t>
      </w:r>
    </w:p>
    <w:p w:rsidR="0081720A" w:rsidRDefault="00C7723D">
      <w:r>
        <w:pict>
          <v:shape id="_x0000_i1032" type="#_x0000_t75" style="width:448.5pt;height:229.5pt">
            <v:imagedata r:id="rId9" o:title="рис2_2"/>
          </v:shape>
        </w:pict>
      </w:r>
    </w:p>
    <w:p w:rsidR="0081720A" w:rsidRDefault="006060BF">
      <w:pPr>
        <w:rPr>
          <w:lang w:val="ru-RU"/>
        </w:rPr>
      </w:pPr>
      <w:r>
        <w:rPr>
          <w:rStyle w:val="a6"/>
          <w:lang w:val="ru-RU"/>
        </w:rPr>
        <w:t>Рис. 2.2. Баланс спроса и предложения на мировом рынке:</w:t>
      </w:r>
    </w:p>
    <w:p w:rsidR="0081720A" w:rsidRDefault="006060BF">
      <w:pPr>
        <w:rPr>
          <w:lang w:val="ru-RU"/>
        </w:rPr>
      </w:pPr>
      <w:r>
        <w:rPr>
          <w:rStyle w:val="a5"/>
          <w:lang w:val="ru-RU"/>
        </w:rPr>
        <w:t>а</w:t>
      </w:r>
      <w:r>
        <w:rPr>
          <w:lang w:val="ru-RU"/>
        </w:rPr>
        <w:t xml:space="preserve"> - страна </w:t>
      </w:r>
      <w:r>
        <w:rPr>
          <w:rStyle w:val="a5"/>
          <w:lang w:val="ru-RU"/>
        </w:rPr>
        <w:t>А</w:t>
      </w:r>
      <w:r>
        <w:rPr>
          <w:lang w:val="ru-RU"/>
        </w:rPr>
        <w:t xml:space="preserve">; </w:t>
      </w:r>
      <w:r>
        <w:rPr>
          <w:rStyle w:val="a5"/>
          <w:lang w:val="ru-RU"/>
        </w:rPr>
        <w:t>б</w:t>
      </w:r>
      <w:r>
        <w:rPr>
          <w:lang w:val="ru-RU"/>
        </w:rPr>
        <w:t xml:space="preserve"> - мировой рынок; </w:t>
      </w:r>
      <w:r>
        <w:rPr>
          <w:rStyle w:val="a5"/>
          <w:lang w:val="ru-RU"/>
        </w:rPr>
        <w:t>в</w:t>
      </w:r>
      <w:r>
        <w:rPr>
          <w:lang w:val="ru-RU"/>
        </w:rPr>
        <w:t xml:space="preserve"> - страна </w:t>
      </w:r>
      <w:r>
        <w:rPr>
          <w:rStyle w:val="a5"/>
          <w:lang w:val="ru-RU"/>
        </w:rPr>
        <w:t>В</w:t>
      </w:r>
      <w:r>
        <w:rPr>
          <w:lang w:val="ru-RU"/>
        </w:rPr>
        <w:t xml:space="preserve"> </w:t>
      </w:r>
    </w:p>
    <w:p w:rsidR="0081720A" w:rsidRDefault="006060BF">
      <w:pPr>
        <w:pStyle w:val="a4"/>
        <w:spacing w:before="0" w:after="0"/>
        <w:ind w:firstLine="567"/>
        <w:jc w:val="both"/>
        <w:rPr>
          <w:rFonts w:ascii="Times New Roman" w:hAnsi="Times New Roman"/>
          <w:sz w:val="28"/>
          <w:lang w:val="ru-RU"/>
        </w:rPr>
      </w:pPr>
      <w:r>
        <w:rPr>
          <w:rFonts w:ascii="Times New Roman" w:hAnsi="Times New Roman"/>
          <w:sz w:val="28"/>
          <w:lang w:val="ru-RU"/>
        </w:rPr>
        <w:t xml:space="preserve">На рис. 2.2. </w:t>
      </w:r>
      <w:r>
        <w:rPr>
          <w:rStyle w:val="a5"/>
          <w:rFonts w:ascii="Times New Roman" w:hAnsi="Times New Roman"/>
          <w:sz w:val="28"/>
        </w:rPr>
        <w:t>D</w:t>
      </w:r>
      <w:r>
        <w:rPr>
          <w:rStyle w:val="a5"/>
          <w:rFonts w:ascii="Times New Roman" w:hAnsi="Times New Roman"/>
          <w:sz w:val="28"/>
          <w:vertAlign w:val="subscript"/>
        </w:rPr>
        <w:t>A</w:t>
      </w:r>
      <w:r>
        <w:rPr>
          <w:rStyle w:val="a5"/>
          <w:rFonts w:ascii="Times New Roman" w:hAnsi="Times New Roman"/>
          <w:sz w:val="28"/>
          <w:lang w:val="ru-RU"/>
        </w:rPr>
        <w:t xml:space="preserve"> </w:t>
      </w:r>
      <w:r>
        <w:rPr>
          <w:rFonts w:ascii="Times New Roman" w:hAnsi="Times New Roman"/>
          <w:sz w:val="28"/>
          <w:lang w:val="ru-RU"/>
        </w:rPr>
        <w:t xml:space="preserve">и </w:t>
      </w:r>
      <w:r>
        <w:rPr>
          <w:rStyle w:val="a5"/>
          <w:rFonts w:ascii="Times New Roman" w:hAnsi="Times New Roman"/>
          <w:sz w:val="28"/>
        </w:rPr>
        <w:t>S</w:t>
      </w:r>
      <w:r>
        <w:rPr>
          <w:rStyle w:val="a5"/>
          <w:rFonts w:ascii="Times New Roman" w:hAnsi="Times New Roman"/>
          <w:sz w:val="28"/>
          <w:vertAlign w:val="subscript"/>
        </w:rPr>
        <w:t>A</w:t>
      </w:r>
      <w:r>
        <w:rPr>
          <w:rStyle w:val="a5"/>
          <w:rFonts w:ascii="Times New Roman" w:hAnsi="Times New Roman"/>
          <w:sz w:val="28"/>
          <w:lang w:val="ru-RU"/>
        </w:rPr>
        <w:t xml:space="preserve"> </w:t>
      </w:r>
      <w:r>
        <w:rPr>
          <w:rFonts w:ascii="Times New Roman" w:hAnsi="Times New Roman"/>
          <w:sz w:val="28"/>
          <w:lang w:val="ru-RU"/>
        </w:rPr>
        <w:t xml:space="preserve">формализуют соответственно спрос и предложение товара в стране </w:t>
      </w:r>
      <w:r>
        <w:rPr>
          <w:rStyle w:val="a5"/>
          <w:rFonts w:ascii="Times New Roman" w:hAnsi="Times New Roman"/>
          <w:sz w:val="28"/>
        </w:rPr>
        <w:t>A</w:t>
      </w:r>
      <w:r>
        <w:rPr>
          <w:rStyle w:val="a5"/>
          <w:rFonts w:ascii="Times New Roman" w:hAnsi="Times New Roman"/>
          <w:sz w:val="28"/>
          <w:lang w:val="ru-RU"/>
        </w:rPr>
        <w:t xml:space="preserve">, </w:t>
      </w:r>
      <w:r>
        <w:rPr>
          <w:rStyle w:val="a5"/>
          <w:rFonts w:ascii="Times New Roman" w:hAnsi="Times New Roman"/>
          <w:sz w:val="28"/>
        </w:rPr>
        <w:t>D</w:t>
      </w:r>
      <w:r>
        <w:rPr>
          <w:rStyle w:val="a5"/>
          <w:rFonts w:ascii="Times New Roman" w:hAnsi="Times New Roman"/>
          <w:sz w:val="28"/>
          <w:vertAlign w:val="subscript"/>
        </w:rPr>
        <w:t>B</w:t>
      </w:r>
      <w:r>
        <w:rPr>
          <w:rStyle w:val="a5"/>
          <w:rFonts w:ascii="Times New Roman" w:hAnsi="Times New Roman"/>
          <w:sz w:val="28"/>
          <w:lang w:val="ru-RU"/>
        </w:rPr>
        <w:t xml:space="preserve"> </w:t>
      </w:r>
      <w:r>
        <w:rPr>
          <w:rFonts w:ascii="Times New Roman" w:hAnsi="Times New Roman"/>
          <w:sz w:val="28"/>
          <w:lang w:val="ru-RU"/>
        </w:rPr>
        <w:t xml:space="preserve">и </w:t>
      </w:r>
      <w:r>
        <w:rPr>
          <w:rStyle w:val="a5"/>
          <w:rFonts w:ascii="Times New Roman" w:hAnsi="Times New Roman"/>
          <w:sz w:val="28"/>
        </w:rPr>
        <w:t>S</w:t>
      </w:r>
      <w:r>
        <w:rPr>
          <w:rStyle w:val="a5"/>
          <w:rFonts w:ascii="Times New Roman" w:hAnsi="Times New Roman"/>
          <w:sz w:val="28"/>
          <w:vertAlign w:val="subscript"/>
        </w:rPr>
        <w:t>B</w:t>
      </w:r>
      <w:r>
        <w:rPr>
          <w:rStyle w:val="a5"/>
          <w:rFonts w:ascii="Times New Roman" w:hAnsi="Times New Roman"/>
          <w:sz w:val="28"/>
          <w:lang w:val="ru-RU"/>
        </w:rPr>
        <w:t xml:space="preserve"> </w:t>
      </w:r>
      <w:r>
        <w:rPr>
          <w:rFonts w:ascii="Times New Roman" w:hAnsi="Times New Roman"/>
          <w:sz w:val="28"/>
          <w:lang w:val="ru-RU"/>
        </w:rPr>
        <w:t xml:space="preserve">- в стране </w:t>
      </w:r>
      <w:r>
        <w:rPr>
          <w:rStyle w:val="a5"/>
          <w:rFonts w:ascii="Times New Roman" w:hAnsi="Times New Roman"/>
          <w:sz w:val="28"/>
          <w:lang w:val="ru-RU"/>
        </w:rPr>
        <w:t>В</w:t>
      </w:r>
      <w:r>
        <w:rPr>
          <w:rFonts w:ascii="Times New Roman" w:hAnsi="Times New Roman"/>
          <w:sz w:val="28"/>
          <w:lang w:val="ru-RU"/>
        </w:rPr>
        <w:t xml:space="preserve">, </w:t>
      </w:r>
      <w:r>
        <w:rPr>
          <w:rFonts w:ascii="Times New Roman" w:hAnsi="Times New Roman"/>
          <w:sz w:val="28"/>
        </w:rPr>
        <w:t>a</w:t>
      </w:r>
      <w:r>
        <w:rPr>
          <w:rFonts w:ascii="Times New Roman" w:hAnsi="Times New Roman"/>
          <w:sz w:val="28"/>
          <w:lang w:val="ru-RU"/>
        </w:rPr>
        <w:t xml:space="preserve"> </w:t>
      </w:r>
      <w:r>
        <w:rPr>
          <w:rStyle w:val="a5"/>
          <w:rFonts w:ascii="Times New Roman" w:hAnsi="Times New Roman"/>
          <w:sz w:val="28"/>
        </w:rPr>
        <w:t>D</w:t>
      </w:r>
      <w:r>
        <w:rPr>
          <w:rStyle w:val="a5"/>
          <w:rFonts w:ascii="Times New Roman" w:hAnsi="Times New Roman"/>
          <w:sz w:val="28"/>
          <w:vertAlign w:val="subscript"/>
        </w:rPr>
        <w:t>w</w:t>
      </w:r>
      <w:r>
        <w:rPr>
          <w:rStyle w:val="a5"/>
          <w:rFonts w:ascii="Times New Roman" w:hAnsi="Times New Roman"/>
          <w:sz w:val="28"/>
          <w:lang w:val="ru-RU"/>
        </w:rPr>
        <w:t xml:space="preserve"> </w:t>
      </w:r>
      <w:r>
        <w:rPr>
          <w:rFonts w:ascii="Times New Roman" w:hAnsi="Times New Roman"/>
          <w:sz w:val="28"/>
          <w:lang w:val="ru-RU"/>
        </w:rPr>
        <w:t xml:space="preserve">и </w:t>
      </w:r>
      <w:r>
        <w:rPr>
          <w:rStyle w:val="a5"/>
          <w:rFonts w:ascii="Times New Roman" w:hAnsi="Times New Roman"/>
          <w:sz w:val="28"/>
        </w:rPr>
        <w:t>S</w:t>
      </w:r>
      <w:r>
        <w:rPr>
          <w:rStyle w:val="a5"/>
          <w:rFonts w:ascii="Times New Roman" w:hAnsi="Times New Roman"/>
          <w:sz w:val="28"/>
          <w:vertAlign w:val="subscript"/>
        </w:rPr>
        <w:t>w</w:t>
      </w:r>
      <w:r>
        <w:rPr>
          <w:rStyle w:val="a5"/>
          <w:rFonts w:ascii="Times New Roman" w:hAnsi="Times New Roman"/>
          <w:sz w:val="28"/>
          <w:lang w:val="ru-RU"/>
        </w:rPr>
        <w:t xml:space="preserve"> </w:t>
      </w:r>
      <w:r>
        <w:rPr>
          <w:rFonts w:ascii="Times New Roman" w:hAnsi="Times New Roman"/>
          <w:sz w:val="28"/>
          <w:lang w:val="ru-RU"/>
        </w:rPr>
        <w:t xml:space="preserve">- на мировом </w:t>
      </w:r>
    </w:p>
    <w:p w:rsidR="0081720A" w:rsidRDefault="006060BF">
      <w:pPr>
        <w:pStyle w:val="obrivp"/>
        <w:spacing w:before="0" w:after="0"/>
        <w:ind w:firstLine="567"/>
        <w:jc w:val="both"/>
        <w:rPr>
          <w:rFonts w:ascii="Times New Roman" w:hAnsi="Times New Roman"/>
          <w:sz w:val="28"/>
          <w:lang w:val="ru-RU"/>
        </w:rPr>
      </w:pPr>
      <w:r>
        <w:rPr>
          <w:rFonts w:ascii="Times New Roman" w:hAnsi="Times New Roman"/>
          <w:sz w:val="28"/>
          <w:lang w:val="ru-RU"/>
        </w:rPr>
        <w:t xml:space="preserve">рынке. Соответственно </w:t>
      </w:r>
      <w:r>
        <w:rPr>
          <w:rStyle w:val="a5"/>
          <w:rFonts w:ascii="Times New Roman" w:hAnsi="Times New Roman"/>
          <w:sz w:val="28"/>
        </w:rPr>
        <w:t>Q</w:t>
      </w:r>
      <w:r>
        <w:rPr>
          <w:rStyle w:val="a5"/>
          <w:rFonts w:ascii="Times New Roman" w:hAnsi="Times New Roman"/>
          <w:sz w:val="28"/>
          <w:vertAlign w:val="subscript"/>
        </w:rPr>
        <w:t>EA</w:t>
      </w:r>
      <w:r>
        <w:rPr>
          <w:rFonts w:ascii="Times New Roman" w:hAnsi="Times New Roman"/>
          <w:sz w:val="28"/>
          <w:lang w:val="ru-RU"/>
        </w:rPr>
        <w:t xml:space="preserve">, </w:t>
      </w:r>
      <w:r>
        <w:rPr>
          <w:rStyle w:val="a5"/>
          <w:rFonts w:ascii="Times New Roman" w:hAnsi="Times New Roman"/>
          <w:sz w:val="28"/>
        </w:rPr>
        <w:t>P</w:t>
      </w:r>
      <w:r>
        <w:rPr>
          <w:rStyle w:val="a5"/>
          <w:rFonts w:ascii="Times New Roman" w:hAnsi="Times New Roman"/>
          <w:sz w:val="28"/>
          <w:vertAlign w:val="subscript"/>
        </w:rPr>
        <w:t>EA</w:t>
      </w:r>
      <w:r>
        <w:rPr>
          <w:rFonts w:ascii="Times New Roman" w:hAnsi="Times New Roman"/>
          <w:sz w:val="28"/>
          <w:lang w:val="ru-RU"/>
        </w:rPr>
        <w:t xml:space="preserve"> и </w:t>
      </w:r>
      <w:r>
        <w:rPr>
          <w:rStyle w:val="a5"/>
          <w:rFonts w:ascii="Times New Roman" w:hAnsi="Times New Roman"/>
          <w:sz w:val="28"/>
        </w:rPr>
        <w:t>Q</w:t>
      </w:r>
      <w:r>
        <w:rPr>
          <w:rStyle w:val="a5"/>
          <w:rFonts w:ascii="Times New Roman" w:hAnsi="Times New Roman"/>
          <w:sz w:val="28"/>
          <w:vertAlign w:val="subscript"/>
        </w:rPr>
        <w:t>EB</w:t>
      </w:r>
      <w:r>
        <w:rPr>
          <w:rFonts w:ascii="Times New Roman" w:hAnsi="Times New Roman"/>
          <w:sz w:val="28"/>
          <w:lang w:val="ru-RU"/>
        </w:rPr>
        <w:t xml:space="preserve">, </w:t>
      </w:r>
      <w:r>
        <w:rPr>
          <w:rStyle w:val="a5"/>
          <w:rFonts w:ascii="Times New Roman" w:hAnsi="Times New Roman"/>
          <w:sz w:val="28"/>
        </w:rPr>
        <w:t>P</w:t>
      </w:r>
      <w:r>
        <w:rPr>
          <w:rStyle w:val="a5"/>
          <w:rFonts w:ascii="Times New Roman" w:hAnsi="Times New Roman"/>
          <w:sz w:val="28"/>
          <w:vertAlign w:val="subscript"/>
        </w:rPr>
        <w:t>EB</w:t>
      </w:r>
      <w:r>
        <w:rPr>
          <w:rFonts w:ascii="Times New Roman" w:hAnsi="Times New Roman"/>
          <w:sz w:val="28"/>
          <w:lang w:val="ru-RU"/>
        </w:rPr>
        <w:t xml:space="preserve"> представляют равновесные объемы продаж товара и равновесные цены в странах </w:t>
      </w:r>
      <w:r>
        <w:rPr>
          <w:rStyle w:val="a5"/>
          <w:rFonts w:ascii="Times New Roman" w:hAnsi="Times New Roman"/>
          <w:sz w:val="28"/>
          <w:lang w:val="ru-RU"/>
        </w:rPr>
        <w:t xml:space="preserve">А </w:t>
      </w:r>
      <w:r>
        <w:rPr>
          <w:rFonts w:ascii="Times New Roman" w:hAnsi="Times New Roman"/>
          <w:sz w:val="28"/>
          <w:lang w:val="ru-RU"/>
        </w:rPr>
        <w:t xml:space="preserve">и </w:t>
      </w:r>
      <w:r>
        <w:rPr>
          <w:rStyle w:val="a5"/>
          <w:rFonts w:ascii="Times New Roman" w:hAnsi="Times New Roman"/>
          <w:sz w:val="28"/>
          <w:lang w:val="ru-RU"/>
        </w:rPr>
        <w:t xml:space="preserve">В </w:t>
      </w:r>
      <w:r>
        <w:rPr>
          <w:rFonts w:ascii="Times New Roman" w:hAnsi="Times New Roman"/>
          <w:sz w:val="28"/>
          <w:lang w:val="ru-RU"/>
        </w:rPr>
        <w:t>в условиях автаркии</w:t>
      </w:r>
      <w:r w:rsidRPr="00C7723D">
        <w:rPr>
          <w:rFonts w:ascii="Times New Roman" w:hAnsi="Times New Roman"/>
          <w:sz w:val="28"/>
          <w:vertAlign w:val="superscript"/>
          <w:lang w:val="ru-RU"/>
        </w:rPr>
        <w:t>1</w:t>
      </w:r>
      <w:r>
        <w:rPr>
          <w:rFonts w:ascii="Times New Roman" w:hAnsi="Times New Roman"/>
          <w:sz w:val="28"/>
          <w:lang w:val="ru-RU"/>
        </w:rPr>
        <w:t xml:space="preserve">. Величины </w:t>
      </w:r>
      <w:r>
        <w:rPr>
          <w:rStyle w:val="a5"/>
          <w:rFonts w:ascii="Times New Roman" w:hAnsi="Times New Roman"/>
          <w:sz w:val="28"/>
        </w:rPr>
        <w:t>Q</w:t>
      </w:r>
      <w:r>
        <w:rPr>
          <w:rStyle w:val="a5"/>
          <w:rFonts w:ascii="Times New Roman" w:hAnsi="Times New Roman"/>
          <w:sz w:val="28"/>
          <w:vertAlign w:val="subscript"/>
        </w:rPr>
        <w:t>EW</w:t>
      </w:r>
      <w:r>
        <w:rPr>
          <w:rFonts w:ascii="Times New Roman" w:hAnsi="Times New Roman"/>
          <w:sz w:val="28"/>
          <w:lang w:val="ru-RU"/>
        </w:rPr>
        <w:t xml:space="preserve"> и </w:t>
      </w:r>
      <w:r>
        <w:rPr>
          <w:rStyle w:val="a5"/>
          <w:rFonts w:ascii="Times New Roman" w:hAnsi="Times New Roman"/>
          <w:sz w:val="28"/>
        </w:rPr>
        <w:t>P</w:t>
      </w:r>
      <w:r>
        <w:rPr>
          <w:rStyle w:val="a5"/>
          <w:rFonts w:ascii="Times New Roman" w:hAnsi="Times New Roman"/>
          <w:sz w:val="28"/>
          <w:vertAlign w:val="subscript"/>
        </w:rPr>
        <w:t>EW</w:t>
      </w:r>
      <w:r>
        <w:rPr>
          <w:rFonts w:ascii="Times New Roman" w:hAnsi="Times New Roman"/>
          <w:sz w:val="28"/>
          <w:lang w:val="ru-RU"/>
        </w:rPr>
        <w:t xml:space="preserve"> определяют соответственно объем продаж и равновесную цену на мировом рынке в условиях свободной торговли (с нулевыми транспортными расходами). </w:t>
      </w:r>
    </w:p>
    <w:p w:rsidR="0081720A" w:rsidRDefault="006060BF">
      <w:pPr>
        <w:pStyle w:val="a4"/>
        <w:spacing w:before="0" w:after="0"/>
        <w:ind w:firstLine="567"/>
        <w:jc w:val="both"/>
        <w:rPr>
          <w:rFonts w:ascii="Times New Roman" w:hAnsi="Times New Roman"/>
          <w:sz w:val="28"/>
          <w:lang w:val="ru-RU"/>
        </w:rPr>
      </w:pPr>
      <w:r>
        <w:rPr>
          <w:rFonts w:ascii="Times New Roman" w:hAnsi="Times New Roman"/>
          <w:sz w:val="28"/>
          <w:lang w:val="ru-RU"/>
        </w:rPr>
        <w:t xml:space="preserve">Поскольку в рассматриваемой модели равновесная цена в стране </w:t>
      </w:r>
      <w:r>
        <w:rPr>
          <w:rStyle w:val="a5"/>
          <w:rFonts w:ascii="Times New Roman" w:hAnsi="Times New Roman"/>
          <w:sz w:val="28"/>
          <w:lang w:val="ru-RU"/>
        </w:rPr>
        <w:t>А (</w:t>
      </w:r>
      <w:r>
        <w:rPr>
          <w:rStyle w:val="a5"/>
          <w:rFonts w:ascii="Times New Roman" w:hAnsi="Times New Roman"/>
          <w:sz w:val="28"/>
        </w:rPr>
        <w:t>P</w:t>
      </w:r>
      <w:r>
        <w:rPr>
          <w:rStyle w:val="a5"/>
          <w:rFonts w:ascii="Times New Roman" w:hAnsi="Times New Roman"/>
          <w:sz w:val="28"/>
          <w:vertAlign w:val="subscript"/>
        </w:rPr>
        <w:t>EA</w:t>
      </w:r>
      <w:r>
        <w:rPr>
          <w:rStyle w:val="a5"/>
          <w:rFonts w:ascii="Times New Roman" w:hAnsi="Times New Roman"/>
          <w:sz w:val="28"/>
          <w:lang w:val="ru-RU"/>
        </w:rPr>
        <w:t xml:space="preserve"> </w:t>
      </w:r>
      <w:r>
        <w:rPr>
          <w:rFonts w:ascii="Times New Roman" w:hAnsi="Times New Roman"/>
          <w:sz w:val="28"/>
          <w:lang w:val="ru-RU"/>
        </w:rPr>
        <w:t xml:space="preserve">) ниже, чем равновесная цена в стране </w:t>
      </w:r>
      <w:r>
        <w:rPr>
          <w:rStyle w:val="a5"/>
          <w:rFonts w:ascii="Times New Roman" w:hAnsi="Times New Roman"/>
          <w:sz w:val="28"/>
          <w:lang w:val="ru-RU"/>
        </w:rPr>
        <w:t>В (</w:t>
      </w:r>
      <w:r>
        <w:rPr>
          <w:rStyle w:val="a5"/>
          <w:rFonts w:ascii="Times New Roman" w:hAnsi="Times New Roman"/>
          <w:sz w:val="28"/>
        </w:rPr>
        <w:t>P</w:t>
      </w:r>
      <w:r>
        <w:rPr>
          <w:rStyle w:val="a5"/>
          <w:rFonts w:ascii="Times New Roman" w:hAnsi="Times New Roman"/>
          <w:sz w:val="28"/>
          <w:vertAlign w:val="subscript"/>
        </w:rPr>
        <w:t>EB</w:t>
      </w:r>
      <w:r>
        <w:rPr>
          <w:rStyle w:val="a5"/>
          <w:rFonts w:ascii="Times New Roman" w:hAnsi="Times New Roman"/>
          <w:sz w:val="28"/>
          <w:lang w:val="ru-RU"/>
        </w:rPr>
        <w:t xml:space="preserve"> </w:t>
      </w:r>
      <w:r>
        <w:rPr>
          <w:rFonts w:ascii="Times New Roman" w:hAnsi="Times New Roman"/>
          <w:sz w:val="28"/>
          <w:lang w:val="ru-RU"/>
        </w:rPr>
        <w:t xml:space="preserve">), экономически целесообразным становится экспорт данного товара из страны </w:t>
      </w:r>
      <w:r>
        <w:rPr>
          <w:rStyle w:val="a5"/>
          <w:rFonts w:ascii="Times New Roman" w:hAnsi="Times New Roman"/>
          <w:sz w:val="28"/>
          <w:lang w:val="ru-RU"/>
        </w:rPr>
        <w:t xml:space="preserve">А </w:t>
      </w:r>
      <w:r>
        <w:rPr>
          <w:rFonts w:ascii="Times New Roman" w:hAnsi="Times New Roman"/>
          <w:sz w:val="28"/>
          <w:lang w:val="ru-RU"/>
        </w:rPr>
        <w:t xml:space="preserve">в страну </w:t>
      </w:r>
      <w:r>
        <w:rPr>
          <w:rStyle w:val="a5"/>
          <w:rFonts w:ascii="Times New Roman" w:hAnsi="Times New Roman"/>
          <w:sz w:val="28"/>
          <w:lang w:val="ru-RU"/>
        </w:rPr>
        <w:t xml:space="preserve">В. </w:t>
      </w:r>
      <w:r>
        <w:rPr>
          <w:rFonts w:ascii="Times New Roman" w:hAnsi="Times New Roman"/>
          <w:sz w:val="28"/>
          <w:lang w:val="ru-RU"/>
        </w:rPr>
        <w:t xml:space="preserve">Торговля между этими странами будет осуществляться по мировой цене </w:t>
      </w:r>
      <w:r>
        <w:rPr>
          <w:rStyle w:val="a5"/>
          <w:rFonts w:ascii="Times New Roman" w:hAnsi="Times New Roman"/>
          <w:sz w:val="28"/>
        </w:rPr>
        <w:t>P</w:t>
      </w:r>
      <w:r>
        <w:rPr>
          <w:rStyle w:val="a5"/>
          <w:rFonts w:ascii="Times New Roman" w:hAnsi="Times New Roman"/>
          <w:sz w:val="28"/>
          <w:vertAlign w:val="subscript"/>
        </w:rPr>
        <w:t>EW</w:t>
      </w:r>
      <w:r>
        <w:rPr>
          <w:rFonts w:ascii="Times New Roman" w:hAnsi="Times New Roman"/>
          <w:sz w:val="28"/>
          <w:lang w:val="ru-RU"/>
        </w:rPr>
        <w:t xml:space="preserve"> находящейся в диапазоне между внутренними ценами равновесия, существующими в странах до начала торговли. Очевидно, что для случая только двух стран количество товара, экспортируемого одной страной, должно в точности соответствовать количеству товара, импортируемого другой страной. Такое же соотношение между объемами экспорта и импорта будет иметь место и в рамках всей мировой экономики. Естественно также, что баланс между экспортом и импортом для двух отдельных стран в рамках всей мировой экономической системы может и отсутствовать. </w:t>
      </w:r>
    </w:p>
    <w:p w:rsidR="0081720A" w:rsidRDefault="006060BF">
      <w:pPr>
        <w:pStyle w:val="a4"/>
        <w:spacing w:before="0" w:after="0"/>
        <w:ind w:firstLine="567"/>
        <w:jc w:val="both"/>
        <w:rPr>
          <w:rFonts w:ascii="Times New Roman" w:hAnsi="Times New Roman"/>
          <w:sz w:val="28"/>
          <w:lang w:val="ru-RU"/>
        </w:rPr>
      </w:pPr>
      <w:r>
        <w:rPr>
          <w:rFonts w:ascii="Times New Roman" w:hAnsi="Times New Roman"/>
          <w:sz w:val="28"/>
          <w:lang w:val="ru-RU"/>
        </w:rPr>
        <w:t xml:space="preserve">В формализованном виде условие равновесия в торговле между двумя странами может быть записано следующим образом: </w:t>
      </w:r>
    </w:p>
    <w:p w:rsidR="0081720A" w:rsidRDefault="00C7723D">
      <w:r>
        <w:pict>
          <v:shape id="_x0000_i1033" type="#_x0000_t75" style="width:300pt;height:63pt">
            <v:imagedata r:id="rId10" o:title="рис2_2_2"/>
          </v:shape>
        </w:pict>
      </w:r>
    </w:p>
    <w:p w:rsidR="0081720A" w:rsidRDefault="006060BF">
      <w:r>
        <w:t xml:space="preserve">или </w:t>
      </w:r>
    </w:p>
    <w:p w:rsidR="0081720A" w:rsidRDefault="006060BF">
      <w:r>
        <w:rPr>
          <w:rStyle w:val="a5"/>
        </w:rPr>
        <w:t>D</w:t>
      </w:r>
      <w:r>
        <w:rPr>
          <w:rStyle w:val="a5"/>
          <w:vertAlign w:val="subscript"/>
        </w:rPr>
        <w:t>A</w:t>
      </w:r>
      <w:r>
        <w:rPr>
          <w:rStyle w:val="a5"/>
        </w:rPr>
        <w:t>+D</w:t>
      </w:r>
      <w:r>
        <w:rPr>
          <w:rStyle w:val="a5"/>
          <w:vertAlign w:val="subscript"/>
        </w:rPr>
        <w:t>B</w:t>
      </w:r>
      <w:r>
        <w:rPr>
          <w:rStyle w:val="a5"/>
        </w:rPr>
        <w:t xml:space="preserve"> = S</w:t>
      </w:r>
      <w:r>
        <w:rPr>
          <w:rStyle w:val="a5"/>
          <w:vertAlign w:val="subscript"/>
        </w:rPr>
        <w:t>A</w:t>
      </w:r>
      <w:r>
        <w:rPr>
          <w:rStyle w:val="a5"/>
        </w:rPr>
        <w:t xml:space="preserve"> + S</w:t>
      </w:r>
      <w:r>
        <w:rPr>
          <w:rStyle w:val="a5"/>
          <w:vertAlign w:val="subscript"/>
        </w:rPr>
        <w:t>B</w:t>
      </w:r>
      <w:r>
        <w:rPr>
          <w:rStyle w:val="a5"/>
        </w:rPr>
        <w:t>;</w:t>
      </w:r>
    </w:p>
    <w:p w:rsidR="0081720A" w:rsidRDefault="006060BF">
      <w:pPr>
        <w:rPr>
          <w:lang w:val="ru-RU"/>
        </w:rPr>
      </w:pPr>
      <w:r>
        <w:rPr>
          <w:rStyle w:val="a5"/>
        </w:rPr>
        <w:t>D</w:t>
      </w:r>
      <w:r>
        <w:rPr>
          <w:rStyle w:val="a5"/>
          <w:vertAlign w:val="subscript"/>
        </w:rPr>
        <w:t>w</w:t>
      </w:r>
      <w:r>
        <w:rPr>
          <w:rStyle w:val="a5"/>
          <w:lang w:val="ru-RU"/>
        </w:rPr>
        <w:t xml:space="preserve"> - </w:t>
      </w:r>
      <w:r>
        <w:rPr>
          <w:rStyle w:val="a5"/>
        </w:rPr>
        <w:t>S</w:t>
      </w:r>
      <w:r>
        <w:rPr>
          <w:rStyle w:val="a5"/>
          <w:vertAlign w:val="subscript"/>
        </w:rPr>
        <w:t>w</w:t>
      </w:r>
      <w:r>
        <w:rPr>
          <w:rStyle w:val="a5"/>
          <w:lang w:val="ru-RU"/>
        </w:rPr>
        <w:t>.</w:t>
      </w:r>
      <w:r>
        <w:rPr>
          <w:lang w:val="ru-RU"/>
        </w:rPr>
        <w:t xml:space="preserve"> </w:t>
      </w:r>
    </w:p>
    <w:p w:rsidR="0081720A" w:rsidRDefault="006060BF">
      <w:pPr>
        <w:pStyle w:val="a4"/>
        <w:spacing w:before="0" w:after="0"/>
        <w:ind w:firstLine="567"/>
        <w:jc w:val="both"/>
        <w:rPr>
          <w:rFonts w:ascii="Times New Roman" w:hAnsi="Times New Roman"/>
          <w:sz w:val="28"/>
          <w:lang w:val="ru-RU"/>
        </w:rPr>
      </w:pPr>
      <w:r>
        <w:rPr>
          <w:rFonts w:ascii="Times New Roman" w:hAnsi="Times New Roman"/>
          <w:sz w:val="28"/>
          <w:lang w:val="ru-RU"/>
        </w:rPr>
        <w:t xml:space="preserve">Отсюда следует, что условия </w:t>
      </w:r>
      <w:r>
        <w:rPr>
          <w:rStyle w:val="a5"/>
          <w:rFonts w:ascii="Times New Roman" w:hAnsi="Times New Roman"/>
          <w:sz w:val="28"/>
        </w:rPr>
        <w:t>S</w:t>
      </w:r>
      <w:r>
        <w:rPr>
          <w:rStyle w:val="a5"/>
          <w:rFonts w:ascii="Times New Roman" w:hAnsi="Times New Roman"/>
          <w:sz w:val="28"/>
          <w:vertAlign w:val="subscript"/>
        </w:rPr>
        <w:t>A</w:t>
      </w:r>
      <w:r>
        <w:rPr>
          <w:rStyle w:val="a5"/>
          <w:rFonts w:ascii="Times New Roman" w:hAnsi="Times New Roman"/>
          <w:sz w:val="28"/>
          <w:lang w:val="ru-RU"/>
        </w:rPr>
        <w:t xml:space="preserve"> - </w:t>
      </w:r>
      <w:r>
        <w:rPr>
          <w:rStyle w:val="a5"/>
          <w:rFonts w:ascii="Times New Roman" w:hAnsi="Times New Roman"/>
          <w:sz w:val="28"/>
        </w:rPr>
        <w:t>D</w:t>
      </w:r>
      <w:r>
        <w:rPr>
          <w:rStyle w:val="a5"/>
          <w:rFonts w:ascii="Times New Roman" w:hAnsi="Times New Roman"/>
          <w:sz w:val="28"/>
          <w:vertAlign w:val="subscript"/>
        </w:rPr>
        <w:t>A</w:t>
      </w:r>
      <w:r>
        <w:rPr>
          <w:rStyle w:val="a5"/>
          <w:rFonts w:ascii="Times New Roman" w:hAnsi="Times New Roman"/>
          <w:sz w:val="28"/>
          <w:lang w:val="ru-RU"/>
        </w:rPr>
        <w:t xml:space="preserve"> = </w:t>
      </w:r>
      <w:r>
        <w:rPr>
          <w:rStyle w:val="a5"/>
          <w:rFonts w:ascii="Times New Roman" w:hAnsi="Times New Roman"/>
          <w:sz w:val="28"/>
        </w:rPr>
        <w:t>D</w:t>
      </w:r>
      <w:r>
        <w:rPr>
          <w:rStyle w:val="a5"/>
          <w:rFonts w:ascii="Times New Roman" w:hAnsi="Times New Roman"/>
          <w:sz w:val="28"/>
          <w:vertAlign w:val="subscript"/>
        </w:rPr>
        <w:t>B</w:t>
      </w:r>
      <w:r>
        <w:rPr>
          <w:rStyle w:val="a5"/>
          <w:rFonts w:ascii="Times New Roman" w:hAnsi="Times New Roman"/>
          <w:sz w:val="28"/>
          <w:lang w:val="ru-RU"/>
        </w:rPr>
        <w:t xml:space="preserve"> - </w:t>
      </w:r>
      <w:r>
        <w:rPr>
          <w:rStyle w:val="a5"/>
          <w:rFonts w:ascii="Times New Roman" w:hAnsi="Times New Roman"/>
          <w:sz w:val="28"/>
        </w:rPr>
        <w:t>S</w:t>
      </w:r>
      <w:r>
        <w:rPr>
          <w:rStyle w:val="a5"/>
          <w:rFonts w:ascii="Times New Roman" w:hAnsi="Times New Roman"/>
          <w:sz w:val="28"/>
          <w:vertAlign w:val="subscript"/>
        </w:rPr>
        <w:t>B</w:t>
      </w:r>
      <w:r>
        <w:rPr>
          <w:rStyle w:val="a5"/>
          <w:rFonts w:ascii="Times New Roman" w:hAnsi="Times New Roman"/>
          <w:sz w:val="28"/>
          <w:lang w:val="ru-RU"/>
        </w:rPr>
        <w:t xml:space="preserve"> </w:t>
      </w:r>
      <w:r>
        <w:rPr>
          <w:rFonts w:ascii="Times New Roman" w:hAnsi="Times New Roman"/>
          <w:sz w:val="28"/>
          <w:lang w:val="ru-RU"/>
        </w:rPr>
        <w:t xml:space="preserve">и </w:t>
      </w:r>
      <w:r>
        <w:rPr>
          <w:rStyle w:val="a5"/>
          <w:rFonts w:ascii="Times New Roman" w:hAnsi="Times New Roman"/>
          <w:sz w:val="28"/>
        </w:rPr>
        <w:t>D</w:t>
      </w:r>
      <w:r>
        <w:rPr>
          <w:rStyle w:val="a5"/>
          <w:rFonts w:ascii="Times New Roman" w:hAnsi="Times New Roman"/>
          <w:sz w:val="28"/>
          <w:vertAlign w:val="subscript"/>
        </w:rPr>
        <w:t>w</w:t>
      </w:r>
      <w:r>
        <w:rPr>
          <w:rStyle w:val="a5"/>
          <w:rFonts w:ascii="Times New Roman" w:hAnsi="Times New Roman"/>
          <w:sz w:val="28"/>
          <w:lang w:val="ru-RU"/>
        </w:rPr>
        <w:t xml:space="preserve"> - </w:t>
      </w:r>
      <w:r>
        <w:rPr>
          <w:rStyle w:val="a5"/>
          <w:rFonts w:ascii="Times New Roman" w:hAnsi="Times New Roman"/>
          <w:sz w:val="28"/>
        </w:rPr>
        <w:t>S</w:t>
      </w:r>
      <w:r>
        <w:rPr>
          <w:rStyle w:val="a5"/>
          <w:rFonts w:ascii="Times New Roman" w:hAnsi="Times New Roman"/>
          <w:sz w:val="28"/>
          <w:vertAlign w:val="subscript"/>
        </w:rPr>
        <w:t>w</w:t>
      </w:r>
      <w:r>
        <w:rPr>
          <w:rStyle w:val="a5"/>
          <w:rFonts w:ascii="Times New Roman" w:hAnsi="Times New Roman"/>
          <w:sz w:val="28"/>
          <w:lang w:val="ru-RU"/>
        </w:rPr>
        <w:t xml:space="preserve"> </w:t>
      </w:r>
      <w:r>
        <w:rPr>
          <w:rFonts w:ascii="Times New Roman" w:hAnsi="Times New Roman"/>
          <w:sz w:val="28"/>
          <w:lang w:val="ru-RU"/>
        </w:rPr>
        <w:t xml:space="preserve">являются эквивалентными условиями равновесия на мировом рынке продаж конкретного товара. </w:t>
      </w:r>
    </w:p>
    <w:p w:rsidR="0081720A" w:rsidRDefault="00C7723D">
      <w:r>
        <w:pict>
          <v:rect id="_x0000_i1034" style="width:0;height:1.5pt" o:hralign="center" o:hrstd="t" o:hr="t" fillcolor="gray" stroked="f"/>
        </w:pict>
      </w:r>
    </w:p>
    <w:p w:rsidR="0081720A" w:rsidRDefault="006060BF">
      <w:pPr>
        <w:rPr>
          <w:lang w:val="ru-RU"/>
        </w:rPr>
      </w:pPr>
      <w:r w:rsidRPr="00C7723D">
        <w:rPr>
          <w:vertAlign w:val="superscript"/>
          <w:lang w:val="ru-RU"/>
        </w:rPr>
        <w:t>1</w:t>
      </w:r>
      <w:r>
        <w:rPr>
          <w:lang w:val="ru-RU"/>
        </w:rPr>
        <w:t xml:space="preserve"> Автаркия - это политика добровольной или вынужденной изоляции страны от мирового рынка, хозяйственное обособление государства. </w:t>
      </w:r>
    </w:p>
    <w:p w:rsidR="0081720A" w:rsidRDefault="0081720A">
      <w:pPr>
        <w:pStyle w:val="1"/>
        <w:spacing w:before="0" w:after="0"/>
        <w:ind w:firstLine="567"/>
        <w:jc w:val="both"/>
        <w:rPr>
          <w:rFonts w:ascii="Times New Roman" w:hAnsi="Times New Roman"/>
          <w:sz w:val="28"/>
          <w:lang w:val="ru-RU"/>
        </w:rPr>
      </w:pPr>
    </w:p>
    <w:p w:rsidR="0081720A" w:rsidRDefault="006060BF">
      <w:pPr>
        <w:pStyle w:val="1"/>
        <w:spacing w:before="0" w:after="0"/>
        <w:ind w:firstLine="567"/>
        <w:jc w:val="both"/>
        <w:rPr>
          <w:rFonts w:ascii="Times New Roman" w:hAnsi="Times New Roman"/>
          <w:sz w:val="28"/>
          <w:lang w:val="ru-RU"/>
        </w:rPr>
      </w:pPr>
      <w:r>
        <w:rPr>
          <w:rFonts w:ascii="Times New Roman" w:hAnsi="Times New Roman"/>
          <w:sz w:val="28"/>
          <w:lang w:val="ru-RU"/>
        </w:rPr>
        <w:t>2.3</w:t>
      </w:r>
    </w:p>
    <w:p w:rsidR="0081720A" w:rsidRDefault="006060BF">
      <w:pPr>
        <w:pStyle w:val="1"/>
        <w:spacing w:before="0" w:after="0"/>
        <w:ind w:firstLine="567"/>
        <w:jc w:val="both"/>
        <w:rPr>
          <w:rFonts w:ascii="Times New Roman" w:hAnsi="Times New Roman"/>
          <w:sz w:val="28"/>
          <w:lang w:val="ru-RU"/>
        </w:rPr>
      </w:pPr>
      <w:r>
        <w:rPr>
          <w:rFonts w:ascii="Times New Roman" w:hAnsi="Times New Roman"/>
          <w:sz w:val="28"/>
          <w:lang w:val="ru-RU"/>
        </w:rPr>
        <w:t>Особенности</w:t>
      </w:r>
    </w:p>
    <w:p w:rsidR="0081720A" w:rsidRDefault="006060BF">
      <w:pPr>
        <w:pStyle w:val="1"/>
        <w:spacing w:before="0" w:after="0"/>
        <w:ind w:firstLine="567"/>
        <w:jc w:val="both"/>
        <w:rPr>
          <w:rFonts w:ascii="Times New Roman" w:hAnsi="Times New Roman"/>
          <w:sz w:val="28"/>
          <w:lang w:val="ru-RU"/>
        </w:rPr>
      </w:pPr>
      <w:r>
        <w:rPr>
          <w:rFonts w:ascii="Times New Roman" w:hAnsi="Times New Roman"/>
          <w:sz w:val="28"/>
          <w:lang w:val="ru-RU"/>
        </w:rPr>
        <w:t>современного мирового рынка</w:t>
      </w:r>
    </w:p>
    <w:p w:rsidR="0081720A" w:rsidRDefault="006060BF">
      <w:pPr>
        <w:pStyle w:val="a4"/>
        <w:spacing w:before="0" w:after="0"/>
        <w:ind w:firstLine="567"/>
        <w:jc w:val="both"/>
        <w:rPr>
          <w:rFonts w:ascii="Times New Roman" w:hAnsi="Times New Roman"/>
          <w:sz w:val="28"/>
          <w:lang w:val="ru-RU"/>
        </w:rPr>
      </w:pPr>
      <w:r>
        <w:rPr>
          <w:rFonts w:ascii="Times New Roman" w:hAnsi="Times New Roman"/>
          <w:sz w:val="28"/>
          <w:lang w:val="ru-RU"/>
        </w:rPr>
        <w:t xml:space="preserve">Прежде всего необходимо отметить, что мировой рынок в отличие от рынков национальных, как правило, бездефицитен: предложение </w:t>
      </w:r>
    </w:p>
    <w:p w:rsidR="0081720A" w:rsidRDefault="006060BF">
      <w:pPr>
        <w:pStyle w:val="obrivp"/>
        <w:spacing w:before="0" w:after="0"/>
        <w:ind w:firstLine="567"/>
        <w:jc w:val="both"/>
        <w:rPr>
          <w:rFonts w:ascii="Times New Roman" w:hAnsi="Times New Roman"/>
          <w:sz w:val="28"/>
          <w:lang w:val="ru-RU"/>
        </w:rPr>
      </w:pPr>
      <w:r>
        <w:rPr>
          <w:rFonts w:ascii="Times New Roman" w:hAnsi="Times New Roman"/>
          <w:sz w:val="28"/>
          <w:lang w:val="ru-RU"/>
        </w:rPr>
        <w:t xml:space="preserve">здесь чаще всего превышает спрос, который характеризуется достаточно высокой ценовой эластичностью. </w:t>
      </w:r>
    </w:p>
    <w:p w:rsidR="0081720A" w:rsidRDefault="006060BF">
      <w:pPr>
        <w:pStyle w:val="a4"/>
        <w:spacing w:before="0" w:after="0"/>
        <w:ind w:firstLine="567"/>
        <w:jc w:val="both"/>
        <w:rPr>
          <w:rFonts w:ascii="Times New Roman" w:hAnsi="Times New Roman"/>
          <w:sz w:val="28"/>
          <w:lang w:val="ru-RU"/>
        </w:rPr>
      </w:pPr>
      <w:r>
        <w:rPr>
          <w:rFonts w:ascii="Times New Roman" w:hAnsi="Times New Roman"/>
          <w:sz w:val="28"/>
          <w:lang w:val="ru-RU"/>
        </w:rPr>
        <w:t xml:space="preserve">Современный мировой рынок отличается очень высоким динамизмом, в частности, опережающим ростом объемов товарного обмена по сравнению с ростом объемов национального производства, а также быстрой обновляемостью товарного ассортимента и видов услуг. </w:t>
      </w:r>
    </w:p>
    <w:p w:rsidR="0081720A" w:rsidRDefault="006060BF">
      <w:pPr>
        <w:pStyle w:val="a4"/>
        <w:spacing w:before="0" w:after="0"/>
        <w:ind w:firstLine="567"/>
        <w:jc w:val="both"/>
        <w:rPr>
          <w:rFonts w:ascii="Times New Roman" w:hAnsi="Times New Roman"/>
          <w:sz w:val="28"/>
          <w:lang w:val="ru-RU"/>
        </w:rPr>
      </w:pPr>
      <w:r>
        <w:rPr>
          <w:rFonts w:ascii="Times New Roman" w:hAnsi="Times New Roman"/>
          <w:sz w:val="28"/>
          <w:lang w:val="ru-RU"/>
        </w:rPr>
        <w:t xml:space="preserve">В качестве характерной особенности мирового рынка необходимо отметить также неравномерность показателя внешнеторгового оборота по отдельным странам. Например, внешнеторговый оборот, исчисленный в долларах на душу населения, в странах ЕС (Европейское сообщество) более чем в два раза превышает соответствующий показатель для США (6600 против 3200 долл.). </w:t>
      </w:r>
    </w:p>
    <w:p w:rsidR="0081720A" w:rsidRDefault="006060BF">
      <w:pPr>
        <w:pStyle w:val="a4"/>
        <w:spacing w:before="0" w:after="0"/>
        <w:ind w:firstLine="567"/>
        <w:jc w:val="both"/>
        <w:rPr>
          <w:rFonts w:ascii="Times New Roman" w:hAnsi="Times New Roman"/>
          <w:sz w:val="28"/>
          <w:lang w:val="ru-RU"/>
        </w:rPr>
      </w:pPr>
      <w:r>
        <w:rPr>
          <w:rFonts w:ascii="Times New Roman" w:hAnsi="Times New Roman"/>
          <w:sz w:val="28"/>
          <w:lang w:val="ru-RU"/>
        </w:rPr>
        <w:t xml:space="preserve">И, наконец, особенностью развития мирового рынка является нарастание в общем объеме международного оборота доли промежуточных продуктов за счет соответствующего сокращения доли конечных изделий. Это результат установления глубоких и устойчивых технологических связей между фирмами разных стран по выпуску изделий машиностроительной, электротехнической, электронной и других отраслей промышленности. Ориентация этих предприятий на внешний рынок превращает их как бы в цеха и участки одного и того же завода, разбросанные в разных странах. </w:t>
      </w:r>
    </w:p>
    <w:p w:rsidR="0081720A" w:rsidRDefault="006060BF">
      <w:pPr>
        <w:pStyle w:val="a4"/>
        <w:spacing w:before="0" w:after="0"/>
        <w:ind w:firstLine="567"/>
        <w:jc w:val="both"/>
        <w:rPr>
          <w:rFonts w:ascii="Times New Roman" w:hAnsi="Times New Roman"/>
          <w:sz w:val="28"/>
          <w:lang w:val="ru-RU"/>
        </w:rPr>
      </w:pPr>
      <w:r>
        <w:rPr>
          <w:rFonts w:ascii="Times New Roman" w:hAnsi="Times New Roman"/>
          <w:sz w:val="28"/>
          <w:lang w:val="ru-RU"/>
        </w:rPr>
        <w:t xml:space="preserve">Таким образом, современная международная торговля постепенно утрачивает изначально присущие ей черты простой реализации на внешнем рынке определенного излишка продукции и все более сводится к заранее согласованным поставкам товаров между кооперирующимися предприятиями разных стран. </w:t>
      </w:r>
    </w:p>
    <w:p w:rsidR="0081720A" w:rsidRDefault="0081720A">
      <w:pPr>
        <w:pStyle w:val="1"/>
        <w:spacing w:before="0" w:after="0"/>
        <w:ind w:firstLine="567"/>
        <w:jc w:val="both"/>
        <w:rPr>
          <w:rFonts w:ascii="Times New Roman" w:hAnsi="Times New Roman"/>
          <w:sz w:val="28"/>
          <w:lang w:val="ru-RU"/>
        </w:rPr>
      </w:pPr>
    </w:p>
    <w:p w:rsidR="0081720A" w:rsidRDefault="006060BF">
      <w:pPr>
        <w:pStyle w:val="1"/>
        <w:spacing w:before="0" w:after="0"/>
        <w:ind w:firstLine="567"/>
        <w:jc w:val="both"/>
        <w:rPr>
          <w:rFonts w:ascii="Times New Roman" w:hAnsi="Times New Roman"/>
          <w:sz w:val="28"/>
          <w:lang w:val="ru-RU"/>
        </w:rPr>
      </w:pPr>
      <w:r>
        <w:rPr>
          <w:rFonts w:ascii="Times New Roman" w:hAnsi="Times New Roman"/>
          <w:sz w:val="28"/>
          <w:lang w:val="ru-RU"/>
        </w:rPr>
        <w:t>Глава 3</w:t>
      </w:r>
    </w:p>
    <w:p w:rsidR="0081720A" w:rsidRDefault="006060BF">
      <w:pPr>
        <w:pStyle w:val="1"/>
        <w:spacing w:before="0" w:after="0"/>
        <w:ind w:firstLine="567"/>
        <w:jc w:val="both"/>
        <w:rPr>
          <w:rFonts w:ascii="Times New Roman" w:hAnsi="Times New Roman"/>
          <w:sz w:val="28"/>
          <w:lang w:val="ru-RU"/>
        </w:rPr>
      </w:pPr>
      <w:r>
        <w:rPr>
          <w:rFonts w:ascii="Times New Roman" w:hAnsi="Times New Roman"/>
          <w:sz w:val="28"/>
          <w:lang w:val="ru-RU"/>
        </w:rPr>
        <w:t>ТЕОРИИ</w:t>
      </w:r>
    </w:p>
    <w:p w:rsidR="0081720A" w:rsidRDefault="006060BF">
      <w:pPr>
        <w:pStyle w:val="1"/>
        <w:spacing w:before="0" w:after="0"/>
        <w:ind w:firstLine="567"/>
        <w:jc w:val="both"/>
        <w:rPr>
          <w:rFonts w:ascii="Times New Roman" w:hAnsi="Times New Roman"/>
          <w:sz w:val="28"/>
          <w:lang w:val="ru-RU"/>
        </w:rPr>
      </w:pPr>
      <w:r>
        <w:rPr>
          <w:rFonts w:ascii="Times New Roman" w:hAnsi="Times New Roman"/>
          <w:sz w:val="28"/>
          <w:lang w:val="ru-RU"/>
        </w:rPr>
        <w:t>МЕЖДУНАРОДНОЙ ТОРГОВЛИ</w:t>
      </w:r>
    </w:p>
    <w:p w:rsidR="0081720A" w:rsidRDefault="006060BF">
      <w:pPr>
        <w:pStyle w:val="1"/>
        <w:spacing w:before="0" w:after="0"/>
        <w:ind w:firstLine="567"/>
        <w:jc w:val="both"/>
        <w:rPr>
          <w:rFonts w:ascii="Times New Roman" w:hAnsi="Times New Roman"/>
          <w:sz w:val="28"/>
          <w:lang w:val="ru-RU"/>
        </w:rPr>
      </w:pPr>
      <w:r>
        <w:rPr>
          <w:rFonts w:ascii="Times New Roman" w:hAnsi="Times New Roman"/>
          <w:sz w:val="28"/>
          <w:lang w:val="ru-RU"/>
        </w:rPr>
        <w:t>3.1</w:t>
      </w:r>
    </w:p>
    <w:p w:rsidR="0081720A" w:rsidRDefault="006060BF">
      <w:pPr>
        <w:pStyle w:val="1"/>
        <w:spacing w:before="0" w:after="0"/>
        <w:ind w:firstLine="567"/>
        <w:jc w:val="both"/>
        <w:rPr>
          <w:rFonts w:ascii="Times New Roman" w:hAnsi="Times New Roman"/>
          <w:sz w:val="28"/>
          <w:lang w:val="ru-RU"/>
        </w:rPr>
      </w:pPr>
      <w:r>
        <w:rPr>
          <w:rFonts w:ascii="Times New Roman" w:hAnsi="Times New Roman"/>
          <w:sz w:val="28"/>
          <w:lang w:val="ru-RU"/>
        </w:rPr>
        <w:t>Меркантилизм</w:t>
      </w:r>
    </w:p>
    <w:p w:rsidR="0081720A" w:rsidRDefault="006060BF">
      <w:pPr>
        <w:pStyle w:val="1"/>
        <w:spacing w:before="0" w:after="0"/>
        <w:ind w:firstLine="567"/>
        <w:jc w:val="both"/>
        <w:rPr>
          <w:rFonts w:ascii="Times New Roman" w:hAnsi="Times New Roman"/>
          <w:sz w:val="28"/>
          <w:lang w:val="ru-RU"/>
        </w:rPr>
      </w:pPr>
      <w:r>
        <w:rPr>
          <w:rFonts w:ascii="Times New Roman" w:hAnsi="Times New Roman"/>
          <w:sz w:val="28"/>
          <w:lang w:val="ru-RU"/>
        </w:rPr>
        <w:t>и идея свободной торговли</w:t>
      </w:r>
    </w:p>
    <w:p w:rsidR="0081720A" w:rsidRDefault="006060BF">
      <w:pPr>
        <w:pStyle w:val="a4"/>
        <w:spacing w:before="0" w:after="0"/>
        <w:ind w:firstLine="567"/>
        <w:jc w:val="both"/>
        <w:rPr>
          <w:rFonts w:ascii="Times New Roman" w:hAnsi="Times New Roman"/>
          <w:sz w:val="28"/>
          <w:lang w:val="ru-RU"/>
        </w:rPr>
      </w:pPr>
      <w:r>
        <w:rPr>
          <w:rFonts w:ascii="Times New Roman" w:hAnsi="Times New Roman"/>
          <w:sz w:val="28"/>
          <w:lang w:val="ru-RU"/>
        </w:rPr>
        <w:t xml:space="preserve">Современные теории международной торговли имеют длинную историю. Вопрос, почему страны торгуют друг с другом, был поставлен экономистами одновременно с началом развития экономической </w:t>
      </w:r>
    </w:p>
    <w:p w:rsidR="0081720A" w:rsidRDefault="006060BF">
      <w:pPr>
        <w:pStyle w:val="obrivp"/>
        <w:spacing w:before="0" w:after="0"/>
        <w:ind w:firstLine="567"/>
        <w:jc w:val="both"/>
        <w:rPr>
          <w:rFonts w:ascii="Times New Roman" w:hAnsi="Times New Roman"/>
          <w:sz w:val="28"/>
          <w:lang w:val="ru-RU"/>
        </w:rPr>
      </w:pPr>
      <w:r>
        <w:rPr>
          <w:rFonts w:ascii="Times New Roman" w:hAnsi="Times New Roman"/>
          <w:sz w:val="28"/>
          <w:lang w:val="ru-RU"/>
        </w:rPr>
        <w:t>науки. Попытка разработки последовательной экономической концепции, объясняющей необходимость международной торговли и ее место в хозяйственной жизни страны, впервые была предпринята в рамках научной экономической школы меркантилизма (</w:t>
      </w:r>
      <w:r>
        <w:rPr>
          <w:rStyle w:val="a5"/>
          <w:rFonts w:ascii="Times New Roman" w:hAnsi="Times New Roman"/>
          <w:sz w:val="28"/>
          <w:lang w:val="ru-RU"/>
        </w:rPr>
        <w:t xml:space="preserve">итал, </w:t>
      </w:r>
      <w:r>
        <w:rPr>
          <w:rFonts w:ascii="Times New Roman" w:hAnsi="Times New Roman"/>
          <w:sz w:val="28"/>
        </w:rPr>
        <w:t>merkante</w:t>
      </w:r>
      <w:r>
        <w:rPr>
          <w:rFonts w:ascii="Times New Roman" w:hAnsi="Times New Roman"/>
          <w:sz w:val="28"/>
          <w:lang w:val="ru-RU"/>
        </w:rPr>
        <w:t xml:space="preserve"> - купец, торговец), сложившейся в </w:t>
      </w:r>
      <w:r>
        <w:rPr>
          <w:rFonts w:ascii="Times New Roman" w:hAnsi="Times New Roman"/>
          <w:sz w:val="28"/>
        </w:rPr>
        <w:t>XV</w:t>
      </w:r>
      <w:r>
        <w:rPr>
          <w:rFonts w:ascii="Times New Roman" w:hAnsi="Times New Roman"/>
          <w:sz w:val="28"/>
          <w:lang w:val="ru-RU"/>
        </w:rPr>
        <w:t xml:space="preserve"> столетии и господствовавшей почти три века до начала </w:t>
      </w:r>
      <w:r>
        <w:rPr>
          <w:rFonts w:ascii="Times New Roman" w:hAnsi="Times New Roman"/>
          <w:sz w:val="28"/>
        </w:rPr>
        <w:t>XVIII</w:t>
      </w:r>
      <w:r>
        <w:rPr>
          <w:rFonts w:ascii="Times New Roman" w:hAnsi="Times New Roman"/>
          <w:sz w:val="28"/>
          <w:lang w:val="ru-RU"/>
        </w:rPr>
        <w:t xml:space="preserve"> столетия. Основные представители меркантилизма: Т. Мен (Англия), А. Серра (Италия), А. Монкретьен (Франция). </w:t>
      </w:r>
    </w:p>
    <w:p w:rsidR="0081720A" w:rsidRDefault="006060BF">
      <w:pPr>
        <w:pStyle w:val="a4"/>
        <w:spacing w:before="0" w:after="0"/>
        <w:ind w:firstLine="567"/>
        <w:jc w:val="both"/>
        <w:rPr>
          <w:rFonts w:ascii="Times New Roman" w:hAnsi="Times New Roman"/>
          <w:sz w:val="28"/>
          <w:lang w:val="ru-RU"/>
        </w:rPr>
      </w:pPr>
      <w:r>
        <w:rPr>
          <w:rFonts w:ascii="Times New Roman" w:hAnsi="Times New Roman"/>
          <w:sz w:val="28"/>
          <w:lang w:val="ru-RU"/>
        </w:rPr>
        <w:t xml:space="preserve">Основные идеи меркантилистов можно свести к следующим основным положениям: </w:t>
      </w:r>
    </w:p>
    <w:p w:rsidR="0081720A" w:rsidRDefault="006060BF">
      <w:pPr>
        <w:rPr>
          <w:lang w:val="ru-RU"/>
        </w:rPr>
      </w:pPr>
      <w:r>
        <w:rPr>
          <w:lang w:val="ru-RU"/>
        </w:rPr>
        <w:t xml:space="preserve">1) главным богатством общества являются драгоценные металлы, в частности золото и серебро; </w:t>
      </w:r>
    </w:p>
    <w:p w:rsidR="0081720A" w:rsidRDefault="006060BF">
      <w:pPr>
        <w:rPr>
          <w:lang w:val="ru-RU"/>
        </w:rPr>
      </w:pPr>
      <w:r>
        <w:rPr>
          <w:lang w:val="ru-RU"/>
        </w:rPr>
        <w:t xml:space="preserve">2) источником богатства является сфера обращения, т. е. торговля и денежный оборот; </w:t>
      </w:r>
    </w:p>
    <w:p w:rsidR="0081720A" w:rsidRDefault="006060BF">
      <w:pPr>
        <w:rPr>
          <w:lang w:val="ru-RU"/>
        </w:rPr>
      </w:pPr>
      <w:r>
        <w:rPr>
          <w:lang w:val="ru-RU"/>
        </w:rPr>
        <w:t xml:space="preserve">3) государство должно всячески способствовать накоплению в стране драгоценных металлов. </w:t>
      </w:r>
    </w:p>
    <w:p w:rsidR="0081720A" w:rsidRDefault="006060BF">
      <w:pPr>
        <w:pStyle w:val="a4"/>
        <w:spacing w:before="0" w:after="0"/>
        <w:ind w:firstLine="567"/>
        <w:jc w:val="both"/>
        <w:rPr>
          <w:rFonts w:ascii="Times New Roman" w:hAnsi="Times New Roman"/>
          <w:sz w:val="28"/>
          <w:lang w:val="ru-RU"/>
        </w:rPr>
      </w:pPr>
      <w:r>
        <w:rPr>
          <w:rFonts w:ascii="Times New Roman" w:hAnsi="Times New Roman"/>
          <w:sz w:val="28"/>
          <w:lang w:val="ru-RU"/>
        </w:rPr>
        <w:t xml:space="preserve">Итак, сторонники меркантилизма были убеждены, что основой процветания нации является наличие в стране золота и серебра. Именно золото и серебро позволяют строить фабрики и создавать рабочие места, содержать сильный государственный аппарат, армию, военный и торговый флот, вести колониальные войны, захватывая новые территории для метрополий. Внешняя торговля, по мнению меркантилистов, должна быть полностью ориентирована на получение золота, поскольку в случае простого товарного обмена (например, шерсти на вино) оба товара, будучи использованными, перестают существовать. </w:t>
      </w:r>
    </w:p>
    <w:p w:rsidR="0081720A" w:rsidRDefault="006060BF">
      <w:pPr>
        <w:pStyle w:val="a4"/>
        <w:spacing w:before="0" w:after="0"/>
        <w:ind w:firstLine="567"/>
        <w:jc w:val="both"/>
        <w:rPr>
          <w:rFonts w:ascii="Times New Roman" w:hAnsi="Times New Roman"/>
          <w:sz w:val="28"/>
          <w:lang w:val="ru-RU"/>
        </w:rPr>
      </w:pPr>
      <w:r>
        <w:rPr>
          <w:rFonts w:ascii="Times New Roman" w:hAnsi="Times New Roman"/>
          <w:sz w:val="28"/>
          <w:lang w:val="ru-RU"/>
        </w:rPr>
        <w:t xml:space="preserve">Ассоциируя богатство стран с количеством золота и серебра, которым они располагают, меркантилистская школа внешней торговли полагала, что для укрепления национальных позиций государство должно: </w:t>
      </w:r>
    </w:p>
    <w:p w:rsidR="0081720A" w:rsidRDefault="006060BF">
      <w:pPr>
        <w:rPr>
          <w:lang w:val="ru-RU"/>
        </w:rPr>
      </w:pPr>
      <w:r>
        <w:rPr>
          <w:lang w:val="ru-RU"/>
        </w:rPr>
        <w:t xml:space="preserve">1) поддерживать положительный торговый баланс - вывозить товаров больше, чем ввозить, так как это обеспечивает приток золота в качестве платежей, что, в свою очередь, позволит увеличить внутренние расходы, производство и занятость; </w:t>
      </w:r>
    </w:p>
    <w:p w:rsidR="0081720A" w:rsidRDefault="006060BF">
      <w:pPr>
        <w:rPr>
          <w:lang w:val="ru-RU"/>
        </w:rPr>
      </w:pPr>
      <w:r>
        <w:rPr>
          <w:lang w:val="ru-RU"/>
        </w:rPr>
        <w:t xml:space="preserve">2) регулировать внешнюю торговлю для увеличения экспорта и сокращения импорта с целью обеспечения положительного торгового сальдо с помощью тарифов, квот и других инструментов торговой политики; </w:t>
      </w:r>
    </w:p>
    <w:p w:rsidR="0081720A" w:rsidRDefault="006060BF">
      <w:pPr>
        <w:rPr>
          <w:lang w:val="ru-RU"/>
        </w:rPr>
      </w:pPr>
      <w:r>
        <w:rPr>
          <w:lang w:val="ru-RU"/>
        </w:rPr>
        <w:t xml:space="preserve">3) запретить или строго ограничить вывоз сырья и разрешить беспошлинный импорт сырья, которое не добывается внутри страны, но используется при производстве экспортной продукции: это позволяет держать низкими экспортные цены на готовую продукцию; </w:t>
      </w:r>
    </w:p>
    <w:p w:rsidR="0081720A" w:rsidRDefault="006060BF">
      <w:pPr>
        <w:rPr>
          <w:lang w:val="ru-RU"/>
        </w:rPr>
      </w:pPr>
      <w:r>
        <w:rPr>
          <w:lang w:val="ru-RU"/>
        </w:rPr>
        <w:t xml:space="preserve">4) запретить всякую торговлю колоний с иными странами, кроме метрополии, которая единственная может перепродавать колониальные товары за рубеж, и запретить колониям производить готовые товары, превращая их тем самым в поставщиков сырья в метрополии; </w:t>
      </w:r>
    </w:p>
    <w:p w:rsidR="0081720A" w:rsidRDefault="006060BF">
      <w:pPr>
        <w:rPr>
          <w:lang w:val="ru-RU"/>
        </w:rPr>
      </w:pPr>
      <w:r>
        <w:rPr>
          <w:lang w:val="ru-RU"/>
        </w:rPr>
        <w:t xml:space="preserve">5) установить контроль за использованием и обменом драгоценных металлов, в том числе запретить вывоз золота и серебра частными лицами. </w:t>
      </w:r>
    </w:p>
    <w:p w:rsidR="0081720A" w:rsidRDefault="006060BF">
      <w:pPr>
        <w:pStyle w:val="a4"/>
        <w:spacing w:before="0" w:after="0"/>
        <w:ind w:firstLine="567"/>
        <w:jc w:val="both"/>
        <w:rPr>
          <w:rFonts w:ascii="Times New Roman" w:hAnsi="Times New Roman"/>
          <w:sz w:val="28"/>
          <w:lang w:val="ru-RU"/>
        </w:rPr>
      </w:pPr>
      <w:r>
        <w:rPr>
          <w:rFonts w:ascii="Times New Roman" w:hAnsi="Times New Roman"/>
          <w:sz w:val="28"/>
          <w:lang w:val="ru-RU"/>
        </w:rPr>
        <w:t xml:space="preserve">Необходимо отметить, что меркантилисты внесли серьезный вклад в развитие теории международной торговли хотя бы уже потому, что впервые отметили ее значимость для экономического развития стран и разработали одну из возможных моделей внешней торговли. Они впервые описали то, что в современной экономике называется платежным балансом. </w:t>
      </w:r>
    </w:p>
    <w:p w:rsidR="0081720A" w:rsidRDefault="006060BF">
      <w:pPr>
        <w:pStyle w:val="a4"/>
        <w:spacing w:before="0" w:after="0"/>
        <w:ind w:firstLine="567"/>
        <w:jc w:val="both"/>
        <w:rPr>
          <w:rFonts w:ascii="Times New Roman" w:hAnsi="Times New Roman"/>
          <w:sz w:val="28"/>
          <w:lang w:val="ru-RU"/>
        </w:rPr>
      </w:pPr>
      <w:r>
        <w:rPr>
          <w:rFonts w:ascii="Times New Roman" w:hAnsi="Times New Roman"/>
          <w:sz w:val="28"/>
          <w:lang w:val="ru-RU"/>
        </w:rPr>
        <w:t xml:space="preserve">Однако меркантилисты не смогли понять, что обогащение одной нации может происходить не только за счет обнищания других, с которыми она торгует, что международная экономика развивается, а поэтому развитие стран возможно не только за счет передела уже существующего богатства, но и за счет его наращивания. </w:t>
      </w:r>
    </w:p>
    <w:p w:rsidR="0081720A" w:rsidRDefault="006060BF">
      <w:pPr>
        <w:pStyle w:val="a4"/>
        <w:spacing w:before="0" w:after="0"/>
        <w:ind w:firstLine="567"/>
        <w:jc w:val="both"/>
        <w:rPr>
          <w:rFonts w:ascii="Times New Roman" w:hAnsi="Times New Roman"/>
          <w:sz w:val="28"/>
          <w:lang w:val="ru-RU"/>
        </w:rPr>
      </w:pPr>
      <w:r>
        <w:rPr>
          <w:rFonts w:ascii="Times New Roman" w:hAnsi="Times New Roman"/>
          <w:sz w:val="28"/>
          <w:lang w:val="ru-RU"/>
        </w:rPr>
        <w:t xml:space="preserve">Практическая реализация идей меркантилизма способствовала развитию национализма, обособленности стран, возникновению конфликтных ситуаций между ними. Международная торговля в это время была разделена на "зоны", удовлетворяющие интересы метрополий (Великобритания, Франция, Испания и др.) и связанных с ними колониальных стран. Примером меркантилистской политики в России была политика Петра </w:t>
      </w:r>
      <w:r>
        <w:rPr>
          <w:rFonts w:ascii="Times New Roman" w:hAnsi="Times New Roman"/>
          <w:sz w:val="28"/>
        </w:rPr>
        <w:t>I</w:t>
      </w:r>
      <w:r>
        <w:rPr>
          <w:rFonts w:ascii="Times New Roman" w:hAnsi="Times New Roman"/>
          <w:sz w:val="28"/>
          <w:lang w:val="ru-RU"/>
        </w:rPr>
        <w:t xml:space="preserve">. </w:t>
      </w:r>
    </w:p>
    <w:p w:rsidR="0081720A" w:rsidRDefault="006060BF">
      <w:pPr>
        <w:pStyle w:val="a4"/>
        <w:spacing w:before="0" w:after="0"/>
        <w:ind w:firstLine="567"/>
        <w:jc w:val="both"/>
        <w:rPr>
          <w:rFonts w:ascii="Times New Roman" w:hAnsi="Times New Roman"/>
          <w:sz w:val="28"/>
          <w:lang w:val="ru-RU"/>
        </w:rPr>
      </w:pPr>
      <w:r>
        <w:rPr>
          <w:rFonts w:ascii="Times New Roman" w:hAnsi="Times New Roman"/>
          <w:sz w:val="28"/>
          <w:lang w:val="ru-RU"/>
        </w:rPr>
        <w:t xml:space="preserve">Подобная экономическая политика противоречила развитию капиталистического производства, поэтому потребовались новые концепции международной торговли. </w:t>
      </w:r>
    </w:p>
    <w:p w:rsidR="0081720A" w:rsidRDefault="006060BF">
      <w:pPr>
        <w:pStyle w:val="a4"/>
        <w:spacing w:before="0" w:after="0"/>
        <w:ind w:firstLine="567"/>
        <w:jc w:val="both"/>
        <w:rPr>
          <w:rFonts w:ascii="Times New Roman" w:hAnsi="Times New Roman"/>
          <w:sz w:val="28"/>
          <w:lang w:val="ru-RU"/>
        </w:rPr>
      </w:pPr>
      <w:r>
        <w:rPr>
          <w:rFonts w:ascii="Times New Roman" w:hAnsi="Times New Roman"/>
          <w:sz w:val="28"/>
          <w:lang w:val="ru-RU"/>
        </w:rPr>
        <w:t xml:space="preserve">Самый сильный удар по меркантилистским воззрениям на внешнюю торговлю нанесли экономисты, представлявшие школу, которая позже получила название классической, и, в частности, ее основоположник, английский экономист Адам Смит (1723-1790). </w:t>
      </w:r>
    </w:p>
    <w:p w:rsidR="0081720A" w:rsidRDefault="006060BF">
      <w:pPr>
        <w:pStyle w:val="a4"/>
        <w:spacing w:before="0" w:after="0"/>
        <w:ind w:firstLine="567"/>
        <w:jc w:val="both"/>
        <w:rPr>
          <w:rFonts w:ascii="Times New Roman" w:hAnsi="Times New Roman"/>
          <w:sz w:val="28"/>
          <w:lang w:val="ru-RU"/>
        </w:rPr>
      </w:pPr>
      <w:r>
        <w:rPr>
          <w:rFonts w:ascii="Times New Roman" w:hAnsi="Times New Roman"/>
          <w:sz w:val="28"/>
          <w:lang w:val="ru-RU"/>
        </w:rPr>
        <w:t xml:space="preserve">Главной идеей в работах А. Смита была идея о том, что благосостояние наций зависит не столько от количества накопленного ими золота, сколько от их способностей производить конечные товары и услуги. Поэтому основой богатства наций и народов является не накопление золота, а развитие производства за счет разделения труда и кооперации. Практически во всех своих трудах А. Смит формулировал следующий вывод: выгоду получают страны, активно, </w:t>
      </w:r>
    </w:p>
    <w:p w:rsidR="0081720A" w:rsidRDefault="006060BF">
      <w:pPr>
        <w:pStyle w:val="obrivp"/>
        <w:spacing w:before="0" w:after="0"/>
        <w:ind w:firstLine="567"/>
        <w:jc w:val="both"/>
        <w:rPr>
          <w:rFonts w:ascii="Times New Roman" w:hAnsi="Times New Roman"/>
          <w:sz w:val="28"/>
          <w:lang w:val="ru-RU"/>
        </w:rPr>
      </w:pPr>
      <w:r>
        <w:rPr>
          <w:rFonts w:ascii="Times New Roman" w:hAnsi="Times New Roman"/>
          <w:sz w:val="28"/>
          <w:lang w:val="ru-RU"/>
        </w:rPr>
        <w:t xml:space="preserve">без помех и ограничений участвующие в международном разделении труда. </w:t>
      </w:r>
    </w:p>
    <w:p w:rsidR="0081720A" w:rsidRDefault="006060BF">
      <w:pPr>
        <w:pStyle w:val="a4"/>
        <w:spacing w:before="0" w:after="0"/>
        <w:ind w:firstLine="567"/>
        <w:jc w:val="both"/>
        <w:rPr>
          <w:rFonts w:ascii="Times New Roman" w:hAnsi="Times New Roman"/>
          <w:sz w:val="28"/>
          <w:lang w:val="ru-RU"/>
        </w:rPr>
      </w:pPr>
      <w:r>
        <w:rPr>
          <w:rFonts w:ascii="Times New Roman" w:hAnsi="Times New Roman"/>
          <w:sz w:val="28"/>
          <w:lang w:val="ru-RU"/>
        </w:rPr>
        <w:t xml:space="preserve">Высмеивая боязнь внешней торговли, А. Смит сравнивал нации с домашними хозяйствами. Поскольку каждое домашнее хозяйство находит выгодным для себя производить лишь часть необходимого, а остальное приобретать за счет продажи излишков, то же самое, по мнению А. Смита, может быть отнесено и к нациям в целом. Он писал: "Основное правило каждого благоразумного главы семьи состоит в том, чтобы не пытаться изготовлять дома такие предметы, изготовление которых обойдется дороже, чем при покупке их на стороне. Портной не пробует сшить себе сапоги, а покупает их у сапожника... </w:t>
      </w:r>
    </w:p>
    <w:p w:rsidR="0081720A" w:rsidRDefault="006060BF">
      <w:pPr>
        <w:pStyle w:val="a4"/>
        <w:spacing w:before="0" w:after="0"/>
        <w:ind w:firstLine="567"/>
        <w:jc w:val="both"/>
        <w:rPr>
          <w:rFonts w:ascii="Times New Roman" w:hAnsi="Times New Roman"/>
          <w:sz w:val="28"/>
          <w:lang w:val="ru-RU"/>
        </w:rPr>
      </w:pPr>
      <w:r>
        <w:rPr>
          <w:rFonts w:ascii="Times New Roman" w:hAnsi="Times New Roman"/>
          <w:sz w:val="28"/>
          <w:lang w:val="ru-RU"/>
        </w:rPr>
        <w:t>То, что представляется разумным в образе действия любой частной семьи, вряд ли может оказаться неразумным для всего королевства. Если какая-либо чужая страна может снабжать нас каким-нибудь товаром по более дешевой цене, чем мы в состоянии изготовлять его, гораздо лучше покупать его у нее на некоторую часть продукта нашего собственного промышленного труда, прилагаемого в той области, в которой мы обладаем некоторым преимуществом"</w:t>
      </w:r>
      <w:r w:rsidRPr="00C7723D">
        <w:rPr>
          <w:rFonts w:ascii="Times New Roman" w:hAnsi="Times New Roman"/>
          <w:sz w:val="28"/>
          <w:vertAlign w:val="superscript"/>
          <w:lang w:val="ru-RU"/>
        </w:rPr>
        <w:t>1</w:t>
      </w:r>
      <w:r>
        <w:rPr>
          <w:rFonts w:ascii="Times New Roman" w:hAnsi="Times New Roman"/>
          <w:sz w:val="28"/>
          <w:lang w:val="ru-RU"/>
        </w:rPr>
        <w:t xml:space="preserve">. </w:t>
      </w:r>
    </w:p>
    <w:p w:rsidR="0081720A" w:rsidRDefault="006060BF">
      <w:pPr>
        <w:pStyle w:val="a4"/>
        <w:spacing w:before="0" w:after="0"/>
        <w:ind w:firstLine="567"/>
        <w:jc w:val="both"/>
        <w:rPr>
          <w:rFonts w:ascii="Times New Roman" w:hAnsi="Times New Roman"/>
          <w:sz w:val="28"/>
          <w:lang w:val="ru-RU"/>
        </w:rPr>
      </w:pPr>
      <w:r>
        <w:rPr>
          <w:rFonts w:ascii="Times New Roman" w:hAnsi="Times New Roman"/>
          <w:sz w:val="28"/>
          <w:lang w:val="ru-RU"/>
        </w:rPr>
        <w:t xml:space="preserve">Резюмируя основные положения А.Смита в теории международной торговли, необходимо отметить следующее: </w:t>
      </w:r>
    </w:p>
    <w:p w:rsidR="0081720A" w:rsidRDefault="006060BF">
      <w:pPr>
        <w:rPr>
          <w:lang w:val="ru-RU"/>
        </w:rPr>
      </w:pPr>
      <w:r>
        <w:rPr>
          <w:lang w:val="ru-RU"/>
        </w:rPr>
        <w:t xml:space="preserve">1) правительствам не следует вмешиваться во внешнюю торговлю, поддерживая режим открытых рынков и свободы торговли; </w:t>
      </w:r>
    </w:p>
    <w:p w:rsidR="0081720A" w:rsidRDefault="006060BF">
      <w:pPr>
        <w:rPr>
          <w:lang w:val="ru-RU"/>
        </w:rPr>
      </w:pPr>
      <w:r>
        <w:rPr>
          <w:lang w:val="ru-RU"/>
        </w:rPr>
        <w:t>2) нации, так же как и частные лица, должны специализироваться на изготовлении товаров, в производстве которых у них есть абсолютные преимущества</w:t>
      </w:r>
      <w:r w:rsidRPr="00C7723D">
        <w:rPr>
          <w:vertAlign w:val="superscript"/>
          <w:lang w:val="ru-RU"/>
        </w:rPr>
        <w:t>2</w:t>
      </w:r>
      <w:r>
        <w:rPr>
          <w:lang w:val="ru-RU"/>
        </w:rPr>
        <w:t xml:space="preserve">, и торговать ими в обмен на товары, абсолютным преимуществом в производстве которых обладают другие нации; </w:t>
      </w:r>
    </w:p>
    <w:p w:rsidR="0081720A" w:rsidRDefault="006060BF">
      <w:pPr>
        <w:rPr>
          <w:lang w:val="ru-RU"/>
        </w:rPr>
      </w:pPr>
      <w:r>
        <w:rPr>
          <w:lang w:val="ru-RU"/>
        </w:rPr>
        <w:t xml:space="preserve">3) концентрация усилий (ресурсов) стран на производстве товаров, по которым страны имеют абсолютное преимущество, приводит к увеличению общих объемов производства, росту обмена между странами продуктами своего труда; </w:t>
      </w:r>
    </w:p>
    <w:p w:rsidR="0081720A" w:rsidRDefault="006060BF">
      <w:pPr>
        <w:rPr>
          <w:lang w:val="ru-RU"/>
        </w:rPr>
      </w:pPr>
      <w:r>
        <w:rPr>
          <w:lang w:val="ru-RU"/>
        </w:rPr>
        <w:t xml:space="preserve">4) свободная торговля между странами обусловливает эффективное распределение мировых ресурсов, обеспечивая прибыль любой и каждой торгующей стране. </w:t>
      </w:r>
    </w:p>
    <w:p w:rsidR="0081720A" w:rsidRDefault="006060BF">
      <w:pPr>
        <w:pStyle w:val="a4"/>
        <w:spacing w:before="0" w:after="0"/>
        <w:ind w:firstLine="567"/>
        <w:jc w:val="both"/>
        <w:rPr>
          <w:rFonts w:ascii="Times New Roman" w:hAnsi="Times New Roman"/>
          <w:sz w:val="28"/>
          <w:lang w:val="ru-RU"/>
        </w:rPr>
      </w:pPr>
      <w:r>
        <w:rPr>
          <w:rFonts w:ascii="Times New Roman" w:hAnsi="Times New Roman"/>
          <w:sz w:val="28"/>
          <w:lang w:val="ru-RU"/>
        </w:rPr>
        <w:t xml:space="preserve">Эти выводы А. Смита являются одним из важнейших достижений классической школы экономической мысли. И все же во многих отношениях доводы А.Смита были несовершенны. В частности, он полагал, что каждая нация производит товары, по которым имеет абсолютное преимущество перед потенциальными партнерами. Это позволяет ей участвовать в международной торговле, извлекая из этого соответствующую выгоду. </w:t>
      </w:r>
    </w:p>
    <w:p w:rsidR="0081720A" w:rsidRDefault="006060BF">
      <w:pPr>
        <w:pStyle w:val="a4"/>
        <w:spacing w:before="0" w:after="0"/>
        <w:ind w:firstLine="567"/>
        <w:jc w:val="both"/>
        <w:rPr>
          <w:rFonts w:ascii="Times New Roman" w:hAnsi="Times New Roman"/>
          <w:sz w:val="28"/>
          <w:lang w:val="ru-RU"/>
        </w:rPr>
      </w:pPr>
      <w:r>
        <w:rPr>
          <w:rFonts w:ascii="Times New Roman" w:hAnsi="Times New Roman"/>
          <w:sz w:val="28"/>
          <w:lang w:val="ru-RU"/>
        </w:rPr>
        <w:t xml:space="preserve">Более того, А.Смит считал, что каждая нация в достаточной мере обладает абсолютными преимуществами перед своими торговыми партнерами, чтобы поставлять на экспорт столько же товаров, сколько закупается по импорту за границей, если только торговля будет свободна от ограничений и регламентации. При этом он отмахнулся от вопросов, которые возникали и ставились уже в то время. </w:t>
      </w:r>
    </w:p>
    <w:p w:rsidR="0081720A" w:rsidRDefault="006060BF">
      <w:pPr>
        <w:rPr>
          <w:lang w:val="ru-RU"/>
        </w:rPr>
      </w:pPr>
      <w:r>
        <w:rPr>
          <w:lang w:val="ru-RU"/>
        </w:rPr>
        <w:t xml:space="preserve">Как быть, если какая-либо страна не обладает абсолютными преимуществами ни по одному из товаров? </w:t>
      </w:r>
    </w:p>
    <w:p w:rsidR="0081720A" w:rsidRDefault="006060BF">
      <w:pPr>
        <w:rPr>
          <w:lang w:val="ru-RU"/>
        </w:rPr>
      </w:pPr>
      <w:r>
        <w:rPr>
          <w:lang w:val="ru-RU"/>
        </w:rPr>
        <w:t xml:space="preserve">Захотят ли другие страны в этих условиях торговать с такой страной? </w:t>
      </w:r>
    </w:p>
    <w:p w:rsidR="0081720A" w:rsidRDefault="006060BF">
      <w:pPr>
        <w:rPr>
          <w:lang w:val="ru-RU"/>
        </w:rPr>
      </w:pPr>
      <w:r>
        <w:rPr>
          <w:lang w:val="ru-RU"/>
        </w:rPr>
        <w:t xml:space="preserve">А если захотят, не будет ли такая торговля выгодной другим странам за счет ущерба, нанесенного данной стране? </w:t>
      </w:r>
    </w:p>
    <w:p w:rsidR="0081720A" w:rsidRDefault="006060BF">
      <w:pPr>
        <w:rPr>
          <w:lang w:val="ru-RU"/>
        </w:rPr>
      </w:pPr>
      <w:r>
        <w:rPr>
          <w:lang w:val="ru-RU"/>
        </w:rPr>
        <w:t xml:space="preserve">Или ущерб понесут страны, обладающие абсолютными преимуществами по всем видам товаров? </w:t>
      </w:r>
    </w:p>
    <w:p w:rsidR="0081720A" w:rsidRDefault="006060BF">
      <w:pPr>
        <w:pStyle w:val="a4"/>
        <w:spacing w:before="0" w:after="0"/>
        <w:ind w:firstLine="567"/>
        <w:jc w:val="both"/>
        <w:rPr>
          <w:rFonts w:ascii="Times New Roman" w:hAnsi="Times New Roman"/>
          <w:sz w:val="28"/>
          <w:lang w:val="ru-RU"/>
        </w:rPr>
      </w:pPr>
      <w:r>
        <w:rPr>
          <w:rFonts w:ascii="Times New Roman" w:hAnsi="Times New Roman"/>
          <w:sz w:val="28"/>
          <w:lang w:val="ru-RU"/>
        </w:rPr>
        <w:t>Дальнейшее развитие теории международного разделения труда и международной торговли связано с именем Давида Рикардо,</w:t>
      </w:r>
      <w:r w:rsidRPr="00C7723D">
        <w:rPr>
          <w:rFonts w:ascii="Times New Roman" w:hAnsi="Times New Roman"/>
          <w:sz w:val="28"/>
          <w:vertAlign w:val="superscript"/>
          <w:lang w:val="ru-RU"/>
        </w:rPr>
        <w:t>1</w:t>
      </w:r>
      <w:r>
        <w:rPr>
          <w:rFonts w:ascii="Times New Roman" w:hAnsi="Times New Roman"/>
          <w:sz w:val="28"/>
          <w:lang w:val="ru-RU"/>
        </w:rPr>
        <w:t xml:space="preserve"> которому удалось доказать, что абсолютные преимущества, рассматриваемые А.Смитом, представляют собой лишь частный случай общей теории сравнительных, или относительных, преимуществ. </w:t>
      </w:r>
    </w:p>
    <w:p w:rsidR="0081720A" w:rsidRDefault="006060BF">
      <w:pPr>
        <w:pStyle w:val="a4"/>
        <w:spacing w:before="0" w:after="0"/>
        <w:ind w:firstLine="567"/>
        <w:jc w:val="both"/>
        <w:rPr>
          <w:rFonts w:ascii="Times New Roman" w:hAnsi="Times New Roman"/>
          <w:sz w:val="28"/>
          <w:lang w:val="ru-RU"/>
        </w:rPr>
      </w:pPr>
      <w:r>
        <w:rPr>
          <w:rFonts w:ascii="Times New Roman" w:hAnsi="Times New Roman"/>
          <w:sz w:val="28"/>
          <w:lang w:val="ru-RU"/>
        </w:rPr>
        <w:t xml:space="preserve">Д. Рикардо, в частности, обосновал выгодность внешней торговли для любой страны, даже если она вообще не располагает абсолютными преимуществами или, напротив, имеет абсолютные преимущества перед другими странами в производстве абсолютно всех товаров и услуг. </w:t>
      </w:r>
    </w:p>
    <w:p w:rsidR="0081720A" w:rsidRDefault="006060BF">
      <w:pPr>
        <w:pStyle w:val="a4"/>
        <w:spacing w:before="0" w:after="0"/>
        <w:ind w:firstLine="567"/>
        <w:jc w:val="both"/>
        <w:rPr>
          <w:rFonts w:ascii="Times New Roman" w:hAnsi="Times New Roman"/>
          <w:sz w:val="28"/>
          <w:lang w:val="ru-RU"/>
        </w:rPr>
      </w:pPr>
      <w:r>
        <w:rPr>
          <w:rFonts w:ascii="Times New Roman" w:hAnsi="Times New Roman"/>
          <w:sz w:val="28"/>
          <w:lang w:val="ru-RU"/>
        </w:rPr>
        <w:t xml:space="preserve">Чтобы разобраться в теории А. Смита и Д. Рикардо, рассмотрим и проанализируем две конкретные числовые модели, при помощи которых можно проиллюстрировать все основные, ключевые доводы в пользу выгодности внешней торговли для любой участвующей в ней страны. </w:t>
      </w:r>
    </w:p>
    <w:p w:rsidR="0081720A" w:rsidRDefault="00C7723D">
      <w:r>
        <w:pict>
          <v:rect id="_x0000_i1035" style="width:0;height:1.5pt" o:hralign="center" o:hrstd="t" o:hr="t" fillcolor="gray" stroked="f"/>
        </w:pict>
      </w:r>
    </w:p>
    <w:p w:rsidR="0081720A" w:rsidRDefault="006060BF">
      <w:pPr>
        <w:rPr>
          <w:lang w:val="ru-RU"/>
        </w:rPr>
      </w:pPr>
      <w:r w:rsidRPr="00C7723D">
        <w:rPr>
          <w:vertAlign w:val="superscript"/>
          <w:lang w:val="ru-RU"/>
        </w:rPr>
        <w:t>1</w:t>
      </w:r>
      <w:r>
        <w:rPr>
          <w:lang w:val="ru-RU"/>
        </w:rPr>
        <w:t xml:space="preserve"> </w:t>
      </w:r>
      <w:r>
        <w:rPr>
          <w:rStyle w:val="a5"/>
          <w:lang w:val="ru-RU"/>
        </w:rPr>
        <w:t xml:space="preserve">Смит А. </w:t>
      </w:r>
      <w:r>
        <w:rPr>
          <w:lang w:val="ru-RU"/>
        </w:rPr>
        <w:t xml:space="preserve">Исследование о природе и причинах богатства народов: Кн. </w:t>
      </w:r>
      <w:r>
        <w:t>IV</w:t>
      </w:r>
      <w:r>
        <w:rPr>
          <w:lang w:val="ru-RU"/>
        </w:rPr>
        <w:t xml:space="preserve"> "О системах политической экономии". М.: Соцэкгиз, 1935. С. 32-33. </w:t>
      </w:r>
    </w:p>
    <w:p w:rsidR="0081720A" w:rsidRDefault="006060BF">
      <w:pPr>
        <w:rPr>
          <w:lang w:val="ru-RU"/>
        </w:rPr>
      </w:pPr>
      <w:r w:rsidRPr="00C7723D">
        <w:rPr>
          <w:vertAlign w:val="superscript"/>
          <w:lang w:val="ru-RU"/>
        </w:rPr>
        <w:t>1</w:t>
      </w:r>
      <w:r>
        <w:rPr>
          <w:lang w:val="ru-RU"/>
        </w:rPr>
        <w:t xml:space="preserve"> </w:t>
      </w:r>
      <w:r>
        <w:rPr>
          <w:rStyle w:val="a6"/>
          <w:i/>
          <w:lang w:val="ru-RU"/>
        </w:rPr>
        <w:t xml:space="preserve">Рикардо Давид </w:t>
      </w:r>
      <w:r>
        <w:rPr>
          <w:lang w:val="ru-RU"/>
        </w:rPr>
        <w:t xml:space="preserve">(1772-1823) - английский экономист, создатель и разработчик теории сравнительных преимуществ. </w:t>
      </w:r>
    </w:p>
    <w:p w:rsidR="0081720A" w:rsidRDefault="006060BF">
      <w:pPr>
        <w:rPr>
          <w:lang w:val="ru-RU"/>
        </w:rPr>
      </w:pPr>
      <w:r w:rsidRPr="00C7723D">
        <w:rPr>
          <w:vertAlign w:val="superscript"/>
          <w:lang w:val="ru-RU"/>
        </w:rPr>
        <w:t>2</w:t>
      </w:r>
      <w:r>
        <w:rPr>
          <w:lang w:val="ru-RU"/>
        </w:rPr>
        <w:t xml:space="preserve"> Под </w:t>
      </w:r>
      <w:r>
        <w:rPr>
          <w:rStyle w:val="a5"/>
          <w:lang w:val="ru-RU"/>
        </w:rPr>
        <w:t xml:space="preserve">абсолютным преимуществом </w:t>
      </w:r>
      <w:r>
        <w:rPr>
          <w:lang w:val="ru-RU"/>
        </w:rPr>
        <w:t xml:space="preserve">понимаются либо более низкие затраты ресурсов на производство единицы продукции, либо большее количество продукции, изготовленное с использованием единицы ресурсов. </w:t>
      </w:r>
    </w:p>
    <w:p w:rsidR="0081720A" w:rsidRDefault="0081720A">
      <w:pPr>
        <w:pStyle w:val="1"/>
        <w:spacing w:before="0" w:after="0"/>
        <w:ind w:firstLine="567"/>
        <w:jc w:val="both"/>
        <w:rPr>
          <w:rFonts w:ascii="Times New Roman" w:hAnsi="Times New Roman"/>
          <w:sz w:val="28"/>
          <w:lang w:val="ru-RU"/>
        </w:rPr>
      </w:pPr>
    </w:p>
    <w:p w:rsidR="0081720A" w:rsidRDefault="006060BF">
      <w:pPr>
        <w:pStyle w:val="1"/>
        <w:spacing w:before="0" w:after="0"/>
        <w:ind w:firstLine="567"/>
        <w:jc w:val="both"/>
        <w:rPr>
          <w:rFonts w:ascii="Times New Roman" w:hAnsi="Times New Roman"/>
          <w:sz w:val="28"/>
          <w:lang w:val="ru-RU"/>
        </w:rPr>
      </w:pPr>
      <w:r>
        <w:rPr>
          <w:rFonts w:ascii="Times New Roman" w:hAnsi="Times New Roman"/>
          <w:sz w:val="28"/>
          <w:lang w:val="ru-RU"/>
        </w:rPr>
        <w:t>3.2</w:t>
      </w:r>
    </w:p>
    <w:p w:rsidR="0081720A" w:rsidRDefault="006060BF">
      <w:pPr>
        <w:pStyle w:val="1"/>
        <w:spacing w:before="0" w:after="0"/>
        <w:ind w:firstLine="567"/>
        <w:jc w:val="both"/>
        <w:rPr>
          <w:rFonts w:ascii="Times New Roman" w:hAnsi="Times New Roman"/>
          <w:sz w:val="28"/>
          <w:lang w:val="ru-RU"/>
        </w:rPr>
      </w:pPr>
      <w:r>
        <w:rPr>
          <w:rFonts w:ascii="Times New Roman" w:hAnsi="Times New Roman"/>
          <w:sz w:val="28"/>
          <w:lang w:val="ru-RU"/>
        </w:rPr>
        <w:t>Теории абсолютного</w:t>
      </w:r>
    </w:p>
    <w:p w:rsidR="0081720A" w:rsidRDefault="006060BF">
      <w:pPr>
        <w:pStyle w:val="1"/>
        <w:spacing w:before="0" w:after="0"/>
        <w:ind w:firstLine="567"/>
        <w:jc w:val="both"/>
        <w:rPr>
          <w:rFonts w:ascii="Times New Roman" w:hAnsi="Times New Roman"/>
          <w:sz w:val="28"/>
          <w:lang w:val="ru-RU"/>
        </w:rPr>
      </w:pPr>
      <w:r>
        <w:rPr>
          <w:rFonts w:ascii="Times New Roman" w:hAnsi="Times New Roman"/>
          <w:sz w:val="28"/>
          <w:lang w:val="ru-RU"/>
        </w:rPr>
        <w:t>и сравнительного преимуществ</w:t>
      </w:r>
    </w:p>
    <w:p w:rsidR="0081720A" w:rsidRDefault="006060BF">
      <w:pPr>
        <w:pStyle w:val="1"/>
        <w:spacing w:before="0" w:after="0"/>
        <w:ind w:firstLine="567"/>
        <w:jc w:val="both"/>
        <w:rPr>
          <w:rFonts w:ascii="Times New Roman" w:hAnsi="Times New Roman"/>
          <w:sz w:val="28"/>
          <w:lang w:val="ru-RU"/>
        </w:rPr>
      </w:pPr>
      <w:r>
        <w:rPr>
          <w:rFonts w:ascii="Times New Roman" w:hAnsi="Times New Roman"/>
          <w:sz w:val="28"/>
          <w:lang w:val="ru-RU"/>
        </w:rPr>
        <w:t>3.2.1. Модель абсолютного преимущества</w:t>
      </w:r>
    </w:p>
    <w:p w:rsidR="0081720A" w:rsidRDefault="006060BF">
      <w:pPr>
        <w:pStyle w:val="a4"/>
        <w:spacing w:before="0" w:after="0"/>
        <w:ind w:firstLine="567"/>
        <w:jc w:val="both"/>
        <w:rPr>
          <w:rFonts w:ascii="Times New Roman" w:hAnsi="Times New Roman"/>
          <w:sz w:val="28"/>
          <w:lang w:val="ru-RU"/>
        </w:rPr>
      </w:pPr>
      <w:r>
        <w:rPr>
          <w:rFonts w:ascii="Times New Roman" w:hAnsi="Times New Roman"/>
          <w:sz w:val="28"/>
          <w:lang w:val="ru-RU"/>
        </w:rPr>
        <w:t xml:space="preserve">Для использования данной модели предположим, что в каждой стране имеется такой товар, который на единицу затрат она может производить в объеме, большем нежели другие страны. </w:t>
      </w:r>
    </w:p>
    <w:p w:rsidR="0081720A" w:rsidRDefault="006060BF">
      <w:pPr>
        <w:pStyle w:val="a4"/>
        <w:spacing w:before="0" w:after="0"/>
        <w:ind w:firstLine="567"/>
        <w:jc w:val="both"/>
        <w:rPr>
          <w:rFonts w:ascii="Times New Roman" w:hAnsi="Times New Roman"/>
          <w:sz w:val="28"/>
        </w:rPr>
      </w:pPr>
      <w:r>
        <w:rPr>
          <w:rFonts w:ascii="Times New Roman" w:hAnsi="Times New Roman"/>
          <w:sz w:val="28"/>
          <w:lang w:val="ru-RU"/>
        </w:rPr>
        <w:t>Для упрощения анализа рассмотрим условный пример, когда две торгующие друг с другом страны производят только два вида продукции</w:t>
      </w:r>
      <w:r w:rsidRPr="00C7723D">
        <w:rPr>
          <w:rFonts w:ascii="Times New Roman" w:hAnsi="Times New Roman"/>
          <w:sz w:val="28"/>
          <w:vertAlign w:val="superscript"/>
          <w:lang w:val="ru-RU"/>
        </w:rPr>
        <w:t>1</w:t>
      </w:r>
      <w:r>
        <w:rPr>
          <w:rFonts w:ascii="Times New Roman" w:hAnsi="Times New Roman"/>
          <w:sz w:val="28"/>
          <w:lang w:val="ru-RU"/>
        </w:rPr>
        <w:t xml:space="preserve">, например пшеницу и природный газ. При этом предположим, что природные, климатические и другие условия отражаются на эффективности производства этой продукции следующим образом (табл. </w:t>
      </w:r>
      <w:r>
        <w:rPr>
          <w:rFonts w:ascii="Times New Roman" w:hAnsi="Times New Roman"/>
          <w:sz w:val="28"/>
        </w:rPr>
        <w:t xml:space="preserve">3.1). </w:t>
      </w:r>
    </w:p>
    <w:p w:rsidR="0081720A" w:rsidRDefault="006060BF">
      <w:pPr>
        <w:pStyle w:val="1"/>
        <w:spacing w:before="0" w:after="0"/>
        <w:ind w:firstLine="567"/>
        <w:jc w:val="both"/>
        <w:rPr>
          <w:rFonts w:ascii="Times New Roman" w:hAnsi="Times New Roman"/>
          <w:sz w:val="28"/>
        </w:rPr>
      </w:pPr>
      <w:r>
        <w:rPr>
          <w:rStyle w:val="a5"/>
          <w:rFonts w:ascii="Times New Roman" w:hAnsi="Times New Roman"/>
          <w:sz w:val="28"/>
        </w:rPr>
        <w:t>Таблица 3.1.</w:t>
      </w:r>
      <w:r>
        <w:rPr>
          <w:rFonts w:ascii="Times New Roman" w:hAnsi="Times New Roman"/>
          <w:sz w:val="28"/>
        </w:rPr>
        <w:t xml:space="preserve"> </w:t>
      </w:r>
      <w:r>
        <w:rPr>
          <w:rStyle w:val="a6"/>
          <w:rFonts w:ascii="Times New Roman" w:hAnsi="Times New Roman"/>
          <w:sz w:val="28"/>
        </w:rPr>
        <w:t>Модель абсолютного преимущества</w:t>
      </w:r>
    </w:p>
    <w:tbl>
      <w:tblPr>
        <w:tblW w:w="0" w:type="auto"/>
        <w:tblInd w:w="-105" w:type="dxa"/>
        <w:tblBorders>
          <w:top w:val="thickThinLargeGap" w:sz="6" w:space="0" w:color="000000"/>
          <w:left w:val="thickThinLargeGap" w:sz="6" w:space="0" w:color="000000"/>
          <w:bottom w:val="thickThinLargeGap" w:sz="6" w:space="0" w:color="000000"/>
          <w:right w:val="thickThinLargeGap" w:sz="6" w:space="0" w:color="000000"/>
        </w:tblBorders>
        <w:tblLayout w:type="fixed"/>
        <w:tblCellMar>
          <w:left w:w="60" w:type="dxa"/>
          <w:right w:w="60" w:type="dxa"/>
        </w:tblCellMar>
        <w:tblLook w:val="0000" w:firstRow="0" w:lastRow="0" w:firstColumn="0" w:lastColumn="0" w:noHBand="0" w:noVBand="0"/>
      </w:tblPr>
      <w:tblGrid>
        <w:gridCol w:w="4466"/>
        <w:gridCol w:w="1734"/>
        <w:gridCol w:w="4300"/>
      </w:tblGrid>
      <w:tr w:rsidR="0081720A">
        <w:trPr>
          <w:cantSplit/>
        </w:trPr>
        <w:tc>
          <w:tcPr>
            <w:tcW w:w="4466" w:type="dxa"/>
            <w:vMerge w:val="restart"/>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6060BF">
            <w:pPr>
              <w:rPr>
                <w:rFonts w:eastAsia="Arial Unicode MS"/>
              </w:rPr>
            </w:pPr>
            <w:r>
              <w:t>Продукция</w:t>
            </w:r>
          </w:p>
        </w:tc>
        <w:tc>
          <w:tcPr>
            <w:tcW w:w="6034" w:type="dxa"/>
            <w:gridSpan w:val="2"/>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6060BF">
            <w:pPr>
              <w:rPr>
                <w:rFonts w:eastAsia="Arial Unicode MS"/>
              </w:rPr>
            </w:pPr>
            <w:r>
              <w:t>Производство на единицу затрат</w:t>
            </w:r>
          </w:p>
        </w:tc>
      </w:tr>
      <w:tr w:rsidR="0081720A">
        <w:trPr>
          <w:cantSplit/>
        </w:trPr>
        <w:tc>
          <w:tcPr>
            <w:tcW w:w="4466" w:type="dxa"/>
            <w:vMerge/>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81720A">
            <w:pPr>
              <w:rPr>
                <w:rFonts w:eastAsia="Arial Unicode MS"/>
              </w:rPr>
            </w:pPr>
          </w:p>
        </w:tc>
        <w:tc>
          <w:tcPr>
            <w:tcW w:w="1734" w:type="dxa"/>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6060BF">
            <w:pPr>
              <w:rPr>
                <w:rFonts w:eastAsia="Arial Unicode MS"/>
              </w:rPr>
            </w:pPr>
            <w:r>
              <w:t>Россия</w:t>
            </w:r>
          </w:p>
        </w:tc>
        <w:tc>
          <w:tcPr>
            <w:tcW w:w="4300" w:type="dxa"/>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6060BF">
            <w:pPr>
              <w:rPr>
                <w:rFonts w:eastAsia="Arial Unicode MS"/>
              </w:rPr>
            </w:pPr>
            <w:r>
              <w:t>мировое хозяйство</w:t>
            </w:r>
          </w:p>
        </w:tc>
      </w:tr>
      <w:tr w:rsidR="0081720A">
        <w:tc>
          <w:tcPr>
            <w:tcW w:w="4466" w:type="dxa"/>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6060BF">
            <w:pPr>
              <w:rPr>
                <w:rFonts w:eastAsia="Arial Unicode MS"/>
              </w:rPr>
            </w:pPr>
            <w:r>
              <w:t>Пшеница, т</w:t>
            </w:r>
          </w:p>
        </w:tc>
        <w:tc>
          <w:tcPr>
            <w:tcW w:w="1734" w:type="dxa"/>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6060BF">
            <w:pPr>
              <w:rPr>
                <w:rFonts w:eastAsia="Arial Unicode MS"/>
              </w:rPr>
            </w:pPr>
            <w:r>
              <w:t>25</w:t>
            </w:r>
          </w:p>
        </w:tc>
        <w:tc>
          <w:tcPr>
            <w:tcW w:w="4300" w:type="dxa"/>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6060BF">
            <w:pPr>
              <w:rPr>
                <w:rFonts w:eastAsia="Arial Unicode MS"/>
              </w:rPr>
            </w:pPr>
            <w:r>
              <w:t>100</w:t>
            </w:r>
          </w:p>
        </w:tc>
      </w:tr>
      <w:tr w:rsidR="0081720A">
        <w:tc>
          <w:tcPr>
            <w:tcW w:w="4466" w:type="dxa"/>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6060BF">
            <w:pPr>
              <w:rPr>
                <w:rFonts w:eastAsia="Arial Unicode MS"/>
              </w:rPr>
            </w:pPr>
            <w:r>
              <w:t>Природный газ, тыс. м3</w:t>
            </w:r>
          </w:p>
        </w:tc>
        <w:tc>
          <w:tcPr>
            <w:tcW w:w="1734" w:type="dxa"/>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6060BF">
            <w:pPr>
              <w:rPr>
                <w:rFonts w:eastAsia="Arial Unicode MS"/>
              </w:rPr>
            </w:pPr>
            <w:r>
              <w:t>50</w:t>
            </w:r>
          </w:p>
        </w:tc>
        <w:tc>
          <w:tcPr>
            <w:tcW w:w="4300" w:type="dxa"/>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6060BF">
            <w:pPr>
              <w:rPr>
                <w:rFonts w:eastAsia="Arial Unicode MS"/>
              </w:rPr>
            </w:pPr>
            <w:r>
              <w:t>40</w:t>
            </w:r>
          </w:p>
        </w:tc>
      </w:tr>
    </w:tbl>
    <w:p w:rsidR="0081720A" w:rsidRDefault="006060BF">
      <w:pPr>
        <w:pStyle w:val="a4"/>
        <w:spacing w:before="0" w:after="0"/>
        <w:ind w:firstLine="567"/>
        <w:jc w:val="both"/>
        <w:rPr>
          <w:rFonts w:ascii="Times New Roman" w:hAnsi="Times New Roman"/>
          <w:sz w:val="28"/>
          <w:lang w:val="ru-RU"/>
        </w:rPr>
      </w:pPr>
      <w:r>
        <w:rPr>
          <w:rFonts w:ascii="Times New Roman" w:hAnsi="Times New Roman"/>
          <w:sz w:val="28"/>
          <w:lang w:val="ru-RU"/>
        </w:rPr>
        <w:t xml:space="preserve">Из табл. 3.1 видно, что производство в России более эффективно в отношении природного газа (50 &gt; 40) и менее эффективно, чем в мировом хозяйстве, в отношении пшеницы (25 &lt; 100). Другими словами, Россия имеет абсолютное преимущество в производстве природного газа, а мировое хозяйство - в производстве пшеницы. </w:t>
      </w:r>
    </w:p>
    <w:p w:rsidR="0081720A" w:rsidRDefault="006060BF">
      <w:pPr>
        <w:pStyle w:val="a4"/>
        <w:spacing w:before="0" w:after="0"/>
        <w:ind w:firstLine="567"/>
        <w:jc w:val="both"/>
        <w:rPr>
          <w:rFonts w:ascii="Times New Roman" w:hAnsi="Times New Roman"/>
          <w:sz w:val="28"/>
          <w:lang w:val="ru-RU"/>
        </w:rPr>
      </w:pPr>
      <w:r>
        <w:rPr>
          <w:rFonts w:ascii="Times New Roman" w:hAnsi="Times New Roman"/>
          <w:sz w:val="28"/>
          <w:lang w:val="ru-RU"/>
        </w:rPr>
        <w:t xml:space="preserve">Кроме того, из табл. 3.1 следует, что каждый торговый партнер может увеличить или уменьшить производство любого из этих двух продуктов, но при соблюдении следующих условий: </w:t>
      </w:r>
    </w:p>
    <w:p w:rsidR="0081720A" w:rsidRDefault="006060BF">
      <w:pPr>
        <w:rPr>
          <w:lang w:val="ru-RU"/>
        </w:rPr>
      </w:pPr>
      <w:r>
        <w:rPr>
          <w:lang w:val="ru-RU"/>
        </w:rPr>
        <w:t xml:space="preserve">Россия: уменьшить производство пшеницы на 0,5 т для производства дополнительно 1 тыс. м3 газа; </w:t>
      </w:r>
    </w:p>
    <w:p w:rsidR="0081720A" w:rsidRDefault="006060BF">
      <w:pPr>
        <w:rPr>
          <w:lang w:val="ru-RU"/>
        </w:rPr>
      </w:pPr>
      <w:r>
        <w:rPr>
          <w:lang w:val="ru-RU"/>
        </w:rPr>
        <w:t>мировое хозяйство: уменьшить производство пшеницы на 2,5 т для производства дополнительно 1 тыс. м</w:t>
      </w:r>
      <w:r>
        <w:rPr>
          <w:vertAlign w:val="superscript"/>
          <w:lang w:val="ru-RU"/>
        </w:rPr>
        <w:t>3</w:t>
      </w:r>
      <w:r>
        <w:rPr>
          <w:lang w:val="ru-RU"/>
        </w:rPr>
        <w:t xml:space="preserve"> газа. </w:t>
      </w:r>
    </w:p>
    <w:p w:rsidR="0081720A" w:rsidRDefault="006060BF">
      <w:pPr>
        <w:pStyle w:val="a4"/>
        <w:spacing w:before="0" w:after="0"/>
        <w:ind w:firstLine="567"/>
        <w:jc w:val="both"/>
        <w:rPr>
          <w:rFonts w:ascii="Times New Roman" w:hAnsi="Times New Roman"/>
          <w:sz w:val="28"/>
          <w:lang w:val="ru-RU"/>
        </w:rPr>
      </w:pPr>
      <w:r>
        <w:rPr>
          <w:rFonts w:ascii="Times New Roman" w:hAnsi="Times New Roman"/>
          <w:sz w:val="28"/>
          <w:lang w:val="ru-RU"/>
        </w:rPr>
        <w:t xml:space="preserve">Нетрудно убедиться, что речь в данном случае идет об альтернативных издержках производства природного газа в России и мировом </w:t>
      </w:r>
    </w:p>
    <w:p w:rsidR="0081720A" w:rsidRDefault="006060BF">
      <w:pPr>
        <w:pStyle w:val="obrivp"/>
        <w:spacing w:before="0" w:after="0"/>
        <w:ind w:firstLine="567"/>
        <w:jc w:val="both"/>
        <w:rPr>
          <w:rFonts w:ascii="Times New Roman" w:hAnsi="Times New Roman"/>
          <w:sz w:val="28"/>
        </w:rPr>
      </w:pPr>
      <w:r>
        <w:rPr>
          <w:rFonts w:ascii="Times New Roman" w:hAnsi="Times New Roman"/>
          <w:sz w:val="28"/>
          <w:lang w:val="ru-RU"/>
        </w:rPr>
        <w:t xml:space="preserve">хозяйстве. Сводная таблица альтернативных издержек производства обоих видов продукции у обоих партнеров будет иметь следующий вид (табл. </w:t>
      </w:r>
      <w:r>
        <w:rPr>
          <w:rFonts w:ascii="Times New Roman" w:hAnsi="Times New Roman"/>
          <w:sz w:val="28"/>
        </w:rPr>
        <w:t xml:space="preserve">3.2). </w:t>
      </w:r>
    </w:p>
    <w:p w:rsidR="0081720A" w:rsidRDefault="006060BF">
      <w:pPr>
        <w:pStyle w:val="1"/>
        <w:spacing w:before="0" w:after="0"/>
        <w:ind w:firstLine="567"/>
        <w:jc w:val="both"/>
        <w:rPr>
          <w:rFonts w:ascii="Times New Roman" w:hAnsi="Times New Roman"/>
          <w:sz w:val="28"/>
        </w:rPr>
      </w:pPr>
      <w:r>
        <w:rPr>
          <w:rStyle w:val="a5"/>
          <w:rFonts w:ascii="Times New Roman" w:hAnsi="Times New Roman"/>
          <w:sz w:val="28"/>
        </w:rPr>
        <w:t>Таблица 3.2.</w:t>
      </w:r>
      <w:r>
        <w:rPr>
          <w:rFonts w:ascii="Times New Roman" w:hAnsi="Times New Roman"/>
          <w:sz w:val="28"/>
        </w:rPr>
        <w:t xml:space="preserve"> </w:t>
      </w:r>
      <w:r>
        <w:rPr>
          <w:rStyle w:val="a6"/>
          <w:rFonts w:ascii="Times New Roman" w:hAnsi="Times New Roman"/>
          <w:sz w:val="28"/>
        </w:rPr>
        <w:t>Альтернативные издержки экономических субъектов</w:t>
      </w:r>
      <w:r>
        <w:rPr>
          <w:rFonts w:ascii="Times New Roman" w:hAnsi="Times New Roman"/>
          <w:sz w:val="28"/>
        </w:rPr>
        <w:t xml:space="preserve"> </w:t>
      </w:r>
    </w:p>
    <w:tbl>
      <w:tblPr>
        <w:tblW w:w="0" w:type="auto"/>
        <w:tblInd w:w="-105" w:type="dxa"/>
        <w:tblBorders>
          <w:top w:val="thickThinLargeGap" w:sz="6" w:space="0" w:color="000000"/>
          <w:left w:val="thickThinLargeGap" w:sz="6" w:space="0" w:color="000000"/>
          <w:bottom w:val="thickThinLargeGap" w:sz="6" w:space="0" w:color="000000"/>
          <w:right w:val="thickThinLargeGap" w:sz="6" w:space="0" w:color="000000"/>
        </w:tblBorders>
        <w:tblLayout w:type="fixed"/>
        <w:tblCellMar>
          <w:left w:w="60" w:type="dxa"/>
          <w:right w:w="60" w:type="dxa"/>
        </w:tblCellMar>
        <w:tblLook w:val="0000" w:firstRow="0" w:lastRow="0" w:firstColumn="0" w:lastColumn="0" w:noHBand="0" w:noVBand="0"/>
      </w:tblPr>
      <w:tblGrid>
        <w:gridCol w:w="5066"/>
        <w:gridCol w:w="1562"/>
        <w:gridCol w:w="3872"/>
      </w:tblGrid>
      <w:tr w:rsidR="0081720A">
        <w:trPr>
          <w:cantSplit/>
        </w:trPr>
        <w:tc>
          <w:tcPr>
            <w:tcW w:w="5066" w:type="dxa"/>
            <w:vMerge w:val="restart"/>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6060BF">
            <w:pPr>
              <w:rPr>
                <w:rFonts w:eastAsia="Arial Unicode MS"/>
              </w:rPr>
            </w:pPr>
            <w:r>
              <w:t>Продукция</w:t>
            </w:r>
          </w:p>
        </w:tc>
        <w:tc>
          <w:tcPr>
            <w:tcW w:w="5434" w:type="dxa"/>
            <w:gridSpan w:val="2"/>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6060BF">
            <w:pPr>
              <w:rPr>
                <w:rFonts w:eastAsia="Arial Unicode MS"/>
              </w:rPr>
            </w:pPr>
            <w:r>
              <w:t>Альтернативные затраты</w:t>
            </w:r>
          </w:p>
        </w:tc>
      </w:tr>
      <w:tr w:rsidR="0081720A">
        <w:trPr>
          <w:cantSplit/>
        </w:trPr>
        <w:tc>
          <w:tcPr>
            <w:tcW w:w="5066" w:type="dxa"/>
            <w:vMerge/>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81720A">
            <w:pPr>
              <w:rPr>
                <w:rFonts w:eastAsia="Arial Unicode MS"/>
              </w:rPr>
            </w:pPr>
          </w:p>
        </w:tc>
        <w:tc>
          <w:tcPr>
            <w:tcW w:w="1562" w:type="dxa"/>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6060BF">
            <w:pPr>
              <w:rPr>
                <w:rFonts w:eastAsia="Arial Unicode MS"/>
              </w:rPr>
            </w:pPr>
            <w:r>
              <w:t>Россия</w:t>
            </w:r>
          </w:p>
        </w:tc>
        <w:tc>
          <w:tcPr>
            <w:tcW w:w="3872" w:type="dxa"/>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6060BF">
            <w:pPr>
              <w:rPr>
                <w:rFonts w:eastAsia="Arial Unicode MS"/>
              </w:rPr>
            </w:pPr>
            <w:r>
              <w:t>мировое хозяйство</w:t>
            </w:r>
          </w:p>
        </w:tc>
      </w:tr>
      <w:tr w:rsidR="0081720A">
        <w:tc>
          <w:tcPr>
            <w:tcW w:w="5066" w:type="dxa"/>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6060BF">
            <w:pPr>
              <w:rPr>
                <w:rFonts w:eastAsia="Arial Unicode MS"/>
              </w:rPr>
            </w:pPr>
            <w:r>
              <w:t>Пшеница, тыс. м</w:t>
            </w:r>
            <w:r>
              <w:rPr>
                <w:vertAlign w:val="superscript"/>
              </w:rPr>
              <w:t>3</w:t>
            </w:r>
            <w:r>
              <w:t>/т</w:t>
            </w:r>
          </w:p>
        </w:tc>
        <w:tc>
          <w:tcPr>
            <w:tcW w:w="1562" w:type="dxa"/>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6060BF">
            <w:pPr>
              <w:rPr>
                <w:rFonts w:eastAsia="Arial Unicode MS"/>
              </w:rPr>
            </w:pPr>
            <w:r>
              <w:t>2</w:t>
            </w:r>
          </w:p>
        </w:tc>
        <w:tc>
          <w:tcPr>
            <w:tcW w:w="3872" w:type="dxa"/>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6060BF">
            <w:pPr>
              <w:rPr>
                <w:rFonts w:eastAsia="Arial Unicode MS"/>
              </w:rPr>
            </w:pPr>
            <w:r>
              <w:t>0,4</w:t>
            </w:r>
          </w:p>
        </w:tc>
      </w:tr>
      <w:tr w:rsidR="0081720A">
        <w:tc>
          <w:tcPr>
            <w:tcW w:w="5066" w:type="dxa"/>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6060BF">
            <w:pPr>
              <w:rPr>
                <w:rFonts w:eastAsia="Arial Unicode MS"/>
                <w:lang w:val="ru-RU"/>
              </w:rPr>
            </w:pPr>
            <w:r>
              <w:rPr>
                <w:lang w:val="ru-RU"/>
              </w:rPr>
              <w:t>Природный газ, т/тыс, м</w:t>
            </w:r>
            <w:r>
              <w:rPr>
                <w:vertAlign w:val="superscript"/>
                <w:lang w:val="ru-RU"/>
              </w:rPr>
              <w:t>3</w:t>
            </w:r>
          </w:p>
        </w:tc>
        <w:tc>
          <w:tcPr>
            <w:tcW w:w="1562" w:type="dxa"/>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6060BF">
            <w:pPr>
              <w:rPr>
                <w:rFonts w:eastAsia="Arial Unicode MS"/>
              </w:rPr>
            </w:pPr>
            <w:r>
              <w:t>0,5</w:t>
            </w:r>
          </w:p>
        </w:tc>
        <w:tc>
          <w:tcPr>
            <w:tcW w:w="3872" w:type="dxa"/>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6060BF">
            <w:pPr>
              <w:rPr>
                <w:rFonts w:eastAsia="Arial Unicode MS"/>
              </w:rPr>
            </w:pPr>
            <w:r>
              <w:t>2,5</w:t>
            </w:r>
          </w:p>
        </w:tc>
      </w:tr>
    </w:tbl>
    <w:p w:rsidR="0081720A" w:rsidRDefault="006060BF">
      <w:pPr>
        <w:pStyle w:val="a4"/>
        <w:spacing w:before="0" w:after="0"/>
        <w:ind w:firstLine="567"/>
        <w:jc w:val="both"/>
        <w:rPr>
          <w:rFonts w:ascii="Times New Roman" w:hAnsi="Times New Roman"/>
          <w:sz w:val="28"/>
          <w:lang w:val="ru-RU"/>
        </w:rPr>
      </w:pPr>
      <w:r>
        <w:rPr>
          <w:rFonts w:ascii="Times New Roman" w:hAnsi="Times New Roman"/>
          <w:sz w:val="28"/>
          <w:lang w:val="ru-RU"/>
        </w:rPr>
        <w:t xml:space="preserve">В отсутствие торговли каждая страна могла бы потреблять только то, что производит. </w:t>
      </w:r>
    </w:p>
    <w:p w:rsidR="0081720A" w:rsidRDefault="006060BF">
      <w:pPr>
        <w:pStyle w:val="a4"/>
        <w:spacing w:before="0" w:after="0"/>
        <w:ind w:firstLine="567"/>
        <w:jc w:val="both"/>
        <w:rPr>
          <w:rFonts w:ascii="Times New Roman" w:hAnsi="Times New Roman"/>
          <w:sz w:val="28"/>
          <w:lang w:val="ru-RU"/>
        </w:rPr>
      </w:pPr>
      <w:r>
        <w:rPr>
          <w:rFonts w:ascii="Times New Roman" w:hAnsi="Times New Roman"/>
          <w:sz w:val="28"/>
          <w:lang w:val="ru-RU"/>
        </w:rPr>
        <w:t xml:space="preserve">Производственные возможности России и мирового хозяйства на единицу затрат представлены на рис. 3.1. </w:t>
      </w:r>
    </w:p>
    <w:p w:rsidR="0081720A" w:rsidRDefault="00C7723D">
      <w:r>
        <w:pict>
          <v:shape id="_x0000_i1036" type="#_x0000_t75" style="width:431.25pt;height:333pt">
            <v:imagedata r:id="rId11" o:title="рис3_1"/>
          </v:shape>
        </w:pict>
      </w:r>
    </w:p>
    <w:p w:rsidR="0081720A" w:rsidRDefault="006060BF">
      <w:pPr>
        <w:rPr>
          <w:lang w:val="ru-RU"/>
        </w:rPr>
      </w:pPr>
      <w:r>
        <w:rPr>
          <w:lang w:val="ru-RU"/>
        </w:rPr>
        <w:t xml:space="preserve">Рис. 3.1. </w:t>
      </w:r>
      <w:r>
        <w:rPr>
          <w:rStyle w:val="a6"/>
          <w:lang w:val="ru-RU"/>
        </w:rPr>
        <w:t>Модели производственных возможностей стран:</w:t>
      </w:r>
    </w:p>
    <w:p w:rsidR="0081720A" w:rsidRDefault="006060BF">
      <w:pPr>
        <w:rPr>
          <w:lang w:val="ru-RU"/>
        </w:rPr>
      </w:pPr>
      <w:r>
        <w:rPr>
          <w:rStyle w:val="a5"/>
          <w:lang w:val="ru-RU"/>
        </w:rPr>
        <w:t xml:space="preserve">а </w:t>
      </w:r>
      <w:r>
        <w:rPr>
          <w:lang w:val="ru-RU"/>
        </w:rPr>
        <w:t xml:space="preserve">- Россия; </w:t>
      </w:r>
      <w:r>
        <w:rPr>
          <w:rStyle w:val="a5"/>
          <w:lang w:val="ru-RU"/>
        </w:rPr>
        <w:t>б</w:t>
      </w:r>
      <w:r>
        <w:rPr>
          <w:lang w:val="ru-RU"/>
        </w:rPr>
        <w:t xml:space="preserve"> - мировое хозяйство </w:t>
      </w:r>
    </w:p>
    <w:p w:rsidR="0081720A" w:rsidRDefault="006060BF">
      <w:pPr>
        <w:pStyle w:val="a4"/>
        <w:spacing w:before="0" w:after="0"/>
        <w:ind w:firstLine="567"/>
        <w:jc w:val="both"/>
        <w:rPr>
          <w:rFonts w:ascii="Times New Roman" w:hAnsi="Times New Roman"/>
          <w:sz w:val="28"/>
          <w:lang w:val="ru-RU"/>
        </w:rPr>
      </w:pPr>
      <w:r>
        <w:rPr>
          <w:rFonts w:ascii="Times New Roman" w:hAnsi="Times New Roman"/>
          <w:sz w:val="28"/>
          <w:lang w:val="ru-RU"/>
        </w:rPr>
        <w:t xml:space="preserve">На вопрос, сколько и какой продукции будут производить Россия и мировое хозяйство в условиях автаркии, ответить можно только в том случае, если будут проанализированы социальные (общественные) </w:t>
      </w:r>
    </w:p>
    <w:p w:rsidR="0081720A" w:rsidRDefault="006060BF">
      <w:pPr>
        <w:pStyle w:val="obrivp"/>
        <w:spacing w:before="0" w:after="0"/>
        <w:ind w:firstLine="567"/>
        <w:jc w:val="both"/>
        <w:rPr>
          <w:rFonts w:ascii="Times New Roman" w:hAnsi="Times New Roman"/>
          <w:sz w:val="28"/>
          <w:lang w:val="ru-RU"/>
        </w:rPr>
      </w:pPr>
      <w:r>
        <w:rPr>
          <w:rFonts w:ascii="Times New Roman" w:hAnsi="Times New Roman"/>
          <w:sz w:val="28"/>
          <w:lang w:val="ru-RU"/>
        </w:rPr>
        <w:t xml:space="preserve">вкусы и предпочтения, которые и определяют, как мы знаем, характер спроса в странах. </w:t>
      </w:r>
    </w:p>
    <w:p w:rsidR="0081720A" w:rsidRDefault="006060BF">
      <w:pPr>
        <w:pStyle w:val="a4"/>
        <w:spacing w:before="0" w:after="0"/>
        <w:ind w:firstLine="567"/>
        <w:jc w:val="both"/>
        <w:rPr>
          <w:rFonts w:ascii="Times New Roman" w:hAnsi="Times New Roman"/>
          <w:sz w:val="28"/>
          <w:lang w:val="ru-RU"/>
        </w:rPr>
      </w:pPr>
      <w:r>
        <w:rPr>
          <w:rFonts w:ascii="Times New Roman" w:hAnsi="Times New Roman"/>
          <w:sz w:val="28"/>
          <w:lang w:val="ru-RU"/>
        </w:rPr>
        <w:t xml:space="preserve">Предположим, что существующая система общественных предпочтений в России такова, что из множества точек на линии производственных возможностей выбирается точка </w:t>
      </w:r>
      <w:r>
        <w:rPr>
          <w:rStyle w:val="a5"/>
          <w:rFonts w:ascii="Times New Roman" w:hAnsi="Times New Roman"/>
          <w:sz w:val="28"/>
        </w:rPr>
        <w:t>S</w:t>
      </w:r>
      <w:r>
        <w:rPr>
          <w:rFonts w:ascii="Times New Roman" w:hAnsi="Times New Roman"/>
          <w:sz w:val="28"/>
          <w:vertAlign w:val="subscript"/>
          <w:lang w:val="ru-RU"/>
        </w:rPr>
        <w:t>0</w:t>
      </w:r>
      <w:r>
        <w:rPr>
          <w:rFonts w:ascii="Times New Roman" w:hAnsi="Times New Roman"/>
          <w:sz w:val="28"/>
          <w:lang w:val="ru-RU"/>
        </w:rPr>
        <w:t xml:space="preserve"> (рис. 3.1, </w:t>
      </w:r>
      <w:r>
        <w:rPr>
          <w:rStyle w:val="a5"/>
          <w:rFonts w:ascii="Times New Roman" w:hAnsi="Times New Roman"/>
          <w:sz w:val="28"/>
          <w:lang w:val="ru-RU"/>
        </w:rPr>
        <w:t>а</w:t>
      </w:r>
      <w:r>
        <w:rPr>
          <w:rFonts w:ascii="Times New Roman" w:hAnsi="Times New Roman"/>
          <w:sz w:val="28"/>
          <w:lang w:val="ru-RU"/>
        </w:rPr>
        <w:t>) с координатами: 15т пшеницы и 20 тыс. м</w:t>
      </w:r>
      <w:r>
        <w:rPr>
          <w:rFonts w:ascii="Times New Roman" w:hAnsi="Times New Roman"/>
          <w:sz w:val="28"/>
          <w:vertAlign w:val="superscript"/>
          <w:lang w:val="ru-RU"/>
        </w:rPr>
        <w:t>3</w:t>
      </w:r>
      <w:r>
        <w:rPr>
          <w:rFonts w:ascii="Times New Roman" w:hAnsi="Times New Roman"/>
          <w:sz w:val="28"/>
          <w:lang w:val="ru-RU"/>
        </w:rPr>
        <w:t xml:space="preserve"> природного газа (в расчете на единицу затрат ресурсов). Точно так же предположим, что все остальные страны остановятся в своем выборе на 70 т пшеницы и 12 тыс. м</w:t>
      </w:r>
      <w:r>
        <w:rPr>
          <w:rFonts w:ascii="Times New Roman" w:hAnsi="Times New Roman"/>
          <w:sz w:val="28"/>
          <w:vertAlign w:val="superscript"/>
          <w:lang w:val="ru-RU"/>
        </w:rPr>
        <w:t>3</w:t>
      </w:r>
      <w:r>
        <w:rPr>
          <w:rFonts w:ascii="Times New Roman" w:hAnsi="Times New Roman"/>
          <w:sz w:val="28"/>
          <w:lang w:val="ru-RU"/>
        </w:rPr>
        <w:t xml:space="preserve"> природного газа. </w:t>
      </w:r>
    </w:p>
    <w:p w:rsidR="0081720A" w:rsidRDefault="006060BF">
      <w:pPr>
        <w:pStyle w:val="a4"/>
        <w:spacing w:before="0" w:after="0"/>
        <w:ind w:firstLine="567"/>
        <w:jc w:val="both"/>
        <w:rPr>
          <w:rFonts w:ascii="Times New Roman" w:hAnsi="Times New Roman"/>
          <w:sz w:val="28"/>
          <w:lang w:val="ru-RU"/>
        </w:rPr>
      </w:pPr>
      <w:r>
        <w:rPr>
          <w:rFonts w:ascii="Times New Roman" w:hAnsi="Times New Roman"/>
          <w:sz w:val="28"/>
          <w:lang w:val="ru-RU"/>
        </w:rPr>
        <w:t>В отсутствие внешней торговли цены на газ и пшеницу в России и мировом хозяйстве различны и определяются соответствующими альтернативными издержками, приведенными выше. В частности, в России 1 т пшеницы будет стоить 2 тыс. м</w:t>
      </w:r>
      <w:r>
        <w:rPr>
          <w:rFonts w:ascii="Times New Roman" w:hAnsi="Times New Roman"/>
          <w:sz w:val="28"/>
          <w:vertAlign w:val="superscript"/>
          <w:lang w:val="ru-RU"/>
        </w:rPr>
        <w:t>3</w:t>
      </w:r>
      <w:r>
        <w:rPr>
          <w:rFonts w:ascii="Times New Roman" w:hAnsi="Times New Roman"/>
          <w:sz w:val="28"/>
          <w:lang w:val="ru-RU"/>
        </w:rPr>
        <w:t xml:space="preserve"> газа, или, что то же самое, 1 тыс. м</w:t>
      </w:r>
      <w:r>
        <w:rPr>
          <w:rFonts w:ascii="Times New Roman" w:hAnsi="Times New Roman"/>
          <w:sz w:val="28"/>
          <w:vertAlign w:val="superscript"/>
          <w:lang w:val="ru-RU"/>
        </w:rPr>
        <w:t>3</w:t>
      </w:r>
      <w:r>
        <w:rPr>
          <w:rFonts w:ascii="Times New Roman" w:hAnsi="Times New Roman"/>
          <w:sz w:val="28"/>
          <w:lang w:val="ru-RU"/>
        </w:rPr>
        <w:t xml:space="preserve"> газа будет стоить 0,5 т пшеницы. За границей в отсутствие внешней торговли соотношение цен будет соответствовать пропорции: 2,5 = 100 / 40 т пшеницы за 1 тыс. м</w:t>
      </w:r>
      <w:r>
        <w:rPr>
          <w:rFonts w:ascii="Times New Roman" w:hAnsi="Times New Roman"/>
          <w:sz w:val="28"/>
          <w:vertAlign w:val="superscript"/>
          <w:lang w:val="ru-RU"/>
        </w:rPr>
        <w:t>3</w:t>
      </w:r>
      <w:r>
        <w:rPr>
          <w:rFonts w:ascii="Times New Roman" w:hAnsi="Times New Roman"/>
          <w:sz w:val="28"/>
          <w:lang w:val="ru-RU"/>
        </w:rPr>
        <w:t xml:space="preserve"> газа. </w:t>
      </w:r>
    </w:p>
    <w:p w:rsidR="0081720A" w:rsidRDefault="006060BF">
      <w:pPr>
        <w:pStyle w:val="a4"/>
        <w:spacing w:before="0" w:after="0"/>
        <w:ind w:firstLine="567"/>
        <w:jc w:val="both"/>
        <w:rPr>
          <w:rFonts w:ascii="Times New Roman" w:hAnsi="Times New Roman"/>
          <w:sz w:val="28"/>
          <w:lang w:val="ru-RU"/>
        </w:rPr>
      </w:pPr>
      <w:r>
        <w:rPr>
          <w:rFonts w:ascii="Times New Roman" w:hAnsi="Times New Roman"/>
          <w:sz w:val="28"/>
          <w:lang w:val="ru-RU"/>
        </w:rPr>
        <w:t>Теперь представим, что Россия устанавливает торговые отношения с другими странами (мировым хозяйством). Кто-то сразу обратит внимание на бросающуюся в глаза разницу цен. В России очень дешевый газ: 1 тыс. м</w:t>
      </w:r>
      <w:r>
        <w:rPr>
          <w:rFonts w:ascii="Times New Roman" w:hAnsi="Times New Roman"/>
          <w:sz w:val="28"/>
          <w:vertAlign w:val="superscript"/>
          <w:lang w:val="ru-RU"/>
        </w:rPr>
        <w:t>3</w:t>
      </w:r>
      <w:r>
        <w:rPr>
          <w:rFonts w:ascii="Times New Roman" w:hAnsi="Times New Roman"/>
          <w:sz w:val="28"/>
          <w:lang w:val="ru-RU"/>
        </w:rPr>
        <w:t xml:space="preserve"> газа можно купить за 0,5 т пшеницы, тогда как за границей за каждую 1 тыс. м</w:t>
      </w:r>
      <w:r>
        <w:rPr>
          <w:rFonts w:ascii="Times New Roman" w:hAnsi="Times New Roman"/>
          <w:sz w:val="28"/>
          <w:vertAlign w:val="superscript"/>
          <w:lang w:val="ru-RU"/>
        </w:rPr>
        <w:t>3</w:t>
      </w:r>
      <w:r>
        <w:rPr>
          <w:rFonts w:ascii="Times New Roman" w:hAnsi="Times New Roman"/>
          <w:sz w:val="28"/>
          <w:lang w:val="ru-RU"/>
        </w:rPr>
        <w:t xml:space="preserve"> газа можно получить 2,5 т пшеницы. </w:t>
      </w:r>
    </w:p>
    <w:p w:rsidR="0081720A" w:rsidRDefault="006060BF">
      <w:pPr>
        <w:pStyle w:val="a4"/>
        <w:spacing w:before="0" w:after="0"/>
        <w:ind w:firstLine="567"/>
        <w:jc w:val="both"/>
        <w:rPr>
          <w:rFonts w:ascii="Times New Roman" w:hAnsi="Times New Roman"/>
          <w:sz w:val="28"/>
          <w:lang w:val="ru-RU"/>
        </w:rPr>
      </w:pPr>
      <w:r>
        <w:rPr>
          <w:rFonts w:ascii="Times New Roman" w:hAnsi="Times New Roman"/>
          <w:sz w:val="28"/>
          <w:lang w:val="ru-RU"/>
        </w:rPr>
        <w:t>Если транспортные расходы невелики (а мы предположим, что они нулевые), этот наблюдательный предприниматель воспользуется случаем и станет закупать газ по 0,5 т пшеницы за 1 тыс. м</w:t>
      </w:r>
      <w:r>
        <w:rPr>
          <w:rFonts w:ascii="Times New Roman" w:hAnsi="Times New Roman"/>
          <w:sz w:val="28"/>
          <w:vertAlign w:val="superscript"/>
          <w:lang w:val="ru-RU"/>
        </w:rPr>
        <w:t>3</w:t>
      </w:r>
      <w:r>
        <w:rPr>
          <w:rFonts w:ascii="Times New Roman" w:hAnsi="Times New Roman"/>
          <w:sz w:val="28"/>
          <w:lang w:val="ru-RU"/>
        </w:rPr>
        <w:t xml:space="preserve"> газа в России и продавать его за границей за 2,5 т пшеницы. Естественно, что он достаточно быстро приумножит свое состояние, так как он в сущности открыл способ превращать 0,5 т пшеницы в 2,5 т! </w:t>
      </w:r>
    </w:p>
    <w:p w:rsidR="0081720A" w:rsidRDefault="006060BF">
      <w:pPr>
        <w:pStyle w:val="a4"/>
        <w:spacing w:before="0" w:after="0"/>
        <w:ind w:firstLine="567"/>
        <w:jc w:val="both"/>
        <w:rPr>
          <w:rFonts w:ascii="Times New Roman" w:hAnsi="Times New Roman"/>
          <w:sz w:val="28"/>
          <w:lang w:val="ru-RU"/>
        </w:rPr>
      </w:pPr>
      <w:r>
        <w:rPr>
          <w:rFonts w:ascii="Times New Roman" w:hAnsi="Times New Roman"/>
          <w:sz w:val="28"/>
          <w:lang w:val="ru-RU"/>
        </w:rPr>
        <w:t xml:space="preserve">Вне зависимости от того, останутся ли внешнеторговые сделки целиком в его руках или у него появятся независимые конкуренты, совершенно очевидно, что направления внешнеторговых потоков будут определяться разницей в соотношениях альтернативных издержек производства. Поскольку в России относительно дешевый природный газ, а в других странах - пшеница, Россия будет экспортировать газ и импортировать пшеницу. </w:t>
      </w:r>
    </w:p>
    <w:p w:rsidR="0081720A" w:rsidRDefault="006060BF">
      <w:pPr>
        <w:pStyle w:val="a4"/>
        <w:spacing w:before="0" w:after="0"/>
        <w:ind w:firstLine="567"/>
        <w:jc w:val="both"/>
        <w:rPr>
          <w:rFonts w:ascii="Times New Roman" w:hAnsi="Times New Roman"/>
          <w:sz w:val="28"/>
          <w:lang w:val="ru-RU"/>
        </w:rPr>
      </w:pPr>
      <w:r>
        <w:rPr>
          <w:rFonts w:ascii="Times New Roman" w:hAnsi="Times New Roman"/>
          <w:sz w:val="28"/>
          <w:lang w:val="ru-RU"/>
        </w:rPr>
        <w:t>Каждая страна, участвующая в международной торговле, должна, очевидно, получать выгоду от нее. Какими же должны быть условия взаимовыгодной международной торговли вообще и для рассматриваемого нами примера в частности? Ведь проанализированная нами выше ситуация с наблюдательным предпринимателем не дает никакой выгоды для России. По каким же ценам России будет выгодно экспортировать газ на мировой рынок? Очевидно, по ценам, превышающим 0,5 т пшеницы за 1 тыс. м</w:t>
      </w:r>
      <w:r>
        <w:rPr>
          <w:rFonts w:ascii="Times New Roman" w:hAnsi="Times New Roman"/>
          <w:sz w:val="28"/>
          <w:vertAlign w:val="superscript"/>
          <w:lang w:val="ru-RU"/>
        </w:rPr>
        <w:t>3</w:t>
      </w:r>
      <w:r>
        <w:rPr>
          <w:rFonts w:ascii="Times New Roman" w:hAnsi="Times New Roman"/>
          <w:sz w:val="28"/>
          <w:lang w:val="ru-RU"/>
        </w:rPr>
        <w:t xml:space="preserve"> природного газа. В противном случае у России не будет стимулов для экспорта своего природного газа. Мировому же </w:t>
      </w:r>
    </w:p>
    <w:p w:rsidR="0081720A" w:rsidRDefault="006060BF">
      <w:pPr>
        <w:pStyle w:val="obrivp"/>
        <w:spacing w:before="0" w:after="0"/>
        <w:ind w:firstLine="567"/>
        <w:jc w:val="both"/>
        <w:rPr>
          <w:rFonts w:ascii="Times New Roman" w:hAnsi="Times New Roman"/>
          <w:sz w:val="28"/>
          <w:lang w:val="ru-RU"/>
        </w:rPr>
      </w:pPr>
      <w:r>
        <w:rPr>
          <w:rFonts w:ascii="Times New Roman" w:hAnsi="Times New Roman"/>
          <w:sz w:val="28"/>
          <w:lang w:val="ru-RU"/>
        </w:rPr>
        <w:t>хозяйству будет выгодно покупать газ у России до тех пор, пока его цена за 1 тыс. м</w:t>
      </w:r>
      <w:r>
        <w:rPr>
          <w:rFonts w:ascii="Times New Roman" w:hAnsi="Times New Roman"/>
          <w:sz w:val="28"/>
          <w:vertAlign w:val="superscript"/>
          <w:lang w:val="ru-RU"/>
        </w:rPr>
        <w:t>3</w:t>
      </w:r>
      <w:r>
        <w:rPr>
          <w:rFonts w:ascii="Times New Roman" w:hAnsi="Times New Roman"/>
          <w:sz w:val="28"/>
          <w:lang w:val="ru-RU"/>
        </w:rPr>
        <w:t xml:space="preserve"> будет меньше 2,5 т пшеницы. </w:t>
      </w:r>
    </w:p>
    <w:p w:rsidR="0081720A" w:rsidRDefault="006060BF">
      <w:pPr>
        <w:pStyle w:val="a4"/>
        <w:spacing w:before="0" w:after="0"/>
        <w:ind w:firstLine="567"/>
        <w:jc w:val="both"/>
        <w:rPr>
          <w:rFonts w:ascii="Times New Roman" w:hAnsi="Times New Roman"/>
          <w:sz w:val="28"/>
          <w:lang w:val="ru-RU"/>
        </w:rPr>
      </w:pPr>
      <w:r>
        <w:rPr>
          <w:rFonts w:ascii="Times New Roman" w:hAnsi="Times New Roman"/>
          <w:sz w:val="28"/>
          <w:lang w:val="ru-RU"/>
        </w:rPr>
        <w:t xml:space="preserve">Таким образом, соотношение цен, обеспечивающее взаимную выгоду партнеров по торговле, можно записать следующим образом: 0,5≤ </w:t>
      </w:r>
      <w:r>
        <w:rPr>
          <w:rFonts w:ascii="Times New Roman" w:hAnsi="Times New Roman"/>
          <w:sz w:val="28"/>
        </w:rPr>
        <w:t>t</w:t>
      </w:r>
      <w:r>
        <w:rPr>
          <w:rFonts w:ascii="Times New Roman" w:hAnsi="Times New Roman"/>
          <w:sz w:val="28"/>
          <w:lang w:val="ru-RU"/>
        </w:rPr>
        <w:t xml:space="preserve"> ≤ 2,5, где </w:t>
      </w:r>
      <w:r>
        <w:rPr>
          <w:rStyle w:val="a5"/>
          <w:rFonts w:ascii="Times New Roman" w:hAnsi="Times New Roman"/>
          <w:sz w:val="28"/>
        </w:rPr>
        <w:t>t</w:t>
      </w:r>
      <w:r>
        <w:rPr>
          <w:rStyle w:val="a5"/>
          <w:rFonts w:ascii="Times New Roman" w:hAnsi="Times New Roman"/>
          <w:sz w:val="28"/>
          <w:lang w:val="ru-RU"/>
        </w:rPr>
        <w:t xml:space="preserve"> </w:t>
      </w:r>
      <w:r>
        <w:rPr>
          <w:rFonts w:ascii="Times New Roman" w:hAnsi="Times New Roman"/>
          <w:sz w:val="28"/>
          <w:lang w:val="ru-RU"/>
        </w:rPr>
        <w:t>- условия торговли (</w:t>
      </w:r>
      <w:r>
        <w:rPr>
          <w:rFonts w:ascii="Times New Roman" w:hAnsi="Times New Roman"/>
          <w:sz w:val="28"/>
        </w:rPr>
        <w:t>terms</w:t>
      </w:r>
      <w:r>
        <w:rPr>
          <w:rFonts w:ascii="Times New Roman" w:hAnsi="Times New Roman"/>
          <w:sz w:val="28"/>
          <w:lang w:val="ru-RU"/>
        </w:rPr>
        <w:t xml:space="preserve"> </w:t>
      </w:r>
      <w:r>
        <w:rPr>
          <w:rFonts w:ascii="Times New Roman" w:hAnsi="Times New Roman"/>
          <w:sz w:val="28"/>
        </w:rPr>
        <w:t>of</w:t>
      </w:r>
      <w:r>
        <w:rPr>
          <w:rFonts w:ascii="Times New Roman" w:hAnsi="Times New Roman"/>
          <w:sz w:val="28"/>
          <w:lang w:val="ru-RU"/>
        </w:rPr>
        <w:t xml:space="preserve"> </w:t>
      </w:r>
      <w:r>
        <w:rPr>
          <w:rFonts w:ascii="Times New Roman" w:hAnsi="Times New Roman"/>
          <w:sz w:val="28"/>
        </w:rPr>
        <w:t>trade</w:t>
      </w:r>
      <w:r>
        <w:rPr>
          <w:rFonts w:ascii="Times New Roman" w:hAnsi="Times New Roman"/>
          <w:sz w:val="28"/>
          <w:lang w:val="ru-RU"/>
        </w:rPr>
        <w:t xml:space="preserve">). </w:t>
      </w:r>
    </w:p>
    <w:p w:rsidR="0081720A" w:rsidRDefault="006060BF">
      <w:pPr>
        <w:pStyle w:val="a4"/>
        <w:spacing w:before="0" w:after="0"/>
        <w:ind w:firstLine="567"/>
        <w:jc w:val="both"/>
        <w:rPr>
          <w:rFonts w:ascii="Times New Roman" w:hAnsi="Times New Roman"/>
          <w:sz w:val="28"/>
          <w:lang w:val="ru-RU"/>
        </w:rPr>
      </w:pPr>
      <w:r>
        <w:rPr>
          <w:rFonts w:ascii="Times New Roman" w:hAnsi="Times New Roman"/>
          <w:sz w:val="28"/>
          <w:lang w:val="ru-RU"/>
        </w:rPr>
        <w:t xml:space="preserve">Если </w:t>
      </w:r>
      <w:r>
        <w:rPr>
          <w:rStyle w:val="a5"/>
          <w:rFonts w:ascii="Times New Roman" w:hAnsi="Times New Roman"/>
          <w:sz w:val="28"/>
        </w:rPr>
        <w:t>t</w:t>
      </w:r>
      <w:r>
        <w:rPr>
          <w:rFonts w:ascii="Times New Roman" w:hAnsi="Times New Roman"/>
          <w:sz w:val="28"/>
          <w:lang w:val="ru-RU"/>
        </w:rPr>
        <w:t xml:space="preserve"> равно одному из граничных условий, только одна сторона получает выгоду от торговли. В противоположном случае обе стороны выигрывают от внешнеторгового обмена и повышают свой жизненный уровень, так как их возможности увеличиваются без дополнительных затрат ресурсов. Проиллюстрируем это утверждение, предположив, что соотношение мировых цен установилось на промежуточном уровне: 1 тыс. м</w:t>
      </w:r>
      <w:r>
        <w:rPr>
          <w:rFonts w:ascii="Times New Roman" w:hAnsi="Times New Roman"/>
          <w:sz w:val="28"/>
          <w:vertAlign w:val="superscript"/>
          <w:lang w:val="ru-RU"/>
        </w:rPr>
        <w:t>3</w:t>
      </w:r>
      <w:r>
        <w:rPr>
          <w:rFonts w:ascii="Times New Roman" w:hAnsi="Times New Roman"/>
          <w:sz w:val="28"/>
          <w:lang w:val="ru-RU"/>
        </w:rPr>
        <w:t xml:space="preserve"> газа = 1 т пшеницы. </w:t>
      </w:r>
    </w:p>
    <w:p w:rsidR="0081720A" w:rsidRDefault="006060BF">
      <w:pPr>
        <w:pStyle w:val="a4"/>
        <w:spacing w:before="0" w:after="0"/>
        <w:ind w:firstLine="567"/>
        <w:jc w:val="both"/>
        <w:rPr>
          <w:rFonts w:ascii="Times New Roman" w:hAnsi="Times New Roman"/>
          <w:sz w:val="28"/>
          <w:lang w:val="ru-RU"/>
        </w:rPr>
      </w:pPr>
      <w:r>
        <w:rPr>
          <w:rFonts w:ascii="Times New Roman" w:hAnsi="Times New Roman"/>
          <w:sz w:val="28"/>
          <w:lang w:val="ru-RU"/>
        </w:rPr>
        <w:t xml:space="preserve">В этом случае оба торговых партнера смогут выйти за прежние пределы национального потребления (рис. 3.2). Россия, например, может полностью специализироваться на производстве газа (точка </w:t>
      </w:r>
      <w:r>
        <w:rPr>
          <w:rFonts w:ascii="Times New Roman" w:hAnsi="Times New Roman"/>
          <w:sz w:val="28"/>
        </w:rPr>
        <w:t>S</w:t>
      </w:r>
      <w:r>
        <w:rPr>
          <w:rFonts w:ascii="Times New Roman" w:hAnsi="Times New Roman"/>
          <w:sz w:val="28"/>
          <w:vertAlign w:val="subscript"/>
          <w:lang w:val="ru-RU"/>
        </w:rPr>
        <w:t>1</w:t>
      </w:r>
      <w:r>
        <w:rPr>
          <w:rFonts w:ascii="Times New Roman" w:hAnsi="Times New Roman"/>
          <w:sz w:val="28"/>
          <w:lang w:val="ru-RU"/>
        </w:rPr>
        <w:t xml:space="preserve">) и обменивать некоторое его количество на пшеницу; это переместит потребление в точку </w:t>
      </w:r>
      <w:r>
        <w:rPr>
          <w:rStyle w:val="a5"/>
          <w:rFonts w:ascii="Times New Roman" w:hAnsi="Times New Roman"/>
          <w:sz w:val="28"/>
          <w:lang w:val="ru-RU"/>
        </w:rPr>
        <w:t xml:space="preserve">С </w:t>
      </w:r>
      <w:r>
        <w:rPr>
          <w:rFonts w:ascii="Times New Roman" w:hAnsi="Times New Roman"/>
          <w:sz w:val="28"/>
          <w:lang w:val="ru-RU"/>
        </w:rPr>
        <w:t>на новой линии торговых возможностей (20т пшеницы, 30 тыс. м</w:t>
      </w:r>
      <w:r>
        <w:rPr>
          <w:rFonts w:ascii="Times New Roman" w:hAnsi="Times New Roman"/>
          <w:sz w:val="28"/>
          <w:vertAlign w:val="superscript"/>
          <w:lang w:val="ru-RU"/>
        </w:rPr>
        <w:t>3</w:t>
      </w:r>
      <w:r>
        <w:rPr>
          <w:rFonts w:ascii="Times New Roman" w:hAnsi="Times New Roman"/>
          <w:sz w:val="28"/>
          <w:lang w:val="ru-RU"/>
        </w:rPr>
        <w:t xml:space="preserve"> газа). </w:t>
      </w:r>
    </w:p>
    <w:p w:rsidR="0081720A" w:rsidRDefault="00C7723D">
      <w:r>
        <w:pict>
          <v:shape id="_x0000_i1037" type="#_x0000_t75" style="width:451.5pt;height:341.25pt">
            <v:imagedata r:id="rId12" o:title="рис3_2"/>
          </v:shape>
        </w:pict>
      </w:r>
    </w:p>
    <w:p w:rsidR="0081720A" w:rsidRDefault="006060BF">
      <w:pPr>
        <w:rPr>
          <w:lang w:val="ru-RU"/>
        </w:rPr>
      </w:pPr>
      <w:r>
        <w:rPr>
          <w:lang w:val="ru-RU"/>
        </w:rPr>
        <w:t xml:space="preserve">Рис. 3.2. </w:t>
      </w:r>
      <w:r>
        <w:rPr>
          <w:rStyle w:val="a6"/>
          <w:lang w:val="ru-RU"/>
        </w:rPr>
        <w:t>Иллюстрация эффекта международной торговли для торгующих стран:</w:t>
      </w:r>
    </w:p>
    <w:p w:rsidR="0081720A" w:rsidRDefault="006060BF">
      <w:pPr>
        <w:rPr>
          <w:lang w:val="ru-RU"/>
        </w:rPr>
      </w:pPr>
      <w:r>
        <w:rPr>
          <w:rStyle w:val="a5"/>
          <w:lang w:val="ru-RU"/>
        </w:rPr>
        <w:t>а</w:t>
      </w:r>
      <w:r>
        <w:rPr>
          <w:lang w:val="ru-RU"/>
        </w:rPr>
        <w:t xml:space="preserve"> - Россия; </w:t>
      </w:r>
      <w:r>
        <w:rPr>
          <w:rStyle w:val="a5"/>
          <w:lang w:val="ru-RU"/>
        </w:rPr>
        <w:t>б</w:t>
      </w:r>
      <w:r>
        <w:rPr>
          <w:lang w:val="ru-RU"/>
        </w:rPr>
        <w:t xml:space="preserve"> - мировое хозяйство </w:t>
      </w:r>
    </w:p>
    <w:p w:rsidR="0081720A" w:rsidRDefault="006060BF">
      <w:pPr>
        <w:rPr>
          <w:lang w:val="ru-RU"/>
        </w:rPr>
      </w:pPr>
      <w:r>
        <w:rPr>
          <w:spacing w:val="48"/>
          <w:lang w:val="ru-RU"/>
        </w:rPr>
        <w:t>Примечание.</w:t>
      </w:r>
      <w:r>
        <w:rPr>
          <w:lang w:val="ru-RU"/>
        </w:rPr>
        <w:t xml:space="preserve"> Заштрихованные на графической модели треугольники называют "торговыми</w:t>
      </w:r>
    </w:p>
    <w:p w:rsidR="0081720A" w:rsidRDefault="006060BF">
      <w:pPr>
        <w:rPr>
          <w:lang w:val="ru-RU"/>
        </w:rPr>
      </w:pPr>
      <w:r>
        <w:rPr>
          <w:lang w:val="ru-RU"/>
        </w:rPr>
        <w:t xml:space="preserve">треугольниками" </w:t>
      </w:r>
    </w:p>
    <w:p w:rsidR="0081720A" w:rsidRDefault="006060BF">
      <w:pPr>
        <w:pStyle w:val="a4"/>
        <w:spacing w:before="0" w:after="0"/>
        <w:ind w:firstLine="567"/>
        <w:jc w:val="both"/>
        <w:rPr>
          <w:rFonts w:ascii="Times New Roman" w:hAnsi="Times New Roman"/>
          <w:sz w:val="28"/>
          <w:lang w:val="ru-RU"/>
        </w:rPr>
      </w:pPr>
      <w:r>
        <w:rPr>
          <w:rFonts w:ascii="Times New Roman" w:hAnsi="Times New Roman"/>
          <w:sz w:val="28"/>
          <w:lang w:val="ru-RU"/>
        </w:rPr>
        <w:t xml:space="preserve">Точно также остальные страны могли бы полностью специализироваться на продукте, производство которого обходится им дешевле, и производить только пшеницу (точка </w:t>
      </w:r>
      <w:r>
        <w:rPr>
          <w:rFonts w:ascii="Times New Roman" w:hAnsi="Times New Roman"/>
          <w:sz w:val="28"/>
        </w:rPr>
        <w:t>S</w:t>
      </w:r>
      <w:r>
        <w:rPr>
          <w:rFonts w:ascii="Times New Roman" w:hAnsi="Times New Roman"/>
          <w:sz w:val="28"/>
          <w:vertAlign w:val="subscript"/>
          <w:lang w:val="ru-RU"/>
        </w:rPr>
        <w:t>1</w:t>
      </w:r>
      <w:r>
        <w:rPr>
          <w:rFonts w:ascii="Times New Roman" w:hAnsi="Times New Roman"/>
          <w:sz w:val="28"/>
          <w:lang w:val="ru-RU"/>
        </w:rPr>
        <w:t xml:space="preserve">), обменивая ее затем на природный газ, чтобы достичь уровня потребления, соответствующего точке </w:t>
      </w:r>
      <w:r>
        <w:rPr>
          <w:rStyle w:val="a5"/>
          <w:rFonts w:ascii="Times New Roman" w:hAnsi="Times New Roman"/>
          <w:sz w:val="28"/>
          <w:lang w:val="ru-RU"/>
        </w:rPr>
        <w:t xml:space="preserve">С </w:t>
      </w:r>
      <w:r>
        <w:rPr>
          <w:rFonts w:ascii="Times New Roman" w:hAnsi="Times New Roman"/>
          <w:sz w:val="28"/>
          <w:lang w:val="ru-RU"/>
        </w:rPr>
        <w:t>(80 т пшеницы, 20 тыс. м</w:t>
      </w:r>
      <w:r>
        <w:rPr>
          <w:rFonts w:ascii="Times New Roman" w:hAnsi="Times New Roman"/>
          <w:sz w:val="28"/>
          <w:vertAlign w:val="superscript"/>
          <w:lang w:val="ru-RU"/>
        </w:rPr>
        <w:t>3</w:t>
      </w:r>
      <w:r>
        <w:rPr>
          <w:rFonts w:ascii="Times New Roman" w:hAnsi="Times New Roman"/>
          <w:sz w:val="28"/>
          <w:lang w:val="ru-RU"/>
        </w:rPr>
        <w:t xml:space="preserve"> газа). </w:t>
      </w:r>
    </w:p>
    <w:p w:rsidR="0081720A" w:rsidRDefault="006060BF">
      <w:pPr>
        <w:pStyle w:val="a4"/>
        <w:spacing w:before="0" w:after="0"/>
        <w:ind w:firstLine="567"/>
        <w:jc w:val="both"/>
        <w:rPr>
          <w:rFonts w:ascii="Times New Roman" w:hAnsi="Times New Roman"/>
          <w:sz w:val="28"/>
          <w:lang w:val="ru-RU"/>
        </w:rPr>
      </w:pPr>
      <w:r>
        <w:rPr>
          <w:rFonts w:ascii="Times New Roman" w:hAnsi="Times New Roman"/>
          <w:sz w:val="28"/>
          <w:lang w:val="ru-RU"/>
        </w:rPr>
        <w:t xml:space="preserve">Таким образом, возможность специализации и обмена по устраивающей обоих партнеров мировой цене позволяет России и остальным странам одновременно получить выигрыш от внешней торговли. Выигрыш обеих сторон для рассматриваемого примера рассчитаем в табл. 3.3. </w:t>
      </w:r>
    </w:p>
    <w:p w:rsidR="0081720A" w:rsidRDefault="006060BF">
      <w:pPr>
        <w:pStyle w:val="1"/>
        <w:spacing w:before="0" w:after="0"/>
        <w:ind w:firstLine="567"/>
        <w:jc w:val="both"/>
        <w:rPr>
          <w:rFonts w:ascii="Times New Roman" w:hAnsi="Times New Roman"/>
          <w:sz w:val="28"/>
        </w:rPr>
      </w:pPr>
      <w:r>
        <w:rPr>
          <w:rStyle w:val="a5"/>
          <w:rFonts w:ascii="Times New Roman" w:hAnsi="Times New Roman"/>
          <w:sz w:val="28"/>
          <w:lang w:val="ru-RU"/>
        </w:rPr>
        <w:t>Таблица 3.3</w:t>
      </w:r>
      <w:r>
        <w:rPr>
          <w:rFonts w:ascii="Times New Roman" w:hAnsi="Times New Roman"/>
          <w:sz w:val="28"/>
          <w:lang w:val="ru-RU"/>
        </w:rPr>
        <w:t xml:space="preserve">. </w:t>
      </w:r>
      <w:r>
        <w:rPr>
          <w:rStyle w:val="a6"/>
          <w:rFonts w:ascii="Times New Roman" w:hAnsi="Times New Roman"/>
          <w:sz w:val="28"/>
        </w:rPr>
        <w:t>Общий эффект свободной торговли</w:t>
      </w:r>
    </w:p>
    <w:tbl>
      <w:tblPr>
        <w:tblW w:w="0" w:type="auto"/>
        <w:tblInd w:w="-105" w:type="dxa"/>
        <w:tblBorders>
          <w:top w:val="thickThinLargeGap" w:sz="6" w:space="0" w:color="000000"/>
          <w:left w:val="thickThinLargeGap" w:sz="6" w:space="0" w:color="000000"/>
          <w:bottom w:val="thickThinLargeGap" w:sz="6" w:space="0" w:color="000000"/>
          <w:right w:val="thickThinLargeGap" w:sz="6" w:space="0" w:color="000000"/>
        </w:tblBorders>
        <w:tblLayout w:type="fixed"/>
        <w:tblCellMar>
          <w:left w:w="60" w:type="dxa"/>
          <w:right w:w="60" w:type="dxa"/>
        </w:tblCellMar>
        <w:tblLook w:val="0000" w:firstRow="0" w:lastRow="0" w:firstColumn="0" w:lastColumn="0" w:noHBand="0" w:noVBand="0"/>
      </w:tblPr>
      <w:tblGrid>
        <w:gridCol w:w="5399"/>
        <w:gridCol w:w="1244"/>
        <w:gridCol w:w="1258"/>
        <w:gridCol w:w="1292"/>
        <w:gridCol w:w="1307"/>
      </w:tblGrid>
      <w:tr w:rsidR="0081720A">
        <w:trPr>
          <w:cantSplit/>
        </w:trPr>
        <w:tc>
          <w:tcPr>
            <w:tcW w:w="5399" w:type="dxa"/>
            <w:vMerge w:val="restart"/>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6060BF">
            <w:pPr>
              <w:rPr>
                <w:rFonts w:eastAsia="Arial Unicode MS"/>
              </w:rPr>
            </w:pPr>
            <w:r>
              <w:t>Характеристики торговли</w:t>
            </w:r>
          </w:p>
        </w:tc>
        <w:tc>
          <w:tcPr>
            <w:tcW w:w="5101" w:type="dxa"/>
            <w:gridSpan w:val="4"/>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6060BF">
            <w:pPr>
              <w:rPr>
                <w:rFonts w:eastAsia="Arial Unicode MS"/>
              </w:rPr>
            </w:pPr>
            <w:r>
              <w:t>Продукция субъектов мировой торговли</w:t>
            </w:r>
          </w:p>
        </w:tc>
      </w:tr>
      <w:tr w:rsidR="0081720A">
        <w:trPr>
          <w:cantSplit/>
        </w:trPr>
        <w:tc>
          <w:tcPr>
            <w:tcW w:w="5399" w:type="dxa"/>
            <w:vMerge/>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81720A">
            <w:pPr>
              <w:rPr>
                <w:rFonts w:eastAsia="Arial Unicode MS"/>
              </w:rPr>
            </w:pPr>
          </w:p>
        </w:tc>
        <w:tc>
          <w:tcPr>
            <w:tcW w:w="2502" w:type="dxa"/>
            <w:gridSpan w:val="2"/>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6060BF">
            <w:pPr>
              <w:rPr>
                <w:rFonts w:eastAsia="Arial Unicode MS"/>
              </w:rPr>
            </w:pPr>
            <w:r>
              <w:t>России</w:t>
            </w:r>
          </w:p>
        </w:tc>
        <w:tc>
          <w:tcPr>
            <w:tcW w:w="2599" w:type="dxa"/>
            <w:gridSpan w:val="2"/>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6060BF">
            <w:pPr>
              <w:rPr>
                <w:rFonts w:eastAsia="Arial Unicode MS"/>
              </w:rPr>
            </w:pPr>
            <w:r>
              <w:t>Мирового хозяйства</w:t>
            </w:r>
          </w:p>
        </w:tc>
      </w:tr>
      <w:tr w:rsidR="0081720A">
        <w:trPr>
          <w:cantSplit/>
        </w:trPr>
        <w:tc>
          <w:tcPr>
            <w:tcW w:w="5399" w:type="dxa"/>
            <w:vMerge/>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81720A">
            <w:pPr>
              <w:rPr>
                <w:rFonts w:eastAsia="Arial Unicode MS"/>
              </w:rPr>
            </w:pPr>
          </w:p>
        </w:tc>
        <w:tc>
          <w:tcPr>
            <w:tcW w:w="1244" w:type="dxa"/>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6060BF">
            <w:pPr>
              <w:rPr>
                <w:rFonts w:eastAsia="Arial Unicode MS"/>
              </w:rPr>
            </w:pPr>
            <w:r>
              <w:t>газ</w:t>
            </w:r>
          </w:p>
        </w:tc>
        <w:tc>
          <w:tcPr>
            <w:tcW w:w="1258" w:type="dxa"/>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6060BF">
            <w:pPr>
              <w:rPr>
                <w:rFonts w:eastAsia="Arial Unicode MS"/>
              </w:rPr>
            </w:pPr>
            <w:r>
              <w:t>пшеница</w:t>
            </w:r>
          </w:p>
        </w:tc>
        <w:tc>
          <w:tcPr>
            <w:tcW w:w="1292" w:type="dxa"/>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6060BF">
            <w:pPr>
              <w:rPr>
                <w:rFonts w:eastAsia="Arial Unicode MS"/>
              </w:rPr>
            </w:pPr>
            <w:r>
              <w:t>газ</w:t>
            </w:r>
          </w:p>
        </w:tc>
        <w:tc>
          <w:tcPr>
            <w:tcW w:w="1307" w:type="dxa"/>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6060BF">
            <w:pPr>
              <w:rPr>
                <w:rFonts w:eastAsia="Arial Unicode MS"/>
              </w:rPr>
            </w:pPr>
            <w:r>
              <w:t>пшеница</w:t>
            </w:r>
          </w:p>
        </w:tc>
      </w:tr>
      <w:tr w:rsidR="0081720A">
        <w:tc>
          <w:tcPr>
            <w:tcW w:w="5399" w:type="dxa"/>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6060BF">
            <w:pPr>
              <w:rPr>
                <w:rFonts w:eastAsia="Arial Unicode MS"/>
              </w:rPr>
            </w:pPr>
            <w:r>
              <w:t>В условиях автаркии</w:t>
            </w:r>
          </w:p>
        </w:tc>
        <w:tc>
          <w:tcPr>
            <w:tcW w:w="1244" w:type="dxa"/>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6060BF">
            <w:pPr>
              <w:rPr>
                <w:rFonts w:eastAsia="Arial Unicode MS"/>
              </w:rPr>
            </w:pPr>
            <w:r>
              <w:t>20</w:t>
            </w:r>
          </w:p>
        </w:tc>
        <w:tc>
          <w:tcPr>
            <w:tcW w:w="1258" w:type="dxa"/>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6060BF">
            <w:pPr>
              <w:rPr>
                <w:rFonts w:eastAsia="Arial Unicode MS"/>
              </w:rPr>
            </w:pPr>
            <w:r>
              <w:t>15</w:t>
            </w:r>
          </w:p>
        </w:tc>
        <w:tc>
          <w:tcPr>
            <w:tcW w:w="1292" w:type="dxa"/>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6060BF">
            <w:pPr>
              <w:rPr>
                <w:rFonts w:eastAsia="Arial Unicode MS"/>
              </w:rPr>
            </w:pPr>
            <w:r>
              <w:t>12</w:t>
            </w:r>
          </w:p>
        </w:tc>
        <w:tc>
          <w:tcPr>
            <w:tcW w:w="1307" w:type="dxa"/>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6060BF">
            <w:pPr>
              <w:rPr>
                <w:rFonts w:eastAsia="Arial Unicode MS"/>
              </w:rPr>
            </w:pPr>
            <w:r>
              <w:t>70</w:t>
            </w:r>
          </w:p>
        </w:tc>
      </w:tr>
      <w:tr w:rsidR="0081720A">
        <w:tc>
          <w:tcPr>
            <w:tcW w:w="5399" w:type="dxa"/>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6060BF">
            <w:pPr>
              <w:rPr>
                <w:rFonts w:eastAsia="Arial Unicode MS"/>
              </w:rPr>
            </w:pPr>
            <w:r>
              <w:t>В условиях свободной торговли</w:t>
            </w:r>
          </w:p>
        </w:tc>
        <w:tc>
          <w:tcPr>
            <w:tcW w:w="1244" w:type="dxa"/>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6060BF">
            <w:pPr>
              <w:rPr>
                <w:rFonts w:eastAsia="Arial Unicode MS"/>
              </w:rPr>
            </w:pPr>
            <w:r>
              <w:t>30</w:t>
            </w:r>
          </w:p>
        </w:tc>
        <w:tc>
          <w:tcPr>
            <w:tcW w:w="1258" w:type="dxa"/>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6060BF">
            <w:pPr>
              <w:rPr>
                <w:rFonts w:eastAsia="Arial Unicode MS"/>
              </w:rPr>
            </w:pPr>
            <w:r>
              <w:t>20</w:t>
            </w:r>
          </w:p>
        </w:tc>
        <w:tc>
          <w:tcPr>
            <w:tcW w:w="1292" w:type="dxa"/>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6060BF">
            <w:pPr>
              <w:rPr>
                <w:rFonts w:eastAsia="Arial Unicode MS"/>
              </w:rPr>
            </w:pPr>
            <w:r>
              <w:t>20</w:t>
            </w:r>
          </w:p>
        </w:tc>
        <w:tc>
          <w:tcPr>
            <w:tcW w:w="1307" w:type="dxa"/>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6060BF">
            <w:pPr>
              <w:rPr>
                <w:rFonts w:eastAsia="Arial Unicode MS"/>
              </w:rPr>
            </w:pPr>
            <w:r>
              <w:t>80</w:t>
            </w:r>
          </w:p>
        </w:tc>
      </w:tr>
      <w:tr w:rsidR="0081720A">
        <w:tc>
          <w:tcPr>
            <w:tcW w:w="5399" w:type="dxa"/>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6060BF">
            <w:pPr>
              <w:rPr>
                <w:rFonts w:eastAsia="Arial Unicode MS"/>
              </w:rPr>
            </w:pPr>
            <w:r>
              <w:t>Прирост объемов производства</w:t>
            </w:r>
          </w:p>
        </w:tc>
        <w:tc>
          <w:tcPr>
            <w:tcW w:w="1244" w:type="dxa"/>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6060BF">
            <w:pPr>
              <w:rPr>
                <w:rFonts w:eastAsia="Arial Unicode MS"/>
              </w:rPr>
            </w:pPr>
            <w:r>
              <w:t>10</w:t>
            </w:r>
          </w:p>
        </w:tc>
        <w:tc>
          <w:tcPr>
            <w:tcW w:w="1258" w:type="dxa"/>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6060BF">
            <w:pPr>
              <w:rPr>
                <w:rFonts w:eastAsia="Arial Unicode MS"/>
              </w:rPr>
            </w:pPr>
            <w:r>
              <w:t>5</w:t>
            </w:r>
          </w:p>
        </w:tc>
        <w:tc>
          <w:tcPr>
            <w:tcW w:w="1292" w:type="dxa"/>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6060BF">
            <w:pPr>
              <w:rPr>
                <w:rFonts w:eastAsia="Arial Unicode MS"/>
              </w:rPr>
            </w:pPr>
            <w:r>
              <w:t>8</w:t>
            </w:r>
          </w:p>
        </w:tc>
        <w:tc>
          <w:tcPr>
            <w:tcW w:w="1307" w:type="dxa"/>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6060BF">
            <w:pPr>
              <w:rPr>
                <w:rFonts w:eastAsia="Arial Unicode MS"/>
              </w:rPr>
            </w:pPr>
            <w:r>
              <w:t>10</w:t>
            </w:r>
          </w:p>
        </w:tc>
      </w:tr>
    </w:tbl>
    <w:p w:rsidR="0081720A" w:rsidRDefault="006060BF">
      <w:pPr>
        <w:pStyle w:val="a4"/>
        <w:spacing w:before="0" w:after="0"/>
        <w:ind w:firstLine="567"/>
        <w:jc w:val="both"/>
        <w:rPr>
          <w:rFonts w:ascii="Times New Roman" w:hAnsi="Times New Roman"/>
          <w:sz w:val="28"/>
          <w:lang w:val="ru-RU"/>
        </w:rPr>
      </w:pPr>
      <w:r>
        <w:rPr>
          <w:rFonts w:ascii="Times New Roman" w:hAnsi="Times New Roman"/>
          <w:sz w:val="28"/>
          <w:lang w:val="ru-RU"/>
        </w:rPr>
        <w:t>Общий прирост производства газа, обусловленный вступлением обеих сторон в международную торговлю, составляет на единицу затрат ресурсов 18 тыс. м</w:t>
      </w:r>
      <w:r>
        <w:rPr>
          <w:rFonts w:ascii="Times New Roman" w:hAnsi="Times New Roman"/>
          <w:sz w:val="28"/>
          <w:vertAlign w:val="superscript"/>
          <w:lang w:val="ru-RU"/>
        </w:rPr>
        <w:t>3</w:t>
      </w:r>
      <w:r>
        <w:rPr>
          <w:rFonts w:ascii="Times New Roman" w:hAnsi="Times New Roman"/>
          <w:sz w:val="28"/>
          <w:lang w:val="ru-RU"/>
        </w:rPr>
        <w:t xml:space="preserve">, общий прирост пшеницы - 15 т. </w:t>
      </w:r>
    </w:p>
    <w:p w:rsidR="0081720A" w:rsidRDefault="006060BF">
      <w:pPr>
        <w:pStyle w:val="a4"/>
        <w:spacing w:before="0" w:after="0"/>
        <w:ind w:firstLine="567"/>
        <w:jc w:val="both"/>
        <w:rPr>
          <w:rFonts w:ascii="Times New Roman" w:hAnsi="Times New Roman"/>
          <w:sz w:val="28"/>
          <w:lang w:val="ru-RU"/>
        </w:rPr>
      </w:pPr>
      <w:r>
        <w:rPr>
          <w:rFonts w:ascii="Times New Roman" w:hAnsi="Times New Roman"/>
          <w:sz w:val="28"/>
          <w:lang w:val="ru-RU"/>
        </w:rPr>
        <w:t xml:space="preserve">Графическая иллюстрация общего эффекта увеличения совокупного производства в результате участия стран (сторон) в международном торговом обмене представлена на рис. 3.3. До начала процесса международного обмена суммарное потребление природного газа и пшеницы характеризуется координатами точки </w:t>
      </w:r>
      <w:r>
        <w:rPr>
          <w:rStyle w:val="a5"/>
          <w:rFonts w:ascii="Times New Roman" w:hAnsi="Times New Roman"/>
          <w:sz w:val="28"/>
        </w:rPr>
        <w:t>N</w:t>
      </w:r>
      <w:r>
        <w:rPr>
          <w:rStyle w:val="a5"/>
          <w:rFonts w:ascii="Times New Roman" w:hAnsi="Times New Roman"/>
          <w:sz w:val="28"/>
          <w:lang w:val="ru-RU"/>
        </w:rPr>
        <w:t xml:space="preserve">. </w:t>
      </w:r>
      <w:r>
        <w:rPr>
          <w:rFonts w:ascii="Times New Roman" w:hAnsi="Times New Roman"/>
          <w:sz w:val="28"/>
          <w:lang w:val="ru-RU"/>
        </w:rPr>
        <w:t xml:space="preserve">После того как начинается международная торговля, Россия, специализируясь на производстве газа, обменивает часть его на пшеницу, на производстве которой специализируется мировое хозяйство. В результате суммарное мировое производство растет и суммарное потребление газа и пшеницы возрастает до уровня, характеризующегося координатами точки </w:t>
      </w:r>
      <w:r>
        <w:rPr>
          <w:rStyle w:val="a5"/>
          <w:rFonts w:ascii="Times New Roman" w:hAnsi="Times New Roman"/>
          <w:sz w:val="28"/>
          <w:lang w:val="ru-RU"/>
        </w:rPr>
        <w:t>М.</w:t>
      </w:r>
      <w:r>
        <w:rPr>
          <w:rFonts w:ascii="Times New Roman" w:hAnsi="Times New Roman"/>
          <w:sz w:val="28"/>
          <w:lang w:val="ru-RU"/>
        </w:rPr>
        <w:t xml:space="preserve"> </w:t>
      </w:r>
    </w:p>
    <w:p w:rsidR="0081720A" w:rsidRDefault="006060BF">
      <w:pPr>
        <w:pStyle w:val="a4"/>
        <w:spacing w:before="0" w:after="0"/>
        <w:ind w:firstLine="567"/>
        <w:jc w:val="both"/>
        <w:rPr>
          <w:rFonts w:ascii="Times New Roman" w:hAnsi="Times New Roman"/>
          <w:sz w:val="28"/>
          <w:lang w:val="ru-RU"/>
        </w:rPr>
      </w:pPr>
      <w:r>
        <w:rPr>
          <w:rFonts w:ascii="Times New Roman" w:hAnsi="Times New Roman"/>
          <w:sz w:val="28"/>
          <w:lang w:val="ru-RU"/>
        </w:rPr>
        <w:t xml:space="preserve">Учитывая вышесказанное, можно сделать вывод, что международная специализация и внешняя торговля оказывают на экономику такое же воздействие, какое оказывают увеличение количества и повышение качества ресурсов. Иными словами, международная специализация и внешняя торговля эквивалентны экономическому росту. И это только статический эффект от международной торговли. Далее, в условиях специализации стран возможно также действие динамического эффекта, связанного с повышением производительности труда, обусловленного этой специализацией. </w:t>
      </w:r>
    </w:p>
    <w:p w:rsidR="0081720A" w:rsidRDefault="00C7723D">
      <w:r>
        <w:pict>
          <v:shape id="_x0000_i1038" type="#_x0000_t75" style="width:440.25pt;height:364.5pt">
            <v:imagedata r:id="rId13" o:title="рис3_3"/>
          </v:shape>
        </w:pict>
      </w:r>
    </w:p>
    <w:p w:rsidR="0081720A" w:rsidRDefault="006060BF">
      <w:pPr>
        <w:rPr>
          <w:lang w:val="ru-RU"/>
        </w:rPr>
      </w:pPr>
      <w:r>
        <w:rPr>
          <w:lang w:val="ru-RU"/>
        </w:rPr>
        <w:t xml:space="preserve">Рис. 3.3. </w:t>
      </w:r>
      <w:r>
        <w:rPr>
          <w:rStyle w:val="a6"/>
          <w:lang w:val="ru-RU"/>
        </w:rPr>
        <w:t>Графическая иллюстрация общего эффекта</w:t>
      </w:r>
    </w:p>
    <w:p w:rsidR="0081720A" w:rsidRDefault="006060BF">
      <w:pPr>
        <w:rPr>
          <w:lang w:val="ru-RU"/>
        </w:rPr>
      </w:pPr>
      <w:r>
        <w:rPr>
          <w:rStyle w:val="a6"/>
          <w:lang w:val="ru-RU"/>
        </w:rPr>
        <w:t>международной торговли</w:t>
      </w:r>
      <w:r>
        <w:rPr>
          <w:lang w:val="ru-RU"/>
        </w:rPr>
        <w:t xml:space="preserve"> </w:t>
      </w:r>
    </w:p>
    <w:p w:rsidR="0081720A" w:rsidRDefault="006060BF">
      <w:pPr>
        <w:pStyle w:val="a4"/>
        <w:spacing w:before="0" w:after="0"/>
        <w:ind w:firstLine="567"/>
        <w:jc w:val="both"/>
        <w:rPr>
          <w:rFonts w:ascii="Times New Roman" w:hAnsi="Times New Roman"/>
          <w:sz w:val="28"/>
          <w:lang w:val="ru-RU"/>
        </w:rPr>
      </w:pPr>
      <w:r>
        <w:rPr>
          <w:rFonts w:ascii="Times New Roman" w:hAnsi="Times New Roman"/>
          <w:sz w:val="28"/>
          <w:lang w:val="ru-RU"/>
        </w:rPr>
        <w:t xml:space="preserve">Итак, мы рассмотрели модель с абсолютным преимуществом: каждый из партнеров по внешней торговле мог производить на единицу затрат больше того или иного товара, чем другие. В частности, Россия могла производить больше природного газа, а остальные страны - больше пшеницы. </w:t>
      </w:r>
    </w:p>
    <w:p w:rsidR="0081720A" w:rsidRDefault="006060BF">
      <w:pPr>
        <w:pStyle w:val="a4"/>
        <w:spacing w:before="0" w:after="0"/>
        <w:ind w:firstLine="567"/>
        <w:jc w:val="both"/>
        <w:rPr>
          <w:rFonts w:ascii="Times New Roman" w:hAnsi="Times New Roman"/>
          <w:sz w:val="28"/>
          <w:lang w:val="ru-RU"/>
        </w:rPr>
      </w:pPr>
      <w:r>
        <w:rPr>
          <w:rFonts w:ascii="Times New Roman" w:hAnsi="Times New Roman"/>
          <w:sz w:val="28"/>
          <w:lang w:val="ru-RU"/>
        </w:rPr>
        <w:t xml:space="preserve">Однако этот пример не может полностью устранить сомнения, высказанные еще до А. Смита и Д. Рикардо: как быть, если страна ни в чем не располагает абсолютным преимуществом и другие страны на единицу затрат могут производить любого товара больше. Захотят ли они торговать с этой страной? А если захотят, то следует ли данной стране соглашаться на такое сотрудничество, не будет ли оно ей в ущерб? </w:t>
      </w:r>
    </w:p>
    <w:p w:rsidR="0081720A" w:rsidRDefault="006060BF">
      <w:pPr>
        <w:pStyle w:val="a4"/>
        <w:spacing w:before="0" w:after="0"/>
        <w:ind w:firstLine="567"/>
        <w:jc w:val="both"/>
        <w:rPr>
          <w:rFonts w:ascii="Times New Roman" w:hAnsi="Times New Roman"/>
          <w:sz w:val="28"/>
          <w:lang w:val="ru-RU"/>
        </w:rPr>
      </w:pPr>
      <w:r>
        <w:rPr>
          <w:rFonts w:ascii="Times New Roman" w:hAnsi="Times New Roman"/>
          <w:sz w:val="28"/>
          <w:lang w:val="ru-RU"/>
        </w:rPr>
        <w:t xml:space="preserve">Для ответа на эти и другие вопросы рассмотрим следующую модель. </w:t>
      </w:r>
    </w:p>
    <w:p w:rsidR="0081720A" w:rsidRDefault="00C7723D">
      <w:r>
        <w:pict>
          <v:rect id="_x0000_i1039" style="width:0;height:1.5pt" o:hralign="center" o:hrstd="t" o:hr="t" fillcolor="gray" stroked="f"/>
        </w:pict>
      </w:r>
    </w:p>
    <w:p w:rsidR="0081720A" w:rsidRDefault="006060BF">
      <w:pPr>
        <w:rPr>
          <w:lang w:val="ru-RU"/>
        </w:rPr>
      </w:pPr>
      <w:r w:rsidRPr="00C7723D">
        <w:rPr>
          <w:vertAlign w:val="superscript"/>
          <w:lang w:val="ru-RU"/>
        </w:rPr>
        <w:t>1</w:t>
      </w:r>
      <w:r>
        <w:rPr>
          <w:lang w:val="ru-RU"/>
        </w:rPr>
        <w:t xml:space="preserve"> Далее будет рассмотрен и общий вариант для произвольного количества обмениваемых товаров. </w:t>
      </w:r>
    </w:p>
    <w:p w:rsidR="0081720A" w:rsidRDefault="0081720A">
      <w:pPr>
        <w:pStyle w:val="1"/>
        <w:spacing w:before="0" w:after="0"/>
        <w:ind w:firstLine="567"/>
        <w:jc w:val="both"/>
        <w:rPr>
          <w:rFonts w:ascii="Times New Roman" w:hAnsi="Times New Roman"/>
          <w:sz w:val="28"/>
          <w:lang w:val="ru-RU"/>
        </w:rPr>
      </w:pPr>
    </w:p>
    <w:p w:rsidR="0081720A" w:rsidRDefault="006060BF">
      <w:pPr>
        <w:pStyle w:val="1"/>
        <w:spacing w:before="0" w:after="0"/>
        <w:ind w:firstLine="567"/>
        <w:jc w:val="both"/>
        <w:rPr>
          <w:rFonts w:ascii="Times New Roman" w:hAnsi="Times New Roman"/>
          <w:sz w:val="28"/>
          <w:lang w:val="ru-RU"/>
        </w:rPr>
      </w:pPr>
      <w:r>
        <w:rPr>
          <w:rFonts w:ascii="Times New Roman" w:hAnsi="Times New Roman"/>
          <w:sz w:val="28"/>
          <w:lang w:val="ru-RU"/>
        </w:rPr>
        <w:t>3.2.2. Модель сравнительного преимущества</w:t>
      </w:r>
    </w:p>
    <w:p w:rsidR="0081720A" w:rsidRDefault="006060BF">
      <w:pPr>
        <w:pStyle w:val="a4"/>
        <w:spacing w:before="0" w:after="0"/>
        <w:ind w:firstLine="567"/>
        <w:jc w:val="both"/>
        <w:rPr>
          <w:rFonts w:ascii="Times New Roman" w:hAnsi="Times New Roman"/>
          <w:sz w:val="28"/>
          <w:lang w:val="ru-RU"/>
        </w:rPr>
      </w:pPr>
      <w:r>
        <w:rPr>
          <w:rFonts w:ascii="Times New Roman" w:hAnsi="Times New Roman"/>
          <w:sz w:val="28"/>
          <w:lang w:val="ru-RU"/>
        </w:rPr>
        <w:t xml:space="preserve">В соответствии с законом сравнительного преимущества Д.Рикардо каждая страна располагает сравнительным преимуществом в производстве </w:t>
      </w:r>
    </w:p>
    <w:p w:rsidR="0081720A" w:rsidRDefault="006060BF">
      <w:pPr>
        <w:pStyle w:val="obrivp"/>
        <w:spacing w:before="0" w:after="0"/>
        <w:ind w:firstLine="567"/>
        <w:jc w:val="both"/>
        <w:rPr>
          <w:rFonts w:ascii="Times New Roman" w:hAnsi="Times New Roman"/>
          <w:sz w:val="28"/>
          <w:lang w:val="ru-RU"/>
        </w:rPr>
      </w:pPr>
      <w:r>
        <w:rPr>
          <w:rFonts w:ascii="Times New Roman" w:hAnsi="Times New Roman"/>
          <w:sz w:val="28"/>
          <w:lang w:val="ru-RU"/>
        </w:rPr>
        <w:t>какого-либо товара</w:t>
      </w:r>
      <w:r w:rsidRPr="00C7723D">
        <w:rPr>
          <w:rFonts w:ascii="Times New Roman" w:hAnsi="Times New Roman"/>
          <w:sz w:val="28"/>
          <w:vertAlign w:val="superscript"/>
          <w:lang w:val="ru-RU"/>
        </w:rPr>
        <w:t>1</w:t>
      </w:r>
      <w:r>
        <w:rPr>
          <w:rFonts w:ascii="Times New Roman" w:hAnsi="Times New Roman"/>
          <w:sz w:val="28"/>
          <w:lang w:val="ru-RU"/>
        </w:rPr>
        <w:t xml:space="preserve"> и получает выигрыш, торгуя им в обмен на остальные. </w:t>
      </w:r>
    </w:p>
    <w:p w:rsidR="0081720A" w:rsidRDefault="006060BF">
      <w:pPr>
        <w:pStyle w:val="a4"/>
        <w:spacing w:before="0" w:after="0"/>
        <w:ind w:firstLine="567"/>
        <w:jc w:val="both"/>
        <w:rPr>
          <w:rFonts w:ascii="Times New Roman" w:hAnsi="Times New Roman"/>
          <w:sz w:val="28"/>
        </w:rPr>
      </w:pPr>
      <w:r>
        <w:rPr>
          <w:rFonts w:ascii="Times New Roman" w:hAnsi="Times New Roman"/>
          <w:sz w:val="28"/>
          <w:lang w:val="ru-RU"/>
        </w:rPr>
        <w:t>Для иллюстрации данного положения модифицируем условия рассмотренного выше примера, предположив, что в России с помощью единицы затрат можно произвести 50 тыс. м</w:t>
      </w:r>
      <w:r>
        <w:rPr>
          <w:rFonts w:ascii="Times New Roman" w:hAnsi="Times New Roman"/>
          <w:sz w:val="28"/>
          <w:vertAlign w:val="superscript"/>
          <w:lang w:val="ru-RU"/>
        </w:rPr>
        <w:t>3</w:t>
      </w:r>
      <w:r>
        <w:rPr>
          <w:rFonts w:ascii="Times New Roman" w:hAnsi="Times New Roman"/>
          <w:sz w:val="28"/>
          <w:lang w:val="ru-RU"/>
        </w:rPr>
        <w:t xml:space="preserve"> природного газа или 25 т пшеницы, тогда как в остальных странах с помощью единицы затрат можно произвести 67 тыс. м</w:t>
      </w:r>
      <w:r>
        <w:rPr>
          <w:rFonts w:ascii="Times New Roman" w:hAnsi="Times New Roman"/>
          <w:sz w:val="28"/>
          <w:vertAlign w:val="superscript"/>
          <w:lang w:val="ru-RU"/>
        </w:rPr>
        <w:t>3</w:t>
      </w:r>
      <w:r>
        <w:rPr>
          <w:rFonts w:ascii="Times New Roman" w:hAnsi="Times New Roman"/>
          <w:sz w:val="28"/>
          <w:lang w:val="ru-RU"/>
        </w:rPr>
        <w:t xml:space="preserve"> газа или 100 т пшеницы (табл. </w:t>
      </w:r>
      <w:r>
        <w:rPr>
          <w:rFonts w:ascii="Times New Roman" w:hAnsi="Times New Roman"/>
          <w:sz w:val="28"/>
        </w:rPr>
        <w:t xml:space="preserve">3.4). </w:t>
      </w:r>
    </w:p>
    <w:p w:rsidR="0081720A" w:rsidRDefault="006060BF">
      <w:pPr>
        <w:pStyle w:val="1"/>
        <w:spacing w:before="0" w:after="0"/>
        <w:ind w:firstLine="567"/>
        <w:jc w:val="both"/>
        <w:rPr>
          <w:rFonts w:ascii="Times New Roman" w:hAnsi="Times New Roman"/>
          <w:sz w:val="28"/>
        </w:rPr>
      </w:pPr>
      <w:r>
        <w:rPr>
          <w:rStyle w:val="a5"/>
          <w:rFonts w:ascii="Times New Roman" w:hAnsi="Times New Roman"/>
          <w:sz w:val="28"/>
        </w:rPr>
        <w:t xml:space="preserve">Таблица 3.4. </w:t>
      </w:r>
      <w:r>
        <w:rPr>
          <w:rStyle w:val="a6"/>
          <w:rFonts w:ascii="Times New Roman" w:hAnsi="Times New Roman"/>
          <w:sz w:val="28"/>
        </w:rPr>
        <w:t>Модель сравнительного преимущества</w:t>
      </w:r>
    </w:p>
    <w:tbl>
      <w:tblPr>
        <w:tblW w:w="0" w:type="auto"/>
        <w:tblInd w:w="-105" w:type="dxa"/>
        <w:tblBorders>
          <w:top w:val="thickThinLargeGap" w:sz="6" w:space="0" w:color="000000"/>
          <w:left w:val="thickThinLargeGap" w:sz="6" w:space="0" w:color="000000"/>
          <w:bottom w:val="thickThinLargeGap" w:sz="6" w:space="0" w:color="000000"/>
          <w:right w:val="thickThinLargeGap" w:sz="6" w:space="0" w:color="000000"/>
        </w:tblBorders>
        <w:tblLayout w:type="fixed"/>
        <w:tblCellMar>
          <w:left w:w="60" w:type="dxa"/>
          <w:right w:w="60" w:type="dxa"/>
        </w:tblCellMar>
        <w:tblLook w:val="0000" w:firstRow="0" w:lastRow="0" w:firstColumn="0" w:lastColumn="0" w:noHBand="0" w:noVBand="0"/>
      </w:tblPr>
      <w:tblGrid>
        <w:gridCol w:w="4422"/>
        <w:gridCol w:w="1747"/>
        <w:gridCol w:w="4331"/>
      </w:tblGrid>
      <w:tr w:rsidR="0081720A">
        <w:trPr>
          <w:cantSplit/>
        </w:trPr>
        <w:tc>
          <w:tcPr>
            <w:tcW w:w="4422" w:type="dxa"/>
            <w:vMerge w:val="restart"/>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6060BF">
            <w:pPr>
              <w:rPr>
                <w:rFonts w:eastAsia="Arial Unicode MS"/>
              </w:rPr>
            </w:pPr>
            <w:r>
              <w:t>Продукция</w:t>
            </w:r>
          </w:p>
        </w:tc>
        <w:tc>
          <w:tcPr>
            <w:tcW w:w="6078" w:type="dxa"/>
            <w:gridSpan w:val="2"/>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6060BF">
            <w:pPr>
              <w:rPr>
                <w:rFonts w:eastAsia="Arial Unicode MS"/>
              </w:rPr>
            </w:pPr>
            <w:r>
              <w:t>Производство на единицу затрат</w:t>
            </w:r>
          </w:p>
        </w:tc>
      </w:tr>
      <w:tr w:rsidR="0081720A">
        <w:trPr>
          <w:cantSplit/>
        </w:trPr>
        <w:tc>
          <w:tcPr>
            <w:tcW w:w="4422" w:type="dxa"/>
            <w:vMerge/>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81720A">
            <w:pPr>
              <w:rPr>
                <w:rFonts w:eastAsia="Arial Unicode MS"/>
              </w:rPr>
            </w:pPr>
          </w:p>
        </w:tc>
        <w:tc>
          <w:tcPr>
            <w:tcW w:w="1747" w:type="dxa"/>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6060BF">
            <w:pPr>
              <w:rPr>
                <w:rFonts w:eastAsia="Arial Unicode MS"/>
              </w:rPr>
            </w:pPr>
            <w:r>
              <w:t>Россия</w:t>
            </w:r>
          </w:p>
        </w:tc>
        <w:tc>
          <w:tcPr>
            <w:tcW w:w="4331" w:type="dxa"/>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6060BF">
            <w:pPr>
              <w:rPr>
                <w:rFonts w:eastAsia="Arial Unicode MS"/>
              </w:rPr>
            </w:pPr>
            <w:r>
              <w:t>мировое хозяйство</w:t>
            </w:r>
          </w:p>
        </w:tc>
      </w:tr>
      <w:tr w:rsidR="0081720A">
        <w:tc>
          <w:tcPr>
            <w:tcW w:w="4422" w:type="dxa"/>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6060BF">
            <w:pPr>
              <w:rPr>
                <w:rFonts w:eastAsia="Arial Unicode MS"/>
              </w:rPr>
            </w:pPr>
            <w:r>
              <w:t>Пшеница, т</w:t>
            </w:r>
          </w:p>
        </w:tc>
        <w:tc>
          <w:tcPr>
            <w:tcW w:w="1747" w:type="dxa"/>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6060BF">
            <w:pPr>
              <w:rPr>
                <w:rFonts w:eastAsia="Arial Unicode MS"/>
              </w:rPr>
            </w:pPr>
            <w:r>
              <w:t>25</w:t>
            </w:r>
          </w:p>
        </w:tc>
        <w:tc>
          <w:tcPr>
            <w:tcW w:w="4331" w:type="dxa"/>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6060BF">
            <w:pPr>
              <w:rPr>
                <w:rFonts w:eastAsia="Arial Unicode MS"/>
              </w:rPr>
            </w:pPr>
            <w:r>
              <w:t>100</w:t>
            </w:r>
          </w:p>
        </w:tc>
      </w:tr>
      <w:tr w:rsidR="0081720A">
        <w:tc>
          <w:tcPr>
            <w:tcW w:w="4422" w:type="dxa"/>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6060BF">
            <w:pPr>
              <w:rPr>
                <w:rFonts w:eastAsia="Arial Unicode MS"/>
              </w:rPr>
            </w:pPr>
            <w:r>
              <w:t>Природный газ, тыс. м</w:t>
            </w:r>
            <w:r>
              <w:rPr>
                <w:vertAlign w:val="superscript"/>
              </w:rPr>
              <w:t>3</w:t>
            </w:r>
          </w:p>
        </w:tc>
        <w:tc>
          <w:tcPr>
            <w:tcW w:w="1747" w:type="dxa"/>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6060BF">
            <w:pPr>
              <w:rPr>
                <w:rFonts w:eastAsia="Arial Unicode MS"/>
              </w:rPr>
            </w:pPr>
            <w:r>
              <w:t>50</w:t>
            </w:r>
          </w:p>
        </w:tc>
        <w:tc>
          <w:tcPr>
            <w:tcW w:w="4331" w:type="dxa"/>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6060BF">
            <w:pPr>
              <w:rPr>
                <w:rFonts w:eastAsia="Arial Unicode MS"/>
              </w:rPr>
            </w:pPr>
            <w:r>
              <w:t>67</w:t>
            </w:r>
          </w:p>
        </w:tc>
      </w:tr>
    </w:tbl>
    <w:p w:rsidR="0081720A" w:rsidRDefault="006060BF">
      <w:pPr>
        <w:pStyle w:val="a4"/>
        <w:spacing w:before="0" w:after="0"/>
        <w:ind w:firstLine="567"/>
        <w:jc w:val="both"/>
        <w:rPr>
          <w:rFonts w:ascii="Times New Roman" w:hAnsi="Times New Roman"/>
          <w:sz w:val="28"/>
          <w:lang w:val="ru-RU"/>
        </w:rPr>
      </w:pPr>
      <w:r>
        <w:rPr>
          <w:rFonts w:ascii="Times New Roman" w:hAnsi="Times New Roman"/>
          <w:sz w:val="28"/>
          <w:lang w:val="ru-RU"/>
        </w:rPr>
        <w:t xml:space="preserve">Как следует из табл. 3.4, мировое хозяйство имеет абсолютное преимущество перед Россией как в производстве пшеницы (100&gt;25), так и в производстве природного газа (67&gt;50). </w:t>
      </w:r>
    </w:p>
    <w:p w:rsidR="0081720A" w:rsidRDefault="006060BF">
      <w:pPr>
        <w:pStyle w:val="a4"/>
        <w:spacing w:before="0" w:after="0"/>
        <w:ind w:firstLine="567"/>
        <w:jc w:val="both"/>
        <w:rPr>
          <w:rFonts w:ascii="Times New Roman" w:hAnsi="Times New Roman"/>
          <w:sz w:val="28"/>
          <w:lang w:val="ru-RU"/>
        </w:rPr>
      </w:pPr>
      <w:r>
        <w:rPr>
          <w:rFonts w:ascii="Times New Roman" w:hAnsi="Times New Roman"/>
          <w:sz w:val="28"/>
          <w:lang w:val="ru-RU"/>
        </w:rPr>
        <w:t xml:space="preserve">Для того чтобы убедиться в том, что и в этих условиях торговые отношения между Россией и мировым хозяйством могут быть взаимовыгодными, рассчитаем альтернативные издержки обеих сторон (табл. 3.5) и проанализируем соответствующие графические модели внешней торговли партнеров (рис. 3.4). </w:t>
      </w:r>
    </w:p>
    <w:p w:rsidR="0081720A" w:rsidRDefault="006060BF">
      <w:pPr>
        <w:pStyle w:val="1"/>
        <w:spacing w:before="0" w:after="0"/>
        <w:ind w:firstLine="567"/>
        <w:jc w:val="both"/>
        <w:rPr>
          <w:rFonts w:ascii="Times New Roman" w:hAnsi="Times New Roman"/>
          <w:sz w:val="28"/>
        </w:rPr>
      </w:pPr>
      <w:r>
        <w:rPr>
          <w:rStyle w:val="a5"/>
          <w:rFonts w:ascii="Times New Roman" w:hAnsi="Times New Roman"/>
          <w:sz w:val="28"/>
          <w:lang w:val="ru-RU"/>
        </w:rPr>
        <w:t xml:space="preserve">Таблица 3.5. </w:t>
      </w:r>
      <w:r>
        <w:rPr>
          <w:rStyle w:val="a6"/>
          <w:rFonts w:ascii="Times New Roman" w:hAnsi="Times New Roman"/>
          <w:sz w:val="28"/>
        </w:rPr>
        <w:t>Альтернативные издержки экономических субъектов</w:t>
      </w:r>
    </w:p>
    <w:tbl>
      <w:tblPr>
        <w:tblW w:w="0" w:type="auto"/>
        <w:tblInd w:w="-105" w:type="dxa"/>
        <w:tblBorders>
          <w:top w:val="thickThinLargeGap" w:sz="6" w:space="0" w:color="000000"/>
          <w:left w:val="thickThinLargeGap" w:sz="6" w:space="0" w:color="000000"/>
          <w:bottom w:val="thickThinLargeGap" w:sz="6" w:space="0" w:color="000000"/>
          <w:right w:val="thickThinLargeGap" w:sz="6" w:space="0" w:color="000000"/>
        </w:tblBorders>
        <w:tblLayout w:type="fixed"/>
        <w:tblCellMar>
          <w:left w:w="60" w:type="dxa"/>
          <w:right w:w="60" w:type="dxa"/>
        </w:tblCellMar>
        <w:tblLook w:val="0000" w:firstRow="0" w:lastRow="0" w:firstColumn="0" w:lastColumn="0" w:noHBand="0" w:noVBand="0"/>
      </w:tblPr>
      <w:tblGrid>
        <w:gridCol w:w="5066"/>
        <w:gridCol w:w="1562"/>
        <w:gridCol w:w="3872"/>
      </w:tblGrid>
      <w:tr w:rsidR="0081720A">
        <w:trPr>
          <w:cantSplit/>
        </w:trPr>
        <w:tc>
          <w:tcPr>
            <w:tcW w:w="5066" w:type="dxa"/>
            <w:vMerge w:val="restart"/>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6060BF">
            <w:pPr>
              <w:rPr>
                <w:rFonts w:eastAsia="Arial Unicode MS"/>
              </w:rPr>
            </w:pPr>
            <w:r>
              <w:t>Продукция</w:t>
            </w:r>
          </w:p>
        </w:tc>
        <w:tc>
          <w:tcPr>
            <w:tcW w:w="5434" w:type="dxa"/>
            <w:gridSpan w:val="2"/>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6060BF">
            <w:pPr>
              <w:rPr>
                <w:rFonts w:eastAsia="Arial Unicode MS"/>
              </w:rPr>
            </w:pPr>
            <w:r>
              <w:t>Альтернативные затраты</w:t>
            </w:r>
          </w:p>
        </w:tc>
      </w:tr>
      <w:tr w:rsidR="0081720A">
        <w:trPr>
          <w:cantSplit/>
        </w:trPr>
        <w:tc>
          <w:tcPr>
            <w:tcW w:w="5066" w:type="dxa"/>
            <w:vMerge/>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81720A">
            <w:pPr>
              <w:rPr>
                <w:rFonts w:eastAsia="Arial Unicode MS"/>
              </w:rPr>
            </w:pPr>
          </w:p>
        </w:tc>
        <w:tc>
          <w:tcPr>
            <w:tcW w:w="1562" w:type="dxa"/>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6060BF">
            <w:pPr>
              <w:rPr>
                <w:rFonts w:eastAsia="Arial Unicode MS"/>
              </w:rPr>
            </w:pPr>
            <w:r>
              <w:t>Россия</w:t>
            </w:r>
          </w:p>
        </w:tc>
        <w:tc>
          <w:tcPr>
            <w:tcW w:w="3872" w:type="dxa"/>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6060BF">
            <w:pPr>
              <w:rPr>
                <w:rFonts w:eastAsia="Arial Unicode MS"/>
              </w:rPr>
            </w:pPr>
            <w:r>
              <w:t>мировое хозяйство</w:t>
            </w:r>
          </w:p>
        </w:tc>
      </w:tr>
      <w:tr w:rsidR="0081720A">
        <w:tc>
          <w:tcPr>
            <w:tcW w:w="5066" w:type="dxa"/>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6060BF">
            <w:pPr>
              <w:rPr>
                <w:rFonts w:eastAsia="Arial Unicode MS"/>
              </w:rPr>
            </w:pPr>
            <w:r>
              <w:t>Пшеница, тыс. т</w:t>
            </w:r>
          </w:p>
        </w:tc>
        <w:tc>
          <w:tcPr>
            <w:tcW w:w="1562" w:type="dxa"/>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6060BF">
            <w:pPr>
              <w:rPr>
                <w:rFonts w:eastAsia="Arial Unicode MS"/>
              </w:rPr>
            </w:pPr>
            <w:r>
              <w:t>2</w:t>
            </w:r>
          </w:p>
        </w:tc>
        <w:tc>
          <w:tcPr>
            <w:tcW w:w="3872" w:type="dxa"/>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6060BF">
            <w:pPr>
              <w:rPr>
                <w:rFonts w:eastAsia="Arial Unicode MS"/>
              </w:rPr>
            </w:pPr>
            <w:r>
              <w:t>0,67</w:t>
            </w:r>
          </w:p>
        </w:tc>
      </w:tr>
      <w:tr w:rsidR="0081720A">
        <w:tc>
          <w:tcPr>
            <w:tcW w:w="5066" w:type="dxa"/>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6060BF">
            <w:pPr>
              <w:rPr>
                <w:rFonts w:eastAsia="Arial Unicode MS"/>
                <w:lang w:val="ru-RU"/>
              </w:rPr>
            </w:pPr>
            <w:r>
              <w:rPr>
                <w:lang w:val="ru-RU"/>
              </w:rPr>
              <w:t>Природный газ, т/тыс, м</w:t>
            </w:r>
            <w:r>
              <w:rPr>
                <w:vertAlign w:val="superscript"/>
                <w:lang w:val="ru-RU"/>
              </w:rPr>
              <w:t>3</w:t>
            </w:r>
          </w:p>
        </w:tc>
        <w:tc>
          <w:tcPr>
            <w:tcW w:w="1562" w:type="dxa"/>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6060BF">
            <w:pPr>
              <w:rPr>
                <w:rFonts w:eastAsia="Arial Unicode MS"/>
              </w:rPr>
            </w:pPr>
            <w:r>
              <w:t>0,5</w:t>
            </w:r>
          </w:p>
        </w:tc>
        <w:tc>
          <w:tcPr>
            <w:tcW w:w="3872" w:type="dxa"/>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6060BF">
            <w:pPr>
              <w:rPr>
                <w:rFonts w:eastAsia="Arial Unicode MS"/>
              </w:rPr>
            </w:pPr>
            <w:r>
              <w:t>1,5</w:t>
            </w:r>
          </w:p>
        </w:tc>
      </w:tr>
    </w:tbl>
    <w:p w:rsidR="0081720A" w:rsidRDefault="006060BF">
      <w:pPr>
        <w:pStyle w:val="a4"/>
        <w:spacing w:before="0" w:after="0"/>
        <w:ind w:firstLine="567"/>
        <w:jc w:val="both"/>
        <w:rPr>
          <w:rFonts w:ascii="Times New Roman" w:hAnsi="Times New Roman"/>
          <w:sz w:val="28"/>
          <w:lang w:val="ru-RU"/>
        </w:rPr>
      </w:pPr>
      <w:r>
        <w:rPr>
          <w:rFonts w:ascii="Times New Roman" w:hAnsi="Times New Roman"/>
          <w:sz w:val="28"/>
          <w:lang w:val="ru-RU"/>
        </w:rPr>
        <w:t xml:space="preserve">Из табл. 3.5, а также графической модели внешнеторгового обмена следует, что выгодность внешней торговли никак не зависит от того, что Россия может производить больше природного газа на единицу затрат, чем остальные страны. </w:t>
      </w:r>
    </w:p>
    <w:p w:rsidR="0081720A" w:rsidRDefault="006060BF">
      <w:pPr>
        <w:pStyle w:val="a4"/>
        <w:spacing w:before="0" w:after="0"/>
        <w:ind w:firstLine="567"/>
        <w:jc w:val="both"/>
        <w:rPr>
          <w:rFonts w:ascii="Times New Roman" w:hAnsi="Times New Roman"/>
          <w:sz w:val="28"/>
          <w:lang w:val="ru-RU"/>
        </w:rPr>
      </w:pPr>
      <w:r>
        <w:rPr>
          <w:rFonts w:ascii="Times New Roman" w:hAnsi="Times New Roman"/>
          <w:sz w:val="28"/>
          <w:lang w:val="ru-RU"/>
        </w:rPr>
        <w:t xml:space="preserve">Выигрыш при обмене обусловливается не абсолютным преимуществом, а тем очевидным фактом, что соотношения альтернативных издержек при отсутствии торговли (наклоны сплошных линий) различны. </w:t>
      </w:r>
    </w:p>
    <w:p w:rsidR="0081720A" w:rsidRDefault="00C7723D">
      <w:r>
        <w:pict>
          <v:shape id="_x0000_i1040" type="#_x0000_t75" style="width:455.25pt;height:335.25pt">
            <v:imagedata r:id="rId14" o:title="рис3_4"/>
          </v:shape>
        </w:pict>
      </w:r>
    </w:p>
    <w:p w:rsidR="0081720A" w:rsidRDefault="006060BF">
      <w:pPr>
        <w:rPr>
          <w:lang w:val="ru-RU"/>
        </w:rPr>
      </w:pPr>
      <w:r>
        <w:rPr>
          <w:rStyle w:val="a6"/>
          <w:lang w:val="ru-RU"/>
        </w:rPr>
        <w:t>Рис. 3.4. Модель внешнеторгового обмена:</w:t>
      </w:r>
    </w:p>
    <w:p w:rsidR="0081720A" w:rsidRDefault="006060BF">
      <w:pPr>
        <w:rPr>
          <w:lang w:val="ru-RU"/>
        </w:rPr>
      </w:pPr>
      <w:r>
        <w:rPr>
          <w:rStyle w:val="a5"/>
          <w:lang w:val="ru-RU"/>
        </w:rPr>
        <w:t>а</w:t>
      </w:r>
      <w:r>
        <w:rPr>
          <w:lang w:val="ru-RU"/>
        </w:rPr>
        <w:t xml:space="preserve"> - Россия; </w:t>
      </w:r>
      <w:r>
        <w:rPr>
          <w:rStyle w:val="a5"/>
          <w:lang w:val="ru-RU"/>
        </w:rPr>
        <w:t xml:space="preserve">б </w:t>
      </w:r>
      <w:r>
        <w:rPr>
          <w:lang w:val="ru-RU"/>
        </w:rPr>
        <w:t xml:space="preserve">- мировое хозяйство </w:t>
      </w:r>
    </w:p>
    <w:p w:rsidR="0081720A" w:rsidRDefault="006060BF">
      <w:pPr>
        <w:pStyle w:val="a4"/>
        <w:spacing w:before="0" w:after="0"/>
        <w:ind w:firstLine="567"/>
        <w:jc w:val="both"/>
        <w:rPr>
          <w:rFonts w:ascii="Times New Roman" w:hAnsi="Times New Roman"/>
          <w:sz w:val="28"/>
          <w:lang w:val="ru-RU"/>
        </w:rPr>
      </w:pPr>
      <w:r>
        <w:rPr>
          <w:rFonts w:ascii="Times New Roman" w:hAnsi="Times New Roman"/>
          <w:sz w:val="28"/>
          <w:lang w:val="ru-RU"/>
        </w:rPr>
        <w:t xml:space="preserve">Как следует из рис. 3.4, установление торговых отношений и в данном случае расширяет потенциальные возможности России, несмотря на то, что в России производство обоих товаров обходится дороже, чем в других странах. </w:t>
      </w:r>
    </w:p>
    <w:p w:rsidR="0081720A" w:rsidRDefault="006060BF">
      <w:pPr>
        <w:pStyle w:val="a4"/>
        <w:spacing w:before="0" w:after="0"/>
        <w:ind w:firstLine="567"/>
        <w:jc w:val="both"/>
        <w:rPr>
          <w:rFonts w:ascii="Times New Roman" w:hAnsi="Times New Roman"/>
          <w:sz w:val="28"/>
          <w:lang w:val="ru-RU"/>
        </w:rPr>
      </w:pPr>
      <w:r>
        <w:rPr>
          <w:rFonts w:ascii="Times New Roman" w:hAnsi="Times New Roman"/>
          <w:sz w:val="28"/>
          <w:lang w:val="ru-RU"/>
        </w:rPr>
        <w:t>Как только можно будет торговать, кто-нибудь обратит внимание на то, что можно купить 1 тыс. м</w:t>
      </w:r>
      <w:r>
        <w:rPr>
          <w:rFonts w:ascii="Times New Roman" w:hAnsi="Times New Roman"/>
          <w:sz w:val="28"/>
          <w:vertAlign w:val="superscript"/>
          <w:lang w:val="ru-RU"/>
        </w:rPr>
        <w:t>3</w:t>
      </w:r>
      <w:r>
        <w:rPr>
          <w:rFonts w:ascii="Times New Roman" w:hAnsi="Times New Roman"/>
          <w:sz w:val="28"/>
          <w:lang w:val="ru-RU"/>
        </w:rPr>
        <w:t xml:space="preserve"> газа в России всего за 0,5 т пшеницы, отправить его за границу и продать там за 1,5 т пшеницы. "Условия торговли" здесь следующие: 0,5 ≤ </w:t>
      </w:r>
      <w:r>
        <w:rPr>
          <w:rStyle w:val="a5"/>
          <w:rFonts w:ascii="Times New Roman" w:hAnsi="Times New Roman"/>
          <w:sz w:val="28"/>
        </w:rPr>
        <w:t>t</w:t>
      </w:r>
      <w:r>
        <w:rPr>
          <w:rFonts w:ascii="Times New Roman" w:hAnsi="Times New Roman"/>
          <w:sz w:val="28"/>
          <w:lang w:val="ru-RU"/>
        </w:rPr>
        <w:t xml:space="preserve"> ≤ 1,5. </w:t>
      </w:r>
    </w:p>
    <w:p w:rsidR="0081720A" w:rsidRDefault="006060BF">
      <w:pPr>
        <w:pStyle w:val="a4"/>
        <w:spacing w:before="0" w:after="0"/>
        <w:ind w:firstLine="567"/>
        <w:jc w:val="both"/>
        <w:rPr>
          <w:rFonts w:ascii="Times New Roman" w:hAnsi="Times New Roman"/>
          <w:sz w:val="28"/>
          <w:lang w:val="ru-RU"/>
        </w:rPr>
      </w:pPr>
      <w:r>
        <w:rPr>
          <w:rFonts w:ascii="Times New Roman" w:hAnsi="Times New Roman"/>
          <w:sz w:val="28"/>
          <w:lang w:val="ru-RU"/>
        </w:rPr>
        <w:t>Предположим, что соотношение мировых цен будет таким же, как и в предыдущем примере: 1 тыс. м</w:t>
      </w:r>
      <w:r>
        <w:rPr>
          <w:rFonts w:ascii="Times New Roman" w:hAnsi="Times New Roman"/>
          <w:sz w:val="28"/>
          <w:vertAlign w:val="superscript"/>
          <w:lang w:val="ru-RU"/>
        </w:rPr>
        <w:t>3</w:t>
      </w:r>
      <w:r>
        <w:rPr>
          <w:rFonts w:ascii="Times New Roman" w:hAnsi="Times New Roman"/>
          <w:sz w:val="28"/>
          <w:lang w:val="ru-RU"/>
        </w:rPr>
        <w:t xml:space="preserve"> газа за 1 т пшеницы. Вновь, как и в ситуации абсолютного преимущества, для обеих сторон будет выгодно, чтобы обеспечить наивысший уровень потребления, полностью специализироваться на производстве единственного товара - газа в России и пшеницы в остальном мире. </w:t>
      </w:r>
    </w:p>
    <w:p w:rsidR="0081720A" w:rsidRDefault="006060BF">
      <w:pPr>
        <w:pStyle w:val="a4"/>
        <w:spacing w:before="0" w:after="0"/>
        <w:ind w:firstLine="567"/>
        <w:jc w:val="both"/>
        <w:rPr>
          <w:rFonts w:ascii="Times New Roman" w:hAnsi="Times New Roman"/>
          <w:sz w:val="28"/>
          <w:lang w:val="ru-RU"/>
        </w:rPr>
      </w:pPr>
      <w:r>
        <w:rPr>
          <w:rFonts w:ascii="Times New Roman" w:hAnsi="Times New Roman"/>
          <w:sz w:val="28"/>
          <w:lang w:val="ru-RU"/>
        </w:rPr>
        <w:t xml:space="preserve">Предположим, что каждая из сторон достигнет точки </w:t>
      </w:r>
      <w:r>
        <w:rPr>
          <w:rStyle w:val="a5"/>
          <w:rFonts w:ascii="Times New Roman" w:hAnsi="Times New Roman"/>
          <w:sz w:val="28"/>
          <w:lang w:val="ru-RU"/>
        </w:rPr>
        <w:t xml:space="preserve">С </w:t>
      </w:r>
      <w:r>
        <w:rPr>
          <w:rFonts w:ascii="Times New Roman" w:hAnsi="Times New Roman"/>
          <w:sz w:val="28"/>
          <w:lang w:val="ru-RU"/>
        </w:rPr>
        <w:t>в потреблении, при этом Россия будет экспортировать 20 тыс. м</w:t>
      </w:r>
      <w:r>
        <w:rPr>
          <w:rFonts w:ascii="Times New Roman" w:hAnsi="Times New Roman"/>
          <w:sz w:val="28"/>
          <w:vertAlign w:val="superscript"/>
          <w:lang w:val="ru-RU"/>
        </w:rPr>
        <w:t>3</w:t>
      </w:r>
      <w:r>
        <w:rPr>
          <w:rFonts w:ascii="Times New Roman" w:hAnsi="Times New Roman"/>
          <w:sz w:val="28"/>
          <w:lang w:val="ru-RU"/>
        </w:rPr>
        <w:t xml:space="preserve"> газа в обмен на 20 т заграничной пшеницы. Выигрыш от внешней торговли заключается, таким образом, в приросте потребления благодаря возможности перемещения в точки, подобные </w:t>
      </w:r>
      <w:r>
        <w:rPr>
          <w:rStyle w:val="a5"/>
          <w:rFonts w:ascii="Times New Roman" w:hAnsi="Times New Roman"/>
          <w:sz w:val="28"/>
          <w:lang w:val="ru-RU"/>
        </w:rPr>
        <w:t xml:space="preserve">С. </w:t>
      </w:r>
      <w:r>
        <w:rPr>
          <w:rFonts w:ascii="Times New Roman" w:hAnsi="Times New Roman"/>
          <w:sz w:val="28"/>
          <w:lang w:val="ru-RU"/>
        </w:rPr>
        <w:t xml:space="preserve">При отсутствии торговли в точках типа </w:t>
      </w:r>
      <w:r>
        <w:rPr>
          <w:rStyle w:val="a5"/>
          <w:rFonts w:ascii="Times New Roman" w:hAnsi="Times New Roman"/>
          <w:sz w:val="28"/>
        </w:rPr>
        <w:t>S</w:t>
      </w:r>
      <w:r>
        <w:rPr>
          <w:rFonts w:ascii="Times New Roman" w:hAnsi="Times New Roman"/>
          <w:sz w:val="28"/>
          <w:vertAlign w:val="subscript"/>
          <w:lang w:val="ru-RU"/>
        </w:rPr>
        <w:t>0</w:t>
      </w:r>
      <w:r>
        <w:rPr>
          <w:rFonts w:ascii="Times New Roman" w:hAnsi="Times New Roman"/>
          <w:sz w:val="28"/>
          <w:lang w:val="ru-RU"/>
        </w:rPr>
        <w:t xml:space="preserve"> такой уровень потребления был недоступен. </w:t>
      </w:r>
    </w:p>
    <w:p w:rsidR="0081720A" w:rsidRDefault="006060BF">
      <w:pPr>
        <w:pStyle w:val="a4"/>
        <w:spacing w:before="0" w:after="0"/>
        <w:ind w:firstLine="567"/>
        <w:jc w:val="both"/>
        <w:rPr>
          <w:rFonts w:ascii="Times New Roman" w:hAnsi="Times New Roman"/>
          <w:sz w:val="28"/>
          <w:lang w:val="ru-RU"/>
        </w:rPr>
      </w:pPr>
      <w:r>
        <w:rPr>
          <w:rFonts w:ascii="Times New Roman" w:hAnsi="Times New Roman"/>
          <w:sz w:val="28"/>
          <w:lang w:val="ru-RU"/>
        </w:rPr>
        <w:t xml:space="preserve">Таким образом, мы еще раз смогли убедиться в том, что международная специализация и свободная торговля могут позволить странам потреблять на уровне, превышающем их производственные возможности. </w:t>
      </w:r>
    </w:p>
    <w:p w:rsidR="0081720A" w:rsidRDefault="006060BF">
      <w:pPr>
        <w:pStyle w:val="1"/>
        <w:spacing w:before="0" w:after="0"/>
        <w:ind w:firstLine="567"/>
        <w:jc w:val="both"/>
        <w:rPr>
          <w:rFonts w:ascii="Times New Roman" w:hAnsi="Times New Roman"/>
          <w:sz w:val="28"/>
          <w:lang w:val="ru-RU"/>
        </w:rPr>
      </w:pPr>
      <w:r>
        <w:rPr>
          <w:rFonts w:ascii="Times New Roman" w:hAnsi="Times New Roman"/>
          <w:sz w:val="28"/>
          <w:lang w:val="ru-RU"/>
        </w:rPr>
        <w:t>Сравнительное преимущество в условиях возрастающих</w:t>
      </w:r>
    </w:p>
    <w:p w:rsidR="0081720A" w:rsidRDefault="006060BF">
      <w:pPr>
        <w:pStyle w:val="1"/>
        <w:spacing w:before="0" w:after="0"/>
        <w:ind w:firstLine="567"/>
        <w:jc w:val="both"/>
        <w:rPr>
          <w:rFonts w:ascii="Times New Roman" w:hAnsi="Times New Roman"/>
          <w:sz w:val="28"/>
          <w:lang w:val="ru-RU"/>
        </w:rPr>
      </w:pPr>
      <w:r>
        <w:rPr>
          <w:rFonts w:ascii="Times New Roman" w:hAnsi="Times New Roman"/>
          <w:sz w:val="28"/>
          <w:lang w:val="ru-RU"/>
        </w:rPr>
        <w:t>альтернативных издержек</w:t>
      </w:r>
    </w:p>
    <w:p w:rsidR="0081720A" w:rsidRDefault="006060BF">
      <w:pPr>
        <w:pStyle w:val="a4"/>
        <w:spacing w:before="0" w:after="0"/>
        <w:ind w:firstLine="567"/>
        <w:jc w:val="both"/>
        <w:rPr>
          <w:rFonts w:ascii="Times New Roman" w:hAnsi="Times New Roman"/>
          <w:sz w:val="28"/>
          <w:lang w:val="ru-RU"/>
        </w:rPr>
      </w:pPr>
      <w:r>
        <w:rPr>
          <w:rFonts w:ascii="Times New Roman" w:hAnsi="Times New Roman"/>
          <w:sz w:val="28"/>
          <w:lang w:val="ru-RU"/>
        </w:rPr>
        <w:t>Рассмотренная модель исходит из предпосылки, что альтернативные издержки производства обоих товаров, участвующих в международном обмене, постоянны</w:t>
      </w:r>
      <w:r w:rsidRPr="00C7723D">
        <w:rPr>
          <w:rFonts w:ascii="Times New Roman" w:hAnsi="Times New Roman"/>
          <w:sz w:val="28"/>
          <w:vertAlign w:val="superscript"/>
          <w:lang w:val="ru-RU"/>
        </w:rPr>
        <w:t>1</w:t>
      </w:r>
      <w:r>
        <w:rPr>
          <w:rFonts w:ascii="Times New Roman" w:hAnsi="Times New Roman"/>
          <w:sz w:val="28"/>
          <w:lang w:val="ru-RU"/>
        </w:rPr>
        <w:t xml:space="preserve">. Данная предпосылка Д.Рикардо вызвала впоследствии возражения экономистов по поводу такого упрощения модели как на теоретическом, так и на практическом уровнях. </w:t>
      </w:r>
    </w:p>
    <w:p w:rsidR="0081720A" w:rsidRDefault="006060BF">
      <w:pPr>
        <w:pStyle w:val="a4"/>
        <w:spacing w:before="0" w:after="0"/>
        <w:ind w:firstLine="567"/>
        <w:jc w:val="both"/>
        <w:rPr>
          <w:rFonts w:ascii="Times New Roman" w:hAnsi="Times New Roman"/>
          <w:sz w:val="28"/>
          <w:lang w:val="ru-RU"/>
        </w:rPr>
      </w:pPr>
      <w:r>
        <w:rPr>
          <w:rFonts w:ascii="Times New Roman" w:hAnsi="Times New Roman"/>
          <w:sz w:val="28"/>
          <w:lang w:val="ru-RU"/>
        </w:rPr>
        <w:t>Дело в том, что для производства разных продуктов требуется самое разное сочетание факторов, другими словами, при производстве разных продуктов ресурсы используются с различной эффективностью. Когда из производства, например, природного газа изымаются ресурсы для переброски в производство пшеницы, они высвобождаются совсем не в тех пропорциях, какие в данный момент необходимы для производства пшеницы. Газодобывающая промышленность сможет предоставить значительно больше труда и капитала (как факторов производства) и намного меньше земли по сравнению с тем, сколько их применяется в производстве пшеницы. Прибавление значительной массы труда и капитала в условиях ограниченного роста земли приводит к тому, что доходность производства пшеницы уменьшается (это результат действия закона убывающей доходности, который, строго говоря, относится к ситуации, когда к неизменному количеству одних факторов последовательно добавляются дополнительные единицы другого). Таким образом, с каждой последующей непроизведенной 1 тыс. м</w:t>
      </w:r>
      <w:r>
        <w:rPr>
          <w:rFonts w:ascii="Times New Roman" w:hAnsi="Times New Roman"/>
          <w:sz w:val="28"/>
          <w:vertAlign w:val="superscript"/>
          <w:lang w:val="ru-RU"/>
        </w:rPr>
        <w:t>3</w:t>
      </w:r>
      <w:r>
        <w:rPr>
          <w:rFonts w:ascii="Times New Roman" w:hAnsi="Times New Roman"/>
          <w:sz w:val="28"/>
          <w:lang w:val="ru-RU"/>
        </w:rPr>
        <w:t xml:space="preserve"> газа мы можем получить все меньше и меньше добавочных тонн пшеницы. </w:t>
      </w:r>
    </w:p>
    <w:p w:rsidR="0081720A" w:rsidRDefault="006060BF">
      <w:pPr>
        <w:pStyle w:val="a4"/>
        <w:spacing w:before="0" w:after="0"/>
        <w:ind w:firstLine="567"/>
        <w:jc w:val="both"/>
        <w:rPr>
          <w:rFonts w:ascii="Times New Roman" w:hAnsi="Times New Roman"/>
          <w:sz w:val="28"/>
          <w:lang w:val="ru-RU"/>
        </w:rPr>
      </w:pPr>
      <w:r>
        <w:rPr>
          <w:rFonts w:ascii="Times New Roman" w:hAnsi="Times New Roman"/>
          <w:sz w:val="28"/>
          <w:lang w:val="ru-RU"/>
        </w:rPr>
        <w:t xml:space="preserve">Самым же серьезным возражением против предпосылки о постоянстве альтернативных издержек было то, что она никак не коррелировала (не совмещалась) с действительной структурой внешней торговли и производства. Из постоянства альтернативных издержек следовало, что каждая из стран будет максимизировать выигрыш от внешней торговли, полностью специализируясь на товаре, в производстве которого она обладает сравнительным преимуществом. В реальной же действительности нам не удается найти примеров полной специализации. Так, в США не прекращается выпуск для внутреннего потребления тех товаров, </w:t>
      </w:r>
    </w:p>
    <w:p w:rsidR="0081720A" w:rsidRDefault="006060BF">
      <w:pPr>
        <w:pStyle w:val="a4"/>
        <w:spacing w:before="0" w:after="0"/>
        <w:ind w:firstLine="567"/>
        <w:jc w:val="both"/>
        <w:rPr>
          <w:rFonts w:ascii="Times New Roman" w:hAnsi="Times New Roman"/>
          <w:sz w:val="28"/>
          <w:lang w:val="ru-RU"/>
        </w:rPr>
      </w:pPr>
      <w:r>
        <w:rPr>
          <w:rFonts w:ascii="Times New Roman" w:hAnsi="Times New Roman"/>
          <w:sz w:val="28"/>
          <w:lang w:val="ru-RU"/>
        </w:rPr>
        <w:t xml:space="preserve">которые они частично импортируют, например тканей, автомобилей и телевизоров. И таким же является положение дел во внешнеторговых отношениях других стран мирового хозяйства. </w:t>
      </w:r>
    </w:p>
    <w:p w:rsidR="0081720A" w:rsidRDefault="006060BF">
      <w:pPr>
        <w:pStyle w:val="a4"/>
        <w:spacing w:before="0" w:after="0"/>
        <w:ind w:firstLine="567"/>
        <w:jc w:val="both"/>
        <w:rPr>
          <w:rFonts w:ascii="Times New Roman" w:hAnsi="Times New Roman"/>
          <w:sz w:val="28"/>
          <w:lang w:val="ru-RU"/>
        </w:rPr>
      </w:pPr>
      <w:r>
        <w:rPr>
          <w:rFonts w:ascii="Times New Roman" w:hAnsi="Times New Roman"/>
          <w:sz w:val="28"/>
          <w:lang w:val="ru-RU"/>
        </w:rPr>
        <w:t xml:space="preserve">Эти и подобные соображения привели экономистов к выводу, что предпосылку о постоянстве альтернативных издержек следует заменить на более реалистичную. Они постепенно стали склоняться к предпосылке о возрастающих альтернативных издержках: в отрасли, расширяющейся за счет остальных отраслей, производство каждой последующей единицы товара сопряжено с отказом от выпуска все большего объема продукции в других отраслях (рис. 3.5). </w:t>
      </w:r>
    </w:p>
    <w:p w:rsidR="0081720A" w:rsidRDefault="00C7723D">
      <w:r>
        <w:pict>
          <v:shape id="_x0000_i1041" type="#_x0000_t75" style="width:440.25pt;height:429pt">
            <v:imagedata r:id="rId15" o:title="рис3_5"/>
          </v:shape>
        </w:pict>
      </w:r>
    </w:p>
    <w:p w:rsidR="0081720A" w:rsidRDefault="006060BF">
      <w:pPr>
        <w:rPr>
          <w:lang w:val="ru-RU"/>
        </w:rPr>
      </w:pPr>
      <w:r>
        <w:rPr>
          <w:lang w:val="ru-RU"/>
        </w:rPr>
        <w:t xml:space="preserve">Рис. 3.5. </w:t>
      </w:r>
      <w:r>
        <w:rPr>
          <w:rStyle w:val="a6"/>
          <w:lang w:val="ru-RU"/>
        </w:rPr>
        <w:t>Кривая производственных возможностей экономической системы</w:t>
      </w:r>
      <w:r>
        <w:rPr>
          <w:lang w:val="ru-RU"/>
        </w:rPr>
        <w:t xml:space="preserve"> </w:t>
      </w:r>
    </w:p>
    <w:p w:rsidR="0081720A" w:rsidRDefault="006060BF">
      <w:pPr>
        <w:pStyle w:val="a4"/>
        <w:spacing w:before="0" w:after="0"/>
        <w:ind w:firstLine="567"/>
        <w:jc w:val="both"/>
        <w:rPr>
          <w:rFonts w:ascii="Times New Roman" w:hAnsi="Times New Roman"/>
          <w:sz w:val="28"/>
          <w:lang w:val="ru-RU"/>
        </w:rPr>
      </w:pPr>
      <w:r>
        <w:rPr>
          <w:rFonts w:ascii="Times New Roman" w:hAnsi="Times New Roman"/>
          <w:sz w:val="28"/>
          <w:lang w:val="ru-RU"/>
        </w:rPr>
        <w:t xml:space="preserve">В этом легко убедиться, если проследить за изменением альтернативных издержек на выпуск дополнительной тонны пшеницы по мере переключения все большего объема ресурсов с производства природного газа на производство пшеницы. Когда экономика производит всего </w:t>
      </w:r>
    </w:p>
    <w:p w:rsidR="0081720A" w:rsidRDefault="006060BF">
      <w:pPr>
        <w:pStyle w:val="obrivp"/>
        <w:spacing w:before="0" w:after="0"/>
        <w:ind w:firstLine="567"/>
        <w:jc w:val="both"/>
        <w:rPr>
          <w:rFonts w:ascii="Times New Roman" w:hAnsi="Times New Roman"/>
          <w:sz w:val="28"/>
          <w:lang w:val="ru-RU"/>
        </w:rPr>
      </w:pPr>
      <w:r>
        <w:rPr>
          <w:rFonts w:ascii="Times New Roman" w:hAnsi="Times New Roman"/>
          <w:sz w:val="28"/>
          <w:lang w:val="ru-RU"/>
        </w:rPr>
        <w:t xml:space="preserve">20 млн. т пшеницы, касательная к кривой производственных возможностей в точке </w:t>
      </w:r>
      <w:r>
        <w:rPr>
          <w:rStyle w:val="a5"/>
          <w:rFonts w:ascii="Times New Roman" w:hAnsi="Times New Roman"/>
          <w:sz w:val="28"/>
        </w:rPr>
        <w:t>S</w:t>
      </w:r>
      <w:r>
        <w:rPr>
          <w:rFonts w:ascii="Times New Roman" w:hAnsi="Times New Roman"/>
          <w:sz w:val="28"/>
          <w:vertAlign w:val="subscript"/>
          <w:lang w:val="ru-RU"/>
        </w:rPr>
        <w:t>0</w:t>
      </w:r>
      <w:r>
        <w:rPr>
          <w:rFonts w:ascii="Times New Roman" w:hAnsi="Times New Roman"/>
          <w:sz w:val="28"/>
          <w:lang w:val="ru-RU"/>
        </w:rPr>
        <w:t xml:space="preserve"> показывает, что для увеличения выпуска пшеницы на 1 т потребовалось бы пожертвовать выпуском 1 тыс. м</w:t>
      </w:r>
      <w:r>
        <w:rPr>
          <w:rFonts w:ascii="Times New Roman" w:hAnsi="Times New Roman"/>
          <w:sz w:val="28"/>
          <w:vertAlign w:val="superscript"/>
          <w:lang w:val="ru-RU"/>
        </w:rPr>
        <w:t>3</w:t>
      </w:r>
      <w:r>
        <w:rPr>
          <w:rFonts w:ascii="Times New Roman" w:hAnsi="Times New Roman"/>
          <w:sz w:val="28"/>
          <w:lang w:val="ru-RU"/>
        </w:rPr>
        <w:t xml:space="preserve"> природного газа. Когда ежегодно производится 40 млн. т пшеницы, ресурсы для выпуска еще 1 т можно высвободить, отказавшись от производства 2 тыс. м</w:t>
      </w:r>
      <w:r>
        <w:rPr>
          <w:rFonts w:ascii="Times New Roman" w:hAnsi="Times New Roman"/>
          <w:sz w:val="28"/>
          <w:vertAlign w:val="superscript"/>
          <w:lang w:val="ru-RU"/>
        </w:rPr>
        <w:t>3</w:t>
      </w:r>
      <w:r>
        <w:rPr>
          <w:rFonts w:ascii="Times New Roman" w:hAnsi="Times New Roman"/>
          <w:sz w:val="28"/>
          <w:lang w:val="ru-RU"/>
        </w:rPr>
        <w:t xml:space="preserve"> газа (точка </w:t>
      </w:r>
      <w:r>
        <w:rPr>
          <w:rStyle w:val="a5"/>
          <w:rFonts w:ascii="Times New Roman" w:hAnsi="Times New Roman"/>
          <w:sz w:val="28"/>
        </w:rPr>
        <w:t>S</w:t>
      </w:r>
      <w:r>
        <w:rPr>
          <w:rFonts w:ascii="Times New Roman" w:hAnsi="Times New Roman"/>
          <w:sz w:val="28"/>
          <w:vertAlign w:val="subscript"/>
          <w:lang w:val="ru-RU"/>
        </w:rPr>
        <w:t>1</w:t>
      </w:r>
      <w:r>
        <w:rPr>
          <w:rFonts w:ascii="Times New Roman" w:hAnsi="Times New Roman"/>
          <w:sz w:val="28"/>
          <w:lang w:val="ru-RU"/>
        </w:rPr>
        <w:t>). Чтобы довести выпуск до 60 млн. т, потребовалось бы в конце концов для 60-миллионной тонны пожертвовать уже 3 тыс. м</w:t>
      </w:r>
      <w:r>
        <w:rPr>
          <w:rFonts w:ascii="Times New Roman" w:hAnsi="Times New Roman"/>
          <w:sz w:val="28"/>
          <w:vertAlign w:val="superscript"/>
          <w:lang w:val="ru-RU"/>
        </w:rPr>
        <w:t>3</w:t>
      </w:r>
      <w:r>
        <w:rPr>
          <w:rFonts w:ascii="Times New Roman" w:hAnsi="Times New Roman"/>
          <w:sz w:val="28"/>
          <w:lang w:val="ru-RU"/>
        </w:rPr>
        <w:t xml:space="preserve"> природного газа (точка </w:t>
      </w:r>
      <w:r>
        <w:rPr>
          <w:rStyle w:val="a5"/>
          <w:rFonts w:ascii="Times New Roman" w:hAnsi="Times New Roman"/>
          <w:sz w:val="28"/>
        </w:rPr>
        <w:t>S</w:t>
      </w:r>
      <w:r>
        <w:rPr>
          <w:rFonts w:ascii="Times New Roman" w:hAnsi="Times New Roman"/>
          <w:sz w:val="28"/>
          <w:vertAlign w:val="subscript"/>
          <w:lang w:val="ru-RU"/>
        </w:rPr>
        <w:t>2</w:t>
      </w:r>
      <w:r>
        <w:rPr>
          <w:rFonts w:ascii="Times New Roman" w:hAnsi="Times New Roman"/>
          <w:sz w:val="28"/>
          <w:lang w:val="ru-RU"/>
        </w:rPr>
        <w:t xml:space="preserve">). Таким образом, динамика альтернативных издержек производства пшеницы по рассмотренным нами точкам </w:t>
      </w:r>
      <w:r>
        <w:rPr>
          <w:rStyle w:val="a5"/>
          <w:rFonts w:ascii="Times New Roman" w:hAnsi="Times New Roman"/>
          <w:sz w:val="28"/>
        </w:rPr>
        <w:t>S</w:t>
      </w:r>
      <w:r>
        <w:rPr>
          <w:rFonts w:ascii="Times New Roman" w:hAnsi="Times New Roman"/>
          <w:sz w:val="28"/>
          <w:vertAlign w:val="subscript"/>
          <w:lang w:val="ru-RU"/>
        </w:rPr>
        <w:t>0</w:t>
      </w:r>
      <w:r>
        <w:rPr>
          <w:rFonts w:ascii="Times New Roman" w:hAnsi="Times New Roman"/>
          <w:sz w:val="28"/>
          <w:lang w:val="ru-RU"/>
        </w:rPr>
        <w:t xml:space="preserve"> → </w:t>
      </w:r>
      <w:r>
        <w:rPr>
          <w:rStyle w:val="a5"/>
          <w:rFonts w:ascii="Times New Roman" w:hAnsi="Times New Roman"/>
          <w:sz w:val="28"/>
        </w:rPr>
        <w:t>S</w:t>
      </w:r>
      <w:r>
        <w:rPr>
          <w:rFonts w:ascii="Times New Roman" w:hAnsi="Times New Roman"/>
          <w:sz w:val="28"/>
          <w:vertAlign w:val="subscript"/>
          <w:lang w:val="ru-RU"/>
        </w:rPr>
        <w:t>1</w:t>
      </w:r>
      <w:r>
        <w:rPr>
          <w:rFonts w:ascii="Times New Roman" w:hAnsi="Times New Roman"/>
          <w:sz w:val="28"/>
          <w:lang w:val="ru-RU"/>
        </w:rPr>
        <w:t xml:space="preserve"> → </w:t>
      </w:r>
      <w:r>
        <w:rPr>
          <w:rStyle w:val="a5"/>
          <w:rFonts w:ascii="Times New Roman" w:hAnsi="Times New Roman"/>
          <w:sz w:val="28"/>
        </w:rPr>
        <w:t>S</w:t>
      </w:r>
      <w:r>
        <w:rPr>
          <w:rFonts w:ascii="Times New Roman" w:hAnsi="Times New Roman"/>
          <w:sz w:val="28"/>
          <w:vertAlign w:val="subscript"/>
          <w:lang w:val="ru-RU"/>
        </w:rPr>
        <w:t>3</w:t>
      </w:r>
      <w:r>
        <w:rPr>
          <w:rFonts w:ascii="Times New Roman" w:hAnsi="Times New Roman"/>
          <w:sz w:val="28"/>
          <w:lang w:val="ru-RU"/>
        </w:rPr>
        <w:t xml:space="preserve"> будет следующей: (1 → 2 → 3) тыс. м</w:t>
      </w:r>
      <w:r>
        <w:rPr>
          <w:rFonts w:ascii="Times New Roman" w:hAnsi="Times New Roman"/>
          <w:sz w:val="28"/>
          <w:vertAlign w:val="superscript"/>
          <w:lang w:val="ru-RU"/>
        </w:rPr>
        <w:t>3</w:t>
      </w:r>
      <w:r>
        <w:rPr>
          <w:rFonts w:ascii="Times New Roman" w:hAnsi="Times New Roman"/>
          <w:sz w:val="28"/>
          <w:lang w:val="ru-RU"/>
        </w:rPr>
        <w:t xml:space="preserve"> за 1 т</w:t>
      </w:r>
      <w:r w:rsidRPr="00C7723D">
        <w:rPr>
          <w:rFonts w:ascii="Times New Roman" w:hAnsi="Times New Roman"/>
          <w:sz w:val="28"/>
          <w:vertAlign w:val="superscript"/>
          <w:lang w:val="ru-RU"/>
        </w:rPr>
        <w:t>1</w:t>
      </w:r>
      <w:r>
        <w:rPr>
          <w:rFonts w:ascii="Times New Roman" w:hAnsi="Times New Roman"/>
          <w:sz w:val="28"/>
          <w:lang w:val="ru-RU"/>
        </w:rPr>
        <w:t xml:space="preserve">. Нетрудно при этом убедиться в том, что возрастающие альтернативные издержки обусловливают восходящий характер кривой предложения продукции, являясь, по существу, основой для ее построения и понимания, кстати, ее сути. Действительно, если на ось ординат нанести альтернативные издержки (относительные цены), связанные с производством дополнительных единиц пшеницы, то полученная кривая будет по праву называться кривой предложения пшеницы, поскольку альтернативные издержки производства есть те предельные издержки, на уровне которых в конце концов установилась бы цена на пшеницу при ее сбыте многими конкурирующими производителями (рис. 3.6). </w:t>
      </w:r>
    </w:p>
    <w:p w:rsidR="0081720A" w:rsidRDefault="00C7723D">
      <w:r>
        <w:pict>
          <v:shape id="_x0000_i1042" type="#_x0000_t75" style="width:424.5pt;height:193.5pt">
            <v:imagedata r:id="rId16" o:title="рис3_6"/>
          </v:shape>
        </w:pict>
      </w:r>
    </w:p>
    <w:p w:rsidR="0081720A" w:rsidRDefault="006060BF">
      <w:pPr>
        <w:rPr>
          <w:lang w:val="ru-RU"/>
        </w:rPr>
      </w:pPr>
      <w:r>
        <w:rPr>
          <w:lang w:val="ru-RU"/>
        </w:rPr>
        <w:t xml:space="preserve">Рис. 3.6. </w:t>
      </w:r>
      <w:r>
        <w:rPr>
          <w:rStyle w:val="a6"/>
          <w:lang w:val="ru-RU"/>
        </w:rPr>
        <w:t>Кривая предложения пшеницы</w:t>
      </w:r>
      <w:r>
        <w:rPr>
          <w:lang w:val="ru-RU"/>
        </w:rPr>
        <w:t xml:space="preserve"> </w:t>
      </w:r>
    </w:p>
    <w:p w:rsidR="0081720A" w:rsidRDefault="006060BF">
      <w:pPr>
        <w:pStyle w:val="a4"/>
        <w:spacing w:before="0" w:after="0"/>
        <w:ind w:firstLine="567"/>
        <w:jc w:val="both"/>
        <w:rPr>
          <w:rFonts w:ascii="Times New Roman" w:hAnsi="Times New Roman"/>
          <w:sz w:val="28"/>
          <w:lang w:val="ru-RU"/>
        </w:rPr>
      </w:pPr>
      <w:r>
        <w:rPr>
          <w:rFonts w:ascii="Times New Roman" w:hAnsi="Times New Roman"/>
          <w:sz w:val="28"/>
          <w:lang w:val="ru-RU"/>
        </w:rPr>
        <w:t xml:space="preserve">Хотя такое представление рассматриваемой модели само по себе не дает никакой новой информации, оно позволяет сделать вывод о том, что кривая производственных возможностей является, по </w:t>
      </w:r>
      <w:r>
        <w:rPr>
          <w:rStyle w:val="a5"/>
          <w:rFonts w:ascii="Times New Roman" w:hAnsi="Times New Roman"/>
          <w:sz w:val="28"/>
          <w:lang w:val="ru-RU"/>
        </w:rPr>
        <w:t xml:space="preserve">существу, </w:t>
      </w:r>
      <w:r>
        <w:rPr>
          <w:rFonts w:ascii="Times New Roman" w:hAnsi="Times New Roman"/>
          <w:sz w:val="28"/>
          <w:lang w:val="ru-RU"/>
        </w:rPr>
        <w:t xml:space="preserve">модифицированной формой графического изображения кривой предложения для соответствующих товаров. Это позволяет базовую </w:t>
      </w:r>
    </w:p>
    <w:p w:rsidR="0081720A" w:rsidRDefault="006060BF">
      <w:pPr>
        <w:pStyle w:val="obrivp"/>
        <w:spacing w:before="0" w:after="0"/>
        <w:ind w:firstLine="567"/>
        <w:jc w:val="both"/>
        <w:rPr>
          <w:rFonts w:ascii="Times New Roman" w:hAnsi="Times New Roman"/>
          <w:sz w:val="28"/>
          <w:lang w:val="ru-RU"/>
        </w:rPr>
      </w:pPr>
      <w:r>
        <w:rPr>
          <w:rFonts w:ascii="Times New Roman" w:hAnsi="Times New Roman"/>
          <w:sz w:val="28"/>
          <w:lang w:val="ru-RU"/>
        </w:rPr>
        <w:t xml:space="preserve">модель международной торговли рассматривать в случае необходимости (см. гл. 5) в привычных терминах спроса и предложения. </w:t>
      </w:r>
    </w:p>
    <w:p w:rsidR="0081720A" w:rsidRDefault="006060BF">
      <w:pPr>
        <w:pStyle w:val="a4"/>
        <w:spacing w:before="0" w:after="0"/>
        <w:ind w:firstLine="567"/>
        <w:jc w:val="both"/>
        <w:rPr>
          <w:rFonts w:ascii="Times New Roman" w:hAnsi="Times New Roman"/>
          <w:sz w:val="28"/>
          <w:lang w:val="ru-RU"/>
        </w:rPr>
      </w:pPr>
      <w:r>
        <w:rPr>
          <w:rFonts w:ascii="Times New Roman" w:hAnsi="Times New Roman"/>
          <w:sz w:val="28"/>
          <w:lang w:val="ru-RU"/>
        </w:rPr>
        <w:t xml:space="preserve">В условиях возрастающих издержек основные последствия внешней торговли те же, что и при ранее сделанном нами предположении об их постоянстве. В частности, обе страны, как и раньше, могут извлечь из нее выгоду, для чего стремятся повысить специализацию в изготовлении тех товаров, при производстве которых они располагают сравнительным преимуществом. Однако отличия, появляющиеся в связи с введением предположения о возрастании издержек, приближают нас к реальной действительности: во-первых, нет полной специализации; во-вторых, в результате конкуренции между странами выравниваются предельные издержки. Воздействие на одну из стран (предположим, речь идет о России) установления торговых отношений в условиях возрастающих издержек иллюстрируется на рис. 3.7. </w:t>
      </w:r>
    </w:p>
    <w:p w:rsidR="0081720A" w:rsidRDefault="00C7723D">
      <w:r>
        <w:pict>
          <v:shape id="_x0000_i1043" type="#_x0000_t75" style="width:424.5pt;height:368.25pt">
            <v:imagedata r:id="rId17" o:title="рис3_7"/>
          </v:shape>
        </w:pict>
      </w:r>
    </w:p>
    <w:p w:rsidR="0081720A" w:rsidRDefault="006060BF">
      <w:pPr>
        <w:rPr>
          <w:lang w:val="ru-RU"/>
        </w:rPr>
      </w:pPr>
      <w:r>
        <w:rPr>
          <w:lang w:val="ru-RU"/>
        </w:rPr>
        <w:t xml:space="preserve">Рис. 3.7. </w:t>
      </w:r>
      <w:r>
        <w:rPr>
          <w:rStyle w:val="a6"/>
          <w:lang w:val="ru-RU"/>
        </w:rPr>
        <w:t>Оптимизация внешнеторговой стратегии страны</w:t>
      </w:r>
      <w:r>
        <w:rPr>
          <w:lang w:val="ru-RU"/>
        </w:rPr>
        <w:t xml:space="preserve"> </w:t>
      </w:r>
    </w:p>
    <w:p w:rsidR="0081720A" w:rsidRDefault="006060BF">
      <w:pPr>
        <w:pStyle w:val="a4"/>
        <w:spacing w:before="0" w:after="0"/>
        <w:ind w:firstLine="567"/>
        <w:jc w:val="both"/>
        <w:rPr>
          <w:rFonts w:ascii="Times New Roman" w:hAnsi="Times New Roman"/>
          <w:sz w:val="28"/>
          <w:lang w:val="ru-RU"/>
        </w:rPr>
      </w:pPr>
      <w:r>
        <w:rPr>
          <w:rFonts w:ascii="Times New Roman" w:hAnsi="Times New Roman"/>
          <w:sz w:val="28"/>
          <w:lang w:val="ru-RU"/>
        </w:rPr>
        <w:t xml:space="preserve">При отсутствии торговли Россия потребляет только то, что сама производит. Предположим, что производственные возможности России и сложившаяся система предпочтений в потреблении таковы, что равновесие </w:t>
      </w:r>
    </w:p>
    <w:p w:rsidR="0081720A" w:rsidRDefault="006060BF">
      <w:pPr>
        <w:pStyle w:val="obrivp"/>
        <w:spacing w:before="0" w:after="0"/>
        <w:ind w:firstLine="567"/>
        <w:jc w:val="both"/>
        <w:rPr>
          <w:rFonts w:ascii="Times New Roman" w:hAnsi="Times New Roman"/>
          <w:sz w:val="28"/>
          <w:lang w:val="ru-RU"/>
        </w:rPr>
      </w:pPr>
      <w:r>
        <w:rPr>
          <w:rFonts w:ascii="Times New Roman" w:hAnsi="Times New Roman"/>
          <w:sz w:val="28"/>
          <w:lang w:val="ru-RU"/>
        </w:rPr>
        <w:t xml:space="preserve">в экономике соответствует точке </w:t>
      </w:r>
      <w:r>
        <w:rPr>
          <w:rStyle w:val="a5"/>
          <w:rFonts w:ascii="Times New Roman" w:hAnsi="Times New Roman"/>
          <w:sz w:val="28"/>
        </w:rPr>
        <w:t>S</w:t>
      </w:r>
      <w:r>
        <w:rPr>
          <w:rFonts w:ascii="Times New Roman" w:hAnsi="Times New Roman"/>
          <w:sz w:val="28"/>
          <w:vertAlign w:val="subscript"/>
          <w:lang w:val="ru-RU"/>
        </w:rPr>
        <w:t>1</w:t>
      </w:r>
      <w:r>
        <w:rPr>
          <w:rFonts w:ascii="Times New Roman" w:hAnsi="Times New Roman"/>
          <w:sz w:val="28"/>
          <w:lang w:val="ru-RU"/>
        </w:rPr>
        <w:t>, где цена (и предельные издержки) пшеницы составляет 2 тыс. м</w:t>
      </w:r>
      <w:r>
        <w:rPr>
          <w:rFonts w:ascii="Times New Roman" w:hAnsi="Times New Roman"/>
          <w:sz w:val="28"/>
          <w:vertAlign w:val="superscript"/>
          <w:lang w:val="ru-RU"/>
        </w:rPr>
        <w:t>3</w:t>
      </w:r>
      <w:r>
        <w:rPr>
          <w:rFonts w:ascii="Times New Roman" w:hAnsi="Times New Roman"/>
          <w:sz w:val="28"/>
          <w:lang w:val="ru-RU"/>
        </w:rPr>
        <w:t xml:space="preserve"> газа за 1 т и в год производится 50 млрд. м</w:t>
      </w:r>
      <w:r>
        <w:rPr>
          <w:rFonts w:ascii="Times New Roman" w:hAnsi="Times New Roman"/>
          <w:sz w:val="28"/>
          <w:vertAlign w:val="superscript"/>
          <w:lang w:val="ru-RU"/>
        </w:rPr>
        <w:t>3</w:t>
      </w:r>
      <w:r>
        <w:rPr>
          <w:rFonts w:ascii="Times New Roman" w:hAnsi="Times New Roman"/>
          <w:sz w:val="28"/>
          <w:lang w:val="ru-RU"/>
        </w:rPr>
        <w:t xml:space="preserve"> природного газа и 40 млн. т пшеницы. </w:t>
      </w:r>
    </w:p>
    <w:p w:rsidR="0081720A" w:rsidRDefault="006060BF">
      <w:pPr>
        <w:pStyle w:val="a4"/>
        <w:spacing w:before="0" w:after="0"/>
        <w:ind w:firstLine="567"/>
        <w:jc w:val="both"/>
        <w:rPr>
          <w:rFonts w:ascii="Times New Roman" w:hAnsi="Times New Roman"/>
          <w:sz w:val="28"/>
          <w:lang w:val="ru-RU"/>
        </w:rPr>
      </w:pPr>
      <w:r>
        <w:rPr>
          <w:rFonts w:ascii="Times New Roman" w:hAnsi="Times New Roman"/>
          <w:sz w:val="28"/>
          <w:lang w:val="ru-RU"/>
        </w:rPr>
        <w:t>Установление торговых отношений дает России возможность обменивать природный газ на пшеницу по новой цене. Как и в предыдущих примерах, предположим, что при отсутствии торговли за границей цена на пшеницу ниже, чем в России, так что Россия в итоге будет экспортировать газ, чтобы закупить более дешевую пшеницу (по цене, например, 1 тыс. м</w:t>
      </w:r>
      <w:r>
        <w:rPr>
          <w:rFonts w:ascii="Times New Roman" w:hAnsi="Times New Roman"/>
          <w:sz w:val="28"/>
          <w:vertAlign w:val="superscript"/>
          <w:lang w:val="ru-RU"/>
        </w:rPr>
        <w:t>3</w:t>
      </w:r>
      <w:r>
        <w:rPr>
          <w:rFonts w:ascii="Times New Roman" w:hAnsi="Times New Roman"/>
          <w:sz w:val="28"/>
          <w:lang w:val="ru-RU"/>
        </w:rPr>
        <w:t xml:space="preserve"> за 1 т, как показано на рис. 3.7). </w:t>
      </w:r>
    </w:p>
    <w:p w:rsidR="0081720A" w:rsidRDefault="006060BF">
      <w:pPr>
        <w:pStyle w:val="a4"/>
        <w:spacing w:before="0" w:after="0"/>
        <w:ind w:firstLine="567"/>
        <w:jc w:val="both"/>
        <w:rPr>
          <w:rFonts w:ascii="Times New Roman" w:hAnsi="Times New Roman"/>
          <w:sz w:val="28"/>
          <w:lang w:val="ru-RU"/>
        </w:rPr>
      </w:pPr>
      <w:r>
        <w:rPr>
          <w:rFonts w:ascii="Times New Roman" w:hAnsi="Times New Roman"/>
          <w:sz w:val="28"/>
          <w:lang w:val="ru-RU"/>
        </w:rPr>
        <w:t>При этом российские производители вскоре обнаружат, что, раз иностранцы готовы платить по тонне пшеницы за каждую экспортируемую ими 1 тыс. м</w:t>
      </w:r>
      <w:r>
        <w:rPr>
          <w:rFonts w:ascii="Times New Roman" w:hAnsi="Times New Roman"/>
          <w:sz w:val="28"/>
          <w:vertAlign w:val="superscript"/>
          <w:lang w:val="ru-RU"/>
        </w:rPr>
        <w:t>3</w:t>
      </w:r>
      <w:r>
        <w:rPr>
          <w:rFonts w:ascii="Times New Roman" w:hAnsi="Times New Roman"/>
          <w:sz w:val="28"/>
          <w:lang w:val="ru-RU"/>
        </w:rPr>
        <w:t xml:space="preserve"> газа, стоит перебросить побольше ресурсов из производства пшеницы в производство природного газа, жертвуя лишь 0,5 т пшеницы за каждую дополнительную 1 тыс. м</w:t>
      </w:r>
      <w:r>
        <w:rPr>
          <w:rFonts w:ascii="Times New Roman" w:hAnsi="Times New Roman"/>
          <w:sz w:val="28"/>
          <w:vertAlign w:val="superscript"/>
          <w:lang w:val="ru-RU"/>
        </w:rPr>
        <w:t>3</w:t>
      </w:r>
      <w:r>
        <w:rPr>
          <w:rFonts w:ascii="Times New Roman" w:hAnsi="Times New Roman"/>
          <w:sz w:val="28"/>
          <w:lang w:val="ru-RU"/>
        </w:rPr>
        <w:t xml:space="preserve"> добытого ими природного газа. Перемещение ресурсов страны в производство природного газа приведет к передвижению экономики из точки </w:t>
      </w:r>
      <w:r>
        <w:rPr>
          <w:rStyle w:val="a5"/>
          <w:rFonts w:ascii="Times New Roman" w:hAnsi="Times New Roman"/>
          <w:sz w:val="28"/>
        </w:rPr>
        <w:t>S</w:t>
      </w:r>
      <w:r>
        <w:rPr>
          <w:rFonts w:ascii="Times New Roman" w:hAnsi="Times New Roman"/>
          <w:sz w:val="28"/>
          <w:vertAlign w:val="subscript"/>
          <w:lang w:val="ru-RU"/>
        </w:rPr>
        <w:t>1</w:t>
      </w:r>
      <w:r>
        <w:rPr>
          <w:rFonts w:ascii="Times New Roman" w:hAnsi="Times New Roman"/>
          <w:sz w:val="28"/>
          <w:lang w:val="ru-RU"/>
        </w:rPr>
        <w:t xml:space="preserve">, в направлении </w:t>
      </w:r>
      <w:r>
        <w:rPr>
          <w:rStyle w:val="a5"/>
          <w:rFonts w:ascii="Times New Roman" w:hAnsi="Times New Roman"/>
          <w:sz w:val="28"/>
        </w:rPr>
        <w:t>S</w:t>
      </w:r>
      <w:r>
        <w:rPr>
          <w:rFonts w:ascii="Times New Roman" w:hAnsi="Times New Roman"/>
          <w:sz w:val="28"/>
          <w:vertAlign w:val="subscript"/>
          <w:lang w:val="ru-RU"/>
        </w:rPr>
        <w:t>2</w:t>
      </w:r>
      <w:r>
        <w:rPr>
          <w:rFonts w:ascii="Times New Roman" w:hAnsi="Times New Roman"/>
          <w:sz w:val="28"/>
          <w:lang w:val="ru-RU"/>
        </w:rPr>
        <w:t>. Очевидно при этом, что в условиях возрастающих издержек, чем больше ресурсов будет отдаваться производству природного газа, тем выше будут становиться издержки на каждую 1 тыс. м</w:t>
      </w:r>
      <w:r>
        <w:rPr>
          <w:rFonts w:ascii="Times New Roman" w:hAnsi="Times New Roman"/>
          <w:sz w:val="28"/>
          <w:vertAlign w:val="superscript"/>
          <w:lang w:val="ru-RU"/>
        </w:rPr>
        <w:t>3</w:t>
      </w:r>
      <w:r>
        <w:rPr>
          <w:rFonts w:ascii="Times New Roman" w:hAnsi="Times New Roman"/>
          <w:sz w:val="28"/>
          <w:lang w:val="ru-RU"/>
        </w:rPr>
        <w:t xml:space="preserve"> газа, производящуюся дополнительно. После того как будет достигнута равновесная цена во взаимной торговле, дальнейшая специализация страны на производстве газа теряет экономический смысл. </w:t>
      </w:r>
    </w:p>
    <w:p w:rsidR="0081720A" w:rsidRDefault="006060BF">
      <w:pPr>
        <w:pStyle w:val="a4"/>
        <w:spacing w:before="0" w:after="0"/>
        <w:ind w:firstLine="567"/>
        <w:jc w:val="both"/>
        <w:rPr>
          <w:rFonts w:ascii="Times New Roman" w:hAnsi="Times New Roman"/>
          <w:sz w:val="28"/>
          <w:lang w:val="ru-RU"/>
        </w:rPr>
      </w:pPr>
      <w:r>
        <w:rPr>
          <w:rFonts w:ascii="Times New Roman" w:hAnsi="Times New Roman"/>
          <w:sz w:val="28"/>
          <w:lang w:val="ru-RU"/>
        </w:rPr>
        <w:t xml:space="preserve">Таким образом, специализация будет оставаться выгодной лишь до того момента, пока альтернативные издержки производства товара (в нашем примере - природного газа) не сравняются с его ценой на мировом рынке. </w:t>
      </w:r>
    </w:p>
    <w:p w:rsidR="0081720A" w:rsidRDefault="006060BF">
      <w:pPr>
        <w:pStyle w:val="a4"/>
        <w:spacing w:before="0" w:after="0"/>
        <w:ind w:firstLine="567"/>
        <w:jc w:val="both"/>
        <w:rPr>
          <w:rFonts w:ascii="Times New Roman" w:hAnsi="Times New Roman"/>
          <w:sz w:val="28"/>
          <w:lang w:val="ru-RU"/>
        </w:rPr>
      </w:pPr>
      <w:r>
        <w:rPr>
          <w:rFonts w:ascii="Times New Roman" w:hAnsi="Times New Roman"/>
          <w:sz w:val="28"/>
          <w:lang w:val="ru-RU"/>
        </w:rPr>
        <w:t xml:space="preserve">Для рассматриваемого примера это произойдет в точке </w:t>
      </w:r>
      <w:r>
        <w:rPr>
          <w:rStyle w:val="a5"/>
          <w:rFonts w:ascii="Times New Roman" w:hAnsi="Times New Roman"/>
          <w:sz w:val="28"/>
        </w:rPr>
        <w:t>S</w:t>
      </w:r>
      <w:r>
        <w:rPr>
          <w:rFonts w:ascii="Times New Roman" w:hAnsi="Times New Roman"/>
          <w:sz w:val="28"/>
          <w:vertAlign w:val="subscript"/>
          <w:lang w:val="ru-RU"/>
        </w:rPr>
        <w:t>2</w:t>
      </w:r>
      <w:r>
        <w:rPr>
          <w:rFonts w:ascii="Times New Roman" w:hAnsi="Times New Roman"/>
          <w:sz w:val="28"/>
          <w:lang w:val="ru-RU"/>
        </w:rPr>
        <w:t>, где альтернативные издержки и мировая цена природного газа составят величину "1т пшеницы за 1 тыс. м</w:t>
      </w:r>
      <w:r>
        <w:rPr>
          <w:rFonts w:ascii="Times New Roman" w:hAnsi="Times New Roman"/>
          <w:sz w:val="28"/>
          <w:vertAlign w:val="superscript"/>
          <w:lang w:val="ru-RU"/>
        </w:rPr>
        <w:t>3</w:t>
      </w:r>
      <w:r>
        <w:rPr>
          <w:rFonts w:ascii="Times New Roman" w:hAnsi="Times New Roman"/>
          <w:sz w:val="28"/>
          <w:lang w:val="ru-RU"/>
        </w:rPr>
        <w:t xml:space="preserve"> газа". </w:t>
      </w:r>
    </w:p>
    <w:p w:rsidR="0081720A" w:rsidRDefault="006060BF">
      <w:pPr>
        <w:pStyle w:val="a4"/>
        <w:spacing w:before="0" w:after="0"/>
        <w:ind w:firstLine="567"/>
        <w:jc w:val="both"/>
        <w:rPr>
          <w:rFonts w:ascii="Times New Roman" w:hAnsi="Times New Roman"/>
          <w:sz w:val="28"/>
          <w:lang w:val="ru-RU"/>
        </w:rPr>
      </w:pPr>
      <w:r>
        <w:rPr>
          <w:rFonts w:ascii="Times New Roman" w:hAnsi="Times New Roman"/>
          <w:sz w:val="28"/>
          <w:lang w:val="ru-RU"/>
        </w:rPr>
        <w:t>Будет ли Россия извлекать экономическую выгоду из товарообмена в этих условиях? Несомненно. Осуществляя специализацию в соответствии с принципами теории сравнительных преимуществ, она произведет 80 млрд. м</w:t>
      </w:r>
      <w:r>
        <w:rPr>
          <w:rFonts w:ascii="Times New Roman" w:hAnsi="Times New Roman"/>
          <w:sz w:val="28"/>
          <w:vertAlign w:val="superscript"/>
          <w:lang w:val="ru-RU"/>
        </w:rPr>
        <w:t>3</w:t>
      </w:r>
      <w:r>
        <w:rPr>
          <w:rFonts w:ascii="Times New Roman" w:hAnsi="Times New Roman"/>
          <w:sz w:val="28"/>
          <w:lang w:val="ru-RU"/>
        </w:rPr>
        <w:t xml:space="preserve"> природного газа, вырастив и собрав при этом 20 млн. т пшеницы. </w:t>
      </w:r>
    </w:p>
    <w:p w:rsidR="0081720A" w:rsidRDefault="006060BF">
      <w:pPr>
        <w:pStyle w:val="a4"/>
        <w:spacing w:before="0" w:after="0"/>
        <w:ind w:firstLine="567"/>
        <w:jc w:val="both"/>
        <w:rPr>
          <w:rFonts w:ascii="Times New Roman" w:hAnsi="Times New Roman"/>
          <w:sz w:val="28"/>
          <w:lang w:val="ru-RU"/>
        </w:rPr>
      </w:pPr>
      <w:r>
        <w:rPr>
          <w:rFonts w:ascii="Times New Roman" w:hAnsi="Times New Roman"/>
          <w:sz w:val="28"/>
          <w:lang w:val="ru-RU"/>
        </w:rPr>
        <w:t>Предположим, что с учетом характера общественных предпочтений Россия обменяет 25 млрд. м</w:t>
      </w:r>
      <w:r>
        <w:rPr>
          <w:rFonts w:ascii="Times New Roman" w:hAnsi="Times New Roman"/>
          <w:sz w:val="28"/>
          <w:vertAlign w:val="superscript"/>
          <w:lang w:val="ru-RU"/>
        </w:rPr>
        <w:t>3</w:t>
      </w:r>
      <w:r>
        <w:rPr>
          <w:rFonts w:ascii="Times New Roman" w:hAnsi="Times New Roman"/>
          <w:sz w:val="28"/>
          <w:lang w:val="ru-RU"/>
        </w:rPr>
        <w:t xml:space="preserve"> газа на 25 млн. т пшеницы. В результате она увеличит объемы потребления как пшеницы (до 45 млн. т), так и природного газа (до 55 млрд. м</w:t>
      </w:r>
      <w:r>
        <w:rPr>
          <w:rFonts w:ascii="Times New Roman" w:hAnsi="Times New Roman"/>
          <w:sz w:val="28"/>
          <w:vertAlign w:val="superscript"/>
          <w:lang w:val="ru-RU"/>
        </w:rPr>
        <w:t>3</w:t>
      </w:r>
      <w:r>
        <w:rPr>
          <w:rFonts w:ascii="Times New Roman" w:hAnsi="Times New Roman"/>
          <w:sz w:val="28"/>
          <w:lang w:val="ru-RU"/>
        </w:rPr>
        <w:t xml:space="preserve">). </w:t>
      </w:r>
    </w:p>
    <w:p w:rsidR="0081720A" w:rsidRDefault="006060BF">
      <w:pPr>
        <w:pStyle w:val="a4"/>
        <w:spacing w:before="0" w:after="0"/>
        <w:ind w:firstLine="567"/>
        <w:jc w:val="both"/>
        <w:rPr>
          <w:rFonts w:ascii="Times New Roman" w:hAnsi="Times New Roman"/>
          <w:sz w:val="28"/>
          <w:lang w:val="ru-RU"/>
        </w:rPr>
      </w:pPr>
      <w:r>
        <w:rPr>
          <w:rFonts w:ascii="Times New Roman" w:hAnsi="Times New Roman"/>
          <w:sz w:val="28"/>
          <w:lang w:val="ru-RU"/>
        </w:rPr>
        <w:t xml:space="preserve">Итак, мы пришли к выводу, что и в условиях возрастающих альтернативных издержек международная торговля остается взаимовыгодной, если страны специализируются в соответствии со своими сравнительными преимуществами, причем максимальный выигрыш, в отличие </w:t>
      </w:r>
    </w:p>
    <w:p w:rsidR="0081720A" w:rsidRDefault="006060BF">
      <w:pPr>
        <w:pStyle w:val="obrivp"/>
        <w:spacing w:before="0" w:after="0"/>
        <w:ind w:firstLine="567"/>
        <w:jc w:val="both"/>
        <w:rPr>
          <w:rFonts w:ascii="Times New Roman" w:hAnsi="Times New Roman"/>
          <w:sz w:val="28"/>
          <w:lang w:val="ru-RU"/>
        </w:rPr>
      </w:pPr>
      <w:r>
        <w:rPr>
          <w:rFonts w:ascii="Times New Roman" w:hAnsi="Times New Roman"/>
          <w:sz w:val="28"/>
          <w:lang w:val="ru-RU"/>
        </w:rPr>
        <w:t xml:space="preserve">от рассмотренной выше модели с постоянными альтернативными издержками, дает частичная (неполная) специализация. </w:t>
      </w:r>
    </w:p>
    <w:p w:rsidR="0081720A" w:rsidRDefault="006060BF">
      <w:pPr>
        <w:pStyle w:val="a4"/>
        <w:spacing w:before="0" w:after="0"/>
        <w:ind w:firstLine="567"/>
        <w:jc w:val="both"/>
        <w:rPr>
          <w:rFonts w:ascii="Times New Roman" w:hAnsi="Times New Roman"/>
          <w:sz w:val="28"/>
          <w:lang w:val="ru-RU"/>
        </w:rPr>
      </w:pPr>
      <w:r>
        <w:rPr>
          <w:rFonts w:ascii="Times New Roman" w:hAnsi="Times New Roman"/>
          <w:sz w:val="28"/>
          <w:lang w:val="ru-RU"/>
        </w:rPr>
        <w:t xml:space="preserve">Очевиден также и вывод о том, что в условиях свободной торговли выравниваются предельные (альтернативные) издержки на производство продукции в разных странах. А это, в свою очередь, ведет к выравниванию соответствующих цен. </w:t>
      </w:r>
    </w:p>
    <w:p w:rsidR="0081720A" w:rsidRDefault="006060BF">
      <w:pPr>
        <w:pStyle w:val="1"/>
        <w:spacing w:before="0" w:after="0"/>
        <w:ind w:firstLine="567"/>
        <w:jc w:val="both"/>
        <w:rPr>
          <w:rFonts w:ascii="Times New Roman" w:hAnsi="Times New Roman"/>
          <w:sz w:val="28"/>
          <w:lang w:val="ru-RU"/>
        </w:rPr>
      </w:pPr>
      <w:r>
        <w:rPr>
          <w:rFonts w:ascii="Times New Roman" w:hAnsi="Times New Roman"/>
          <w:sz w:val="28"/>
          <w:lang w:val="ru-RU"/>
        </w:rPr>
        <w:t>Сравнительные преимущества при наличии</w:t>
      </w:r>
    </w:p>
    <w:p w:rsidR="0081720A" w:rsidRDefault="006060BF">
      <w:pPr>
        <w:pStyle w:val="1"/>
        <w:spacing w:before="0" w:after="0"/>
        <w:ind w:firstLine="567"/>
        <w:jc w:val="both"/>
        <w:rPr>
          <w:rFonts w:ascii="Times New Roman" w:hAnsi="Times New Roman"/>
          <w:sz w:val="28"/>
          <w:lang w:val="ru-RU"/>
        </w:rPr>
      </w:pPr>
      <w:r>
        <w:rPr>
          <w:rFonts w:ascii="Times New Roman" w:hAnsi="Times New Roman"/>
          <w:sz w:val="28"/>
          <w:lang w:val="ru-RU"/>
        </w:rPr>
        <w:t>более двух стран</w:t>
      </w:r>
    </w:p>
    <w:p w:rsidR="0081720A" w:rsidRDefault="006060BF">
      <w:pPr>
        <w:pStyle w:val="a4"/>
        <w:spacing w:before="0" w:after="0"/>
        <w:ind w:firstLine="567"/>
        <w:jc w:val="both"/>
        <w:rPr>
          <w:rFonts w:ascii="Times New Roman" w:hAnsi="Times New Roman"/>
          <w:sz w:val="28"/>
        </w:rPr>
      </w:pPr>
      <w:r>
        <w:rPr>
          <w:rFonts w:ascii="Times New Roman" w:hAnsi="Times New Roman"/>
          <w:sz w:val="28"/>
          <w:lang w:val="ru-RU"/>
        </w:rPr>
        <w:t xml:space="preserve">Расширение модели сравнительных преимуществ для случая произвольного числа стран, участвующих в международных торговых отношениях, проиллюстрируем при помощи данных табл. </w:t>
      </w:r>
      <w:r>
        <w:rPr>
          <w:rFonts w:ascii="Times New Roman" w:hAnsi="Times New Roman"/>
          <w:sz w:val="28"/>
        </w:rPr>
        <w:t xml:space="preserve">3.6. </w:t>
      </w:r>
    </w:p>
    <w:p w:rsidR="0081720A" w:rsidRDefault="006060BF">
      <w:pPr>
        <w:pStyle w:val="1"/>
        <w:spacing w:before="0" w:after="0"/>
        <w:ind w:firstLine="567"/>
        <w:jc w:val="both"/>
        <w:rPr>
          <w:rFonts w:ascii="Times New Roman" w:hAnsi="Times New Roman"/>
          <w:sz w:val="28"/>
        </w:rPr>
      </w:pPr>
      <w:r>
        <w:rPr>
          <w:rStyle w:val="a5"/>
          <w:rFonts w:ascii="Times New Roman" w:hAnsi="Times New Roman"/>
          <w:sz w:val="28"/>
        </w:rPr>
        <w:t>Таблица 3.6.</w:t>
      </w:r>
      <w:r>
        <w:rPr>
          <w:rFonts w:ascii="Times New Roman" w:hAnsi="Times New Roman"/>
          <w:sz w:val="28"/>
        </w:rPr>
        <w:t xml:space="preserve"> </w:t>
      </w:r>
      <w:r>
        <w:rPr>
          <w:rStyle w:val="a6"/>
          <w:rFonts w:ascii="Times New Roman" w:hAnsi="Times New Roman"/>
          <w:sz w:val="28"/>
        </w:rPr>
        <w:t>Объемы выпуска на единицу затрат ресурсов</w:t>
      </w:r>
    </w:p>
    <w:tbl>
      <w:tblPr>
        <w:tblW w:w="0" w:type="auto"/>
        <w:tblInd w:w="-105" w:type="dxa"/>
        <w:tblBorders>
          <w:top w:val="thickThinLargeGap" w:sz="6" w:space="0" w:color="000000"/>
          <w:left w:val="thickThinLargeGap" w:sz="6" w:space="0" w:color="000000"/>
          <w:bottom w:val="thickThinLargeGap" w:sz="6" w:space="0" w:color="000000"/>
          <w:right w:val="thickThinLargeGap" w:sz="6" w:space="0" w:color="000000"/>
        </w:tblBorders>
        <w:tblLayout w:type="fixed"/>
        <w:tblCellMar>
          <w:left w:w="60" w:type="dxa"/>
          <w:right w:w="60" w:type="dxa"/>
        </w:tblCellMar>
        <w:tblLook w:val="0000" w:firstRow="0" w:lastRow="0" w:firstColumn="0" w:lastColumn="0" w:noHBand="0" w:noVBand="0"/>
      </w:tblPr>
      <w:tblGrid>
        <w:gridCol w:w="3658"/>
        <w:gridCol w:w="1967"/>
        <w:gridCol w:w="2397"/>
        <w:gridCol w:w="2478"/>
      </w:tblGrid>
      <w:tr w:rsidR="0081720A">
        <w:trPr>
          <w:cantSplit/>
        </w:trPr>
        <w:tc>
          <w:tcPr>
            <w:tcW w:w="3658" w:type="dxa"/>
            <w:vMerge w:val="restart"/>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6060BF">
            <w:pPr>
              <w:rPr>
                <w:rFonts w:eastAsia="Arial Unicode MS"/>
              </w:rPr>
            </w:pPr>
            <w:r>
              <w:t>Товар</w:t>
            </w:r>
          </w:p>
        </w:tc>
        <w:tc>
          <w:tcPr>
            <w:tcW w:w="6842" w:type="dxa"/>
            <w:gridSpan w:val="3"/>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6060BF">
            <w:pPr>
              <w:rPr>
                <w:rFonts w:eastAsia="Arial Unicode MS"/>
              </w:rPr>
            </w:pPr>
            <w:r>
              <w:t>Объем выпуска</w:t>
            </w:r>
          </w:p>
        </w:tc>
      </w:tr>
      <w:tr w:rsidR="0081720A">
        <w:trPr>
          <w:cantSplit/>
        </w:trPr>
        <w:tc>
          <w:tcPr>
            <w:tcW w:w="3658" w:type="dxa"/>
            <w:vMerge/>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81720A">
            <w:pPr>
              <w:rPr>
                <w:rFonts w:eastAsia="Arial Unicode MS"/>
              </w:rPr>
            </w:pPr>
          </w:p>
        </w:tc>
        <w:tc>
          <w:tcPr>
            <w:tcW w:w="1967" w:type="dxa"/>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6060BF">
            <w:pPr>
              <w:rPr>
                <w:rFonts w:eastAsia="Arial Unicode MS"/>
              </w:rPr>
            </w:pPr>
            <w:r>
              <w:t>США</w:t>
            </w:r>
          </w:p>
        </w:tc>
        <w:tc>
          <w:tcPr>
            <w:tcW w:w="2397" w:type="dxa"/>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6060BF">
            <w:pPr>
              <w:rPr>
                <w:rFonts w:eastAsia="Arial Unicode MS"/>
              </w:rPr>
            </w:pPr>
            <w:r>
              <w:t>Канада</w:t>
            </w:r>
          </w:p>
        </w:tc>
        <w:tc>
          <w:tcPr>
            <w:tcW w:w="2478" w:type="dxa"/>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6060BF">
            <w:pPr>
              <w:rPr>
                <w:rFonts w:eastAsia="Arial Unicode MS"/>
              </w:rPr>
            </w:pPr>
            <w:r>
              <w:t>Англия</w:t>
            </w:r>
          </w:p>
        </w:tc>
      </w:tr>
      <w:tr w:rsidR="0081720A">
        <w:tc>
          <w:tcPr>
            <w:tcW w:w="3658" w:type="dxa"/>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6060BF">
            <w:pPr>
              <w:rPr>
                <w:rFonts w:eastAsia="Arial Unicode MS"/>
              </w:rPr>
            </w:pPr>
            <w:r>
              <w:t>Пшеница, т</w:t>
            </w:r>
          </w:p>
        </w:tc>
        <w:tc>
          <w:tcPr>
            <w:tcW w:w="1967" w:type="dxa"/>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6060BF">
            <w:pPr>
              <w:rPr>
                <w:rFonts w:eastAsia="Arial Unicode MS"/>
              </w:rPr>
            </w:pPr>
            <w:r>
              <w:t>20</w:t>
            </w:r>
          </w:p>
        </w:tc>
        <w:tc>
          <w:tcPr>
            <w:tcW w:w="2397" w:type="dxa"/>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6060BF">
            <w:pPr>
              <w:rPr>
                <w:rFonts w:eastAsia="Arial Unicode MS"/>
              </w:rPr>
            </w:pPr>
            <w:r>
              <w:t>30</w:t>
            </w:r>
          </w:p>
        </w:tc>
        <w:tc>
          <w:tcPr>
            <w:tcW w:w="2478" w:type="dxa"/>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6060BF">
            <w:pPr>
              <w:rPr>
                <w:rFonts w:eastAsia="Arial Unicode MS"/>
              </w:rPr>
            </w:pPr>
            <w:r>
              <w:t>5</w:t>
            </w:r>
          </w:p>
        </w:tc>
      </w:tr>
      <w:tr w:rsidR="0081720A">
        <w:tc>
          <w:tcPr>
            <w:tcW w:w="3658" w:type="dxa"/>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6060BF">
            <w:pPr>
              <w:rPr>
                <w:rFonts w:eastAsia="Arial Unicode MS"/>
              </w:rPr>
            </w:pPr>
            <w:r>
              <w:t>Масло, кг</w:t>
            </w:r>
          </w:p>
        </w:tc>
        <w:tc>
          <w:tcPr>
            <w:tcW w:w="1967" w:type="dxa"/>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6060BF">
            <w:pPr>
              <w:rPr>
                <w:rFonts w:eastAsia="Arial Unicode MS"/>
              </w:rPr>
            </w:pPr>
            <w:r>
              <w:t>40</w:t>
            </w:r>
          </w:p>
        </w:tc>
        <w:tc>
          <w:tcPr>
            <w:tcW w:w="2397" w:type="dxa"/>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6060BF">
            <w:pPr>
              <w:rPr>
                <w:rFonts w:eastAsia="Arial Unicode MS"/>
              </w:rPr>
            </w:pPr>
            <w:r>
              <w:t>30</w:t>
            </w:r>
          </w:p>
        </w:tc>
        <w:tc>
          <w:tcPr>
            <w:tcW w:w="2478" w:type="dxa"/>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6060BF">
            <w:pPr>
              <w:rPr>
                <w:rFonts w:eastAsia="Arial Unicode MS"/>
              </w:rPr>
            </w:pPr>
            <w:r>
              <w:t>25</w:t>
            </w:r>
          </w:p>
        </w:tc>
      </w:tr>
    </w:tbl>
    <w:p w:rsidR="0081720A" w:rsidRDefault="006060BF">
      <w:pPr>
        <w:pStyle w:val="a4"/>
        <w:spacing w:before="0" w:after="0"/>
        <w:ind w:firstLine="567"/>
        <w:jc w:val="both"/>
        <w:rPr>
          <w:rFonts w:ascii="Times New Roman" w:hAnsi="Times New Roman"/>
          <w:sz w:val="28"/>
        </w:rPr>
      </w:pPr>
      <w:r>
        <w:rPr>
          <w:rFonts w:ascii="Times New Roman" w:hAnsi="Times New Roman"/>
          <w:sz w:val="28"/>
          <w:lang w:val="ru-RU"/>
        </w:rPr>
        <w:t xml:space="preserve">Альтернативные издержки производства пшеницы и масла в рассматриваемых странах приведены в табл. </w:t>
      </w:r>
      <w:r>
        <w:rPr>
          <w:rFonts w:ascii="Times New Roman" w:hAnsi="Times New Roman"/>
          <w:sz w:val="28"/>
        </w:rPr>
        <w:t xml:space="preserve">3.7. </w:t>
      </w:r>
    </w:p>
    <w:p w:rsidR="0081720A" w:rsidRDefault="006060BF">
      <w:pPr>
        <w:pStyle w:val="1"/>
        <w:spacing w:before="0" w:after="0"/>
        <w:ind w:firstLine="567"/>
        <w:jc w:val="both"/>
        <w:rPr>
          <w:rFonts w:ascii="Times New Roman" w:hAnsi="Times New Roman"/>
          <w:sz w:val="28"/>
        </w:rPr>
      </w:pPr>
      <w:r>
        <w:rPr>
          <w:rStyle w:val="a5"/>
          <w:rFonts w:ascii="Times New Roman" w:hAnsi="Times New Roman"/>
          <w:sz w:val="28"/>
        </w:rPr>
        <w:t>Таблица 3.7</w:t>
      </w:r>
      <w:r>
        <w:rPr>
          <w:rFonts w:ascii="Times New Roman" w:hAnsi="Times New Roman"/>
          <w:sz w:val="28"/>
        </w:rPr>
        <w:t>.</w:t>
      </w:r>
      <w:r>
        <w:rPr>
          <w:rStyle w:val="a6"/>
          <w:rFonts w:ascii="Times New Roman" w:hAnsi="Times New Roman"/>
          <w:sz w:val="28"/>
        </w:rPr>
        <w:t xml:space="preserve"> Расчет альтернативных издержек</w:t>
      </w:r>
    </w:p>
    <w:tbl>
      <w:tblPr>
        <w:tblW w:w="0" w:type="auto"/>
        <w:tblInd w:w="-105" w:type="dxa"/>
        <w:tblBorders>
          <w:top w:val="thickThinLargeGap" w:sz="6" w:space="0" w:color="000000"/>
          <w:left w:val="thickThinLargeGap" w:sz="6" w:space="0" w:color="000000"/>
          <w:bottom w:val="thickThinLargeGap" w:sz="6" w:space="0" w:color="000000"/>
          <w:right w:val="thickThinLargeGap" w:sz="6" w:space="0" w:color="000000"/>
        </w:tblBorders>
        <w:tblLayout w:type="fixed"/>
        <w:tblCellMar>
          <w:left w:w="60" w:type="dxa"/>
          <w:right w:w="60" w:type="dxa"/>
        </w:tblCellMar>
        <w:tblLook w:val="0000" w:firstRow="0" w:lastRow="0" w:firstColumn="0" w:lastColumn="0" w:noHBand="0" w:noVBand="0"/>
      </w:tblPr>
      <w:tblGrid>
        <w:gridCol w:w="3658"/>
        <w:gridCol w:w="1967"/>
        <w:gridCol w:w="2397"/>
        <w:gridCol w:w="2478"/>
      </w:tblGrid>
      <w:tr w:rsidR="0081720A">
        <w:trPr>
          <w:cantSplit/>
        </w:trPr>
        <w:tc>
          <w:tcPr>
            <w:tcW w:w="3658" w:type="dxa"/>
            <w:vMerge w:val="restart"/>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6060BF">
            <w:pPr>
              <w:rPr>
                <w:rFonts w:eastAsia="Arial Unicode MS"/>
              </w:rPr>
            </w:pPr>
            <w:r>
              <w:t>Товар</w:t>
            </w:r>
          </w:p>
        </w:tc>
        <w:tc>
          <w:tcPr>
            <w:tcW w:w="6842" w:type="dxa"/>
            <w:gridSpan w:val="3"/>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6060BF">
            <w:pPr>
              <w:rPr>
                <w:rFonts w:eastAsia="Arial Unicode MS"/>
              </w:rPr>
            </w:pPr>
            <w:r>
              <w:t>Объем выпуска</w:t>
            </w:r>
          </w:p>
        </w:tc>
      </w:tr>
      <w:tr w:rsidR="0081720A">
        <w:trPr>
          <w:cantSplit/>
        </w:trPr>
        <w:tc>
          <w:tcPr>
            <w:tcW w:w="3658" w:type="dxa"/>
            <w:vMerge/>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81720A">
            <w:pPr>
              <w:rPr>
                <w:rFonts w:eastAsia="Arial Unicode MS"/>
              </w:rPr>
            </w:pPr>
          </w:p>
        </w:tc>
        <w:tc>
          <w:tcPr>
            <w:tcW w:w="1967" w:type="dxa"/>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6060BF">
            <w:pPr>
              <w:rPr>
                <w:rFonts w:eastAsia="Arial Unicode MS"/>
              </w:rPr>
            </w:pPr>
            <w:r>
              <w:t>США</w:t>
            </w:r>
          </w:p>
        </w:tc>
        <w:tc>
          <w:tcPr>
            <w:tcW w:w="2397" w:type="dxa"/>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6060BF">
            <w:pPr>
              <w:rPr>
                <w:rFonts w:eastAsia="Arial Unicode MS"/>
              </w:rPr>
            </w:pPr>
            <w:r>
              <w:t>Канада</w:t>
            </w:r>
          </w:p>
        </w:tc>
        <w:tc>
          <w:tcPr>
            <w:tcW w:w="2478" w:type="dxa"/>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6060BF">
            <w:pPr>
              <w:rPr>
                <w:rFonts w:eastAsia="Arial Unicode MS"/>
              </w:rPr>
            </w:pPr>
            <w:r>
              <w:t>Англия</w:t>
            </w:r>
          </w:p>
        </w:tc>
      </w:tr>
      <w:tr w:rsidR="0081720A">
        <w:tc>
          <w:tcPr>
            <w:tcW w:w="3658" w:type="dxa"/>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6060BF">
            <w:pPr>
              <w:rPr>
                <w:rFonts w:eastAsia="Arial Unicode MS"/>
              </w:rPr>
            </w:pPr>
            <w:r>
              <w:t>Пшеница, т</w:t>
            </w:r>
          </w:p>
        </w:tc>
        <w:tc>
          <w:tcPr>
            <w:tcW w:w="1967" w:type="dxa"/>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6060BF">
            <w:pPr>
              <w:rPr>
                <w:rFonts w:eastAsia="Arial Unicode MS"/>
              </w:rPr>
            </w:pPr>
            <w:r>
              <w:t>2,0</w:t>
            </w:r>
          </w:p>
        </w:tc>
        <w:tc>
          <w:tcPr>
            <w:tcW w:w="2397" w:type="dxa"/>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6060BF">
            <w:pPr>
              <w:rPr>
                <w:rFonts w:eastAsia="Arial Unicode MS"/>
              </w:rPr>
            </w:pPr>
            <w:r>
              <w:t>1,0</w:t>
            </w:r>
          </w:p>
        </w:tc>
        <w:tc>
          <w:tcPr>
            <w:tcW w:w="2478" w:type="dxa"/>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6060BF">
            <w:pPr>
              <w:rPr>
                <w:rFonts w:eastAsia="Arial Unicode MS"/>
              </w:rPr>
            </w:pPr>
            <w:r>
              <w:t>5,0</w:t>
            </w:r>
          </w:p>
        </w:tc>
      </w:tr>
      <w:tr w:rsidR="0081720A">
        <w:tc>
          <w:tcPr>
            <w:tcW w:w="3658" w:type="dxa"/>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6060BF">
            <w:pPr>
              <w:rPr>
                <w:rFonts w:eastAsia="Arial Unicode MS"/>
              </w:rPr>
            </w:pPr>
            <w:r>
              <w:t>Масло, кг</w:t>
            </w:r>
          </w:p>
        </w:tc>
        <w:tc>
          <w:tcPr>
            <w:tcW w:w="1967" w:type="dxa"/>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6060BF">
            <w:pPr>
              <w:rPr>
                <w:rFonts w:eastAsia="Arial Unicode MS"/>
              </w:rPr>
            </w:pPr>
            <w:r>
              <w:t>0,5</w:t>
            </w:r>
          </w:p>
        </w:tc>
        <w:tc>
          <w:tcPr>
            <w:tcW w:w="2397" w:type="dxa"/>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6060BF">
            <w:pPr>
              <w:rPr>
                <w:rFonts w:eastAsia="Arial Unicode MS"/>
              </w:rPr>
            </w:pPr>
            <w:r>
              <w:t>1,0</w:t>
            </w:r>
          </w:p>
        </w:tc>
        <w:tc>
          <w:tcPr>
            <w:tcW w:w="2478" w:type="dxa"/>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6060BF">
            <w:pPr>
              <w:rPr>
                <w:rFonts w:eastAsia="Arial Unicode MS"/>
              </w:rPr>
            </w:pPr>
            <w:r>
              <w:t>0,2</w:t>
            </w:r>
          </w:p>
        </w:tc>
      </w:tr>
    </w:tbl>
    <w:p w:rsidR="0081720A" w:rsidRDefault="006060BF">
      <w:pPr>
        <w:pStyle w:val="a4"/>
        <w:spacing w:before="0" w:after="0"/>
        <w:ind w:firstLine="567"/>
        <w:jc w:val="both"/>
        <w:rPr>
          <w:rFonts w:ascii="Times New Roman" w:hAnsi="Times New Roman"/>
          <w:sz w:val="28"/>
          <w:lang w:val="ru-RU"/>
        </w:rPr>
      </w:pPr>
      <w:r>
        <w:rPr>
          <w:rFonts w:ascii="Times New Roman" w:hAnsi="Times New Roman"/>
          <w:sz w:val="28"/>
          <w:lang w:val="ru-RU"/>
        </w:rPr>
        <w:t xml:space="preserve">При наличии свободной торговли между этими странами равновесная цена, например, на пшеницу установится в диапазоне: 1,0 &lt; </w:t>
      </w:r>
      <w:r>
        <w:rPr>
          <w:rStyle w:val="a5"/>
          <w:rFonts w:ascii="Times New Roman" w:hAnsi="Times New Roman"/>
          <w:sz w:val="28"/>
        </w:rPr>
        <w:t>t</w:t>
      </w:r>
      <w:r>
        <w:rPr>
          <w:rStyle w:val="a5"/>
          <w:rFonts w:ascii="Times New Roman" w:hAnsi="Times New Roman"/>
          <w:sz w:val="28"/>
          <w:lang w:val="ru-RU"/>
        </w:rPr>
        <w:t xml:space="preserve"> &lt; </w:t>
      </w:r>
      <w:r>
        <w:rPr>
          <w:rFonts w:ascii="Times New Roman" w:hAnsi="Times New Roman"/>
          <w:sz w:val="28"/>
          <w:lang w:val="ru-RU"/>
        </w:rPr>
        <w:t xml:space="preserve">5,0. Предположим, что она будет равна </w:t>
      </w:r>
      <w:r>
        <w:rPr>
          <w:rStyle w:val="a5"/>
          <w:rFonts w:ascii="Times New Roman" w:hAnsi="Times New Roman"/>
          <w:sz w:val="28"/>
        </w:rPr>
        <w:t>t</w:t>
      </w:r>
      <w:r>
        <w:rPr>
          <w:rFonts w:ascii="Times New Roman" w:hAnsi="Times New Roman"/>
          <w:sz w:val="28"/>
          <w:lang w:val="ru-RU"/>
        </w:rPr>
        <w:t xml:space="preserve"> = 4,0. Это означает, что США и Канада будут экспортировать пшеницу в Англию, а Англия, в свою очередь, будет экспортировать в Канаду и США масло. </w:t>
      </w:r>
    </w:p>
    <w:p w:rsidR="0081720A" w:rsidRDefault="006060BF">
      <w:pPr>
        <w:pStyle w:val="1"/>
        <w:spacing w:before="0" w:after="0"/>
        <w:ind w:firstLine="567"/>
        <w:jc w:val="both"/>
        <w:rPr>
          <w:rFonts w:ascii="Times New Roman" w:hAnsi="Times New Roman"/>
          <w:sz w:val="28"/>
          <w:lang w:val="ru-RU"/>
        </w:rPr>
      </w:pPr>
      <w:r>
        <w:rPr>
          <w:rFonts w:ascii="Times New Roman" w:hAnsi="Times New Roman"/>
          <w:sz w:val="28"/>
          <w:lang w:val="ru-RU"/>
        </w:rPr>
        <w:t>Торговля несколькими товарами</w:t>
      </w:r>
    </w:p>
    <w:p w:rsidR="0081720A" w:rsidRDefault="006060BF">
      <w:pPr>
        <w:pStyle w:val="a4"/>
        <w:spacing w:before="0" w:after="0"/>
        <w:ind w:firstLine="567"/>
        <w:jc w:val="both"/>
        <w:rPr>
          <w:rFonts w:ascii="Times New Roman" w:hAnsi="Times New Roman"/>
          <w:sz w:val="28"/>
          <w:lang w:val="ru-RU"/>
        </w:rPr>
      </w:pPr>
      <w:r>
        <w:rPr>
          <w:rFonts w:ascii="Times New Roman" w:hAnsi="Times New Roman"/>
          <w:sz w:val="28"/>
          <w:lang w:val="ru-RU"/>
        </w:rPr>
        <w:t xml:space="preserve">Рассмотренная модель сравнительных преимуществ может быть расширена также и для произвольного количества товаров. Чтобы понять, как это можно сделать, модифицируем формулу определения </w:t>
      </w:r>
    </w:p>
    <w:p w:rsidR="0081720A" w:rsidRDefault="006060BF">
      <w:pPr>
        <w:pStyle w:val="obrivp"/>
        <w:spacing w:before="0" w:after="0"/>
        <w:ind w:firstLine="567"/>
        <w:jc w:val="both"/>
        <w:rPr>
          <w:rFonts w:ascii="Times New Roman" w:hAnsi="Times New Roman"/>
          <w:sz w:val="28"/>
        </w:rPr>
      </w:pPr>
      <w:r>
        <w:rPr>
          <w:rFonts w:ascii="Times New Roman" w:hAnsi="Times New Roman"/>
          <w:sz w:val="28"/>
          <w:lang w:val="ru-RU"/>
        </w:rPr>
        <w:t xml:space="preserve">сравнительных преимуществ для упрощенной базовой модели "две страны - два товара" (табл. </w:t>
      </w:r>
      <w:r>
        <w:rPr>
          <w:rFonts w:ascii="Times New Roman" w:hAnsi="Times New Roman"/>
          <w:sz w:val="28"/>
        </w:rPr>
        <w:t xml:space="preserve">3.8). </w:t>
      </w:r>
    </w:p>
    <w:p w:rsidR="0081720A" w:rsidRDefault="006060BF">
      <w:pPr>
        <w:pStyle w:val="1"/>
        <w:spacing w:before="0" w:after="0"/>
        <w:ind w:firstLine="567"/>
        <w:jc w:val="both"/>
        <w:rPr>
          <w:rFonts w:ascii="Times New Roman" w:hAnsi="Times New Roman"/>
          <w:sz w:val="28"/>
        </w:rPr>
      </w:pPr>
      <w:r>
        <w:rPr>
          <w:rStyle w:val="a5"/>
          <w:rFonts w:ascii="Times New Roman" w:hAnsi="Times New Roman"/>
          <w:sz w:val="28"/>
        </w:rPr>
        <w:t xml:space="preserve">Таблица 3.8. </w:t>
      </w:r>
      <w:r>
        <w:rPr>
          <w:rStyle w:val="a6"/>
          <w:rFonts w:ascii="Times New Roman" w:hAnsi="Times New Roman"/>
          <w:sz w:val="28"/>
        </w:rPr>
        <w:t>Затраты времени на единицу продукции</w:t>
      </w:r>
    </w:p>
    <w:tbl>
      <w:tblPr>
        <w:tblW w:w="0" w:type="auto"/>
        <w:tblInd w:w="-105" w:type="dxa"/>
        <w:tblBorders>
          <w:top w:val="thickThinLargeGap" w:sz="6" w:space="0" w:color="000000"/>
          <w:left w:val="thickThinLargeGap" w:sz="6" w:space="0" w:color="000000"/>
          <w:bottom w:val="thickThinLargeGap" w:sz="6" w:space="0" w:color="000000"/>
          <w:right w:val="thickThinLargeGap" w:sz="6" w:space="0" w:color="000000"/>
        </w:tblBorders>
        <w:tblLayout w:type="fixed"/>
        <w:tblCellMar>
          <w:left w:w="60" w:type="dxa"/>
          <w:right w:w="60" w:type="dxa"/>
        </w:tblCellMar>
        <w:tblLook w:val="0000" w:firstRow="0" w:lastRow="0" w:firstColumn="0" w:lastColumn="0" w:noHBand="0" w:noVBand="0"/>
      </w:tblPr>
      <w:tblGrid>
        <w:gridCol w:w="3402"/>
        <w:gridCol w:w="3549"/>
        <w:gridCol w:w="3549"/>
      </w:tblGrid>
      <w:tr w:rsidR="0081720A">
        <w:trPr>
          <w:cantSplit/>
        </w:trPr>
        <w:tc>
          <w:tcPr>
            <w:tcW w:w="3402" w:type="dxa"/>
            <w:vMerge w:val="restart"/>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6060BF">
            <w:pPr>
              <w:rPr>
                <w:rFonts w:eastAsia="Arial Unicode MS"/>
              </w:rPr>
            </w:pPr>
            <w:r>
              <w:t>Товары</w:t>
            </w:r>
          </w:p>
        </w:tc>
        <w:tc>
          <w:tcPr>
            <w:tcW w:w="7098" w:type="dxa"/>
            <w:gridSpan w:val="2"/>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6060BF">
            <w:pPr>
              <w:rPr>
                <w:rFonts w:eastAsia="Arial Unicode MS"/>
              </w:rPr>
            </w:pPr>
            <w:r>
              <w:t>Затраты времени</w:t>
            </w:r>
          </w:p>
        </w:tc>
      </w:tr>
      <w:tr w:rsidR="0081720A">
        <w:trPr>
          <w:cantSplit/>
        </w:trPr>
        <w:tc>
          <w:tcPr>
            <w:tcW w:w="3402" w:type="dxa"/>
            <w:vMerge/>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81720A">
            <w:pPr>
              <w:rPr>
                <w:rFonts w:eastAsia="Arial Unicode MS"/>
              </w:rPr>
            </w:pPr>
          </w:p>
        </w:tc>
        <w:tc>
          <w:tcPr>
            <w:tcW w:w="3549" w:type="dxa"/>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6060BF">
            <w:pPr>
              <w:rPr>
                <w:rFonts w:eastAsia="Arial Unicode MS"/>
              </w:rPr>
            </w:pPr>
            <w:r>
              <w:t>страна 1</w:t>
            </w:r>
          </w:p>
        </w:tc>
        <w:tc>
          <w:tcPr>
            <w:tcW w:w="3549" w:type="dxa"/>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6060BF">
            <w:pPr>
              <w:rPr>
                <w:rFonts w:eastAsia="Arial Unicode MS"/>
              </w:rPr>
            </w:pPr>
            <w:r>
              <w:t>страна 2</w:t>
            </w:r>
          </w:p>
        </w:tc>
      </w:tr>
      <w:tr w:rsidR="0081720A">
        <w:tc>
          <w:tcPr>
            <w:tcW w:w="3402" w:type="dxa"/>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6060BF">
            <w:pPr>
              <w:rPr>
                <w:rFonts w:eastAsia="Arial Unicode MS"/>
              </w:rPr>
            </w:pPr>
            <w:r>
              <w:t xml:space="preserve">Товар </w:t>
            </w:r>
            <w:r>
              <w:rPr>
                <w:rStyle w:val="a5"/>
              </w:rPr>
              <w:t>А</w:t>
            </w:r>
          </w:p>
        </w:tc>
        <w:tc>
          <w:tcPr>
            <w:tcW w:w="3549" w:type="dxa"/>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6060BF">
            <w:pPr>
              <w:rPr>
                <w:rFonts w:eastAsia="Arial Unicode MS"/>
              </w:rPr>
            </w:pPr>
            <w:r>
              <w:rPr>
                <w:rStyle w:val="a5"/>
              </w:rPr>
              <w:t>T</w:t>
            </w:r>
            <w:r>
              <w:rPr>
                <w:vertAlign w:val="superscript"/>
              </w:rPr>
              <w:t>1</w:t>
            </w:r>
            <w:r>
              <w:rPr>
                <w:rStyle w:val="a5"/>
                <w:vertAlign w:val="subscript"/>
              </w:rPr>
              <w:t>A</w:t>
            </w:r>
          </w:p>
        </w:tc>
        <w:tc>
          <w:tcPr>
            <w:tcW w:w="3549" w:type="dxa"/>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6060BF">
            <w:pPr>
              <w:rPr>
                <w:rFonts w:eastAsia="Arial Unicode MS"/>
              </w:rPr>
            </w:pPr>
            <w:r>
              <w:rPr>
                <w:rStyle w:val="a5"/>
              </w:rPr>
              <w:t>T</w:t>
            </w:r>
            <w:r>
              <w:rPr>
                <w:vertAlign w:val="superscript"/>
              </w:rPr>
              <w:t>2</w:t>
            </w:r>
            <w:r>
              <w:rPr>
                <w:rStyle w:val="a5"/>
                <w:vertAlign w:val="subscript"/>
              </w:rPr>
              <w:t>A</w:t>
            </w:r>
          </w:p>
        </w:tc>
      </w:tr>
      <w:tr w:rsidR="0081720A">
        <w:tc>
          <w:tcPr>
            <w:tcW w:w="3402" w:type="dxa"/>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6060BF">
            <w:pPr>
              <w:rPr>
                <w:rFonts w:eastAsia="Arial Unicode MS"/>
              </w:rPr>
            </w:pPr>
            <w:r>
              <w:t xml:space="preserve">Товар </w:t>
            </w:r>
            <w:r>
              <w:rPr>
                <w:rStyle w:val="a5"/>
              </w:rPr>
              <w:t>В</w:t>
            </w:r>
          </w:p>
        </w:tc>
        <w:tc>
          <w:tcPr>
            <w:tcW w:w="3549" w:type="dxa"/>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6060BF">
            <w:pPr>
              <w:rPr>
                <w:rFonts w:eastAsia="Arial Unicode MS"/>
              </w:rPr>
            </w:pPr>
            <w:r>
              <w:rPr>
                <w:rStyle w:val="a5"/>
              </w:rPr>
              <w:t>T</w:t>
            </w:r>
            <w:r>
              <w:rPr>
                <w:vertAlign w:val="superscript"/>
              </w:rPr>
              <w:t>1</w:t>
            </w:r>
            <w:r>
              <w:rPr>
                <w:rStyle w:val="a5"/>
                <w:vertAlign w:val="subscript"/>
              </w:rPr>
              <w:t>B</w:t>
            </w:r>
          </w:p>
        </w:tc>
        <w:tc>
          <w:tcPr>
            <w:tcW w:w="3549" w:type="dxa"/>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6060BF">
            <w:pPr>
              <w:rPr>
                <w:rFonts w:eastAsia="Arial Unicode MS"/>
              </w:rPr>
            </w:pPr>
            <w:r>
              <w:rPr>
                <w:rStyle w:val="a5"/>
              </w:rPr>
              <w:t>T</w:t>
            </w:r>
            <w:r>
              <w:rPr>
                <w:vertAlign w:val="superscript"/>
              </w:rPr>
              <w:t>2</w:t>
            </w:r>
            <w:r>
              <w:rPr>
                <w:rStyle w:val="a5"/>
                <w:vertAlign w:val="subscript"/>
              </w:rPr>
              <w:t>B</w:t>
            </w:r>
          </w:p>
        </w:tc>
      </w:tr>
    </w:tbl>
    <w:p w:rsidR="0081720A" w:rsidRDefault="006060BF">
      <w:pPr>
        <w:pStyle w:val="a4"/>
        <w:spacing w:before="0" w:after="0"/>
        <w:ind w:firstLine="567"/>
        <w:jc w:val="both"/>
        <w:rPr>
          <w:rFonts w:ascii="Times New Roman" w:hAnsi="Times New Roman"/>
          <w:sz w:val="28"/>
          <w:lang w:val="ru-RU"/>
        </w:rPr>
      </w:pPr>
      <w:r>
        <w:rPr>
          <w:rFonts w:ascii="Times New Roman" w:hAnsi="Times New Roman"/>
          <w:sz w:val="28"/>
          <w:lang w:val="ru-RU"/>
        </w:rPr>
        <w:t xml:space="preserve">Сделаем предположение, что альтернативные издержки </w:t>
      </w:r>
      <w:r>
        <w:rPr>
          <w:rStyle w:val="a5"/>
          <w:rFonts w:ascii="Times New Roman" w:hAnsi="Times New Roman"/>
          <w:sz w:val="28"/>
          <w:lang w:val="ru-RU"/>
        </w:rPr>
        <w:t>С</w:t>
      </w:r>
      <w:r>
        <w:rPr>
          <w:rFonts w:ascii="Times New Roman" w:hAnsi="Times New Roman"/>
          <w:sz w:val="28"/>
          <w:lang w:val="ru-RU"/>
        </w:rPr>
        <w:t xml:space="preserve"> на производство товара </w:t>
      </w:r>
      <w:r>
        <w:rPr>
          <w:rStyle w:val="a5"/>
          <w:rFonts w:ascii="Times New Roman" w:hAnsi="Times New Roman"/>
          <w:sz w:val="28"/>
          <w:lang w:val="ru-RU"/>
        </w:rPr>
        <w:t xml:space="preserve">А </w:t>
      </w:r>
      <w:r>
        <w:rPr>
          <w:rFonts w:ascii="Times New Roman" w:hAnsi="Times New Roman"/>
          <w:sz w:val="28"/>
          <w:lang w:val="ru-RU"/>
        </w:rPr>
        <w:t xml:space="preserve">в стране 1 ниже, чем в стране 2, т. е.: </w:t>
      </w:r>
    </w:p>
    <w:p w:rsidR="0081720A" w:rsidRDefault="006060BF">
      <w:r>
        <w:rPr>
          <w:rStyle w:val="a5"/>
        </w:rPr>
        <w:t>С</w:t>
      </w:r>
      <w:r>
        <w:rPr>
          <w:rStyle w:val="a5"/>
          <w:vertAlign w:val="superscript"/>
        </w:rPr>
        <w:t>1</w:t>
      </w:r>
      <w:r>
        <w:rPr>
          <w:rStyle w:val="a5"/>
          <w:vertAlign w:val="subscript"/>
        </w:rPr>
        <w:t>A</w:t>
      </w:r>
      <w:r>
        <w:rPr>
          <w:rStyle w:val="a5"/>
        </w:rPr>
        <w:t xml:space="preserve"> &lt; С</w:t>
      </w:r>
      <w:r>
        <w:rPr>
          <w:rStyle w:val="a5"/>
          <w:vertAlign w:val="superscript"/>
        </w:rPr>
        <w:t>2</w:t>
      </w:r>
      <w:r>
        <w:rPr>
          <w:rStyle w:val="a5"/>
          <w:vertAlign w:val="subscript"/>
        </w:rPr>
        <w:t>A</w:t>
      </w:r>
      <w:r>
        <w:t xml:space="preserve">   или    </w:t>
      </w:r>
    </w:p>
    <w:tbl>
      <w:tblPr>
        <w:tblW w:w="0" w:type="auto"/>
        <w:tblLayout w:type="fixed"/>
        <w:tblCellMar>
          <w:left w:w="0" w:type="dxa"/>
          <w:right w:w="0" w:type="dxa"/>
        </w:tblCellMar>
        <w:tblLook w:val="0000" w:firstRow="0" w:lastRow="0" w:firstColumn="0" w:lastColumn="0" w:noHBand="0" w:noVBand="0"/>
      </w:tblPr>
      <w:tblGrid>
        <w:gridCol w:w="356"/>
        <w:gridCol w:w="189"/>
        <w:gridCol w:w="356"/>
      </w:tblGrid>
      <w:tr w:rsidR="0081720A">
        <w:trPr>
          <w:cantSplit/>
        </w:trPr>
        <w:tc>
          <w:tcPr>
            <w:tcW w:w="356" w:type="dxa"/>
            <w:tcBorders>
              <w:bottom w:val="single" w:sz="4" w:space="0" w:color="auto"/>
            </w:tcBorders>
            <w:vAlign w:val="center"/>
          </w:tcPr>
          <w:p w:rsidR="0081720A" w:rsidRDefault="006060BF">
            <w:pPr>
              <w:rPr>
                <w:rFonts w:eastAsia="Arial Unicode MS"/>
              </w:rPr>
            </w:pPr>
            <w:r>
              <w:rPr>
                <w:rStyle w:val="a5"/>
              </w:rPr>
              <w:t>T</w:t>
            </w:r>
            <w:r>
              <w:rPr>
                <w:vertAlign w:val="superscript"/>
              </w:rPr>
              <w:t>1</w:t>
            </w:r>
            <w:r>
              <w:rPr>
                <w:rStyle w:val="a5"/>
                <w:vertAlign w:val="subscript"/>
              </w:rPr>
              <w:t>A</w:t>
            </w:r>
            <w:r>
              <w:t xml:space="preserve"> </w:t>
            </w:r>
          </w:p>
        </w:tc>
        <w:tc>
          <w:tcPr>
            <w:tcW w:w="189" w:type="dxa"/>
            <w:vMerge w:val="restart"/>
            <w:vAlign w:val="center"/>
          </w:tcPr>
          <w:p w:rsidR="0081720A" w:rsidRDefault="006060BF">
            <w:pPr>
              <w:rPr>
                <w:rStyle w:val="a5"/>
              </w:rPr>
            </w:pPr>
            <w:r>
              <w:rPr>
                <w:rStyle w:val="a5"/>
              </w:rPr>
              <w:t>&lt;</w:t>
            </w:r>
          </w:p>
        </w:tc>
        <w:tc>
          <w:tcPr>
            <w:tcW w:w="356" w:type="dxa"/>
            <w:vAlign w:val="center"/>
          </w:tcPr>
          <w:p w:rsidR="0081720A" w:rsidRDefault="006060BF">
            <w:pPr>
              <w:rPr>
                <w:rFonts w:eastAsia="Arial Unicode MS"/>
              </w:rPr>
            </w:pPr>
            <w:r>
              <w:rPr>
                <w:rStyle w:val="a5"/>
              </w:rPr>
              <w:t>T</w:t>
            </w:r>
            <w:r>
              <w:rPr>
                <w:vertAlign w:val="superscript"/>
              </w:rPr>
              <w:t>2</w:t>
            </w:r>
            <w:r>
              <w:rPr>
                <w:rStyle w:val="a5"/>
                <w:vertAlign w:val="subscript"/>
              </w:rPr>
              <w:t>A</w:t>
            </w:r>
            <w:r>
              <w:t xml:space="preserve"> </w:t>
            </w:r>
          </w:p>
        </w:tc>
      </w:tr>
      <w:tr w:rsidR="0081720A">
        <w:trPr>
          <w:cantSplit/>
        </w:trPr>
        <w:tc>
          <w:tcPr>
            <w:tcW w:w="356" w:type="dxa"/>
            <w:vAlign w:val="center"/>
          </w:tcPr>
          <w:p w:rsidR="0081720A" w:rsidRDefault="006060BF">
            <w:pPr>
              <w:rPr>
                <w:rFonts w:eastAsia="Arial Unicode MS"/>
              </w:rPr>
            </w:pPr>
            <w:r>
              <w:rPr>
                <w:rStyle w:val="a5"/>
              </w:rPr>
              <w:t>T</w:t>
            </w:r>
            <w:r>
              <w:rPr>
                <w:vertAlign w:val="superscript"/>
              </w:rPr>
              <w:t>1</w:t>
            </w:r>
            <w:r>
              <w:rPr>
                <w:rStyle w:val="a5"/>
                <w:vertAlign w:val="subscript"/>
              </w:rPr>
              <w:t>B</w:t>
            </w:r>
            <w:r>
              <w:t xml:space="preserve"> </w:t>
            </w:r>
          </w:p>
        </w:tc>
        <w:tc>
          <w:tcPr>
            <w:tcW w:w="189" w:type="dxa"/>
            <w:vMerge/>
          </w:tcPr>
          <w:p w:rsidR="0081720A" w:rsidRDefault="0081720A">
            <w:pPr>
              <w:rPr>
                <w:rStyle w:val="a5"/>
              </w:rPr>
            </w:pPr>
          </w:p>
        </w:tc>
        <w:tc>
          <w:tcPr>
            <w:tcW w:w="356" w:type="dxa"/>
            <w:vAlign w:val="center"/>
          </w:tcPr>
          <w:p w:rsidR="0081720A" w:rsidRDefault="006060BF">
            <w:pPr>
              <w:rPr>
                <w:rFonts w:eastAsia="Arial Unicode MS"/>
              </w:rPr>
            </w:pPr>
            <w:r>
              <w:rPr>
                <w:rStyle w:val="a5"/>
              </w:rPr>
              <w:t>T</w:t>
            </w:r>
            <w:r>
              <w:rPr>
                <w:vertAlign w:val="superscript"/>
              </w:rPr>
              <w:t>2</w:t>
            </w:r>
            <w:r>
              <w:rPr>
                <w:rStyle w:val="a5"/>
                <w:vertAlign w:val="subscript"/>
              </w:rPr>
              <w:t>B</w:t>
            </w:r>
            <w:r>
              <w:t xml:space="preserve"> </w:t>
            </w:r>
          </w:p>
        </w:tc>
      </w:tr>
    </w:tbl>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или, что то же самое: </w:t>
      </w:r>
    </w:p>
    <w:tbl>
      <w:tblPr>
        <w:tblW w:w="0" w:type="auto"/>
        <w:tblLayout w:type="fixed"/>
        <w:tblCellMar>
          <w:left w:w="0" w:type="dxa"/>
          <w:right w:w="0" w:type="dxa"/>
        </w:tblCellMar>
        <w:tblLook w:val="0000" w:firstRow="0" w:lastRow="0" w:firstColumn="0" w:lastColumn="0" w:noHBand="0" w:noVBand="0"/>
      </w:tblPr>
      <w:tblGrid>
        <w:gridCol w:w="356"/>
        <w:gridCol w:w="20"/>
        <w:gridCol w:w="189"/>
        <w:gridCol w:w="356"/>
        <w:gridCol w:w="20"/>
      </w:tblGrid>
      <w:tr w:rsidR="0081720A">
        <w:trPr>
          <w:cantSplit/>
        </w:trPr>
        <w:tc>
          <w:tcPr>
            <w:tcW w:w="356" w:type="dxa"/>
            <w:tcBorders>
              <w:bottom w:val="single" w:sz="4" w:space="0" w:color="auto"/>
            </w:tcBorders>
            <w:vAlign w:val="center"/>
          </w:tcPr>
          <w:p w:rsidR="0081720A" w:rsidRDefault="006060BF">
            <w:pPr>
              <w:rPr>
                <w:rFonts w:eastAsia="Arial Unicode MS"/>
              </w:rPr>
            </w:pPr>
            <w:r>
              <w:rPr>
                <w:rStyle w:val="a5"/>
              </w:rPr>
              <w:t>T</w:t>
            </w:r>
            <w:r>
              <w:rPr>
                <w:vertAlign w:val="superscript"/>
              </w:rPr>
              <w:t>1</w:t>
            </w:r>
            <w:r>
              <w:rPr>
                <w:rStyle w:val="a5"/>
                <w:vertAlign w:val="subscript"/>
              </w:rPr>
              <w:t>A</w:t>
            </w:r>
            <w:r>
              <w:t xml:space="preserve"> </w:t>
            </w:r>
          </w:p>
        </w:tc>
        <w:tc>
          <w:tcPr>
            <w:tcW w:w="20" w:type="dxa"/>
            <w:tcBorders>
              <w:bottom w:val="single" w:sz="4" w:space="0" w:color="auto"/>
            </w:tcBorders>
            <w:vAlign w:val="center"/>
          </w:tcPr>
          <w:p w:rsidR="0081720A" w:rsidRDefault="0081720A">
            <w:pPr>
              <w:rPr>
                <w:rFonts w:eastAsia="Arial Unicode MS"/>
              </w:rPr>
            </w:pPr>
          </w:p>
        </w:tc>
        <w:tc>
          <w:tcPr>
            <w:tcW w:w="189" w:type="dxa"/>
            <w:vMerge w:val="restart"/>
            <w:vAlign w:val="center"/>
          </w:tcPr>
          <w:p w:rsidR="0081720A" w:rsidRDefault="006060BF">
            <w:pPr>
              <w:rPr>
                <w:rStyle w:val="a5"/>
              </w:rPr>
            </w:pPr>
            <w:r>
              <w:rPr>
                <w:rStyle w:val="a5"/>
              </w:rPr>
              <w:t>&lt;</w:t>
            </w:r>
          </w:p>
        </w:tc>
        <w:tc>
          <w:tcPr>
            <w:tcW w:w="356" w:type="dxa"/>
            <w:vAlign w:val="center"/>
          </w:tcPr>
          <w:p w:rsidR="0081720A" w:rsidRDefault="006060BF">
            <w:pPr>
              <w:rPr>
                <w:rFonts w:eastAsia="Arial Unicode MS"/>
              </w:rPr>
            </w:pPr>
            <w:r>
              <w:rPr>
                <w:rStyle w:val="a5"/>
              </w:rPr>
              <w:t>T</w:t>
            </w:r>
            <w:r>
              <w:rPr>
                <w:vertAlign w:val="superscript"/>
              </w:rPr>
              <w:t>1</w:t>
            </w:r>
            <w:r>
              <w:rPr>
                <w:rStyle w:val="a5"/>
                <w:vertAlign w:val="subscript"/>
              </w:rPr>
              <w:t>B</w:t>
            </w:r>
            <w:r>
              <w:t xml:space="preserve"> </w:t>
            </w:r>
          </w:p>
        </w:tc>
        <w:tc>
          <w:tcPr>
            <w:tcW w:w="20" w:type="dxa"/>
            <w:vAlign w:val="center"/>
          </w:tcPr>
          <w:p w:rsidR="0081720A" w:rsidRDefault="0081720A">
            <w:pPr>
              <w:rPr>
                <w:rFonts w:eastAsia="Arial Unicode MS"/>
              </w:rPr>
            </w:pPr>
          </w:p>
        </w:tc>
      </w:tr>
      <w:tr w:rsidR="0081720A">
        <w:trPr>
          <w:cantSplit/>
        </w:trPr>
        <w:tc>
          <w:tcPr>
            <w:tcW w:w="356" w:type="dxa"/>
            <w:vAlign w:val="center"/>
          </w:tcPr>
          <w:p w:rsidR="0081720A" w:rsidRDefault="006060BF">
            <w:pPr>
              <w:rPr>
                <w:rFonts w:eastAsia="Arial Unicode MS"/>
              </w:rPr>
            </w:pPr>
            <w:r>
              <w:rPr>
                <w:rStyle w:val="a5"/>
              </w:rPr>
              <w:t>T</w:t>
            </w:r>
            <w:r>
              <w:rPr>
                <w:vertAlign w:val="superscript"/>
              </w:rPr>
              <w:t>2</w:t>
            </w:r>
            <w:r>
              <w:rPr>
                <w:rStyle w:val="a5"/>
                <w:vertAlign w:val="subscript"/>
              </w:rPr>
              <w:t>A</w:t>
            </w:r>
            <w:r>
              <w:t xml:space="preserve"> </w:t>
            </w:r>
          </w:p>
        </w:tc>
        <w:tc>
          <w:tcPr>
            <w:tcW w:w="20" w:type="dxa"/>
            <w:vAlign w:val="center"/>
          </w:tcPr>
          <w:p w:rsidR="0081720A" w:rsidRDefault="0081720A">
            <w:pPr>
              <w:rPr>
                <w:rFonts w:eastAsia="Arial Unicode MS"/>
              </w:rPr>
            </w:pPr>
          </w:p>
        </w:tc>
        <w:tc>
          <w:tcPr>
            <w:tcW w:w="189" w:type="dxa"/>
            <w:vMerge/>
          </w:tcPr>
          <w:p w:rsidR="0081720A" w:rsidRDefault="0081720A">
            <w:pPr>
              <w:rPr>
                <w:rStyle w:val="a5"/>
              </w:rPr>
            </w:pPr>
          </w:p>
        </w:tc>
        <w:tc>
          <w:tcPr>
            <w:tcW w:w="356" w:type="dxa"/>
            <w:vAlign w:val="center"/>
          </w:tcPr>
          <w:p w:rsidR="0081720A" w:rsidRDefault="006060BF">
            <w:pPr>
              <w:rPr>
                <w:rFonts w:eastAsia="Arial Unicode MS"/>
              </w:rPr>
            </w:pPr>
            <w:r>
              <w:rPr>
                <w:rStyle w:val="a5"/>
              </w:rPr>
              <w:t>T</w:t>
            </w:r>
            <w:r>
              <w:rPr>
                <w:vertAlign w:val="superscript"/>
              </w:rPr>
              <w:t>2</w:t>
            </w:r>
            <w:r>
              <w:rPr>
                <w:rStyle w:val="a5"/>
                <w:vertAlign w:val="subscript"/>
              </w:rPr>
              <w:t>B</w:t>
            </w:r>
            <w:r>
              <w:t xml:space="preserve"> </w:t>
            </w:r>
          </w:p>
        </w:tc>
        <w:tc>
          <w:tcPr>
            <w:tcW w:w="20" w:type="dxa"/>
            <w:vAlign w:val="center"/>
          </w:tcPr>
          <w:p w:rsidR="0081720A" w:rsidRDefault="0081720A">
            <w:pPr>
              <w:rPr>
                <w:rFonts w:eastAsia="Arial Unicode MS"/>
              </w:rPr>
            </w:pPr>
          </w:p>
        </w:tc>
      </w:tr>
    </w:tbl>
    <w:p w:rsidR="0081720A" w:rsidRDefault="0081720A">
      <w:pPr>
        <w:pStyle w:val="a4"/>
        <w:spacing w:before="0" w:after="0"/>
        <w:ind w:firstLine="567"/>
        <w:jc w:val="both"/>
        <w:rPr>
          <w:rFonts w:ascii="Times New Roman" w:hAnsi="Times New Roman"/>
          <w:sz w:val="28"/>
        </w:rPr>
      </w:pP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Отсюда следует, что альтернативные издержки изготовления товара для конкретной страны могут быть рассчитаны не только через время, потраченное на производство другого товара в этой же стране </w:t>
      </w:r>
      <w:r>
        <w:rPr>
          <w:rStyle w:val="a5"/>
          <w:rFonts w:ascii="Times New Roman" w:hAnsi="Times New Roman"/>
          <w:sz w:val="28"/>
        </w:rPr>
        <w:t>Т</w:t>
      </w:r>
      <w:r>
        <w:rPr>
          <w:rFonts w:ascii="Times New Roman" w:hAnsi="Times New Roman"/>
          <w:sz w:val="28"/>
          <w:vertAlign w:val="superscript"/>
        </w:rPr>
        <w:t>1</w:t>
      </w:r>
      <w:r>
        <w:rPr>
          <w:rStyle w:val="a5"/>
          <w:rFonts w:ascii="Times New Roman" w:hAnsi="Times New Roman"/>
          <w:sz w:val="28"/>
          <w:vertAlign w:val="subscript"/>
        </w:rPr>
        <w:t>A</w:t>
      </w:r>
      <w:r>
        <w:rPr>
          <w:rStyle w:val="a5"/>
          <w:rFonts w:ascii="Times New Roman" w:hAnsi="Times New Roman"/>
          <w:sz w:val="28"/>
        </w:rPr>
        <w:t xml:space="preserve"> / T</w:t>
      </w:r>
      <w:r>
        <w:rPr>
          <w:rFonts w:ascii="Times New Roman" w:hAnsi="Times New Roman"/>
          <w:sz w:val="28"/>
          <w:vertAlign w:val="superscript"/>
        </w:rPr>
        <w:t>1</w:t>
      </w:r>
      <w:r>
        <w:rPr>
          <w:rStyle w:val="a5"/>
          <w:rFonts w:ascii="Times New Roman" w:hAnsi="Times New Roman"/>
          <w:sz w:val="28"/>
          <w:vertAlign w:val="subscript"/>
        </w:rPr>
        <w:t>B</w:t>
      </w:r>
      <w:r>
        <w:rPr>
          <w:rStyle w:val="a5"/>
          <w:rFonts w:ascii="Times New Roman" w:hAnsi="Times New Roman"/>
          <w:sz w:val="28"/>
        </w:rPr>
        <w:t xml:space="preserve"> </w:t>
      </w:r>
      <w:r>
        <w:rPr>
          <w:rFonts w:ascii="Times New Roman" w:hAnsi="Times New Roman"/>
          <w:sz w:val="28"/>
        </w:rPr>
        <w:t xml:space="preserve">но и через количество времени, потраченного на производство товара этого же наименования за рубежом, т. е. </w:t>
      </w:r>
      <w:r>
        <w:rPr>
          <w:rStyle w:val="a5"/>
          <w:rFonts w:ascii="Times New Roman" w:hAnsi="Times New Roman"/>
          <w:sz w:val="28"/>
        </w:rPr>
        <w:t>Т</w:t>
      </w:r>
      <w:r>
        <w:rPr>
          <w:rFonts w:ascii="Times New Roman" w:hAnsi="Times New Roman"/>
          <w:sz w:val="28"/>
          <w:vertAlign w:val="superscript"/>
        </w:rPr>
        <w:t>1</w:t>
      </w:r>
      <w:r>
        <w:rPr>
          <w:rStyle w:val="a5"/>
          <w:rFonts w:ascii="Times New Roman" w:hAnsi="Times New Roman"/>
          <w:sz w:val="28"/>
          <w:vertAlign w:val="subscript"/>
        </w:rPr>
        <w:t>A</w:t>
      </w:r>
      <w:r>
        <w:rPr>
          <w:rStyle w:val="a5"/>
          <w:rFonts w:ascii="Times New Roman" w:hAnsi="Times New Roman"/>
          <w:sz w:val="28"/>
        </w:rPr>
        <w:t xml:space="preserve"> / Т</w:t>
      </w:r>
      <w:r>
        <w:rPr>
          <w:rFonts w:ascii="Times New Roman" w:hAnsi="Times New Roman"/>
          <w:sz w:val="28"/>
          <w:vertAlign w:val="superscript"/>
        </w:rPr>
        <w:t>2</w:t>
      </w:r>
      <w:r>
        <w:rPr>
          <w:rStyle w:val="a5"/>
          <w:rFonts w:ascii="Times New Roman" w:hAnsi="Times New Roman"/>
          <w:sz w:val="28"/>
          <w:vertAlign w:val="subscript"/>
        </w:rPr>
        <w:t>A</w:t>
      </w:r>
      <w:r>
        <w:rPr>
          <w:rFonts w:ascii="Times New Roman" w:hAnsi="Times New Roman"/>
          <w:sz w:val="28"/>
        </w:rPr>
        <w:t xml:space="preserve">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Таким образом альтернативные издержки могут быть рассчитаны по совершенно произвольному количеству товаров. Далее достаточно все товары анализируемой страны расположить в порядке возрастания альтернативных издержек их изготовления в данной стране, чтобы сделать (с учетом соотношения уровней заработной платы в каждой из стран) вполне обоснованный вывод о возможности экспорта (или импорта) соответствующих товаров. </w:t>
      </w:r>
    </w:p>
    <w:p w:rsidR="0081720A" w:rsidRDefault="006060BF">
      <w:pPr>
        <w:pStyle w:val="1"/>
        <w:spacing w:before="0" w:after="0"/>
        <w:ind w:firstLine="567"/>
        <w:jc w:val="both"/>
        <w:rPr>
          <w:rFonts w:ascii="Times New Roman" w:hAnsi="Times New Roman"/>
          <w:sz w:val="28"/>
        </w:rPr>
      </w:pPr>
      <w:r>
        <w:rPr>
          <w:rFonts w:ascii="Times New Roman" w:hAnsi="Times New Roman"/>
          <w:sz w:val="28"/>
        </w:rPr>
        <w:t>Ситуация "большая страна - малая страна"</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При изучении теории сравнительных преимуществ иногда делается ошибочный вывод, что большая страна благодаря своим огромным размерам и экономической силе может присвоить себе весь выигрыш от международной торговли, используя свои преимущества перед маленькой и слабой страной. Однако на арене свободной мировой торговли (если она действительно свободна) </w:t>
      </w:r>
    </w:p>
    <w:p w:rsidR="0081720A" w:rsidRDefault="006060BF">
      <w:pPr>
        <w:pStyle w:val="obrivp"/>
        <w:spacing w:before="0" w:after="0"/>
        <w:ind w:firstLine="567"/>
        <w:jc w:val="both"/>
        <w:rPr>
          <w:rFonts w:ascii="Times New Roman" w:hAnsi="Times New Roman"/>
          <w:sz w:val="28"/>
        </w:rPr>
      </w:pPr>
      <w:r>
        <w:rPr>
          <w:rFonts w:ascii="Times New Roman" w:hAnsi="Times New Roman"/>
          <w:sz w:val="28"/>
        </w:rPr>
        <w:t xml:space="preserve">правила игры не те, что имеют место на ринге, где большой и сильный парень может свалить маленького и хилого. В условиях свободной мировой торговли верно как раз обратное. Когда две страны не равны по размерам, все выгоды от торговли между ними могут отойти маленькому государству, в то время как большая страна не получит ничего.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Например, предположим, что мир состоит только из России и Греции. Допустим также, что Греция имеет перед Россией сравнительное преимущество в производстве вина. Из-за различия в территориальных размерах Греции невозможно будет насытить вином огромный российский рынок. Соответственно, России придется в этих условиях производить весьма значительное количество вина, и мировые цены, таким образом, будут практически равны российским внутренним ценам. Это значит, что условия торговли будут практически совпадать с российскими автаркическими относительными ценами (альтернативными издержками). Но из-за того, что не будет различия между российскими альтернативными издержками производства вина и условиями торговли (мировой ценой), Россия может не выиграть ничего. В таких условиях весь выигрыш от международной торговли будет получен маленькой страной (Грецией). Большая страна (Россия) просто перераспределит свои ресурсы таким образом, что обеспечит маленькой стране возможность специализироваться в производстве вина и получать всю выгоду от международной торговли. Это прекрасный пример работы "невидимой руки" Адама Смита. </w:t>
      </w:r>
    </w:p>
    <w:p w:rsidR="0081720A" w:rsidRDefault="006060BF">
      <w:pPr>
        <w:pStyle w:val="1"/>
        <w:spacing w:before="0" w:after="0"/>
        <w:ind w:firstLine="567"/>
        <w:jc w:val="both"/>
        <w:rPr>
          <w:rFonts w:ascii="Times New Roman" w:hAnsi="Times New Roman"/>
          <w:sz w:val="28"/>
        </w:rPr>
      </w:pPr>
      <w:r>
        <w:rPr>
          <w:rFonts w:ascii="Times New Roman" w:hAnsi="Times New Roman"/>
          <w:sz w:val="28"/>
        </w:rPr>
        <w:t>Валютный аспект международной торговли</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До сих пор мы рассматривали международный обмен товарами, не принимая во внимание его денежный, а точнее, валютный аспект. Мы предполагали, например, что природный газ обменивается Россией непосредственно на пшеницу. Это, конечно, не соответствует действительности, так как на самом деле страны торгуют друг с другом, прибегая к помощи валютных рынков, где можно обменять одну валюту на другую, чтобы расплатиться за импорт.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Д. Рикардо показал в своей теории, что взаимовыгодность внешней торговли сохраняется и тогда, когда международный обмен товарами осуществляется с участием денег. Какую же роль играют при этом деньги? Конечно, вспомогательную. Если торговлю А.Смит уподобил колесу, при помощи которого движется вперед человеческая цивилизация, то деньги (а в международной торговле - валюту) можно рассматривать </w:t>
      </w:r>
    </w:p>
    <w:p w:rsidR="0081720A" w:rsidRDefault="006060BF">
      <w:pPr>
        <w:pStyle w:val="obrivp"/>
        <w:spacing w:before="0" w:after="0"/>
        <w:ind w:firstLine="567"/>
        <w:jc w:val="both"/>
        <w:rPr>
          <w:rFonts w:ascii="Times New Roman" w:hAnsi="Times New Roman"/>
          <w:sz w:val="28"/>
        </w:rPr>
      </w:pPr>
      <w:r>
        <w:rPr>
          <w:rFonts w:ascii="Times New Roman" w:hAnsi="Times New Roman"/>
          <w:sz w:val="28"/>
        </w:rPr>
        <w:t xml:space="preserve">как масло, смазку, которая делает это движение плавным и легким.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Если при данном обменном курсе национальной валюты стране не удается покрыть расходы на импорт поступлениями от экспорта, их можно уравновесить путем изменения относительных цен на собственные и заграничные товары в денежном выражении.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В мире, где существуют деньги, такое выравнивание платежей достигается: </w:t>
      </w:r>
    </w:p>
    <w:p w:rsidR="0081720A" w:rsidRDefault="006060BF">
      <w:r>
        <w:t xml:space="preserve">1) либо установлением нового равновесия обменного курса валют; </w:t>
      </w:r>
    </w:p>
    <w:p w:rsidR="0081720A" w:rsidRDefault="006060BF">
      <w:r>
        <w:t xml:space="preserve">2) либо корректировкой всех уровней цен в одной или обеих странах.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Действительно, нетрудно установить связь между коэффициентом обмена в физическом выражении (</w:t>
      </w:r>
      <w:r>
        <w:rPr>
          <w:rStyle w:val="a5"/>
          <w:rFonts w:ascii="Times New Roman" w:hAnsi="Times New Roman"/>
          <w:sz w:val="28"/>
        </w:rPr>
        <w:t>t</w:t>
      </w:r>
      <w:r>
        <w:rPr>
          <w:rFonts w:ascii="Times New Roman" w:hAnsi="Times New Roman"/>
          <w:sz w:val="28"/>
        </w:rPr>
        <w:t xml:space="preserve">) и понятием обменного курса валют.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Рассмотрим, например, торговый обмен между Россией и Германией, предполагая, что коэффициенты обмена установились на равновесных уровнях, выраженных в виде отношения к 1 т масла: </w:t>
      </w:r>
    </w:p>
    <w:p w:rsidR="0081720A" w:rsidRDefault="006060BF">
      <w:r>
        <w:t xml:space="preserve">для вина </w:t>
      </w:r>
      <w:r>
        <w:rPr>
          <w:rStyle w:val="a5"/>
        </w:rPr>
        <w:t xml:space="preserve">t = </w:t>
      </w:r>
      <w:r>
        <w:t xml:space="preserve">100 л/т; </w:t>
      </w:r>
    </w:p>
    <w:p w:rsidR="0081720A" w:rsidRDefault="006060BF">
      <w:r>
        <w:t xml:space="preserve">для автомобилей </w:t>
      </w:r>
      <w:r>
        <w:rPr>
          <w:rStyle w:val="a5"/>
        </w:rPr>
        <w:t>t</w:t>
      </w:r>
      <w:r>
        <w:t xml:space="preserve"> = 1 авт./т; </w:t>
      </w:r>
    </w:p>
    <w:p w:rsidR="0081720A" w:rsidRDefault="006060BF">
      <w:r>
        <w:t xml:space="preserve">для холодильников </w:t>
      </w:r>
      <w:r>
        <w:rPr>
          <w:rStyle w:val="a5"/>
        </w:rPr>
        <w:t xml:space="preserve">t </w:t>
      </w:r>
      <w:r>
        <w:t xml:space="preserve">= 6 хол./т.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Денежный обменный курс, или, другими словами, валютный курс, должен уравнять для двух стран цены на все товары (так как торговый обмен является свободным). Так как установившиеся условия торговли (0 обеспечивают равенство относительных цен (например, вина в расчете на 1 т масла), то достаточно определить денежный обменный курс только по одному из продуктов, например маслу: </w:t>
      </w:r>
    </w:p>
    <w:p w:rsidR="0081720A" w:rsidRDefault="006060BF">
      <w:r>
        <w:t xml:space="preserve">для Германии 1 т масла =10 000 DEM; </w:t>
      </w:r>
    </w:p>
    <w:p w:rsidR="0081720A" w:rsidRDefault="006060BF">
      <w:r>
        <w:t xml:space="preserve">для России 1 т масла = 40 000 RUR.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Откуда следует, что 10 000 DEM = 40 000 RUR. Значит, обменный курс равен 4 RUR за 1 DEM.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Рассчитанные таким образом национальные цены (с обязательным учетом обменных коэффициентов </w:t>
      </w:r>
      <w:r>
        <w:rPr>
          <w:rStyle w:val="a5"/>
          <w:rFonts w:ascii="Times New Roman" w:hAnsi="Times New Roman"/>
          <w:sz w:val="28"/>
        </w:rPr>
        <w:t>t</w:t>
      </w:r>
      <w:r>
        <w:rPr>
          <w:rFonts w:ascii="Times New Roman" w:hAnsi="Times New Roman"/>
          <w:sz w:val="28"/>
        </w:rPr>
        <w:t xml:space="preserve">) будут адекватно отражать состояние равновесия в международной торговле.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Естественно, все эти соображения пригодны лишь для свободного торгового обмена, когда каждый может купить данный товар там, где пожелает (транспортные издержки не учитываются).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Таким образом, тот факт, что в реальной действительности торговля ведется посредством денег (национальной валюты), нисколько не умаляет значение открытого Д. Рикардо закона сравнительного преимущества. </w:t>
      </w:r>
    </w:p>
    <w:p w:rsidR="0081720A" w:rsidRDefault="0081720A"/>
    <w:p w:rsidR="0081720A" w:rsidRDefault="00C7723D">
      <w:r>
        <w:pict>
          <v:rect id="_x0000_i1044" style="width:0;height:1.5pt" o:hralign="center" o:hrstd="t" o:hr="t" fillcolor="gray" stroked="f"/>
        </w:pict>
      </w:r>
    </w:p>
    <w:p w:rsidR="0081720A" w:rsidRDefault="006060BF">
      <w:r w:rsidRPr="00C7723D">
        <w:rPr>
          <w:vertAlign w:val="superscript"/>
        </w:rPr>
        <w:t>1</w:t>
      </w:r>
      <w:r>
        <w:t xml:space="preserve"> Страна не будет обладать сравнительным преимуществом по отношению к стране-партнеру лишь в том исключительном (а стало быть, невозможном случае), когда альтернативные издержки по каждому производимому в этих странах товару равны. </w:t>
      </w:r>
    </w:p>
    <w:p w:rsidR="0081720A" w:rsidRDefault="006060BF">
      <w:r w:rsidRPr="00C7723D">
        <w:rPr>
          <w:vertAlign w:val="superscript"/>
        </w:rPr>
        <w:t>1</w:t>
      </w:r>
      <w:r>
        <w:t xml:space="preserve"> Напомним, что постоянство альтернативных издержек иллюстрируется линейным характером рассмотренных выше графических моделей международной торговли. </w:t>
      </w:r>
    </w:p>
    <w:p w:rsidR="0081720A" w:rsidRDefault="006060BF">
      <w:r w:rsidRPr="00C7723D">
        <w:rPr>
          <w:vertAlign w:val="superscript"/>
        </w:rPr>
        <w:t>1</w:t>
      </w:r>
      <w:r>
        <w:t xml:space="preserve"> Читателям предлагается самостоятельно рассмотреть альтернативные издержки производства в стране природного газа (</w:t>
      </w:r>
      <w:r>
        <w:rPr>
          <w:vertAlign w:val="superscript"/>
        </w:rPr>
        <w:t>1</w:t>
      </w:r>
      <w:r>
        <w:t>/</w:t>
      </w:r>
      <w:r>
        <w:rPr>
          <w:vertAlign w:val="subscript"/>
        </w:rPr>
        <w:t>3</w:t>
      </w:r>
      <w:r>
        <w:t xml:space="preserve">; </w:t>
      </w:r>
      <w:r>
        <w:rPr>
          <w:vertAlign w:val="superscript"/>
        </w:rPr>
        <w:t>1</w:t>
      </w:r>
      <w:r>
        <w:t>/</w:t>
      </w:r>
      <w:r>
        <w:rPr>
          <w:vertAlign w:val="subscript"/>
        </w:rPr>
        <w:t>2</w:t>
      </w:r>
      <w:r>
        <w:t xml:space="preserve">; 1). </w:t>
      </w:r>
    </w:p>
    <w:p w:rsidR="0081720A" w:rsidRDefault="0081720A">
      <w:pPr>
        <w:pStyle w:val="1"/>
        <w:spacing w:before="0" w:after="0"/>
        <w:ind w:firstLine="567"/>
        <w:jc w:val="both"/>
        <w:rPr>
          <w:rFonts w:ascii="Times New Roman" w:hAnsi="Times New Roman"/>
          <w:sz w:val="28"/>
        </w:rPr>
      </w:pPr>
    </w:p>
    <w:p w:rsidR="0081720A" w:rsidRDefault="006060BF">
      <w:pPr>
        <w:pStyle w:val="1"/>
        <w:spacing w:before="0" w:after="0"/>
        <w:ind w:firstLine="567"/>
        <w:jc w:val="both"/>
        <w:rPr>
          <w:rFonts w:ascii="Times New Roman" w:hAnsi="Times New Roman"/>
          <w:sz w:val="28"/>
        </w:rPr>
      </w:pPr>
      <w:r>
        <w:rPr>
          <w:rFonts w:ascii="Times New Roman" w:hAnsi="Times New Roman"/>
          <w:sz w:val="28"/>
        </w:rPr>
        <w:t>3.3</w:t>
      </w:r>
    </w:p>
    <w:p w:rsidR="0081720A" w:rsidRDefault="006060BF">
      <w:pPr>
        <w:pStyle w:val="1"/>
        <w:spacing w:before="0" w:after="0"/>
        <w:ind w:firstLine="567"/>
        <w:jc w:val="both"/>
        <w:rPr>
          <w:rFonts w:ascii="Times New Roman" w:hAnsi="Times New Roman"/>
          <w:sz w:val="28"/>
        </w:rPr>
      </w:pPr>
      <w:r>
        <w:rPr>
          <w:rFonts w:ascii="Times New Roman" w:hAnsi="Times New Roman"/>
          <w:sz w:val="28"/>
        </w:rPr>
        <w:t>Теория Хекшера-Олина</w:t>
      </w:r>
      <w:r w:rsidRPr="00C7723D">
        <w:rPr>
          <w:rFonts w:ascii="Times New Roman" w:hAnsi="Times New Roman"/>
          <w:sz w:val="28"/>
          <w:vertAlign w:val="superscript"/>
        </w:rPr>
        <w:t>1</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Разрабатывая теорию сравнительных преимуществ, Давид Рикардо исходил из того, что различия между странами в производственных издержках определяются преимущественно различиями в природных и географических условиях. Этот принцип в общем справедлив, но не исчерпывает всех особенностей международной торговли.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На мировом рынке торгуют не только нефтью и апельсинами. Все большую роль во внешнеторговом обмене занимают, как уже было отмечено выше, товары обрабатывающей промышленности и услуги. В производстве и торговле этой продукцией, в формировании структуры мировой торговли все значительнее роль не столько природных, сколько других предпосылок.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В результате анализа этих предпосылок и была разработана новая концепция (теория) внешней торговли, объясняющая наличие сравнительных преимуществ у различных стран в условиях применения в этих странах практически одинаковой технологии.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Эту концепцию предложили шведские экономисты Э.Хекшер и Б. Олин, доказавшие, что различия в сравнительных издержках между странами объясняются, во-первых, тем, что в производстве различных товаров факторы используются в разных соотношениях, и, во-вторых, тем, что обеспеченность стран факторами производства неодинакова.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При этом в трактовке Хекшера-Олина страна будет иметь преимущества в тех отраслях, где интенсивно используются факторы, имеющиеся у нее в изобилии. Таким образом, страна, располагающая, например, в избытке дешевой рабочей силой, будет специализироваться на торговле продукцией, требующей значительных затрат труда (текстилем, одеждой, сборкой изделий из комплектующих и т. д.). Если же страна обладает избытком капитала, то ей выгодно экспортировать капиталоемкую продукцию (машины, оборудования и т. д.).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Прежде чем рассмотреть основные положения теории Хекшера-Олина, определим на формализованном уровне понятия капиталоемкости и трудоемкости изготовляемой продукции, воспользовавшись для этого данными табл. 3.9. </w:t>
      </w:r>
    </w:p>
    <w:p w:rsidR="0081720A" w:rsidRDefault="006060BF">
      <w:pPr>
        <w:pStyle w:val="1"/>
        <w:spacing w:before="0" w:after="0"/>
        <w:ind w:firstLine="567"/>
        <w:jc w:val="both"/>
        <w:rPr>
          <w:rFonts w:ascii="Times New Roman" w:hAnsi="Times New Roman"/>
          <w:sz w:val="28"/>
        </w:rPr>
      </w:pPr>
      <w:r>
        <w:rPr>
          <w:rStyle w:val="a5"/>
          <w:rFonts w:ascii="Times New Roman" w:hAnsi="Times New Roman"/>
          <w:sz w:val="28"/>
        </w:rPr>
        <w:t xml:space="preserve">Таблица 3.9. </w:t>
      </w:r>
      <w:r>
        <w:rPr>
          <w:rStyle w:val="a6"/>
          <w:rFonts w:ascii="Times New Roman" w:hAnsi="Times New Roman"/>
          <w:sz w:val="28"/>
        </w:rPr>
        <w:t>Затраты ресурсов</w:t>
      </w:r>
    </w:p>
    <w:tbl>
      <w:tblPr>
        <w:tblW w:w="0" w:type="auto"/>
        <w:tblInd w:w="-105" w:type="dxa"/>
        <w:tblBorders>
          <w:top w:val="thickThinLargeGap" w:sz="6" w:space="0" w:color="000000"/>
          <w:left w:val="thickThinLargeGap" w:sz="6" w:space="0" w:color="000000"/>
          <w:bottom w:val="thickThinLargeGap" w:sz="6" w:space="0" w:color="000000"/>
          <w:right w:val="thickThinLargeGap" w:sz="6" w:space="0" w:color="000000"/>
        </w:tblBorders>
        <w:tblLayout w:type="fixed"/>
        <w:tblCellMar>
          <w:left w:w="60" w:type="dxa"/>
          <w:right w:w="60" w:type="dxa"/>
        </w:tblCellMar>
        <w:tblLook w:val="0000" w:firstRow="0" w:lastRow="0" w:firstColumn="0" w:lastColumn="0" w:noHBand="0" w:noVBand="0"/>
      </w:tblPr>
      <w:tblGrid>
        <w:gridCol w:w="5011"/>
        <w:gridCol w:w="2298"/>
        <w:gridCol w:w="3191"/>
      </w:tblGrid>
      <w:tr w:rsidR="0081720A">
        <w:trPr>
          <w:cantSplit/>
        </w:trPr>
        <w:tc>
          <w:tcPr>
            <w:tcW w:w="5011" w:type="dxa"/>
            <w:vMerge w:val="restart"/>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6060BF">
            <w:pPr>
              <w:rPr>
                <w:rFonts w:eastAsia="Arial Unicode MS"/>
              </w:rPr>
            </w:pPr>
            <w:r>
              <w:t>Изготовляемая продукция</w:t>
            </w:r>
          </w:p>
        </w:tc>
        <w:tc>
          <w:tcPr>
            <w:tcW w:w="5489" w:type="dxa"/>
            <w:gridSpan w:val="2"/>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6060BF">
            <w:pPr>
              <w:rPr>
                <w:rFonts w:eastAsia="Arial Unicode MS"/>
              </w:rPr>
            </w:pPr>
            <w:r>
              <w:t>Затраты на единицу выпуска</w:t>
            </w:r>
          </w:p>
        </w:tc>
      </w:tr>
      <w:tr w:rsidR="0081720A">
        <w:trPr>
          <w:cantSplit/>
        </w:trPr>
        <w:tc>
          <w:tcPr>
            <w:tcW w:w="5011" w:type="dxa"/>
            <w:vMerge/>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81720A">
            <w:pPr>
              <w:rPr>
                <w:rFonts w:eastAsia="Arial Unicode MS"/>
              </w:rPr>
            </w:pPr>
          </w:p>
        </w:tc>
        <w:tc>
          <w:tcPr>
            <w:tcW w:w="2298" w:type="dxa"/>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6060BF">
            <w:pPr>
              <w:rPr>
                <w:rFonts w:eastAsia="Arial Unicode MS"/>
              </w:rPr>
            </w:pPr>
            <w:r>
              <w:t>труд (</w:t>
            </w:r>
            <w:r>
              <w:rPr>
                <w:rStyle w:val="a5"/>
              </w:rPr>
              <w:t>L</w:t>
            </w:r>
            <w:r>
              <w:t>)</w:t>
            </w:r>
          </w:p>
        </w:tc>
        <w:tc>
          <w:tcPr>
            <w:tcW w:w="3191" w:type="dxa"/>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6060BF">
            <w:pPr>
              <w:rPr>
                <w:rFonts w:eastAsia="Arial Unicode MS"/>
              </w:rPr>
            </w:pPr>
            <w:r>
              <w:t>капитал (</w:t>
            </w:r>
            <w:r>
              <w:rPr>
                <w:rStyle w:val="a5"/>
              </w:rPr>
              <w:t>К</w:t>
            </w:r>
            <w:r>
              <w:t>)</w:t>
            </w:r>
          </w:p>
        </w:tc>
      </w:tr>
      <w:tr w:rsidR="0081720A">
        <w:tc>
          <w:tcPr>
            <w:tcW w:w="5011" w:type="dxa"/>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6060BF">
            <w:pPr>
              <w:rPr>
                <w:rFonts w:eastAsia="Arial Unicode MS"/>
              </w:rPr>
            </w:pPr>
            <w:r>
              <w:t>Ткань, м</w:t>
            </w:r>
            <w:r>
              <w:rPr>
                <w:vertAlign w:val="superscript"/>
              </w:rPr>
              <w:t>2</w:t>
            </w:r>
          </w:p>
        </w:tc>
        <w:tc>
          <w:tcPr>
            <w:tcW w:w="2298" w:type="dxa"/>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6060BF">
            <w:pPr>
              <w:rPr>
                <w:rFonts w:eastAsia="Arial Unicode MS"/>
              </w:rPr>
            </w:pPr>
            <w:r>
              <w:t>6(</w:t>
            </w:r>
            <w:r>
              <w:rPr>
                <w:rStyle w:val="a5"/>
              </w:rPr>
              <w:t>L</w:t>
            </w:r>
            <w:r>
              <w:rPr>
                <w:vertAlign w:val="subscript"/>
              </w:rPr>
              <w:t>1</w:t>
            </w:r>
            <w:r>
              <w:t>)</w:t>
            </w:r>
          </w:p>
        </w:tc>
        <w:tc>
          <w:tcPr>
            <w:tcW w:w="3191" w:type="dxa"/>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6060BF">
            <w:pPr>
              <w:rPr>
                <w:rFonts w:eastAsia="Arial Unicode MS"/>
              </w:rPr>
            </w:pPr>
            <w:r>
              <w:t>2(</w:t>
            </w:r>
            <w:r>
              <w:rPr>
                <w:rStyle w:val="a5"/>
              </w:rPr>
              <w:t>К</w:t>
            </w:r>
            <w:r>
              <w:rPr>
                <w:vertAlign w:val="subscript"/>
              </w:rPr>
              <w:t>1</w:t>
            </w:r>
            <w:r>
              <w:t>)</w:t>
            </w:r>
          </w:p>
        </w:tc>
      </w:tr>
      <w:tr w:rsidR="0081720A">
        <w:tc>
          <w:tcPr>
            <w:tcW w:w="5011" w:type="dxa"/>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6060BF">
            <w:pPr>
              <w:rPr>
                <w:rFonts w:eastAsia="Arial Unicode MS"/>
              </w:rPr>
            </w:pPr>
            <w:r>
              <w:t>Сталь, т</w:t>
            </w:r>
          </w:p>
        </w:tc>
        <w:tc>
          <w:tcPr>
            <w:tcW w:w="2298" w:type="dxa"/>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6060BF">
            <w:pPr>
              <w:rPr>
                <w:rFonts w:eastAsia="Arial Unicode MS"/>
              </w:rPr>
            </w:pPr>
            <w:r>
              <w:t>8(</w:t>
            </w:r>
            <w:r>
              <w:rPr>
                <w:rStyle w:val="a5"/>
              </w:rPr>
              <w:t>L</w:t>
            </w:r>
            <w:r>
              <w:rPr>
                <w:vertAlign w:val="subscript"/>
              </w:rPr>
              <w:t>2</w:t>
            </w:r>
            <w:r>
              <w:t>)</w:t>
            </w:r>
          </w:p>
        </w:tc>
        <w:tc>
          <w:tcPr>
            <w:tcW w:w="3191" w:type="dxa"/>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6060BF">
            <w:pPr>
              <w:rPr>
                <w:rFonts w:eastAsia="Arial Unicode MS"/>
              </w:rPr>
            </w:pPr>
            <w:r>
              <w:t>4(</w:t>
            </w:r>
            <w:r>
              <w:rPr>
                <w:rStyle w:val="a5"/>
              </w:rPr>
              <w:t>К</w:t>
            </w:r>
            <w:r>
              <w:rPr>
                <w:vertAlign w:val="subscript"/>
              </w:rPr>
              <w:t>2</w:t>
            </w:r>
            <w:r>
              <w:t>)</w:t>
            </w:r>
          </w:p>
        </w:tc>
      </w:tr>
    </w:tbl>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В табл. 3.9 трудоемкой продукцией является ткань, а капиталоемкой - сталь. Ткань является трудоемкой относительно стали потому, что ее производство требует на единицу капитала больше </w:t>
      </w:r>
    </w:p>
    <w:p w:rsidR="0081720A" w:rsidRDefault="006060BF">
      <w:r>
        <w:t>труда, чем при изготовлении стали (</w:t>
      </w:r>
      <w:r>
        <w:rPr>
          <w:vertAlign w:val="superscript"/>
        </w:rPr>
        <w:t>6</w:t>
      </w:r>
      <w:r>
        <w:t>/</w:t>
      </w:r>
      <w:r>
        <w:rPr>
          <w:vertAlign w:val="subscript"/>
        </w:rPr>
        <w:t>2</w:t>
      </w:r>
      <w:r>
        <w:t xml:space="preserve"> &gt; </w:t>
      </w:r>
      <w:r>
        <w:rPr>
          <w:vertAlign w:val="superscript"/>
        </w:rPr>
        <w:t>8</w:t>
      </w:r>
      <w:r>
        <w:t>/</w:t>
      </w:r>
      <w:r>
        <w:rPr>
          <w:vertAlign w:val="subscript"/>
        </w:rPr>
        <w:t>4</w:t>
      </w:r>
      <w:r>
        <w:t xml:space="preserve">):     </w:t>
      </w:r>
    </w:p>
    <w:p w:rsidR="0081720A" w:rsidRDefault="0081720A"/>
    <w:tbl>
      <w:tblPr>
        <w:tblW w:w="0" w:type="auto"/>
        <w:tblLayout w:type="fixed"/>
        <w:tblCellMar>
          <w:left w:w="0" w:type="dxa"/>
          <w:right w:w="0" w:type="dxa"/>
        </w:tblCellMar>
        <w:tblLook w:val="0000" w:firstRow="0" w:lastRow="0" w:firstColumn="0" w:lastColumn="0" w:noHBand="0" w:noVBand="0"/>
      </w:tblPr>
      <w:tblGrid>
        <w:gridCol w:w="277"/>
        <w:gridCol w:w="189"/>
        <w:gridCol w:w="277"/>
      </w:tblGrid>
      <w:tr w:rsidR="0081720A">
        <w:trPr>
          <w:cantSplit/>
        </w:trPr>
        <w:tc>
          <w:tcPr>
            <w:tcW w:w="277" w:type="dxa"/>
            <w:tcBorders>
              <w:bottom w:val="single" w:sz="4" w:space="0" w:color="auto"/>
            </w:tcBorders>
            <w:vAlign w:val="center"/>
          </w:tcPr>
          <w:p w:rsidR="0081720A" w:rsidRDefault="006060BF">
            <w:pPr>
              <w:rPr>
                <w:rFonts w:eastAsia="Arial Unicode MS"/>
              </w:rPr>
            </w:pPr>
            <w:r>
              <w:rPr>
                <w:rStyle w:val="a5"/>
              </w:rPr>
              <w:t>L</w:t>
            </w:r>
            <w:r>
              <w:rPr>
                <w:vertAlign w:val="subscript"/>
              </w:rPr>
              <w:t>1</w:t>
            </w:r>
            <w:r>
              <w:t xml:space="preserve"> </w:t>
            </w:r>
          </w:p>
        </w:tc>
        <w:tc>
          <w:tcPr>
            <w:tcW w:w="189" w:type="dxa"/>
            <w:vMerge w:val="restart"/>
            <w:vAlign w:val="center"/>
          </w:tcPr>
          <w:p w:rsidR="0081720A" w:rsidRDefault="006060BF">
            <w:pPr>
              <w:rPr>
                <w:rStyle w:val="a5"/>
              </w:rPr>
            </w:pPr>
            <w:r>
              <w:rPr>
                <w:rStyle w:val="a5"/>
              </w:rPr>
              <w:t>&gt;</w:t>
            </w:r>
          </w:p>
        </w:tc>
        <w:tc>
          <w:tcPr>
            <w:tcW w:w="277" w:type="dxa"/>
            <w:vAlign w:val="center"/>
          </w:tcPr>
          <w:p w:rsidR="0081720A" w:rsidRDefault="006060BF">
            <w:pPr>
              <w:rPr>
                <w:rFonts w:eastAsia="Arial Unicode MS"/>
              </w:rPr>
            </w:pPr>
            <w:r>
              <w:rPr>
                <w:rStyle w:val="a5"/>
              </w:rPr>
              <w:t>L</w:t>
            </w:r>
            <w:r>
              <w:rPr>
                <w:vertAlign w:val="subscript"/>
              </w:rPr>
              <w:t>2</w:t>
            </w:r>
            <w:r>
              <w:t xml:space="preserve"> </w:t>
            </w:r>
          </w:p>
        </w:tc>
      </w:tr>
      <w:tr w:rsidR="0081720A">
        <w:trPr>
          <w:cantSplit/>
        </w:trPr>
        <w:tc>
          <w:tcPr>
            <w:tcW w:w="277" w:type="dxa"/>
            <w:vAlign w:val="center"/>
          </w:tcPr>
          <w:p w:rsidR="0081720A" w:rsidRDefault="006060BF">
            <w:pPr>
              <w:rPr>
                <w:rFonts w:eastAsia="Arial Unicode MS"/>
              </w:rPr>
            </w:pPr>
            <w:r>
              <w:rPr>
                <w:rStyle w:val="a5"/>
              </w:rPr>
              <w:t>K</w:t>
            </w:r>
            <w:r>
              <w:rPr>
                <w:vertAlign w:val="subscript"/>
              </w:rPr>
              <w:t>1</w:t>
            </w:r>
            <w:r>
              <w:t xml:space="preserve"> </w:t>
            </w:r>
          </w:p>
        </w:tc>
        <w:tc>
          <w:tcPr>
            <w:tcW w:w="189" w:type="dxa"/>
            <w:vMerge/>
          </w:tcPr>
          <w:p w:rsidR="0081720A" w:rsidRDefault="0081720A">
            <w:pPr>
              <w:rPr>
                <w:rStyle w:val="a5"/>
              </w:rPr>
            </w:pPr>
          </w:p>
        </w:tc>
        <w:tc>
          <w:tcPr>
            <w:tcW w:w="277" w:type="dxa"/>
            <w:vAlign w:val="center"/>
          </w:tcPr>
          <w:p w:rsidR="0081720A" w:rsidRDefault="006060BF">
            <w:pPr>
              <w:rPr>
                <w:rFonts w:eastAsia="Arial Unicode MS"/>
              </w:rPr>
            </w:pPr>
            <w:r>
              <w:rPr>
                <w:rStyle w:val="a5"/>
              </w:rPr>
              <w:t>K</w:t>
            </w:r>
            <w:r>
              <w:rPr>
                <w:vertAlign w:val="subscript"/>
              </w:rPr>
              <w:t>2</w:t>
            </w:r>
            <w:r>
              <w:t xml:space="preserve"> </w:t>
            </w:r>
          </w:p>
        </w:tc>
      </w:tr>
    </w:tbl>
    <w:p w:rsidR="0081720A" w:rsidRDefault="0081720A">
      <w:pPr>
        <w:pStyle w:val="a4"/>
        <w:spacing w:before="0" w:after="0"/>
        <w:ind w:firstLine="567"/>
        <w:jc w:val="both"/>
        <w:rPr>
          <w:rFonts w:ascii="Times New Roman" w:hAnsi="Times New Roman"/>
          <w:sz w:val="28"/>
        </w:rPr>
      </w:pP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Аналогично сталь является более капиталоемкой продукцией по отношению к ткани поскольку при ее производстве на единицу затрат труда требуется больше капитала, чем при производстве ткани </w:t>
      </w:r>
    </w:p>
    <w:p w:rsidR="0081720A" w:rsidRDefault="006060BF">
      <w:r>
        <w:t>(</w:t>
      </w:r>
      <w:r>
        <w:rPr>
          <w:vertAlign w:val="superscript"/>
        </w:rPr>
        <w:t>4</w:t>
      </w:r>
      <w:r>
        <w:t>/</w:t>
      </w:r>
      <w:r>
        <w:rPr>
          <w:vertAlign w:val="subscript"/>
        </w:rPr>
        <w:t>8</w:t>
      </w:r>
      <w:r>
        <w:t xml:space="preserve"> &gt;</w:t>
      </w:r>
      <w:r>
        <w:rPr>
          <w:vertAlign w:val="superscript"/>
        </w:rPr>
        <w:t>2</w:t>
      </w:r>
      <w:r>
        <w:t>/</w:t>
      </w:r>
      <w:r>
        <w:rPr>
          <w:vertAlign w:val="subscript"/>
        </w:rPr>
        <w:t>6</w:t>
      </w:r>
      <w:r>
        <w:t xml:space="preserve">):     </w:t>
      </w:r>
    </w:p>
    <w:tbl>
      <w:tblPr>
        <w:tblW w:w="0" w:type="auto"/>
        <w:tblLayout w:type="fixed"/>
        <w:tblCellMar>
          <w:left w:w="0" w:type="dxa"/>
          <w:right w:w="0" w:type="dxa"/>
        </w:tblCellMar>
        <w:tblLook w:val="0000" w:firstRow="0" w:lastRow="0" w:firstColumn="0" w:lastColumn="0" w:noHBand="0" w:noVBand="0"/>
      </w:tblPr>
      <w:tblGrid>
        <w:gridCol w:w="277"/>
        <w:gridCol w:w="189"/>
        <w:gridCol w:w="277"/>
      </w:tblGrid>
      <w:tr w:rsidR="0081720A">
        <w:trPr>
          <w:cantSplit/>
        </w:trPr>
        <w:tc>
          <w:tcPr>
            <w:tcW w:w="277" w:type="dxa"/>
            <w:tcBorders>
              <w:bottom w:val="single" w:sz="4" w:space="0" w:color="auto"/>
            </w:tcBorders>
            <w:vAlign w:val="center"/>
          </w:tcPr>
          <w:p w:rsidR="0081720A" w:rsidRDefault="006060BF">
            <w:pPr>
              <w:rPr>
                <w:rFonts w:eastAsia="Arial Unicode MS"/>
              </w:rPr>
            </w:pPr>
            <w:r>
              <w:rPr>
                <w:rStyle w:val="a5"/>
              </w:rPr>
              <w:t>K</w:t>
            </w:r>
            <w:r>
              <w:rPr>
                <w:vertAlign w:val="subscript"/>
              </w:rPr>
              <w:t>2</w:t>
            </w:r>
            <w:r>
              <w:t xml:space="preserve"> </w:t>
            </w:r>
          </w:p>
        </w:tc>
        <w:tc>
          <w:tcPr>
            <w:tcW w:w="189" w:type="dxa"/>
            <w:vMerge w:val="restart"/>
            <w:vAlign w:val="center"/>
          </w:tcPr>
          <w:p w:rsidR="0081720A" w:rsidRDefault="006060BF">
            <w:pPr>
              <w:rPr>
                <w:rStyle w:val="a5"/>
              </w:rPr>
            </w:pPr>
            <w:r>
              <w:rPr>
                <w:rStyle w:val="a5"/>
              </w:rPr>
              <w:t>&gt;</w:t>
            </w:r>
          </w:p>
        </w:tc>
        <w:tc>
          <w:tcPr>
            <w:tcW w:w="277" w:type="dxa"/>
            <w:vAlign w:val="center"/>
          </w:tcPr>
          <w:p w:rsidR="0081720A" w:rsidRDefault="006060BF">
            <w:pPr>
              <w:rPr>
                <w:rFonts w:eastAsia="Arial Unicode MS"/>
              </w:rPr>
            </w:pPr>
            <w:r>
              <w:rPr>
                <w:rStyle w:val="a5"/>
              </w:rPr>
              <w:t>K</w:t>
            </w:r>
            <w:r>
              <w:rPr>
                <w:vertAlign w:val="subscript"/>
              </w:rPr>
              <w:t>1</w:t>
            </w:r>
            <w:r>
              <w:t xml:space="preserve"> </w:t>
            </w:r>
          </w:p>
        </w:tc>
      </w:tr>
      <w:tr w:rsidR="0081720A">
        <w:trPr>
          <w:cantSplit/>
        </w:trPr>
        <w:tc>
          <w:tcPr>
            <w:tcW w:w="277" w:type="dxa"/>
            <w:vAlign w:val="center"/>
          </w:tcPr>
          <w:p w:rsidR="0081720A" w:rsidRDefault="006060BF">
            <w:pPr>
              <w:rPr>
                <w:rFonts w:eastAsia="Arial Unicode MS"/>
              </w:rPr>
            </w:pPr>
            <w:r>
              <w:rPr>
                <w:rStyle w:val="a5"/>
              </w:rPr>
              <w:t>L</w:t>
            </w:r>
            <w:r>
              <w:rPr>
                <w:vertAlign w:val="subscript"/>
              </w:rPr>
              <w:t>2</w:t>
            </w:r>
            <w:r>
              <w:t xml:space="preserve"> </w:t>
            </w:r>
          </w:p>
        </w:tc>
        <w:tc>
          <w:tcPr>
            <w:tcW w:w="189" w:type="dxa"/>
            <w:vMerge/>
          </w:tcPr>
          <w:p w:rsidR="0081720A" w:rsidRDefault="0081720A">
            <w:pPr>
              <w:rPr>
                <w:rStyle w:val="a5"/>
              </w:rPr>
            </w:pPr>
          </w:p>
        </w:tc>
        <w:tc>
          <w:tcPr>
            <w:tcW w:w="277" w:type="dxa"/>
            <w:vAlign w:val="center"/>
          </w:tcPr>
          <w:p w:rsidR="0081720A" w:rsidRDefault="006060BF">
            <w:pPr>
              <w:rPr>
                <w:rFonts w:eastAsia="Arial Unicode MS"/>
              </w:rPr>
            </w:pPr>
            <w:r>
              <w:rPr>
                <w:rStyle w:val="a5"/>
              </w:rPr>
              <w:t>L</w:t>
            </w:r>
            <w:r>
              <w:rPr>
                <w:vertAlign w:val="subscript"/>
              </w:rPr>
              <w:t>1</w:t>
            </w:r>
            <w:r>
              <w:t xml:space="preserve"> </w:t>
            </w:r>
          </w:p>
        </w:tc>
      </w:tr>
    </w:tbl>
    <w:p w:rsidR="0081720A" w:rsidRDefault="0081720A"/>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Очевидно, что интенсивность использования фактора, подобно альтернативным издержкам или сравнительному преимуществу, является понятием относительным. Так, если определим, что ткань является трудоемким продуктом по отношению к стали, то из этого автоматически следует, что последняя является капиталоемкой по отношению к ткани.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Далее формализуем понятие факторного изобилия (избытка), т. е. установим на основе чего страны должны быть классифицированы как трудоизбыточные или капиталоизбыточные. Для ответа на данный вопрос могут быть использованы два критерия: физическое изобилие и экономическое изобилие. </w:t>
      </w:r>
    </w:p>
    <w:p w:rsidR="0081720A" w:rsidRDefault="006060BF">
      <w:pPr>
        <w:pStyle w:val="a4"/>
        <w:spacing w:before="0" w:after="0"/>
        <w:ind w:firstLine="567"/>
        <w:jc w:val="both"/>
        <w:rPr>
          <w:rFonts w:ascii="Times New Roman" w:hAnsi="Times New Roman"/>
          <w:sz w:val="28"/>
        </w:rPr>
      </w:pPr>
      <w:r>
        <w:rPr>
          <w:rStyle w:val="a5"/>
          <w:rFonts w:ascii="Times New Roman" w:hAnsi="Times New Roman"/>
          <w:sz w:val="28"/>
        </w:rPr>
        <w:t xml:space="preserve">Физический критерий </w:t>
      </w:r>
      <w:r>
        <w:rPr>
          <w:rFonts w:ascii="Times New Roman" w:hAnsi="Times New Roman"/>
          <w:sz w:val="28"/>
        </w:rPr>
        <w:t xml:space="preserve">определяет факторное изобилие на основе физического количества труда и капитала, которыми располагают разные страны, т. е. на основе предложения факторов производства. Согласно физическому критерию можно, например, утверждать, что Россия является трудоизбыточной относительно Англии, если Россия обеспечена большим количеством единиц труда (или рабочих) на единицу капитала (!) </w:t>
      </w:r>
    </w:p>
    <w:p w:rsidR="0081720A" w:rsidRDefault="006060BF">
      <w:pPr>
        <w:pStyle w:val="a4"/>
        <w:spacing w:before="0" w:after="0"/>
        <w:ind w:firstLine="567"/>
        <w:jc w:val="both"/>
        <w:rPr>
          <w:rFonts w:ascii="Times New Roman" w:hAnsi="Times New Roman"/>
          <w:sz w:val="28"/>
        </w:rPr>
      </w:pPr>
      <w:r>
        <w:rPr>
          <w:rStyle w:val="a5"/>
          <w:rFonts w:ascii="Times New Roman" w:hAnsi="Times New Roman"/>
          <w:sz w:val="28"/>
        </w:rPr>
        <w:t xml:space="preserve">Экономический критерий </w:t>
      </w:r>
      <w:r>
        <w:rPr>
          <w:rFonts w:ascii="Times New Roman" w:hAnsi="Times New Roman"/>
          <w:sz w:val="28"/>
        </w:rPr>
        <w:t xml:space="preserve">классифицирует страны как трудо- или капиталоизбыточные на основе их автаркических равновесных отношений: </w:t>
      </w:r>
    </w:p>
    <w:p w:rsidR="0081720A" w:rsidRDefault="006060BF">
      <w:r>
        <w:t>Цена за единицу труда / Цена за единицу капитала</w:t>
      </w:r>
    </w:p>
    <w:p w:rsidR="0081720A" w:rsidRDefault="006060BF">
      <w:r>
        <w:t>или</w:t>
      </w:r>
    </w:p>
    <w:p w:rsidR="0081720A" w:rsidRDefault="006060BF">
      <w:r>
        <w:t xml:space="preserve">Заработная плата / Процентная ставка.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Согласно экономическому критерию Россия трудоизбыточна относительно, например, Англии, если в ее изолированном состоянии равновесия труд относительно более дешев в России нежели в Англии (т. е. если отношение "заработная плата / процентная ставка" в России ниже (меньше), чем в Англии).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Каково основное различие между двумя критериями факторного изобилия? </w:t>
      </w:r>
      <w:r>
        <w:rPr>
          <w:rStyle w:val="a5"/>
          <w:rFonts w:ascii="Times New Roman" w:hAnsi="Times New Roman"/>
          <w:sz w:val="28"/>
        </w:rPr>
        <w:t xml:space="preserve">Физический </w:t>
      </w:r>
      <w:r>
        <w:rPr>
          <w:rFonts w:ascii="Times New Roman" w:hAnsi="Times New Roman"/>
          <w:sz w:val="28"/>
        </w:rPr>
        <w:t xml:space="preserve">критерий основан исключительно на предложении факторов производства и полностью игнорирует влияние спроса; </w:t>
      </w:r>
      <w:r>
        <w:rPr>
          <w:rStyle w:val="a5"/>
          <w:rFonts w:ascii="Times New Roman" w:hAnsi="Times New Roman"/>
          <w:sz w:val="28"/>
        </w:rPr>
        <w:t xml:space="preserve">экономический </w:t>
      </w:r>
      <w:r>
        <w:rPr>
          <w:rFonts w:ascii="Times New Roman" w:hAnsi="Times New Roman"/>
          <w:sz w:val="28"/>
        </w:rPr>
        <w:t xml:space="preserve">- учитывает как предложение факторов, так и спрос на них: ведь равновесные цены на факторы производства, подобно товарным ценам, определяются и спросом, и предложением.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Вообще говоря, условия спроса в некоторых обстоятельствах могут "перевесить" условия предложения: в этом случае рассмотренные критерии могут дать противоречивые результаты классификации. Например, предположим, что российское отношение "труд / капитал" выше, нежели в Англии, но российские потребители имеют намного более сильные пристрастия, чем английские, к потреблению именно трудоемких благ.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Сильное российское пристрастие к потреблению трудоемких благ обусловливает высокую степень эластичности спроса на российский труд и соответственно высокий уровень его цены (заработной платы).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Таким образом, российский труд в изолированных автаркических условиях может быть относительно более дорогим, нежели британский труд, даже если Россия по физическому критерию, учитывающему только предложение труда, трудоизбыточна по отношению к Англии.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В стандартной модели Хекшера-Олина противоречия между физическим и экономическим критериями устраняются предположением о том, что вкусы и предпочтения в разных странах являются в значительной мере сходными. Таким образом, в стандартной модели Хекшера-Олина можно судить о факторном изобилии на основе любого критерия.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Необходимо отметить, что факторное изобилие - также относительное понятие. Если, например, установлено, что Россия является трудоизбыточной относительно Англии (по любому критерию), должно быть верно и то, что Англия является капиталоизбыточной относительно России.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Перейдем теперь к рассмотрению собственно модели Хекшера-Олина. Суть стандартной модели Хекшера-Олина может быть подытожена в четырех теоремах. Это: теорема Хекшера-Олина; теорема о выравнивании цен факторов; теорема Столпера-Самуэльсона; теорема Рыбчинского.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Сформулируем перечисленные теоремы. </w:t>
      </w:r>
    </w:p>
    <w:p w:rsidR="0081720A" w:rsidRDefault="0081720A">
      <w:pPr>
        <w:pStyle w:val="a4"/>
        <w:spacing w:before="0" w:after="0"/>
        <w:ind w:firstLine="567"/>
        <w:jc w:val="both"/>
        <w:rPr>
          <w:rStyle w:val="a6"/>
          <w:rFonts w:ascii="Times New Roman" w:hAnsi="Times New Roman"/>
          <w:sz w:val="28"/>
        </w:rPr>
      </w:pPr>
    </w:p>
    <w:p w:rsidR="0081720A" w:rsidRDefault="006060BF">
      <w:pPr>
        <w:pStyle w:val="a4"/>
        <w:spacing w:before="0" w:after="0"/>
        <w:ind w:firstLine="567"/>
        <w:jc w:val="both"/>
        <w:rPr>
          <w:rFonts w:ascii="Times New Roman" w:hAnsi="Times New Roman"/>
          <w:sz w:val="28"/>
        </w:rPr>
      </w:pPr>
      <w:r>
        <w:rPr>
          <w:rStyle w:val="a6"/>
          <w:rFonts w:ascii="Times New Roman" w:hAnsi="Times New Roman"/>
          <w:sz w:val="28"/>
        </w:rPr>
        <w:t xml:space="preserve">Теорема Хекшера-Олина. </w:t>
      </w:r>
      <w:r>
        <w:rPr>
          <w:rFonts w:ascii="Times New Roman" w:hAnsi="Times New Roman"/>
          <w:sz w:val="28"/>
        </w:rPr>
        <w:t xml:space="preserve">Страна имеет сравнительное преимущество в товаре, который интенсивно использует избыточный фактор страны. Например, Россия (трудоизбыточная страна) будет иметь сравнительное преимущество в производстве трудоемкого товара, который и будет экспортировать (в нашем условном примере - ткань). Аналогично Англия (капиталоизбыточная страна) будет иметь сравнительное преимущество в производстве стали (капиталоемкий товар), которую будет вывозить за границу, обменивая (для данных рассматриваемого примера) на ткань.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Поэтому теорему Хекшера-Олина иногда формулируют следующим образом: в странах имеет место тенденция экспортировать товары, для изготовления которых используются имеющиеся в избытке факторы производства, и наоборот, импортировать товары, для производства которых необходимы относительно редкие дефицитные факторы.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Или совсем кратко: страны экспортируют продукты использования избыточных факторов и импортируют продукты использования дефицитных для них факторов.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Таким образом, теорема Хекшера-Олина идет на один шаг дальше классической теории сравнительных преимуществ: она не только признает, что торговля основывается на сравнительных преимуществах, но и выводит причину сравнительных преимуществ - различие в наделенности стран факторами производства.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Разница в относительных ценах на товары в разных странах, а следовательно, международная торговля между ними объясняются их различной наделенностью факторами производства. </w:t>
      </w:r>
    </w:p>
    <w:p w:rsidR="0081720A" w:rsidRDefault="006060BF">
      <w:pPr>
        <w:pStyle w:val="a4"/>
        <w:spacing w:before="0" w:after="0"/>
        <w:ind w:firstLine="567"/>
        <w:jc w:val="both"/>
        <w:rPr>
          <w:rFonts w:ascii="Times New Roman" w:hAnsi="Times New Roman"/>
          <w:sz w:val="28"/>
        </w:rPr>
      </w:pPr>
      <w:r>
        <w:rPr>
          <w:rStyle w:val="a6"/>
          <w:rFonts w:ascii="Times New Roman" w:hAnsi="Times New Roman"/>
          <w:sz w:val="28"/>
        </w:rPr>
        <w:t xml:space="preserve">Теорема о выравнивании цен факторов. </w:t>
      </w:r>
      <w:r>
        <w:rPr>
          <w:rFonts w:ascii="Times New Roman" w:hAnsi="Times New Roman"/>
          <w:sz w:val="28"/>
        </w:rPr>
        <w:t xml:space="preserve">Свободная торговля выравнивает цену на соответствующий фактор производства (факторную стоимость) в разных странах, заменяя таким образом внешнюю факторную подвижность. Эта теорема является выдающимся результатом, так как утверждает, что даже в отсутствие перемещения факторов между странами свободная торговля ведет к международному состоянию равновесия, в котором рабочие получают практически одинаковую зарплату, а владельцы капитала - одинаковую процентную ставку в разных странах мира. </w:t>
      </w:r>
    </w:p>
    <w:p w:rsidR="0081720A" w:rsidRDefault="006060BF">
      <w:pPr>
        <w:pStyle w:val="a4"/>
        <w:spacing w:before="0" w:after="0"/>
        <w:ind w:firstLine="567"/>
        <w:jc w:val="both"/>
        <w:rPr>
          <w:rFonts w:ascii="Times New Roman" w:hAnsi="Times New Roman"/>
          <w:sz w:val="28"/>
        </w:rPr>
      </w:pPr>
      <w:r>
        <w:rPr>
          <w:rStyle w:val="a6"/>
          <w:rFonts w:ascii="Times New Roman" w:hAnsi="Times New Roman"/>
          <w:sz w:val="28"/>
        </w:rPr>
        <w:t xml:space="preserve">Теорема Столпера-Самуэльсона. </w:t>
      </w:r>
      <w:r>
        <w:rPr>
          <w:rFonts w:ascii="Times New Roman" w:hAnsi="Times New Roman"/>
          <w:sz w:val="28"/>
        </w:rPr>
        <w:t xml:space="preserve">Увеличение относительной цены товара повышает реальную стоимость фактора, интенсивно используемого в процессе его производства, и уменьшает реальную стоимость другого фактора. Например, увеличение относительной цены ткани (трудоемкий товар) повышает реальную заработную плату и понижает реальный банковский процент за капитал. </w:t>
      </w:r>
    </w:p>
    <w:p w:rsidR="0081720A" w:rsidRDefault="006060BF">
      <w:pPr>
        <w:pStyle w:val="a4"/>
        <w:spacing w:before="0" w:after="0"/>
        <w:ind w:firstLine="567"/>
        <w:jc w:val="both"/>
        <w:rPr>
          <w:rFonts w:ascii="Times New Roman" w:hAnsi="Times New Roman"/>
          <w:sz w:val="28"/>
        </w:rPr>
      </w:pPr>
      <w:r>
        <w:rPr>
          <w:rStyle w:val="a6"/>
          <w:rFonts w:ascii="Times New Roman" w:hAnsi="Times New Roman"/>
          <w:sz w:val="28"/>
        </w:rPr>
        <w:t xml:space="preserve">Теорема Рыбчинского. </w:t>
      </w:r>
      <w:r>
        <w:rPr>
          <w:rFonts w:ascii="Times New Roman" w:hAnsi="Times New Roman"/>
          <w:sz w:val="28"/>
        </w:rPr>
        <w:t xml:space="preserve">При заданных коэффициентах (условиях) производства и полностью используемых объемах факторов расширение объема одного из факторов увеличивает выпуск товара, который </w:t>
      </w:r>
    </w:p>
    <w:p w:rsidR="0081720A" w:rsidRDefault="006060BF">
      <w:pPr>
        <w:pStyle w:val="obrivp"/>
        <w:spacing w:before="0" w:after="0"/>
        <w:ind w:firstLine="567"/>
        <w:jc w:val="both"/>
        <w:rPr>
          <w:rFonts w:ascii="Times New Roman" w:hAnsi="Times New Roman"/>
          <w:sz w:val="28"/>
        </w:rPr>
      </w:pPr>
      <w:r>
        <w:rPr>
          <w:rFonts w:ascii="Times New Roman" w:hAnsi="Times New Roman"/>
          <w:sz w:val="28"/>
        </w:rPr>
        <w:t xml:space="preserve">использует "расширенный" фактор интенсивно, и уменьшает объем выпуска другого товара.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Например, для рассматриваемого примера расширение объемов трудовых ресурсов увеличит объем выпуска ткани (трудоемкого товара) и понизит объем выпуска стали.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Проведем иллюстрацию сформулированных выше теорем. </w:t>
      </w:r>
    </w:p>
    <w:p w:rsidR="0081720A" w:rsidRDefault="0081720A"/>
    <w:p w:rsidR="0081720A" w:rsidRDefault="00C7723D">
      <w:r>
        <w:pict>
          <v:rect id="_x0000_i1045" style="width:0;height:1.5pt" o:hralign="center" o:hrstd="t" o:hr="t" fillcolor="gray" stroked="f"/>
        </w:pict>
      </w:r>
    </w:p>
    <w:p w:rsidR="0081720A" w:rsidRDefault="006060BF">
      <w:r w:rsidRPr="00C7723D">
        <w:rPr>
          <w:vertAlign w:val="superscript"/>
        </w:rPr>
        <w:t>1</w:t>
      </w:r>
      <w:r>
        <w:t xml:space="preserve"> </w:t>
      </w:r>
      <w:r>
        <w:rPr>
          <w:rStyle w:val="a5"/>
        </w:rPr>
        <w:t xml:space="preserve">Хекшер Эли </w:t>
      </w:r>
      <w:r>
        <w:t>(1879-1952) - шведский экономист, активно занимавшийся проблемами международной торговли.</w:t>
      </w:r>
    </w:p>
    <w:p w:rsidR="0081720A" w:rsidRDefault="006060BF">
      <w:r>
        <w:rPr>
          <w:rStyle w:val="a6"/>
          <w:i/>
        </w:rPr>
        <w:t xml:space="preserve">Олин Бертил </w:t>
      </w:r>
      <w:r>
        <w:t xml:space="preserve">(1899-1979) - шведский экономист, ученик Хекшера. Лауреат Нобелевской премии 1977 г. по экономике за заслуги в развитии теории международной торговли. </w:t>
      </w:r>
    </w:p>
    <w:p w:rsidR="0081720A" w:rsidRDefault="0081720A">
      <w:pPr>
        <w:pStyle w:val="1"/>
        <w:spacing w:before="0" w:after="0"/>
        <w:ind w:firstLine="567"/>
        <w:jc w:val="both"/>
        <w:rPr>
          <w:rFonts w:ascii="Times New Roman" w:hAnsi="Times New Roman"/>
          <w:sz w:val="28"/>
        </w:rPr>
      </w:pPr>
    </w:p>
    <w:p w:rsidR="0081720A" w:rsidRDefault="006060BF">
      <w:pPr>
        <w:pStyle w:val="1"/>
        <w:spacing w:before="0" w:after="0"/>
        <w:ind w:firstLine="567"/>
        <w:jc w:val="both"/>
        <w:rPr>
          <w:rFonts w:ascii="Times New Roman" w:hAnsi="Times New Roman"/>
          <w:sz w:val="28"/>
        </w:rPr>
      </w:pPr>
      <w:r>
        <w:rPr>
          <w:rFonts w:ascii="Times New Roman" w:hAnsi="Times New Roman"/>
          <w:sz w:val="28"/>
        </w:rPr>
        <w:t>3.3.1. Теорема Рыбчинского</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Начнем с теоремы Рыбчинского, являющейся основой модели Хекшера-Олина. Предположим, что 1 м</w:t>
      </w:r>
      <w:r>
        <w:rPr>
          <w:rFonts w:ascii="Times New Roman" w:hAnsi="Times New Roman"/>
          <w:sz w:val="28"/>
          <w:vertAlign w:val="superscript"/>
        </w:rPr>
        <w:t>2</w:t>
      </w:r>
      <w:r>
        <w:rPr>
          <w:rFonts w:ascii="Times New Roman" w:hAnsi="Times New Roman"/>
          <w:sz w:val="28"/>
        </w:rPr>
        <w:t xml:space="preserve"> ткани требует 4 ед. труда и 1 ед. капитала, а 1 т стали требует для своего производства 2 ед. труда и 3 ед. капитала (табл. ЗЛО). </w:t>
      </w:r>
    </w:p>
    <w:p w:rsidR="0081720A" w:rsidRDefault="006060BF">
      <w:pPr>
        <w:pStyle w:val="1"/>
        <w:spacing w:before="0" w:after="0"/>
        <w:ind w:firstLine="567"/>
        <w:jc w:val="both"/>
        <w:rPr>
          <w:rFonts w:ascii="Times New Roman" w:hAnsi="Times New Roman"/>
          <w:sz w:val="28"/>
        </w:rPr>
      </w:pPr>
      <w:r>
        <w:rPr>
          <w:rStyle w:val="a5"/>
          <w:rFonts w:ascii="Times New Roman" w:hAnsi="Times New Roman"/>
          <w:sz w:val="28"/>
        </w:rPr>
        <w:t>Таблица 3.1</w:t>
      </w:r>
      <w:r>
        <w:rPr>
          <w:rFonts w:ascii="Times New Roman" w:hAnsi="Times New Roman"/>
          <w:sz w:val="28"/>
        </w:rPr>
        <w:t xml:space="preserve">0. </w:t>
      </w:r>
      <w:r>
        <w:rPr>
          <w:rStyle w:val="a6"/>
          <w:rFonts w:ascii="Times New Roman" w:hAnsi="Times New Roman"/>
          <w:sz w:val="28"/>
        </w:rPr>
        <w:t>Затраты ресурсов</w:t>
      </w:r>
    </w:p>
    <w:tbl>
      <w:tblPr>
        <w:tblW w:w="0" w:type="auto"/>
        <w:tblInd w:w="-105" w:type="dxa"/>
        <w:tblBorders>
          <w:top w:val="thickThinLargeGap" w:sz="6" w:space="0" w:color="000000"/>
          <w:left w:val="thickThinLargeGap" w:sz="6" w:space="0" w:color="000000"/>
          <w:bottom w:val="thickThinLargeGap" w:sz="6" w:space="0" w:color="000000"/>
          <w:right w:val="thickThinLargeGap" w:sz="6" w:space="0" w:color="000000"/>
        </w:tblBorders>
        <w:tblLayout w:type="fixed"/>
        <w:tblCellMar>
          <w:left w:w="60" w:type="dxa"/>
          <w:right w:w="60" w:type="dxa"/>
        </w:tblCellMar>
        <w:tblLook w:val="0000" w:firstRow="0" w:lastRow="0" w:firstColumn="0" w:lastColumn="0" w:noHBand="0" w:noVBand="0"/>
      </w:tblPr>
      <w:tblGrid>
        <w:gridCol w:w="5011"/>
        <w:gridCol w:w="2298"/>
        <w:gridCol w:w="3191"/>
      </w:tblGrid>
      <w:tr w:rsidR="0081720A">
        <w:trPr>
          <w:cantSplit/>
        </w:trPr>
        <w:tc>
          <w:tcPr>
            <w:tcW w:w="5011" w:type="dxa"/>
            <w:vMerge w:val="restart"/>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6060BF">
            <w:pPr>
              <w:rPr>
                <w:rFonts w:eastAsia="Arial Unicode MS"/>
              </w:rPr>
            </w:pPr>
            <w:r>
              <w:t>Изготовляемая продукция</w:t>
            </w:r>
          </w:p>
        </w:tc>
        <w:tc>
          <w:tcPr>
            <w:tcW w:w="5489" w:type="dxa"/>
            <w:gridSpan w:val="2"/>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6060BF">
            <w:pPr>
              <w:rPr>
                <w:rFonts w:eastAsia="Arial Unicode MS"/>
              </w:rPr>
            </w:pPr>
            <w:r>
              <w:t>Затраты на единицу выпуска</w:t>
            </w:r>
          </w:p>
        </w:tc>
      </w:tr>
      <w:tr w:rsidR="0081720A">
        <w:trPr>
          <w:cantSplit/>
        </w:trPr>
        <w:tc>
          <w:tcPr>
            <w:tcW w:w="5011" w:type="dxa"/>
            <w:vMerge/>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81720A">
            <w:pPr>
              <w:rPr>
                <w:rFonts w:eastAsia="Arial Unicode MS"/>
              </w:rPr>
            </w:pPr>
          </w:p>
        </w:tc>
        <w:tc>
          <w:tcPr>
            <w:tcW w:w="2298" w:type="dxa"/>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6060BF">
            <w:pPr>
              <w:rPr>
                <w:rFonts w:eastAsia="Arial Unicode MS"/>
              </w:rPr>
            </w:pPr>
            <w:r>
              <w:t>труд (</w:t>
            </w:r>
            <w:r>
              <w:rPr>
                <w:rStyle w:val="a5"/>
              </w:rPr>
              <w:t>L</w:t>
            </w:r>
            <w:r>
              <w:t>)</w:t>
            </w:r>
          </w:p>
        </w:tc>
        <w:tc>
          <w:tcPr>
            <w:tcW w:w="3191" w:type="dxa"/>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6060BF">
            <w:pPr>
              <w:rPr>
                <w:rFonts w:eastAsia="Arial Unicode MS"/>
              </w:rPr>
            </w:pPr>
            <w:r>
              <w:t>капитал (</w:t>
            </w:r>
            <w:r>
              <w:rPr>
                <w:rStyle w:val="a5"/>
              </w:rPr>
              <w:t>К</w:t>
            </w:r>
            <w:r>
              <w:t>)</w:t>
            </w:r>
          </w:p>
        </w:tc>
      </w:tr>
      <w:tr w:rsidR="0081720A">
        <w:tc>
          <w:tcPr>
            <w:tcW w:w="5011" w:type="dxa"/>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6060BF">
            <w:pPr>
              <w:rPr>
                <w:rFonts w:eastAsia="Arial Unicode MS"/>
              </w:rPr>
            </w:pPr>
            <w:r>
              <w:t xml:space="preserve">Ткань </w:t>
            </w:r>
            <w:r>
              <w:rPr>
                <w:rStyle w:val="a5"/>
              </w:rPr>
              <w:t>у</w:t>
            </w:r>
            <w:r>
              <w:t>, м</w:t>
            </w:r>
            <w:r>
              <w:rPr>
                <w:vertAlign w:val="superscript"/>
              </w:rPr>
              <w:t>2</w:t>
            </w:r>
          </w:p>
        </w:tc>
        <w:tc>
          <w:tcPr>
            <w:tcW w:w="2298" w:type="dxa"/>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6060BF">
            <w:pPr>
              <w:rPr>
                <w:rFonts w:eastAsia="Arial Unicode MS"/>
              </w:rPr>
            </w:pPr>
            <w:r>
              <w:t>4(</w:t>
            </w:r>
            <w:r>
              <w:rPr>
                <w:rStyle w:val="a5"/>
              </w:rPr>
              <w:t>L</w:t>
            </w:r>
            <w:r>
              <w:rPr>
                <w:vertAlign w:val="subscript"/>
              </w:rPr>
              <w:t>1</w:t>
            </w:r>
            <w:r>
              <w:t>)</w:t>
            </w:r>
          </w:p>
        </w:tc>
        <w:tc>
          <w:tcPr>
            <w:tcW w:w="3191" w:type="dxa"/>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6060BF">
            <w:pPr>
              <w:rPr>
                <w:rFonts w:eastAsia="Arial Unicode MS"/>
              </w:rPr>
            </w:pPr>
            <w:r>
              <w:t>1(</w:t>
            </w:r>
            <w:r>
              <w:rPr>
                <w:rStyle w:val="a5"/>
              </w:rPr>
              <w:t>K</w:t>
            </w:r>
            <w:r>
              <w:rPr>
                <w:vertAlign w:val="subscript"/>
              </w:rPr>
              <w:t>1</w:t>
            </w:r>
            <w:r>
              <w:t>)</w:t>
            </w:r>
          </w:p>
        </w:tc>
      </w:tr>
      <w:tr w:rsidR="0081720A">
        <w:tc>
          <w:tcPr>
            <w:tcW w:w="5011" w:type="dxa"/>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6060BF">
            <w:pPr>
              <w:rPr>
                <w:rFonts w:eastAsia="Arial Unicode MS"/>
              </w:rPr>
            </w:pPr>
            <w:r>
              <w:t xml:space="preserve">Сталь </w:t>
            </w:r>
            <w:r>
              <w:rPr>
                <w:rStyle w:val="a5"/>
              </w:rPr>
              <w:t>х</w:t>
            </w:r>
            <w:r>
              <w:t>, т</w:t>
            </w:r>
          </w:p>
        </w:tc>
        <w:tc>
          <w:tcPr>
            <w:tcW w:w="2298" w:type="dxa"/>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6060BF">
            <w:pPr>
              <w:rPr>
                <w:rFonts w:eastAsia="Arial Unicode MS"/>
              </w:rPr>
            </w:pPr>
            <w:r>
              <w:t>2(</w:t>
            </w:r>
            <w:r>
              <w:rPr>
                <w:rStyle w:val="a5"/>
              </w:rPr>
              <w:t>L</w:t>
            </w:r>
            <w:r>
              <w:rPr>
                <w:vertAlign w:val="subscript"/>
              </w:rPr>
              <w:t>2</w:t>
            </w:r>
            <w:r>
              <w:t>)</w:t>
            </w:r>
          </w:p>
        </w:tc>
        <w:tc>
          <w:tcPr>
            <w:tcW w:w="3191" w:type="dxa"/>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6060BF">
            <w:pPr>
              <w:rPr>
                <w:rFonts w:eastAsia="Arial Unicode MS"/>
              </w:rPr>
            </w:pPr>
            <w:r>
              <w:t>3(</w:t>
            </w:r>
            <w:r>
              <w:rPr>
                <w:rStyle w:val="a5"/>
              </w:rPr>
              <w:t>K</w:t>
            </w:r>
            <w:r>
              <w:rPr>
                <w:vertAlign w:val="subscript"/>
              </w:rPr>
              <w:t>2</w:t>
            </w:r>
            <w:r>
              <w:t>)</w:t>
            </w:r>
          </w:p>
        </w:tc>
      </w:tr>
    </w:tbl>
    <w:p w:rsidR="0081720A" w:rsidRDefault="006060BF">
      <w:r>
        <w:t xml:space="preserve">Таким образом, ткань является более трудоемкой по отношению к стали, поскольку </w:t>
      </w:r>
      <w:r>
        <w:rPr>
          <w:vertAlign w:val="superscript"/>
        </w:rPr>
        <w:t>4</w:t>
      </w:r>
      <w:r>
        <w:t>/</w:t>
      </w:r>
      <w:r>
        <w:rPr>
          <w:vertAlign w:val="subscript"/>
        </w:rPr>
        <w:t>1</w:t>
      </w:r>
      <w:r>
        <w:t xml:space="preserve"> &gt; </w:t>
      </w:r>
      <w:r>
        <w:rPr>
          <w:vertAlign w:val="superscript"/>
        </w:rPr>
        <w:t>2</w:t>
      </w:r>
      <w:r>
        <w:t>/</w:t>
      </w:r>
      <w:r>
        <w:rPr>
          <w:vertAlign w:val="subscript"/>
        </w:rPr>
        <w:t>3</w:t>
      </w:r>
      <w:r>
        <w:t xml:space="preserve">:     </w:t>
      </w:r>
    </w:p>
    <w:tbl>
      <w:tblPr>
        <w:tblW w:w="0" w:type="auto"/>
        <w:tblLayout w:type="fixed"/>
        <w:tblCellMar>
          <w:left w:w="0" w:type="dxa"/>
          <w:right w:w="0" w:type="dxa"/>
        </w:tblCellMar>
        <w:tblLook w:val="0000" w:firstRow="0" w:lastRow="0" w:firstColumn="0" w:lastColumn="0" w:noHBand="0" w:noVBand="0"/>
      </w:tblPr>
      <w:tblGrid>
        <w:gridCol w:w="277"/>
        <w:gridCol w:w="189"/>
        <w:gridCol w:w="277"/>
      </w:tblGrid>
      <w:tr w:rsidR="0081720A">
        <w:trPr>
          <w:cantSplit/>
        </w:trPr>
        <w:tc>
          <w:tcPr>
            <w:tcW w:w="277" w:type="dxa"/>
            <w:tcBorders>
              <w:bottom w:val="single" w:sz="4" w:space="0" w:color="auto"/>
            </w:tcBorders>
            <w:vAlign w:val="center"/>
          </w:tcPr>
          <w:p w:rsidR="0081720A" w:rsidRDefault="006060BF">
            <w:pPr>
              <w:rPr>
                <w:rFonts w:eastAsia="Arial Unicode MS"/>
              </w:rPr>
            </w:pPr>
            <w:r>
              <w:rPr>
                <w:rStyle w:val="a5"/>
              </w:rPr>
              <w:t>L</w:t>
            </w:r>
            <w:r>
              <w:rPr>
                <w:vertAlign w:val="subscript"/>
              </w:rPr>
              <w:t>1</w:t>
            </w:r>
            <w:r>
              <w:t xml:space="preserve"> </w:t>
            </w:r>
          </w:p>
        </w:tc>
        <w:tc>
          <w:tcPr>
            <w:tcW w:w="189" w:type="dxa"/>
            <w:vMerge w:val="restart"/>
            <w:vAlign w:val="center"/>
          </w:tcPr>
          <w:p w:rsidR="0081720A" w:rsidRDefault="006060BF">
            <w:pPr>
              <w:rPr>
                <w:rStyle w:val="a5"/>
              </w:rPr>
            </w:pPr>
            <w:r>
              <w:rPr>
                <w:rStyle w:val="a5"/>
              </w:rPr>
              <w:t>&gt;</w:t>
            </w:r>
          </w:p>
        </w:tc>
        <w:tc>
          <w:tcPr>
            <w:tcW w:w="277" w:type="dxa"/>
            <w:vAlign w:val="center"/>
          </w:tcPr>
          <w:p w:rsidR="0081720A" w:rsidRDefault="006060BF">
            <w:pPr>
              <w:rPr>
                <w:rFonts w:eastAsia="Arial Unicode MS"/>
              </w:rPr>
            </w:pPr>
            <w:r>
              <w:rPr>
                <w:rStyle w:val="a5"/>
              </w:rPr>
              <w:t>L</w:t>
            </w:r>
            <w:r>
              <w:rPr>
                <w:vertAlign w:val="subscript"/>
              </w:rPr>
              <w:t>2</w:t>
            </w:r>
            <w:r>
              <w:t xml:space="preserve"> </w:t>
            </w:r>
          </w:p>
        </w:tc>
      </w:tr>
      <w:tr w:rsidR="0081720A">
        <w:trPr>
          <w:cantSplit/>
        </w:trPr>
        <w:tc>
          <w:tcPr>
            <w:tcW w:w="277" w:type="dxa"/>
            <w:vAlign w:val="center"/>
          </w:tcPr>
          <w:p w:rsidR="0081720A" w:rsidRDefault="006060BF">
            <w:pPr>
              <w:rPr>
                <w:rFonts w:eastAsia="Arial Unicode MS"/>
              </w:rPr>
            </w:pPr>
            <w:r>
              <w:rPr>
                <w:rStyle w:val="a5"/>
              </w:rPr>
              <w:t>K</w:t>
            </w:r>
            <w:r>
              <w:rPr>
                <w:vertAlign w:val="subscript"/>
              </w:rPr>
              <w:t>1</w:t>
            </w:r>
            <w:r>
              <w:t xml:space="preserve"> </w:t>
            </w:r>
          </w:p>
        </w:tc>
        <w:tc>
          <w:tcPr>
            <w:tcW w:w="189" w:type="dxa"/>
            <w:vMerge/>
          </w:tcPr>
          <w:p w:rsidR="0081720A" w:rsidRDefault="0081720A">
            <w:pPr>
              <w:rPr>
                <w:rStyle w:val="a5"/>
              </w:rPr>
            </w:pPr>
          </w:p>
        </w:tc>
        <w:tc>
          <w:tcPr>
            <w:tcW w:w="277" w:type="dxa"/>
            <w:vAlign w:val="center"/>
          </w:tcPr>
          <w:p w:rsidR="0081720A" w:rsidRDefault="006060BF">
            <w:pPr>
              <w:rPr>
                <w:rFonts w:eastAsia="Arial Unicode MS"/>
              </w:rPr>
            </w:pPr>
            <w:r>
              <w:rPr>
                <w:rStyle w:val="a5"/>
              </w:rPr>
              <w:t>K</w:t>
            </w:r>
            <w:r>
              <w:rPr>
                <w:vertAlign w:val="subscript"/>
              </w:rPr>
              <w:t>2</w:t>
            </w:r>
            <w:r>
              <w:t xml:space="preserve"> </w:t>
            </w:r>
          </w:p>
        </w:tc>
      </w:tr>
    </w:tbl>
    <w:p w:rsidR="0081720A" w:rsidRDefault="0081720A">
      <w:pPr>
        <w:pStyle w:val="a4"/>
        <w:spacing w:before="0" w:after="0"/>
        <w:ind w:firstLine="567"/>
        <w:jc w:val="both"/>
        <w:rPr>
          <w:rFonts w:ascii="Times New Roman" w:hAnsi="Times New Roman"/>
          <w:sz w:val="28"/>
        </w:rPr>
      </w:pP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Предположим, что рассматриваемая экономическая система обеспечена 900 ед. труда и 600 ед. капитала. Используя эти данные как предложение труда и капитала, можем построить кривую производственных возможностей следующего вида (рис. 3.8). </w:t>
      </w:r>
    </w:p>
    <w:p w:rsidR="0081720A" w:rsidRDefault="00C7723D">
      <w:r>
        <w:pict>
          <v:shape id="_x0000_i1046" type="#_x0000_t75" style="width:412.5pt;height:209.25pt">
            <v:imagedata r:id="rId18" o:title="рис3_8"/>
          </v:shape>
        </w:pict>
      </w:r>
    </w:p>
    <w:p w:rsidR="0081720A" w:rsidRDefault="006060BF">
      <w:r>
        <w:t xml:space="preserve">Рис. 3.8. </w:t>
      </w:r>
      <w:r>
        <w:rPr>
          <w:rStyle w:val="a6"/>
        </w:rPr>
        <w:t>Кривая производственных возможностей страны</w:t>
      </w:r>
      <w:r>
        <w:t xml:space="preserve">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Если бы экономическая система имела неограниченное предложение капитала, она могла бы производить сталь и ткань в пределах, обусловленных ограничением по труду </w:t>
      </w:r>
      <w:r>
        <w:rPr>
          <w:rStyle w:val="a5"/>
          <w:rFonts w:ascii="Times New Roman" w:hAnsi="Times New Roman"/>
          <w:sz w:val="28"/>
        </w:rPr>
        <w:t>CD (2x + 4y ≤ 900)</w:t>
      </w:r>
      <w:r>
        <w:rPr>
          <w:rFonts w:ascii="Times New Roman" w:hAnsi="Times New Roman"/>
          <w:sz w:val="28"/>
        </w:rPr>
        <w:t xml:space="preserve">, которое, кстати, аналогично границе производственных возможностей в рассмотренных выше рикардианских моделях, иллюстрирующих сравнительные преимущества (альтернативные издержки) производства.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Аналогично в случае неограниченного предложения труда рассматриваемая экономическая система могла бы осуществлять производство продукции в пределах, определенных ограничением по капиталу </w:t>
      </w:r>
      <w:r>
        <w:rPr>
          <w:rStyle w:val="a5"/>
          <w:rFonts w:ascii="Times New Roman" w:hAnsi="Times New Roman"/>
          <w:sz w:val="28"/>
        </w:rPr>
        <w:t>АВ</w:t>
      </w:r>
      <w:r>
        <w:rPr>
          <w:rFonts w:ascii="Times New Roman" w:hAnsi="Times New Roman"/>
          <w:sz w:val="28"/>
        </w:rPr>
        <w:t xml:space="preserve"> (З</w:t>
      </w:r>
      <w:r>
        <w:rPr>
          <w:rStyle w:val="a5"/>
          <w:rFonts w:ascii="Times New Roman" w:hAnsi="Times New Roman"/>
          <w:sz w:val="28"/>
        </w:rPr>
        <w:t>х</w:t>
      </w:r>
      <w:r>
        <w:rPr>
          <w:rFonts w:ascii="Times New Roman" w:hAnsi="Times New Roman"/>
          <w:sz w:val="28"/>
        </w:rPr>
        <w:t xml:space="preserve"> + </w:t>
      </w:r>
      <w:r>
        <w:rPr>
          <w:rStyle w:val="a5"/>
          <w:rFonts w:ascii="Times New Roman" w:hAnsi="Times New Roman"/>
          <w:sz w:val="28"/>
        </w:rPr>
        <w:t>у</w:t>
      </w:r>
      <w:r>
        <w:rPr>
          <w:rFonts w:ascii="Times New Roman" w:hAnsi="Times New Roman"/>
          <w:sz w:val="28"/>
        </w:rPr>
        <w:t xml:space="preserve"> ≤ 600). Когда предложение труда и капитала ограничивается, оба ограничения задают область допустимых решений, обусловленную ломаной линией </w:t>
      </w:r>
      <w:r>
        <w:rPr>
          <w:rStyle w:val="a5"/>
          <w:rFonts w:ascii="Times New Roman" w:hAnsi="Times New Roman"/>
          <w:sz w:val="28"/>
        </w:rPr>
        <w:t>СЕВ.</w:t>
      </w:r>
      <w:r>
        <w:rPr>
          <w:rFonts w:ascii="Times New Roman" w:hAnsi="Times New Roman"/>
          <w:sz w:val="28"/>
        </w:rPr>
        <w:t xml:space="preserve">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На рис. 3.8 линия ограничения по капиталу проходит по отношению к оси абсцисс "круче", чем линия ограничения по труду, что объясняется капиталоемкостью стали. Для понимания этого представим, что экономическая система находится в точке 100-процентного (полного) задействования факторов (</w:t>
      </w:r>
      <w:r>
        <w:rPr>
          <w:rStyle w:val="a5"/>
          <w:rFonts w:ascii="Times New Roman" w:hAnsi="Times New Roman"/>
          <w:sz w:val="28"/>
        </w:rPr>
        <w:t>E</w:t>
      </w:r>
      <w:r>
        <w:rPr>
          <w:rFonts w:ascii="Times New Roman" w:hAnsi="Times New Roman"/>
          <w:sz w:val="28"/>
        </w:rPr>
        <w:t xml:space="preserve">), и дадим экономике возможность увеличить объем выпуска стали (продвинемся к точке </w:t>
      </w:r>
      <w:r>
        <w:rPr>
          <w:rStyle w:val="a5"/>
          <w:rFonts w:ascii="Times New Roman" w:hAnsi="Times New Roman"/>
          <w:sz w:val="28"/>
        </w:rPr>
        <w:t>В</w:t>
      </w:r>
      <w:r>
        <w:rPr>
          <w:rFonts w:ascii="Times New Roman" w:hAnsi="Times New Roman"/>
          <w:sz w:val="28"/>
        </w:rPr>
        <w:t xml:space="preserve">). Капитал в этом случае останется полностью задействованным, в то время как количество безработных начнет увеличиваться. Это означает, что сталь требует больше капитала на единицу затрат труда (на одного рабочего) нежели ткань, следовательно, сталь - более капиталоемкая продукция, чем ткань.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Для иллюстрации теоремы Рыбчинского предположим, что объем труда возрастает с 900 ед. до 1200 ед. (рис. 3.9). </w:t>
      </w:r>
    </w:p>
    <w:p w:rsidR="0081720A" w:rsidRDefault="00C7723D">
      <w:r>
        <w:pict>
          <v:shape id="_x0000_i1047" type="#_x0000_t75" style="width:412.5pt;height:228pt">
            <v:imagedata r:id="rId19" o:title="рис3_9"/>
          </v:shape>
        </w:pict>
      </w:r>
    </w:p>
    <w:p w:rsidR="0081720A" w:rsidRDefault="006060BF">
      <w:r>
        <w:t xml:space="preserve">Рис. 3.9. </w:t>
      </w:r>
      <w:r>
        <w:rPr>
          <w:rStyle w:val="a6"/>
        </w:rPr>
        <w:t>Модель теоремы Рыбчинского</w:t>
      </w:r>
      <w:r>
        <w:t xml:space="preserve"> </w:t>
      </w:r>
    </w:p>
    <w:p w:rsidR="0081720A" w:rsidRDefault="0081720A">
      <w:pPr>
        <w:pStyle w:val="pagenum"/>
        <w:spacing w:before="0" w:after="0"/>
        <w:ind w:firstLine="567"/>
        <w:jc w:val="both"/>
        <w:rPr>
          <w:rFonts w:ascii="Times New Roman" w:hAnsi="Times New Roman"/>
          <w:sz w:val="28"/>
        </w:rPr>
      </w:pPr>
    </w:p>
    <w:p w:rsidR="0081720A" w:rsidRDefault="006060BF">
      <w:pPr>
        <w:pStyle w:val="a4"/>
        <w:spacing w:before="0" w:after="0"/>
        <w:ind w:firstLine="567"/>
        <w:jc w:val="both"/>
        <w:rPr>
          <w:rFonts w:ascii="Times New Roman" w:hAnsi="Times New Roman"/>
          <w:sz w:val="28"/>
        </w:rPr>
      </w:pPr>
      <w:r>
        <w:rPr>
          <w:rFonts w:ascii="Times New Roman" w:hAnsi="Times New Roman"/>
          <w:sz w:val="28"/>
        </w:rPr>
        <w:t>В этом случае ограничение по труду (2</w:t>
      </w:r>
      <w:r>
        <w:rPr>
          <w:rStyle w:val="a5"/>
          <w:rFonts w:ascii="Times New Roman" w:hAnsi="Times New Roman"/>
          <w:sz w:val="28"/>
        </w:rPr>
        <w:t>х</w:t>
      </w:r>
      <w:r>
        <w:rPr>
          <w:rFonts w:ascii="Times New Roman" w:hAnsi="Times New Roman"/>
          <w:sz w:val="28"/>
        </w:rPr>
        <w:t xml:space="preserve"> + 4</w:t>
      </w:r>
      <w:r>
        <w:rPr>
          <w:rStyle w:val="a5"/>
          <w:rFonts w:ascii="Times New Roman" w:hAnsi="Times New Roman"/>
          <w:sz w:val="28"/>
        </w:rPr>
        <w:t>у</w:t>
      </w:r>
      <w:r>
        <w:rPr>
          <w:rFonts w:ascii="Times New Roman" w:hAnsi="Times New Roman"/>
          <w:sz w:val="28"/>
        </w:rPr>
        <w:t xml:space="preserve"> ≤ 1200) сдвигается выше параллельно линии </w:t>
      </w:r>
      <w:r>
        <w:rPr>
          <w:rStyle w:val="a5"/>
          <w:rFonts w:ascii="Times New Roman" w:hAnsi="Times New Roman"/>
          <w:sz w:val="28"/>
        </w:rPr>
        <w:t xml:space="preserve">CD </w:t>
      </w:r>
      <w:r>
        <w:rPr>
          <w:rFonts w:ascii="Times New Roman" w:hAnsi="Times New Roman"/>
          <w:sz w:val="28"/>
        </w:rPr>
        <w:t xml:space="preserve">до уровня </w:t>
      </w:r>
      <w:r>
        <w:rPr>
          <w:rStyle w:val="a5"/>
          <w:rFonts w:ascii="Times New Roman" w:hAnsi="Times New Roman"/>
          <w:sz w:val="28"/>
        </w:rPr>
        <w:t xml:space="preserve">C'D'. </w:t>
      </w:r>
      <w:r>
        <w:rPr>
          <w:rFonts w:ascii="Times New Roman" w:hAnsi="Times New Roman"/>
          <w:sz w:val="28"/>
        </w:rPr>
        <w:t xml:space="preserve">Общей границей производственных возможностей становится линия </w:t>
      </w:r>
      <w:r>
        <w:rPr>
          <w:rStyle w:val="a5"/>
          <w:rFonts w:ascii="Times New Roman" w:hAnsi="Times New Roman"/>
          <w:sz w:val="28"/>
        </w:rPr>
        <w:t xml:space="preserve">С'Е'В. </w:t>
      </w:r>
      <w:r>
        <w:rPr>
          <w:rFonts w:ascii="Times New Roman" w:hAnsi="Times New Roman"/>
          <w:sz w:val="28"/>
        </w:rPr>
        <w:t xml:space="preserve">Точка полной занятости перемещается из </w:t>
      </w:r>
      <w:r>
        <w:rPr>
          <w:rStyle w:val="a5"/>
          <w:rFonts w:ascii="Times New Roman" w:hAnsi="Times New Roman"/>
          <w:sz w:val="28"/>
        </w:rPr>
        <w:t xml:space="preserve">Е </w:t>
      </w:r>
      <w:r>
        <w:rPr>
          <w:rFonts w:ascii="Times New Roman" w:hAnsi="Times New Roman"/>
          <w:sz w:val="28"/>
        </w:rPr>
        <w:t xml:space="preserve">в </w:t>
      </w:r>
      <w:r>
        <w:rPr>
          <w:rStyle w:val="a5"/>
          <w:rFonts w:ascii="Times New Roman" w:hAnsi="Times New Roman"/>
          <w:sz w:val="28"/>
        </w:rPr>
        <w:t xml:space="preserve">Е'. </w:t>
      </w:r>
      <w:r>
        <w:rPr>
          <w:rFonts w:ascii="Times New Roman" w:hAnsi="Times New Roman"/>
          <w:sz w:val="28"/>
        </w:rPr>
        <w:t xml:space="preserve">При этом выпуск ткани (трудоемкий товар) растет со 150 до 240 ед., в то время как выпуск стали (капиталоемкий товар) падает со 150 до 120 ед.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С ростом располагаемого объема труда выпуск трудоемкого товара должен расширяться, чтобы поглотить (потребить) расширенное предложение труда. Но так как труд используется в определенной комбинации с капиталом (предложение которого остается неизменным), очевидно должен сократиться объем выпуска капиталоемкого товара (чтобы "освободить" необходимое количество капитала).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Последствия теоремы Рыбчинского для международной торговли следующие. Расширение производства, например экспорт, с помощью относительно избыточного фактора приведет к падению производства в других отраслях, для которых данный фактор не является относительно избыточным. В этих отраслях вырастет потребность в импортных товарах. В отдельных случаях такое падение может быть разоряющим, т. е. превышать положительные результаты от расширения производства и роста экспорта и даже привести к деиндустриализации</w:t>
      </w:r>
      <w:r w:rsidRPr="00C7723D">
        <w:rPr>
          <w:rFonts w:ascii="Times New Roman" w:hAnsi="Times New Roman"/>
          <w:sz w:val="28"/>
          <w:vertAlign w:val="superscript"/>
        </w:rPr>
        <w:t>1</w:t>
      </w:r>
      <w:r>
        <w:rPr>
          <w:rFonts w:ascii="Times New Roman" w:hAnsi="Times New Roman"/>
          <w:sz w:val="28"/>
        </w:rPr>
        <w:t xml:space="preserve">.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С такой проблемой, например, столкнулась Голландия в процессе разработки месторождений природного газа в Северном море (впоследствии эта проблема получила название "голландской болезни"). С ростом добычи природного газа промышленный экспорт Голландии все больше приходил в упадок. Причину такой деиндустриализации объясняет теорема Рыбчинского: добывающий сектор оттягивает ресурсы из промышленности, обусловливая падение производства в соответствующих отраслях.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Для нейтрализации такого эффекта может быть установлен налог на добываемый природный ресурс, а полученные доходы использованы для стимулирования промышленного производства (прямое субсидирование, налоговые льготы и т. п.). </w:t>
      </w:r>
    </w:p>
    <w:p w:rsidR="0081720A" w:rsidRDefault="00C7723D">
      <w:r>
        <w:pict>
          <v:rect id="_x0000_i1048" style="width:0;height:1.5pt" o:hralign="center" o:hrstd="t" o:hr="t" fillcolor="gray" stroked="f"/>
        </w:pict>
      </w:r>
    </w:p>
    <w:p w:rsidR="0081720A" w:rsidRDefault="006060BF">
      <w:r w:rsidRPr="00C7723D">
        <w:rPr>
          <w:vertAlign w:val="superscript"/>
        </w:rPr>
        <w:t>1</w:t>
      </w:r>
      <w:r>
        <w:t xml:space="preserve"> В экономической литературе этот эффект называется </w:t>
      </w:r>
      <w:r>
        <w:rPr>
          <w:rStyle w:val="a5"/>
        </w:rPr>
        <w:t>эффектом разоряющего роста.</w:t>
      </w:r>
      <w:r>
        <w:t xml:space="preserve"> </w:t>
      </w:r>
    </w:p>
    <w:p w:rsidR="0081720A" w:rsidRDefault="0081720A">
      <w:pPr>
        <w:pStyle w:val="1"/>
        <w:spacing w:before="0" w:after="0"/>
        <w:ind w:firstLine="567"/>
        <w:jc w:val="both"/>
        <w:rPr>
          <w:rFonts w:ascii="Times New Roman" w:hAnsi="Times New Roman"/>
          <w:sz w:val="28"/>
        </w:rPr>
      </w:pPr>
    </w:p>
    <w:p w:rsidR="0081720A" w:rsidRDefault="006060BF">
      <w:pPr>
        <w:pStyle w:val="1"/>
        <w:spacing w:before="0" w:after="0"/>
        <w:ind w:firstLine="567"/>
        <w:jc w:val="both"/>
        <w:rPr>
          <w:rFonts w:ascii="Times New Roman" w:hAnsi="Times New Roman"/>
          <w:sz w:val="28"/>
        </w:rPr>
      </w:pPr>
      <w:r>
        <w:rPr>
          <w:rFonts w:ascii="Times New Roman" w:hAnsi="Times New Roman"/>
          <w:sz w:val="28"/>
        </w:rPr>
        <w:t>3.3.2. Теорема Хекшера-Олина</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Доказательство теоремы, утверждающей, что страна экспортирует товар, который интенсивно использует избыточный фактор, начнем с некоторых кратких вводных замечаний по поводу причин международной торговли.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Непосредственной причиной международной торговли является, как мы выяснили ранее, разница между уровнями относительных цен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 (альтернативных издержек) в странах до установления торговых отношений между ними (в условиях автаркии). Цены же в условиях автаркии зависят, как известно, от характера кривой производственных возможностей и социальных кривых (карт) безразличия, формализующих вкусы и предпочтения в обществе (стране). Графически это проиллюстрировано на рис. 3.10. </w:t>
      </w:r>
    </w:p>
    <w:p w:rsidR="0081720A" w:rsidRDefault="00C7723D">
      <w:r>
        <w:pict>
          <v:shape id="_x0000_i1049" type="#_x0000_t75" style="width:333pt;height:276pt">
            <v:imagedata r:id="rId20" o:title="рис3_10"/>
          </v:shape>
        </w:pict>
      </w:r>
    </w:p>
    <w:p w:rsidR="0081720A" w:rsidRDefault="006060BF">
      <w:r>
        <w:t xml:space="preserve">Рис. 3.10. </w:t>
      </w:r>
      <w:r>
        <w:rPr>
          <w:rStyle w:val="a6"/>
        </w:rPr>
        <w:t>Модель оптимизации объемов производства и цен в экономической системе</w:t>
      </w:r>
      <w:r>
        <w:t xml:space="preserve">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Так как граница производственных возможностей в свою очередь зависит от технологии, используемой в народном хозяйстве, и от располагаемых объемов ресурсов (факторов производства), основные параметры, определяющие структуру международной торговли, можно свести к: </w:t>
      </w:r>
    </w:p>
    <w:p w:rsidR="0081720A" w:rsidRDefault="006060BF">
      <w:r>
        <w:t xml:space="preserve">обеспеченности факторами; </w:t>
      </w:r>
    </w:p>
    <w:p w:rsidR="0081720A" w:rsidRDefault="006060BF">
      <w:r>
        <w:t xml:space="preserve">используемой технологии; </w:t>
      </w:r>
    </w:p>
    <w:p w:rsidR="0081720A" w:rsidRDefault="006060BF">
      <w:r>
        <w:t xml:space="preserve">предпочтениям (вкусам) потребителей.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Базовая теория Хекшера-Олина исходит из упрощающей анализ предпосылки, что технология и вкусы в разных странах подобны, относя таким образом сравнительное преимущество лишь к различной обеспеченности производственными факторами (трудом и капиталом).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Теорему Хекшера-Олина проиллюстрируем при помощи модели на рис. 3.11.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Россия и Англия имеют идентичные условия спроса, представленные кривыми социального безразличия </w:t>
      </w:r>
      <w:r>
        <w:rPr>
          <w:rStyle w:val="a5"/>
          <w:rFonts w:ascii="Times New Roman" w:hAnsi="Times New Roman"/>
          <w:sz w:val="28"/>
        </w:rPr>
        <w:t xml:space="preserve">1, 2 </w:t>
      </w:r>
      <w:r>
        <w:rPr>
          <w:rFonts w:ascii="Times New Roman" w:hAnsi="Times New Roman"/>
          <w:sz w:val="28"/>
        </w:rPr>
        <w:t xml:space="preserve">и </w:t>
      </w:r>
      <w:r>
        <w:rPr>
          <w:rStyle w:val="a5"/>
          <w:rFonts w:ascii="Times New Roman" w:hAnsi="Times New Roman"/>
          <w:sz w:val="28"/>
        </w:rPr>
        <w:t>3</w:t>
      </w:r>
      <w:r>
        <w:rPr>
          <w:rFonts w:ascii="Times New Roman" w:hAnsi="Times New Roman"/>
          <w:sz w:val="28"/>
        </w:rPr>
        <w:t xml:space="preserve">, используют одну и ту же технологию, а различаются только обеспеченностью производственными </w:t>
      </w:r>
    </w:p>
    <w:p w:rsidR="0081720A" w:rsidRDefault="006060BF">
      <w:pPr>
        <w:pStyle w:val="obrivp"/>
        <w:spacing w:before="0" w:after="0"/>
        <w:ind w:firstLine="567"/>
        <w:jc w:val="both"/>
        <w:rPr>
          <w:rFonts w:ascii="Times New Roman" w:hAnsi="Times New Roman"/>
          <w:sz w:val="28"/>
        </w:rPr>
      </w:pPr>
      <w:r>
        <w:rPr>
          <w:rFonts w:ascii="Times New Roman" w:hAnsi="Times New Roman"/>
          <w:sz w:val="28"/>
        </w:rPr>
        <w:t xml:space="preserve">факторами. Англия, в частности, имеет бóльший запас капитала, а Россия - труда (рабочей силы). Это наглядно иллюстрируют границы производственных возможностей: </w:t>
      </w:r>
      <w:r>
        <w:rPr>
          <w:rStyle w:val="a5"/>
          <w:rFonts w:ascii="Times New Roman" w:hAnsi="Times New Roman"/>
          <w:sz w:val="28"/>
        </w:rPr>
        <w:t xml:space="preserve">ABC </w:t>
      </w:r>
      <w:r>
        <w:rPr>
          <w:rFonts w:ascii="Times New Roman" w:hAnsi="Times New Roman"/>
          <w:sz w:val="28"/>
        </w:rPr>
        <w:t xml:space="preserve">- для Англии и </w:t>
      </w:r>
      <w:r>
        <w:rPr>
          <w:rStyle w:val="a5"/>
          <w:rFonts w:ascii="Times New Roman" w:hAnsi="Times New Roman"/>
          <w:sz w:val="28"/>
        </w:rPr>
        <w:t xml:space="preserve">А'В'С' </w:t>
      </w:r>
      <w:r>
        <w:rPr>
          <w:rFonts w:ascii="Times New Roman" w:hAnsi="Times New Roman"/>
          <w:sz w:val="28"/>
        </w:rPr>
        <w:t xml:space="preserve">- для России. </w:t>
      </w:r>
    </w:p>
    <w:p w:rsidR="0081720A" w:rsidRDefault="00C7723D">
      <w:r>
        <w:pict>
          <v:shape id="_x0000_i1050" type="#_x0000_t75" style="width:381pt;height:277.5pt">
            <v:imagedata r:id="rId21" o:title="рис3_11"/>
          </v:shape>
        </w:pict>
      </w:r>
    </w:p>
    <w:p w:rsidR="0081720A" w:rsidRDefault="006060BF">
      <w:r>
        <w:t xml:space="preserve">Рис. 3.11. </w:t>
      </w:r>
      <w:r>
        <w:rPr>
          <w:rStyle w:val="a6"/>
        </w:rPr>
        <w:t>Модель теоремы Хекшера-Олина</w:t>
      </w:r>
      <w:r>
        <w:t xml:space="preserve">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В условиях автаркии Англия достигает равновесия в точке </w:t>
      </w:r>
      <w:r>
        <w:rPr>
          <w:rStyle w:val="a5"/>
          <w:rFonts w:ascii="Times New Roman" w:hAnsi="Times New Roman"/>
          <w:sz w:val="28"/>
        </w:rPr>
        <w:t xml:space="preserve">D, </w:t>
      </w:r>
      <w:r>
        <w:rPr>
          <w:rFonts w:ascii="Times New Roman" w:hAnsi="Times New Roman"/>
          <w:sz w:val="28"/>
        </w:rPr>
        <w:t xml:space="preserve">где ее граница производственных возможностей </w:t>
      </w:r>
      <w:r>
        <w:rPr>
          <w:rStyle w:val="a5"/>
          <w:rFonts w:ascii="Times New Roman" w:hAnsi="Times New Roman"/>
          <w:sz w:val="28"/>
        </w:rPr>
        <w:t xml:space="preserve">ABC </w:t>
      </w:r>
      <w:r>
        <w:rPr>
          <w:rFonts w:ascii="Times New Roman" w:hAnsi="Times New Roman"/>
          <w:sz w:val="28"/>
        </w:rPr>
        <w:t xml:space="preserve">касается кривой социального безразличия </w:t>
      </w:r>
      <w:r>
        <w:rPr>
          <w:rStyle w:val="a5"/>
          <w:rFonts w:ascii="Times New Roman" w:hAnsi="Times New Roman"/>
          <w:sz w:val="28"/>
        </w:rPr>
        <w:t>1.</w:t>
      </w:r>
      <w:r>
        <w:rPr>
          <w:rFonts w:ascii="Times New Roman" w:hAnsi="Times New Roman"/>
          <w:sz w:val="28"/>
        </w:rPr>
        <w:t xml:space="preserve">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Россия производит и потребляет объемы продукции, соответствующие точке </w:t>
      </w:r>
      <w:r>
        <w:rPr>
          <w:rStyle w:val="a5"/>
          <w:rFonts w:ascii="Times New Roman" w:hAnsi="Times New Roman"/>
          <w:sz w:val="28"/>
        </w:rPr>
        <w:t xml:space="preserve">В', </w:t>
      </w:r>
      <w:r>
        <w:rPr>
          <w:rFonts w:ascii="Times New Roman" w:hAnsi="Times New Roman"/>
          <w:sz w:val="28"/>
        </w:rPr>
        <w:t xml:space="preserve">где ее граница производственных возможностей также касается кривой безразличия </w:t>
      </w:r>
      <w:r>
        <w:rPr>
          <w:rStyle w:val="a5"/>
          <w:rFonts w:ascii="Times New Roman" w:hAnsi="Times New Roman"/>
          <w:sz w:val="28"/>
        </w:rPr>
        <w:t xml:space="preserve">1. </w:t>
      </w:r>
      <w:r>
        <w:rPr>
          <w:rFonts w:ascii="Times New Roman" w:hAnsi="Times New Roman"/>
          <w:sz w:val="28"/>
        </w:rPr>
        <w:t xml:space="preserve">(Для простоты принимаем, что перед установлением торговых отношений обе страны достигают одной и той же кривой социального безразличия.)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В Англии относительная цена стали задается наклоном кривой социального безразличия </w:t>
      </w:r>
      <w:r>
        <w:rPr>
          <w:rStyle w:val="a5"/>
          <w:rFonts w:ascii="Times New Roman" w:hAnsi="Times New Roman"/>
          <w:sz w:val="28"/>
        </w:rPr>
        <w:t xml:space="preserve">1 </w:t>
      </w:r>
      <w:r>
        <w:rPr>
          <w:rFonts w:ascii="Times New Roman" w:hAnsi="Times New Roman"/>
          <w:sz w:val="28"/>
        </w:rPr>
        <w:t xml:space="preserve">в точке </w:t>
      </w:r>
      <w:r>
        <w:rPr>
          <w:rStyle w:val="a5"/>
          <w:rFonts w:ascii="Times New Roman" w:hAnsi="Times New Roman"/>
          <w:sz w:val="28"/>
        </w:rPr>
        <w:t xml:space="preserve">D, </w:t>
      </w:r>
      <w:r>
        <w:rPr>
          <w:rFonts w:ascii="Times New Roman" w:hAnsi="Times New Roman"/>
          <w:sz w:val="28"/>
        </w:rPr>
        <w:t xml:space="preserve">а в России - наклоном той же самой кривой безразличия в точке </w:t>
      </w:r>
      <w:r>
        <w:rPr>
          <w:rStyle w:val="a5"/>
          <w:rFonts w:ascii="Times New Roman" w:hAnsi="Times New Roman"/>
          <w:sz w:val="28"/>
        </w:rPr>
        <w:t>В'.</w:t>
      </w:r>
      <w:r>
        <w:rPr>
          <w:rFonts w:ascii="Times New Roman" w:hAnsi="Times New Roman"/>
          <w:sz w:val="28"/>
        </w:rPr>
        <w:t xml:space="preserve">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Таким образом, относительная цена стали (капиталоемкий товар) ниже в Англии (капиталоизбыточная страна).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Капиталоизбыточная Англия имеет сравнительное преимущество в производстве капиталоемкой стали, а трудоизбыточная Россия - в производстве ткани.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В условиях свободной торговли относительная цена стали будет расти в Англии и падать в России, пока цена не станет одинаковой в обеих странах.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Равновесие относительной цены стали показано общим (одинаковым) наклоном линий </w:t>
      </w:r>
      <w:r>
        <w:rPr>
          <w:rStyle w:val="a5"/>
          <w:rFonts w:ascii="Times New Roman" w:hAnsi="Times New Roman"/>
          <w:sz w:val="28"/>
        </w:rPr>
        <w:t xml:space="preserve">BE </w:t>
      </w:r>
      <w:r>
        <w:rPr>
          <w:rFonts w:ascii="Times New Roman" w:hAnsi="Times New Roman"/>
          <w:sz w:val="28"/>
        </w:rPr>
        <w:t xml:space="preserve">и </w:t>
      </w:r>
      <w:r>
        <w:rPr>
          <w:rStyle w:val="a5"/>
          <w:rFonts w:ascii="Times New Roman" w:hAnsi="Times New Roman"/>
          <w:sz w:val="28"/>
        </w:rPr>
        <w:t xml:space="preserve">В'Е', </w:t>
      </w:r>
      <w:r>
        <w:rPr>
          <w:rFonts w:ascii="Times New Roman" w:hAnsi="Times New Roman"/>
          <w:sz w:val="28"/>
        </w:rPr>
        <w:t xml:space="preserve">которые являются гипотенузами уже известных нам торговых треугольников </w:t>
      </w:r>
      <w:r>
        <w:rPr>
          <w:rStyle w:val="a5"/>
          <w:rFonts w:ascii="Times New Roman" w:hAnsi="Times New Roman"/>
          <w:sz w:val="28"/>
        </w:rPr>
        <w:t xml:space="preserve">BFE </w:t>
      </w:r>
      <w:r>
        <w:rPr>
          <w:rFonts w:ascii="Times New Roman" w:hAnsi="Times New Roman"/>
          <w:sz w:val="28"/>
        </w:rPr>
        <w:t xml:space="preserve">и </w:t>
      </w:r>
      <w:r>
        <w:rPr>
          <w:rStyle w:val="a5"/>
          <w:rFonts w:ascii="Times New Roman" w:hAnsi="Times New Roman"/>
          <w:sz w:val="28"/>
        </w:rPr>
        <w:t>B'F'E'.</w:t>
      </w:r>
      <w:r>
        <w:rPr>
          <w:rFonts w:ascii="Times New Roman" w:hAnsi="Times New Roman"/>
          <w:sz w:val="28"/>
        </w:rPr>
        <w:t xml:space="preserve">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В условиях свободной торговли Россия поддерживает объемы производства стали и ткани на уровнях, соответствующих точке полной занятости </w:t>
      </w:r>
      <w:r>
        <w:rPr>
          <w:rStyle w:val="a5"/>
          <w:rFonts w:ascii="Times New Roman" w:hAnsi="Times New Roman"/>
          <w:sz w:val="28"/>
        </w:rPr>
        <w:t xml:space="preserve">В', </w:t>
      </w:r>
      <w:r>
        <w:rPr>
          <w:rFonts w:ascii="Times New Roman" w:hAnsi="Times New Roman"/>
          <w:sz w:val="28"/>
        </w:rPr>
        <w:t xml:space="preserve">но потребление России будет в этих условиях соответствовать точке </w:t>
      </w:r>
      <w:r>
        <w:rPr>
          <w:rStyle w:val="a5"/>
          <w:rFonts w:ascii="Times New Roman" w:hAnsi="Times New Roman"/>
          <w:sz w:val="28"/>
        </w:rPr>
        <w:t xml:space="preserve">Е', </w:t>
      </w:r>
      <w:r>
        <w:rPr>
          <w:rFonts w:ascii="Times New Roman" w:hAnsi="Times New Roman"/>
          <w:sz w:val="28"/>
        </w:rPr>
        <w:t xml:space="preserve">находящейся на кривой безразличия </w:t>
      </w:r>
      <w:r>
        <w:rPr>
          <w:rStyle w:val="a5"/>
          <w:rFonts w:ascii="Times New Roman" w:hAnsi="Times New Roman"/>
          <w:sz w:val="28"/>
        </w:rPr>
        <w:t xml:space="preserve">3, </w:t>
      </w:r>
      <w:r>
        <w:rPr>
          <w:rFonts w:ascii="Times New Roman" w:hAnsi="Times New Roman"/>
          <w:sz w:val="28"/>
        </w:rPr>
        <w:t xml:space="preserve">характеризующей более высокий уровень удовлетворения потребностей населения.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В условиях автаркии Англия, как уже отмечалось выше, производит и потребляет объемы продукции, соответствующие координатам точки </w:t>
      </w:r>
      <w:r>
        <w:rPr>
          <w:rStyle w:val="a5"/>
          <w:rFonts w:ascii="Times New Roman" w:hAnsi="Times New Roman"/>
          <w:sz w:val="28"/>
        </w:rPr>
        <w:t xml:space="preserve">D. </w:t>
      </w:r>
      <w:r>
        <w:rPr>
          <w:rFonts w:ascii="Times New Roman" w:hAnsi="Times New Roman"/>
          <w:sz w:val="28"/>
        </w:rPr>
        <w:t xml:space="preserve">В условиях свободной торговли она сдвигает производство к точке полной занятости </w:t>
      </w:r>
      <w:r>
        <w:rPr>
          <w:rStyle w:val="a5"/>
          <w:rFonts w:ascii="Times New Roman" w:hAnsi="Times New Roman"/>
          <w:sz w:val="28"/>
        </w:rPr>
        <w:t xml:space="preserve">В, </w:t>
      </w:r>
      <w:r>
        <w:rPr>
          <w:rFonts w:ascii="Times New Roman" w:hAnsi="Times New Roman"/>
          <w:sz w:val="28"/>
        </w:rPr>
        <w:t xml:space="preserve">а точка, характеризующая объемы потребления в Англии, перемещается в точку </w:t>
      </w:r>
      <w:r>
        <w:rPr>
          <w:rStyle w:val="a5"/>
          <w:rFonts w:ascii="Times New Roman" w:hAnsi="Times New Roman"/>
          <w:sz w:val="28"/>
        </w:rPr>
        <w:t xml:space="preserve">Е </w:t>
      </w:r>
      <w:r>
        <w:rPr>
          <w:rFonts w:ascii="Times New Roman" w:hAnsi="Times New Roman"/>
          <w:sz w:val="28"/>
        </w:rPr>
        <w:t xml:space="preserve">на кривой социального безразличия 2 с более высоким уровнем удовлетворения потребностей населения страны.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Из торговых треугольников </w:t>
      </w:r>
      <w:r>
        <w:rPr>
          <w:rStyle w:val="a5"/>
          <w:rFonts w:ascii="Times New Roman" w:hAnsi="Times New Roman"/>
          <w:sz w:val="28"/>
        </w:rPr>
        <w:t xml:space="preserve">BFE </w:t>
      </w:r>
      <w:r>
        <w:rPr>
          <w:rFonts w:ascii="Times New Roman" w:hAnsi="Times New Roman"/>
          <w:sz w:val="28"/>
        </w:rPr>
        <w:t xml:space="preserve">и </w:t>
      </w:r>
      <w:r>
        <w:rPr>
          <w:rStyle w:val="a5"/>
          <w:rFonts w:ascii="Times New Roman" w:hAnsi="Times New Roman"/>
          <w:sz w:val="28"/>
        </w:rPr>
        <w:t xml:space="preserve">B'F'E' </w:t>
      </w:r>
      <w:r>
        <w:rPr>
          <w:rFonts w:ascii="Times New Roman" w:hAnsi="Times New Roman"/>
          <w:sz w:val="28"/>
        </w:rPr>
        <w:t xml:space="preserve">следует, что в условиях свободной торговли Россия экспортирует </w:t>
      </w:r>
      <w:r>
        <w:rPr>
          <w:rStyle w:val="a5"/>
          <w:rFonts w:ascii="Times New Roman" w:hAnsi="Times New Roman"/>
          <w:sz w:val="28"/>
        </w:rPr>
        <w:t xml:space="preserve">B'F' </w:t>
      </w:r>
      <w:r>
        <w:rPr>
          <w:rFonts w:ascii="Times New Roman" w:hAnsi="Times New Roman"/>
          <w:sz w:val="28"/>
        </w:rPr>
        <w:t xml:space="preserve">ткани в обмен на </w:t>
      </w:r>
      <w:r>
        <w:rPr>
          <w:rStyle w:val="a5"/>
          <w:rFonts w:ascii="Times New Roman" w:hAnsi="Times New Roman"/>
          <w:sz w:val="28"/>
        </w:rPr>
        <w:t xml:space="preserve">FB </w:t>
      </w:r>
      <w:r>
        <w:rPr>
          <w:rFonts w:ascii="Times New Roman" w:hAnsi="Times New Roman"/>
          <w:sz w:val="28"/>
        </w:rPr>
        <w:t xml:space="preserve">британской стали.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В результате капиталоизбыточная страна экспортирует капиталоемкий товар, а трудоизбыточная страна экспортирует трудоемкий товар.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Для случая нелинейных функций производственных возможностей с возрастающими альтернативными издержками проведенный выше анализ остается, по существу, тем же самым и представлен на рис. 3.12. </w:t>
      </w:r>
    </w:p>
    <w:p w:rsidR="0081720A" w:rsidRDefault="00C7723D">
      <w:r>
        <w:pict>
          <v:shape id="_x0000_i1051" type="#_x0000_t75" style="width:342pt;height:261.75pt">
            <v:imagedata r:id="rId22" o:title="рис3_12"/>
          </v:shape>
        </w:pict>
      </w:r>
    </w:p>
    <w:p w:rsidR="0081720A" w:rsidRDefault="006060BF">
      <w:r>
        <w:t xml:space="preserve">Рис. 3.12. </w:t>
      </w:r>
      <w:r>
        <w:rPr>
          <w:rStyle w:val="a6"/>
        </w:rPr>
        <w:t>Модель теоремы Хекшера-Олина в условиях</w:t>
      </w:r>
    </w:p>
    <w:p w:rsidR="0081720A" w:rsidRDefault="006060BF">
      <w:r>
        <w:rPr>
          <w:rStyle w:val="a6"/>
        </w:rPr>
        <w:t>возрастающих альтернативных издержек</w:t>
      </w:r>
      <w:r>
        <w:t xml:space="preserve">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В условиях автаркии Англия производит и потребляет сталь и ткань в объемах, соответствующих точке </w:t>
      </w:r>
      <w:r>
        <w:rPr>
          <w:rStyle w:val="a5"/>
          <w:rFonts w:ascii="Times New Roman" w:hAnsi="Times New Roman"/>
          <w:sz w:val="28"/>
        </w:rPr>
        <w:t xml:space="preserve">С, </w:t>
      </w:r>
      <w:r>
        <w:rPr>
          <w:rFonts w:ascii="Times New Roman" w:hAnsi="Times New Roman"/>
          <w:sz w:val="28"/>
        </w:rPr>
        <w:t xml:space="preserve">а Россия - точке </w:t>
      </w:r>
      <w:r>
        <w:rPr>
          <w:rStyle w:val="a5"/>
          <w:rFonts w:ascii="Times New Roman" w:hAnsi="Times New Roman"/>
          <w:sz w:val="28"/>
        </w:rPr>
        <w:t xml:space="preserve">С'. </w:t>
      </w:r>
      <w:r>
        <w:rPr>
          <w:rFonts w:ascii="Times New Roman" w:hAnsi="Times New Roman"/>
          <w:sz w:val="28"/>
        </w:rPr>
        <w:t xml:space="preserve">(Для простоты и удобства продолжаем считать, что в автаркии обе страны достигают одной и той же кривой социального безразличия. Кстати, это предположение может быть снято без серьезного усложнения анализа).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В Англии относительная цена стали задается наклоном социальной кривой безразличия </w:t>
      </w:r>
      <w:r>
        <w:rPr>
          <w:rStyle w:val="a5"/>
          <w:rFonts w:ascii="Times New Roman" w:hAnsi="Times New Roman"/>
          <w:sz w:val="28"/>
        </w:rPr>
        <w:t xml:space="preserve">1 </w:t>
      </w:r>
      <w:r>
        <w:rPr>
          <w:rFonts w:ascii="Times New Roman" w:hAnsi="Times New Roman"/>
          <w:sz w:val="28"/>
        </w:rPr>
        <w:t xml:space="preserve">в точке </w:t>
      </w:r>
      <w:r>
        <w:rPr>
          <w:rStyle w:val="a5"/>
          <w:rFonts w:ascii="Times New Roman" w:hAnsi="Times New Roman"/>
          <w:sz w:val="28"/>
        </w:rPr>
        <w:t>С</w:t>
      </w:r>
      <w:r>
        <w:rPr>
          <w:rFonts w:ascii="Times New Roman" w:hAnsi="Times New Roman"/>
          <w:sz w:val="28"/>
        </w:rPr>
        <w:t xml:space="preserve">, а в России - ее наклоном в точке </w:t>
      </w:r>
      <w:r>
        <w:rPr>
          <w:rStyle w:val="a5"/>
          <w:rFonts w:ascii="Times New Roman" w:hAnsi="Times New Roman"/>
          <w:sz w:val="28"/>
        </w:rPr>
        <w:t xml:space="preserve">С'. </w:t>
      </w:r>
      <w:r>
        <w:rPr>
          <w:rFonts w:ascii="Times New Roman" w:hAnsi="Times New Roman"/>
          <w:sz w:val="28"/>
        </w:rPr>
        <w:t xml:space="preserve">Как и прежде, сталь (капиталоемкий товар) дешевле в Англии (капиталоизбыточная страна), потому что кривая социального безразличия 7 "круче" (по отношению к оси "сталь") наклонена в точке </w:t>
      </w:r>
      <w:r>
        <w:rPr>
          <w:rStyle w:val="a5"/>
          <w:rFonts w:ascii="Times New Roman" w:hAnsi="Times New Roman"/>
          <w:sz w:val="28"/>
        </w:rPr>
        <w:t xml:space="preserve">С' </w:t>
      </w:r>
      <w:r>
        <w:rPr>
          <w:rFonts w:ascii="Times New Roman" w:hAnsi="Times New Roman"/>
          <w:sz w:val="28"/>
        </w:rPr>
        <w:t xml:space="preserve">нежели в точке </w:t>
      </w:r>
      <w:r>
        <w:rPr>
          <w:rStyle w:val="a5"/>
          <w:rFonts w:ascii="Times New Roman" w:hAnsi="Times New Roman"/>
          <w:sz w:val="28"/>
        </w:rPr>
        <w:t>С</w:t>
      </w:r>
      <w:r>
        <w:rPr>
          <w:rFonts w:ascii="Times New Roman" w:hAnsi="Times New Roman"/>
          <w:sz w:val="28"/>
        </w:rPr>
        <w:t xml:space="preserve">.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В условиях свободной торговли относительная цена стали повышается в Англии и понижается в России, пока не становится одинаковой в обеих странах. Условия данного равновесия торговли иллюстрируются общим (одинаковым) наклоном (параллельных) линий </w:t>
      </w:r>
      <w:r>
        <w:rPr>
          <w:rStyle w:val="a5"/>
          <w:rFonts w:ascii="Times New Roman" w:hAnsi="Times New Roman"/>
          <w:sz w:val="28"/>
        </w:rPr>
        <w:t xml:space="preserve">FD </w:t>
      </w:r>
      <w:r>
        <w:rPr>
          <w:rFonts w:ascii="Times New Roman" w:hAnsi="Times New Roman"/>
          <w:sz w:val="28"/>
        </w:rPr>
        <w:t xml:space="preserve">и </w:t>
      </w:r>
      <w:r>
        <w:rPr>
          <w:rStyle w:val="a5"/>
          <w:rFonts w:ascii="Times New Roman" w:hAnsi="Times New Roman"/>
          <w:sz w:val="28"/>
        </w:rPr>
        <w:t xml:space="preserve">F'D', </w:t>
      </w:r>
      <w:r>
        <w:rPr>
          <w:rFonts w:ascii="Times New Roman" w:hAnsi="Times New Roman"/>
          <w:sz w:val="28"/>
        </w:rPr>
        <w:t>которые соединяют точки производства стран (</w:t>
      </w:r>
      <w:r>
        <w:rPr>
          <w:rStyle w:val="a5"/>
          <w:rFonts w:ascii="Times New Roman" w:hAnsi="Times New Roman"/>
          <w:sz w:val="28"/>
        </w:rPr>
        <w:t>F и F')</w:t>
      </w:r>
      <w:r>
        <w:rPr>
          <w:rFonts w:ascii="Times New Roman" w:hAnsi="Times New Roman"/>
          <w:sz w:val="28"/>
        </w:rPr>
        <w:t xml:space="preserve"> с их соответствующими точками потребления (</w:t>
      </w:r>
      <w:r>
        <w:rPr>
          <w:rStyle w:val="a5"/>
          <w:rFonts w:ascii="Times New Roman" w:hAnsi="Times New Roman"/>
          <w:sz w:val="28"/>
        </w:rPr>
        <w:t>D и D')</w:t>
      </w:r>
      <w:r>
        <w:rPr>
          <w:rFonts w:ascii="Times New Roman" w:hAnsi="Times New Roman"/>
          <w:sz w:val="28"/>
        </w:rPr>
        <w:t xml:space="preserve">.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Из торговых треугольников </w:t>
      </w:r>
      <w:r>
        <w:rPr>
          <w:rStyle w:val="a5"/>
          <w:rFonts w:ascii="Times New Roman" w:hAnsi="Times New Roman"/>
          <w:sz w:val="28"/>
        </w:rPr>
        <w:t xml:space="preserve">FED </w:t>
      </w:r>
      <w:r>
        <w:rPr>
          <w:rFonts w:ascii="Times New Roman" w:hAnsi="Times New Roman"/>
          <w:sz w:val="28"/>
        </w:rPr>
        <w:t xml:space="preserve">и </w:t>
      </w:r>
      <w:r>
        <w:rPr>
          <w:rStyle w:val="a5"/>
          <w:rFonts w:ascii="Times New Roman" w:hAnsi="Times New Roman"/>
          <w:sz w:val="28"/>
        </w:rPr>
        <w:t xml:space="preserve">F'E'D' </w:t>
      </w:r>
      <w:r>
        <w:rPr>
          <w:rFonts w:ascii="Times New Roman" w:hAnsi="Times New Roman"/>
          <w:sz w:val="28"/>
        </w:rPr>
        <w:t xml:space="preserve">со всей очевидностью следует, что Россия экспортирует </w:t>
      </w:r>
      <w:r>
        <w:rPr>
          <w:rStyle w:val="a5"/>
          <w:rFonts w:ascii="Times New Roman" w:hAnsi="Times New Roman"/>
          <w:sz w:val="28"/>
        </w:rPr>
        <w:t xml:space="preserve">F'E' </w:t>
      </w:r>
      <w:r>
        <w:rPr>
          <w:rFonts w:ascii="Times New Roman" w:hAnsi="Times New Roman"/>
          <w:sz w:val="28"/>
        </w:rPr>
        <w:t xml:space="preserve">ткани в обмен на </w:t>
      </w:r>
      <w:r>
        <w:rPr>
          <w:rStyle w:val="a5"/>
          <w:rFonts w:ascii="Times New Roman" w:hAnsi="Times New Roman"/>
          <w:sz w:val="28"/>
        </w:rPr>
        <w:t xml:space="preserve">EF </w:t>
      </w:r>
      <w:r>
        <w:rPr>
          <w:rFonts w:ascii="Times New Roman" w:hAnsi="Times New Roman"/>
          <w:sz w:val="28"/>
        </w:rPr>
        <w:t xml:space="preserve">британской стали. И снова капиталоизбыточная Англия экспортирует капиталоемкую сталь, а трудоизбыточная Россия - трудоемкую ткань. </w:t>
      </w:r>
    </w:p>
    <w:p w:rsidR="0081720A" w:rsidRDefault="0081720A">
      <w:pPr>
        <w:pStyle w:val="1"/>
        <w:spacing w:before="0" w:after="0"/>
        <w:ind w:firstLine="567"/>
        <w:jc w:val="both"/>
        <w:rPr>
          <w:rFonts w:ascii="Times New Roman" w:hAnsi="Times New Roman"/>
          <w:sz w:val="28"/>
        </w:rPr>
      </w:pPr>
    </w:p>
    <w:p w:rsidR="0081720A" w:rsidRDefault="006060BF">
      <w:pPr>
        <w:pStyle w:val="1"/>
        <w:spacing w:before="0" w:after="0"/>
        <w:ind w:firstLine="567"/>
        <w:jc w:val="both"/>
        <w:rPr>
          <w:rFonts w:ascii="Times New Roman" w:hAnsi="Times New Roman"/>
          <w:sz w:val="28"/>
        </w:rPr>
      </w:pPr>
      <w:r>
        <w:rPr>
          <w:rFonts w:ascii="Times New Roman" w:hAnsi="Times New Roman"/>
          <w:sz w:val="28"/>
        </w:rPr>
        <w:t>3.3.3. Теорема Столпера-Самуэльсона</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Рассмотрение теоремы Столпера-Самуэльсона</w:t>
      </w:r>
      <w:r w:rsidRPr="00C7723D">
        <w:rPr>
          <w:rFonts w:ascii="Times New Roman" w:hAnsi="Times New Roman"/>
          <w:sz w:val="28"/>
          <w:vertAlign w:val="superscript"/>
        </w:rPr>
        <w:t>1</w:t>
      </w:r>
      <w:r>
        <w:rPr>
          <w:rFonts w:ascii="Times New Roman" w:hAnsi="Times New Roman"/>
          <w:sz w:val="28"/>
        </w:rPr>
        <w:t xml:space="preserve"> начнем с анализа графической модели, иллюстрирующей границу производственных возможностей условной страны, к примеру Англии (рис. 3.13).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Предположим, что в условиях свободной торговли Англия производит объемы продукции, соответствующие координатам точки </w:t>
      </w:r>
      <w:r>
        <w:rPr>
          <w:rStyle w:val="a5"/>
          <w:rFonts w:ascii="Times New Roman" w:hAnsi="Times New Roman"/>
          <w:sz w:val="28"/>
        </w:rPr>
        <w:t xml:space="preserve">Q, </w:t>
      </w:r>
      <w:r>
        <w:rPr>
          <w:rFonts w:ascii="Times New Roman" w:hAnsi="Times New Roman"/>
          <w:sz w:val="28"/>
        </w:rPr>
        <w:t xml:space="preserve">экспортируя при этом сталь в обмен на импортируемую ткань. Допустим также, что для защиты интересов национальных производителей ткани Англия вводит таможенную пошлину на импорт ткани, которая поднимает внутреннюю относительную цену ткани или понижает относительную цену стали. В результате прибыль, получаемая производителями ткани, будет возрастать, а производители стали будут нести потери. В свою очередь, рост прибыли будет стимулировать производителей ткани расширять выпуск, а потери вынудят производителей стали сокращать </w:t>
      </w:r>
    </w:p>
    <w:p w:rsidR="0081720A" w:rsidRDefault="006060BF">
      <w:pPr>
        <w:pStyle w:val="obrivp"/>
        <w:spacing w:before="0" w:after="0"/>
        <w:ind w:firstLine="567"/>
        <w:jc w:val="both"/>
        <w:rPr>
          <w:rFonts w:ascii="Times New Roman" w:hAnsi="Times New Roman"/>
          <w:sz w:val="28"/>
        </w:rPr>
      </w:pPr>
      <w:r>
        <w:rPr>
          <w:rFonts w:ascii="Times New Roman" w:hAnsi="Times New Roman"/>
          <w:sz w:val="28"/>
        </w:rPr>
        <w:t xml:space="preserve">ее производство; в итоге экономика Англии займет на кривой производственных возможностей положение, соответствующее точке </w:t>
      </w:r>
      <w:r>
        <w:rPr>
          <w:rStyle w:val="a5"/>
          <w:rFonts w:ascii="Times New Roman" w:hAnsi="Times New Roman"/>
          <w:sz w:val="28"/>
        </w:rPr>
        <w:t>Q'</w:t>
      </w:r>
      <w:r>
        <w:rPr>
          <w:rFonts w:ascii="Times New Roman" w:hAnsi="Times New Roman"/>
          <w:sz w:val="28"/>
        </w:rPr>
        <w:t xml:space="preserve"> </w:t>
      </w:r>
    </w:p>
    <w:p w:rsidR="0081720A" w:rsidRDefault="00C7723D">
      <w:r>
        <w:pict>
          <v:shape id="_x0000_i1052" type="#_x0000_t75" style="width:312pt;height:241.5pt">
            <v:imagedata r:id="rId23" o:title="рис3_13"/>
          </v:shape>
        </w:pict>
      </w:r>
    </w:p>
    <w:p w:rsidR="0081720A" w:rsidRDefault="006060BF">
      <w:r>
        <w:t xml:space="preserve">Рис. 3.13. Изменение структуры объемов выпуска продукции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Очевидно, что в этих условиях должна возрасти цена труда, интенсивно используемого при производстве ткани, и снизиться цена другого фактора производства - капитала</w:t>
      </w:r>
      <w:r w:rsidRPr="00C7723D">
        <w:rPr>
          <w:rFonts w:ascii="Times New Roman" w:hAnsi="Times New Roman"/>
          <w:sz w:val="28"/>
          <w:vertAlign w:val="superscript"/>
        </w:rPr>
        <w:t>1</w:t>
      </w:r>
      <w:r>
        <w:rPr>
          <w:rFonts w:ascii="Times New Roman" w:hAnsi="Times New Roman"/>
          <w:sz w:val="28"/>
        </w:rPr>
        <w:t xml:space="preserve">. Подтвердим наше предположение соответствующим анализом числовых данных. Предположим для этого, что оптимальная технология производства продукции, соответствующая точке </w:t>
      </w:r>
      <w:r>
        <w:rPr>
          <w:rStyle w:val="a5"/>
          <w:rFonts w:ascii="Times New Roman" w:hAnsi="Times New Roman"/>
          <w:sz w:val="28"/>
        </w:rPr>
        <w:t xml:space="preserve">Q, </w:t>
      </w:r>
      <w:r>
        <w:rPr>
          <w:rFonts w:ascii="Times New Roman" w:hAnsi="Times New Roman"/>
          <w:sz w:val="28"/>
        </w:rPr>
        <w:t xml:space="preserve">задана исходными данными, представленными в табл. 3.11. </w:t>
      </w:r>
    </w:p>
    <w:p w:rsidR="0081720A" w:rsidRDefault="006060BF">
      <w:pPr>
        <w:pStyle w:val="1"/>
        <w:spacing w:before="0" w:after="0"/>
        <w:ind w:firstLine="567"/>
        <w:jc w:val="both"/>
        <w:rPr>
          <w:rFonts w:ascii="Times New Roman" w:hAnsi="Times New Roman"/>
          <w:sz w:val="28"/>
        </w:rPr>
      </w:pPr>
      <w:r>
        <w:rPr>
          <w:rStyle w:val="a5"/>
          <w:rFonts w:ascii="Times New Roman" w:hAnsi="Times New Roman"/>
          <w:sz w:val="28"/>
        </w:rPr>
        <w:t>Таблица 3.11.</w:t>
      </w:r>
      <w:r>
        <w:rPr>
          <w:rFonts w:ascii="Times New Roman" w:hAnsi="Times New Roman"/>
          <w:sz w:val="28"/>
        </w:rPr>
        <w:t xml:space="preserve"> </w:t>
      </w:r>
      <w:r>
        <w:rPr>
          <w:rStyle w:val="a6"/>
          <w:rFonts w:ascii="Times New Roman" w:hAnsi="Times New Roman"/>
          <w:sz w:val="28"/>
        </w:rPr>
        <w:t>Затраты ресурсов</w:t>
      </w:r>
    </w:p>
    <w:tbl>
      <w:tblPr>
        <w:tblW w:w="0" w:type="auto"/>
        <w:jc w:val="center"/>
        <w:tblBorders>
          <w:top w:val="thickThinLargeGap" w:sz="6" w:space="0" w:color="000000"/>
          <w:left w:val="thickThinLargeGap" w:sz="6" w:space="0" w:color="000000"/>
          <w:bottom w:val="thickThinLargeGap" w:sz="6" w:space="0" w:color="000000"/>
          <w:right w:val="thickThinLargeGap" w:sz="6" w:space="0" w:color="000000"/>
        </w:tblBorders>
        <w:tblLayout w:type="fixed"/>
        <w:tblCellMar>
          <w:left w:w="60" w:type="dxa"/>
          <w:right w:w="60" w:type="dxa"/>
        </w:tblCellMar>
        <w:tblLook w:val="0000" w:firstRow="0" w:lastRow="0" w:firstColumn="0" w:lastColumn="0" w:noHBand="0" w:noVBand="0"/>
      </w:tblPr>
      <w:tblGrid>
        <w:gridCol w:w="5011"/>
        <w:gridCol w:w="2298"/>
        <w:gridCol w:w="3191"/>
      </w:tblGrid>
      <w:tr w:rsidR="0081720A">
        <w:trPr>
          <w:cantSplit/>
          <w:jc w:val="center"/>
        </w:trPr>
        <w:tc>
          <w:tcPr>
            <w:tcW w:w="5011" w:type="dxa"/>
            <w:vMerge w:val="restart"/>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6060BF">
            <w:pPr>
              <w:rPr>
                <w:rFonts w:eastAsia="Arial Unicode MS"/>
              </w:rPr>
            </w:pPr>
            <w:r>
              <w:t>Изготовляемая продукция</w:t>
            </w:r>
          </w:p>
        </w:tc>
        <w:tc>
          <w:tcPr>
            <w:tcW w:w="5489" w:type="dxa"/>
            <w:gridSpan w:val="2"/>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6060BF">
            <w:pPr>
              <w:rPr>
                <w:rFonts w:eastAsia="Arial Unicode MS"/>
              </w:rPr>
            </w:pPr>
            <w:r>
              <w:t>Затраты на единицу выпуска</w:t>
            </w:r>
          </w:p>
        </w:tc>
      </w:tr>
      <w:tr w:rsidR="0081720A">
        <w:trPr>
          <w:cantSplit/>
          <w:jc w:val="center"/>
        </w:trPr>
        <w:tc>
          <w:tcPr>
            <w:tcW w:w="5011" w:type="dxa"/>
            <w:vMerge/>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81720A">
            <w:pPr>
              <w:rPr>
                <w:rFonts w:eastAsia="Arial Unicode MS"/>
              </w:rPr>
            </w:pPr>
          </w:p>
        </w:tc>
        <w:tc>
          <w:tcPr>
            <w:tcW w:w="2298" w:type="dxa"/>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6060BF">
            <w:pPr>
              <w:rPr>
                <w:rFonts w:eastAsia="Arial Unicode MS"/>
              </w:rPr>
            </w:pPr>
            <w:r>
              <w:t>труд (</w:t>
            </w:r>
            <w:r>
              <w:rPr>
                <w:rStyle w:val="a5"/>
              </w:rPr>
              <w:t>L</w:t>
            </w:r>
            <w:r>
              <w:t>)</w:t>
            </w:r>
          </w:p>
        </w:tc>
        <w:tc>
          <w:tcPr>
            <w:tcW w:w="3191" w:type="dxa"/>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6060BF">
            <w:pPr>
              <w:rPr>
                <w:rFonts w:eastAsia="Arial Unicode MS"/>
              </w:rPr>
            </w:pPr>
            <w:r>
              <w:t>капитал (</w:t>
            </w:r>
            <w:r>
              <w:rPr>
                <w:rStyle w:val="a5"/>
              </w:rPr>
              <w:t>К</w:t>
            </w:r>
            <w:r>
              <w:t>)</w:t>
            </w:r>
          </w:p>
        </w:tc>
      </w:tr>
      <w:tr w:rsidR="0081720A">
        <w:trPr>
          <w:jc w:val="center"/>
        </w:trPr>
        <w:tc>
          <w:tcPr>
            <w:tcW w:w="5011" w:type="dxa"/>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6060BF">
            <w:pPr>
              <w:rPr>
                <w:rFonts w:eastAsia="Arial Unicode MS"/>
              </w:rPr>
            </w:pPr>
            <w:r>
              <w:t>Ткань, м</w:t>
            </w:r>
            <w:r>
              <w:rPr>
                <w:vertAlign w:val="superscript"/>
              </w:rPr>
              <w:t>2</w:t>
            </w:r>
          </w:p>
        </w:tc>
        <w:tc>
          <w:tcPr>
            <w:tcW w:w="2298" w:type="dxa"/>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6060BF">
            <w:pPr>
              <w:rPr>
                <w:rFonts w:eastAsia="Arial Unicode MS"/>
              </w:rPr>
            </w:pPr>
            <w:r>
              <w:t>4(</w:t>
            </w:r>
            <w:r>
              <w:rPr>
                <w:rStyle w:val="a5"/>
              </w:rPr>
              <w:t>L</w:t>
            </w:r>
            <w:r>
              <w:rPr>
                <w:vertAlign w:val="subscript"/>
              </w:rPr>
              <w:t>1</w:t>
            </w:r>
            <w:r>
              <w:t>)</w:t>
            </w:r>
          </w:p>
        </w:tc>
        <w:tc>
          <w:tcPr>
            <w:tcW w:w="3191" w:type="dxa"/>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6060BF">
            <w:pPr>
              <w:rPr>
                <w:rFonts w:eastAsia="Arial Unicode MS"/>
              </w:rPr>
            </w:pPr>
            <w:r>
              <w:t>1(</w:t>
            </w:r>
            <w:r>
              <w:rPr>
                <w:rStyle w:val="a5"/>
              </w:rPr>
              <w:t>K</w:t>
            </w:r>
            <w:r>
              <w:rPr>
                <w:vertAlign w:val="subscript"/>
              </w:rPr>
              <w:t>1</w:t>
            </w:r>
            <w:r>
              <w:t>)</w:t>
            </w:r>
          </w:p>
        </w:tc>
      </w:tr>
      <w:tr w:rsidR="0081720A">
        <w:trPr>
          <w:jc w:val="center"/>
        </w:trPr>
        <w:tc>
          <w:tcPr>
            <w:tcW w:w="5011" w:type="dxa"/>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6060BF">
            <w:pPr>
              <w:rPr>
                <w:rFonts w:eastAsia="Arial Unicode MS"/>
              </w:rPr>
            </w:pPr>
            <w:r>
              <w:t>Сталь, т</w:t>
            </w:r>
          </w:p>
        </w:tc>
        <w:tc>
          <w:tcPr>
            <w:tcW w:w="2298" w:type="dxa"/>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6060BF">
            <w:pPr>
              <w:rPr>
                <w:rFonts w:eastAsia="Arial Unicode MS"/>
              </w:rPr>
            </w:pPr>
            <w:r>
              <w:t>2(</w:t>
            </w:r>
            <w:r>
              <w:rPr>
                <w:rStyle w:val="a5"/>
              </w:rPr>
              <w:t>L</w:t>
            </w:r>
            <w:r>
              <w:rPr>
                <w:vertAlign w:val="subscript"/>
              </w:rPr>
              <w:t>2</w:t>
            </w:r>
            <w:r>
              <w:t>)</w:t>
            </w:r>
          </w:p>
        </w:tc>
        <w:tc>
          <w:tcPr>
            <w:tcW w:w="3191" w:type="dxa"/>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6060BF">
            <w:pPr>
              <w:rPr>
                <w:rFonts w:eastAsia="Arial Unicode MS"/>
              </w:rPr>
            </w:pPr>
            <w:r>
              <w:t>3(</w:t>
            </w:r>
            <w:r>
              <w:rPr>
                <w:rStyle w:val="a5"/>
              </w:rPr>
              <w:t>K</w:t>
            </w:r>
            <w:r>
              <w:rPr>
                <w:vertAlign w:val="subscript"/>
              </w:rPr>
              <w:t>2</w:t>
            </w:r>
            <w:r>
              <w:t>)</w:t>
            </w:r>
          </w:p>
        </w:tc>
      </w:tr>
    </w:tbl>
    <w:p w:rsidR="0081720A" w:rsidRDefault="006060BF">
      <w:pPr>
        <w:pStyle w:val="a4"/>
        <w:spacing w:before="0" w:after="0"/>
        <w:ind w:firstLine="567"/>
        <w:jc w:val="both"/>
        <w:rPr>
          <w:rFonts w:ascii="Times New Roman" w:hAnsi="Times New Roman"/>
          <w:sz w:val="28"/>
        </w:rPr>
      </w:pPr>
      <w:r>
        <w:rPr>
          <w:rFonts w:ascii="Times New Roman" w:hAnsi="Times New Roman"/>
          <w:sz w:val="28"/>
        </w:rPr>
        <w:t>Отсюда следует, что сталелитейная промышленность при снижении объемов выпуска на 1 т высвобождает 2 ед. труда и 3 ед. капитала, но ткацкая промышленность может использовать на 1 дополнительный м</w:t>
      </w:r>
      <w:r>
        <w:rPr>
          <w:rFonts w:ascii="Times New Roman" w:hAnsi="Times New Roman"/>
          <w:sz w:val="28"/>
          <w:vertAlign w:val="superscript"/>
        </w:rPr>
        <w:t>2</w:t>
      </w:r>
      <w:r>
        <w:rPr>
          <w:rFonts w:ascii="Times New Roman" w:hAnsi="Times New Roman"/>
          <w:sz w:val="28"/>
        </w:rPr>
        <w:t xml:space="preserve"> ткани 4 ед. труда и 1 ед. капитала. Таким образом, сталелитейная </w:t>
      </w:r>
    </w:p>
    <w:p w:rsidR="0081720A" w:rsidRDefault="006060BF">
      <w:pPr>
        <w:pStyle w:val="obrivp"/>
        <w:spacing w:before="0" w:after="0"/>
        <w:ind w:firstLine="567"/>
        <w:jc w:val="both"/>
        <w:rPr>
          <w:rFonts w:ascii="Times New Roman" w:hAnsi="Times New Roman"/>
          <w:sz w:val="28"/>
        </w:rPr>
      </w:pPr>
      <w:r>
        <w:rPr>
          <w:rFonts w:ascii="Times New Roman" w:hAnsi="Times New Roman"/>
          <w:sz w:val="28"/>
        </w:rPr>
        <w:t xml:space="preserve">промышленность высвобождает меньшее количество труда на единицу капитала (или большее количество капитала на единицу труда), чем ткацкая промышленность желает получить.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Например, если выпуск стали уменьшен на 1 т, а выпуск ткани увеличен на 1 м</w:t>
      </w:r>
      <w:r>
        <w:rPr>
          <w:rFonts w:ascii="Times New Roman" w:hAnsi="Times New Roman"/>
          <w:sz w:val="28"/>
          <w:vertAlign w:val="superscript"/>
        </w:rPr>
        <w:t>2</w:t>
      </w:r>
      <w:r>
        <w:rPr>
          <w:rFonts w:ascii="Times New Roman" w:hAnsi="Times New Roman"/>
          <w:sz w:val="28"/>
        </w:rPr>
        <w:t xml:space="preserve">, появится излишек спроса на труд в 2 ед. и излишек предложения капитала также в 2 ед. Избыточный спрос на труд будет означать увеличение (рост) заработной платы, а излишек предложения капитала - уменьшение размера процентной ставки.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Формула цены каждого товара может быть записана следующим образом: </w:t>
      </w:r>
    </w:p>
    <w:p w:rsidR="0081720A" w:rsidRDefault="006060BF">
      <w:r>
        <w:rPr>
          <w:rStyle w:val="a5"/>
        </w:rPr>
        <w:t>Р</w:t>
      </w:r>
      <w:r>
        <w:rPr>
          <w:vertAlign w:val="subscript"/>
        </w:rPr>
        <w:t>1</w:t>
      </w:r>
      <w:r>
        <w:t xml:space="preserve"> = </w:t>
      </w:r>
      <w:r>
        <w:rPr>
          <w:rStyle w:val="a5"/>
        </w:rPr>
        <w:t>L</w:t>
      </w:r>
      <w:r>
        <w:rPr>
          <w:vertAlign w:val="subscript"/>
        </w:rPr>
        <w:t>1</w:t>
      </w:r>
      <w:r>
        <w:t xml:space="preserve"> </w:t>
      </w:r>
      <w:r>
        <w:rPr>
          <w:rStyle w:val="a5"/>
        </w:rPr>
        <w:t>w</w:t>
      </w:r>
      <w:r>
        <w:t xml:space="preserve"> + </w:t>
      </w:r>
      <w:r>
        <w:rPr>
          <w:rStyle w:val="a5"/>
        </w:rPr>
        <w:t>К</w:t>
      </w:r>
      <w:r>
        <w:rPr>
          <w:vertAlign w:val="subscript"/>
        </w:rPr>
        <w:t>1</w:t>
      </w:r>
      <w:r>
        <w:t xml:space="preserve"> </w:t>
      </w:r>
      <w:r>
        <w:rPr>
          <w:rStyle w:val="a5"/>
        </w:rPr>
        <w:t>i</w:t>
      </w:r>
      <w:r>
        <w:t xml:space="preserve">; </w:t>
      </w:r>
    </w:p>
    <w:p w:rsidR="0081720A" w:rsidRDefault="006060BF">
      <w:r>
        <w:t>Р</w:t>
      </w:r>
      <w:r>
        <w:rPr>
          <w:vertAlign w:val="subscript"/>
        </w:rPr>
        <w:t>2</w:t>
      </w:r>
      <w:r>
        <w:t xml:space="preserve"> = </w:t>
      </w:r>
      <w:r>
        <w:rPr>
          <w:rStyle w:val="a5"/>
        </w:rPr>
        <w:t>L</w:t>
      </w:r>
      <w:r>
        <w:rPr>
          <w:vertAlign w:val="subscript"/>
        </w:rPr>
        <w:t>2</w:t>
      </w:r>
      <w:r>
        <w:t xml:space="preserve"> </w:t>
      </w:r>
      <w:r>
        <w:rPr>
          <w:rStyle w:val="a5"/>
        </w:rPr>
        <w:t>w</w:t>
      </w:r>
      <w:r>
        <w:t xml:space="preserve"> + </w:t>
      </w:r>
      <w:r>
        <w:rPr>
          <w:rStyle w:val="a5"/>
        </w:rPr>
        <w:t>К</w:t>
      </w:r>
      <w:r>
        <w:rPr>
          <w:vertAlign w:val="subscript"/>
        </w:rPr>
        <w:t>2</w:t>
      </w:r>
      <w:r>
        <w:t xml:space="preserve"> </w:t>
      </w:r>
      <w:r>
        <w:rPr>
          <w:rStyle w:val="a5"/>
        </w:rPr>
        <w:t>i</w:t>
      </w:r>
      <w:r>
        <w:t xml:space="preserve">,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где </w:t>
      </w:r>
      <w:r>
        <w:rPr>
          <w:rStyle w:val="a5"/>
          <w:rFonts w:ascii="Times New Roman" w:hAnsi="Times New Roman"/>
          <w:sz w:val="28"/>
        </w:rPr>
        <w:t>Р</w:t>
      </w:r>
      <w:r>
        <w:rPr>
          <w:rFonts w:ascii="Times New Roman" w:hAnsi="Times New Roman"/>
          <w:sz w:val="28"/>
          <w:vertAlign w:val="subscript"/>
        </w:rPr>
        <w:t>1</w:t>
      </w:r>
      <w:r>
        <w:rPr>
          <w:rFonts w:ascii="Times New Roman" w:hAnsi="Times New Roman"/>
          <w:sz w:val="28"/>
        </w:rPr>
        <w:t xml:space="preserve"> - цена товара 1 (ткань); </w:t>
      </w:r>
      <w:r>
        <w:rPr>
          <w:rStyle w:val="a5"/>
          <w:rFonts w:ascii="Times New Roman" w:hAnsi="Times New Roman"/>
          <w:sz w:val="28"/>
        </w:rPr>
        <w:t>Р</w:t>
      </w:r>
      <w:r>
        <w:rPr>
          <w:rFonts w:ascii="Times New Roman" w:hAnsi="Times New Roman"/>
          <w:sz w:val="28"/>
          <w:vertAlign w:val="subscript"/>
        </w:rPr>
        <w:t>2</w:t>
      </w:r>
      <w:r>
        <w:rPr>
          <w:rFonts w:ascii="Times New Roman" w:hAnsi="Times New Roman"/>
          <w:sz w:val="28"/>
        </w:rPr>
        <w:t xml:space="preserve"> - цена товара 2 (сталь); </w:t>
      </w:r>
      <w:r>
        <w:rPr>
          <w:rStyle w:val="a5"/>
          <w:rFonts w:ascii="Times New Roman" w:hAnsi="Times New Roman"/>
          <w:sz w:val="28"/>
        </w:rPr>
        <w:t>w</w:t>
      </w:r>
      <w:r>
        <w:rPr>
          <w:rFonts w:ascii="Times New Roman" w:hAnsi="Times New Roman"/>
          <w:sz w:val="28"/>
        </w:rPr>
        <w:t xml:space="preserve"> - ставка заработной платы за единицу труда (цена труда); </w:t>
      </w:r>
      <w:r>
        <w:rPr>
          <w:rStyle w:val="a5"/>
          <w:rFonts w:ascii="Times New Roman" w:hAnsi="Times New Roman"/>
          <w:sz w:val="28"/>
        </w:rPr>
        <w:t>i</w:t>
      </w:r>
      <w:r>
        <w:rPr>
          <w:rFonts w:ascii="Times New Roman" w:hAnsi="Times New Roman"/>
          <w:sz w:val="28"/>
        </w:rPr>
        <w:t xml:space="preserve">- ставка процента за использование единицы капитала (цена капитала). </w:t>
      </w:r>
    </w:p>
    <w:p w:rsidR="0081720A" w:rsidRDefault="00C7723D">
      <w:r>
        <w:pict>
          <v:shape id="_x0000_i1053" type="#_x0000_t75" style="width:371.25pt;height:311.25pt">
            <v:imagedata r:id="rId24" o:title="рис3_14"/>
          </v:shape>
        </w:pict>
      </w:r>
    </w:p>
    <w:p w:rsidR="0081720A" w:rsidRDefault="006060BF">
      <w:r>
        <w:t>Рис. 3.14</w:t>
      </w:r>
      <w:r>
        <w:rPr>
          <w:rStyle w:val="a6"/>
        </w:rPr>
        <w:t>. Зависимость цены фактора производства от цены на товар</w:t>
      </w:r>
      <w:r>
        <w:t xml:space="preserve">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Если по оси абсцисс откладывать заработную плату (</w:t>
      </w:r>
      <w:r>
        <w:rPr>
          <w:rStyle w:val="a5"/>
          <w:rFonts w:ascii="Times New Roman" w:hAnsi="Times New Roman"/>
          <w:sz w:val="28"/>
        </w:rPr>
        <w:t>w</w:t>
      </w:r>
      <w:r>
        <w:rPr>
          <w:rFonts w:ascii="Times New Roman" w:hAnsi="Times New Roman"/>
          <w:sz w:val="28"/>
        </w:rPr>
        <w:t>), а по оси ординат - ставку процента (</w:t>
      </w:r>
      <w:r>
        <w:rPr>
          <w:rStyle w:val="a5"/>
          <w:rFonts w:ascii="Times New Roman" w:hAnsi="Times New Roman"/>
          <w:sz w:val="28"/>
        </w:rPr>
        <w:t>i</w:t>
      </w:r>
      <w:r>
        <w:rPr>
          <w:rFonts w:ascii="Times New Roman" w:hAnsi="Times New Roman"/>
          <w:sz w:val="28"/>
        </w:rPr>
        <w:t xml:space="preserve">), то, используя уравнения для </w:t>
      </w:r>
      <w:r>
        <w:rPr>
          <w:rStyle w:val="a5"/>
          <w:rFonts w:ascii="Times New Roman" w:hAnsi="Times New Roman"/>
          <w:sz w:val="28"/>
        </w:rPr>
        <w:t>Р</w:t>
      </w:r>
      <w:r>
        <w:rPr>
          <w:rFonts w:ascii="Times New Roman" w:hAnsi="Times New Roman"/>
          <w:sz w:val="28"/>
          <w:vertAlign w:val="subscript"/>
        </w:rPr>
        <w:t>1</w:t>
      </w:r>
      <w:r>
        <w:rPr>
          <w:rFonts w:ascii="Times New Roman" w:hAnsi="Times New Roman"/>
          <w:sz w:val="28"/>
        </w:rPr>
        <w:t xml:space="preserve">и </w:t>
      </w:r>
      <w:r>
        <w:rPr>
          <w:rStyle w:val="a5"/>
          <w:rFonts w:ascii="Times New Roman" w:hAnsi="Times New Roman"/>
          <w:sz w:val="28"/>
        </w:rPr>
        <w:t>Р</w:t>
      </w:r>
      <w:r>
        <w:rPr>
          <w:rFonts w:ascii="Times New Roman" w:hAnsi="Times New Roman"/>
          <w:sz w:val="28"/>
          <w:vertAlign w:val="subscript"/>
        </w:rPr>
        <w:t>2</w:t>
      </w:r>
      <w:r>
        <w:rPr>
          <w:rFonts w:ascii="Times New Roman" w:hAnsi="Times New Roman"/>
          <w:sz w:val="28"/>
        </w:rPr>
        <w:t xml:space="preserve">, можно построить график, показывающий зависимость цены факторов производства от стоимости товаров (рис. 3.14).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Поскольку товар 1 (ткань) требует относительно бóльших затрат труда по сравнению с товаром 2 (сталь), то это отражено на графике </w:t>
      </w:r>
    </w:p>
    <w:p w:rsidR="0081720A" w:rsidRDefault="006060BF">
      <w:pPr>
        <w:pStyle w:val="obrivp"/>
        <w:spacing w:before="0" w:after="0"/>
        <w:ind w:firstLine="567"/>
        <w:jc w:val="both"/>
        <w:rPr>
          <w:rFonts w:ascii="Times New Roman" w:hAnsi="Times New Roman"/>
          <w:sz w:val="28"/>
        </w:rPr>
      </w:pPr>
      <w:r>
        <w:rPr>
          <w:rFonts w:ascii="Times New Roman" w:hAnsi="Times New Roman"/>
          <w:sz w:val="28"/>
        </w:rPr>
        <w:t xml:space="preserve">более крутой (по отношению к оси абсцисс) прямой. Равновесие достигается в точке </w:t>
      </w:r>
      <w:r>
        <w:rPr>
          <w:rStyle w:val="a5"/>
          <w:rFonts w:ascii="Times New Roman" w:hAnsi="Times New Roman"/>
          <w:sz w:val="28"/>
        </w:rPr>
        <w:t xml:space="preserve">Е, </w:t>
      </w:r>
      <w:r>
        <w:rPr>
          <w:rFonts w:ascii="Times New Roman" w:hAnsi="Times New Roman"/>
          <w:sz w:val="28"/>
        </w:rPr>
        <w:t xml:space="preserve">которая и определяет цену факторов производства (труда и капитала) при существующем уровне цен на товары 1 и 2. Это </w:t>
      </w:r>
      <w:r>
        <w:rPr>
          <w:rStyle w:val="a5"/>
          <w:rFonts w:ascii="Times New Roman" w:hAnsi="Times New Roman"/>
          <w:sz w:val="28"/>
        </w:rPr>
        <w:t>w</w:t>
      </w:r>
      <w:r>
        <w:rPr>
          <w:rFonts w:ascii="Times New Roman" w:hAnsi="Times New Roman"/>
          <w:sz w:val="28"/>
        </w:rPr>
        <w:t xml:space="preserve"> и </w:t>
      </w:r>
      <w:r>
        <w:rPr>
          <w:rStyle w:val="a5"/>
          <w:rFonts w:ascii="Times New Roman" w:hAnsi="Times New Roman"/>
          <w:sz w:val="28"/>
        </w:rPr>
        <w:t>z</w:t>
      </w:r>
      <w:r>
        <w:rPr>
          <w:rFonts w:ascii="Times New Roman" w:hAnsi="Times New Roman"/>
          <w:sz w:val="28"/>
        </w:rPr>
        <w:t xml:space="preserve">.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Предположим далее, что цена товара 1 по каким-то причинам выросла с Р</w:t>
      </w:r>
      <w:r>
        <w:rPr>
          <w:rFonts w:ascii="Times New Roman" w:hAnsi="Times New Roman"/>
          <w:sz w:val="28"/>
          <w:vertAlign w:val="subscript"/>
        </w:rPr>
        <w:t>1</w:t>
      </w:r>
      <w:r>
        <w:rPr>
          <w:rFonts w:ascii="Times New Roman" w:hAnsi="Times New Roman"/>
          <w:sz w:val="28"/>
        </w:rPr>
        <w:t>, до Р</w:t>
      </w:r>
      <w:r>
        <w:rPr>
          <w:rFonts w:ascii="Times New Roman" w:hAnsi="Times New Roman"/>
          <w:sz w:val="28"/>
          <w:vertAlign w:val="subscript"/>
        </w:rPr>
        <w:t>1</w:t>
      </w:r>
      <w:r>
        <w:rPr>
          <w:rFonts w:ascii="Times New Roman" w:hAnsi="Times New Roman"/>
          <w:sz w:val="28"/>
        </w:rPr>
        <w:t xml:space="preserve">'. Линия </w:t>
      </w:r>
      <w:r>
        <w:rPr>
          <w:rStyle w:val="a5"/>
          <w:rFonts w:ascii="Times New Roman" w:hAnsi="Times New Roman"/>
          <w:sz w:val="28"/>
        </w:rPr>
        <w:t xml:space="preserve">АВ </w:t>
      </w:r>
      <w:r>
        <w:rPr>
          <w:rFonts w:ascii="Times New Roman" w:hAnsi="Times New Roman"/>
          <w:sz w:val="28"/>
        </w:rPr>
        <w:t xml:space="preserve">при этом передвинется параллельно самой себе в положение </w:t>
      </w:r>
      <w:r>
        <w:rPr>
          <w:rStyle w:val="a5"/>
          <w:rFonts w:ascii="Times New Roman" w:hAnsi="Times New Roman"/>
          <w:sz w:val="28"/>
        </w:rPr>
        <w:t xml:space="preserve">А'В', </w:t>
      </w:r>
      <w:r>
        <w:rPr>
          <w:rFonts w:ascii="Times New Roman" w:hAnsi="Times New Roman"/>
          <w:sz w:val="28"/>
        </w:rPr>
        <w:t xml:space="preserve">определив, таким образом, новое равновесие экономической системы в точке </w:t>
      </w:r>
      <w:r>
        <w:rPr>
          <w:rStyle w:val="a5"/>
          <w:rFonts w:ascii="Times New Roman" w:hAnsi="Times New Roman"/>
          <w:sz w:val="28"/>
        </w:rPr>
        <w:t>Е</w:t>
      </w:r>
      <w:r>
        <w:rPr>
          <w:rFonts w:ascii="Times New Roman" w:hAnsi="Times New Roman"/>
          <w:sz w:val="28"/>
          <w:vertAlign w:val="subscript"/>
        </w:rPr>
        <w:t>1</w:t>
      </w:r>
      <w:r>
        <w:rPr>
          <w:rFonts w:ascii="Times New Roman" w:hAnsi="Times New Roman"/>
          <w:sz w:val="28"/>
        </w:rPr>
        <w:t xml:space="preserve">.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Итак, при возросшей цене товара 1 (ткань) новая цена труда составит величину </w:t>
      </w:r>
      <w:r>
        <w:rPr>
          <w:rStyle w:val="a5"/>
          <w:rFonts w:ascii="Times New Roman" w:hAnsi="Times New Roman"/>
          <w:sz w:val="28"/>
        </w:rPr>
        <w:t>w</w:t>
      </w:r>
      <w:r>
        <w:rPr>
          <w:rFonts w:ascii="Times New Roman" w:hAnsi="Times New Roman"/>
          <w:sz w:val="28"/>
          <w:vertAlign w:val="subscript"/>
        </w:rPr>
        <w:t>1</w:t>
      </w:r>
      <w:r>
        <w:rPr>
          <w:rFonts w:ascii="Times New Roman" w:hAnsi="Times New Roman"/>
          <w:sz w:val="28"/>
        </w:rPr>
        <w:t xml:space="preserve">, а новая цена капитала - </w:t>
      </w:r>
      <w:r>
        <w:rPr>
          <w:rStyle w:val="a5"/>
          <w:rFonts w:ascii="Times New Roman" w:hAnsi="Times New Roman"/>
          <w:sz w:val="28"/>
        </w:rPr>
        <w:t>i</w:t>
      </w:r>
      <w:r>
        <w:rPr>
          <w:rFonts w:ascii="Times New Roman" w:hAnsi="Times New Roman"/>
          <w:sz w:val="28"/>
          <w:vertAlign w:val="subscript"/>
        </w:rPr>
        <w:t>1</w:t>
      </w:r>
      <w:r>
        <w:rPr>
          <w:rFonts w:ascii="Times New Roman" w:hAnsi="Times New Roman"/>
          <w:sz w:val="28"/>
        </w:rPr>
        <w:t xml:space="preserve">. Как следует из графической модели, цена труда возросла с </w:t>
      </w:r>
      <w:r>
        <w:rPr>
          <w:rStyle w:val="a5"/>
          <w:rFonts w:ascii="Times New Roman" w:hAnsi="Times New Roman"/>
          <w:sz w:val="28"/>
        </w:rPr>
        <w:t>w</w:t>
      </w:r>
      <w:r>
        <w:rPr>
          <w:rFonts w:ascii="Times New Roman" w:hAnsi="Times New Roman"/>
          <w:sz w:val="28"/>
        </w:rPr>
        <w:t xml:space="preserve"> до </w:t>
      </w:r>
      <w:r>
        <w:rPr>
          <w:rStyle w:val="a5"/>
          <w:rFonts w:ascii="Times New Roman" w:hAnsi="Times New Roman"/>
          <w:sz w:val="28"/>
        </w:rPr>
        <w:t>w</w:t>
      </w:r>
      <w:r>
        <w:rPr>
          <w:rFonts w:ascii="Times New Roman" w:hAnsi="Times New Roman"/>
          <w:sz w:val="28"/>
          <w:vertAlign w:val="subscript"/>
        </w:rPr>
        <w:t>1</w:t>
      </w:r>
      <w:r>
        <w:rPr>
          <w:rFonts w:ascii="Times New Roman" w:hAnsi="Times New Roman"/>
          <w:sz w:val="28"/>
        </w:rPr>
        <w:t xml:space="preserve">, а цена капитала упала с </w:t>
      </w:r>
      <w:r>
        <w:rPr>
          <w:rStyle w:val="a5"/>
          <w:rFonts w:ascii="Times New Roman" w:hAnsi="Times New Roman"/>
          <w:sz w:val="28"/>
        </w:rPr>
        <w:t>i</w:t>
      </w:r>
      <w:r>
        <w:rPr>
          <w:rFonts w:ascii="Times New Roman" w:hAnsi="Times New Roman"/>
          <w:sz w:val="28"/>
        </w:rPr>
        <w:t xml:space="preserve"> до </w:t>
      </w:r>
      <w:r>
        <w:rPr>
          <w:rStyle w:val="a5"/>
          <w:rFonts w:ascii="Times New Roman" w:hAnsi="Times New Roman"/>
          <w:sz w:val="28"/>
        </w:rPr>
        <w:t>i</w:t>
      </w:r>
      <w:r>
        <w:rPr>
          <w:rFonts w:ascii="Times New Roman" w:hAnsi="Times New Roman"/>
          <w:sz w:val="28"/>
          <w:vertAlign w:val="subscript"/>
        </w:rPr>
        <w:t>1</w:t>
      </w:r>
      <w:r>
        <w:rPr>
          <w:rFonts w:ascii="Times New Roman" w:hAnsi="Times New Roman"/>
          <w:sz w:val="28"/>
        </w:rPr>
        <w:t xml:space="preserve">.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В результате торговли выросла цена фактора, интенсивно используемого для производства товара 1, цена которого возросла (например, вследствие того, что его стали экспортировать за рубеж или на его импорт была введена таможенная пошлина). Цена другого фактора - капитала, используемого для производства товара 1 менее интенсивно, упала.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Аналогичным образом легко убедиться в том, что рост цены на товар 2 (сталь) приведет к увеличению ставки процента на капитал и падению уровня заработной платы. </w:t>
      </w:r>
    </w:p>
    <w:p w:rsidR="0081720A" w:rsidRDefault="00C7723D">
      <w:r>
        <w:pict>
          <v:rect id="_x0000_i1054" style="width:0;height:1.5pt" o:hralign="center" o:hrstd="t" o:hr="t" fillcolor="gray" stroked="f"/>
        </w:pict>
      </w:r>
    </w:p>
    <w:p w:rsidR="0081720A" w:rsidRDefault="006060BF">
      <w:r w:rsidRPr="00C7723D">
        <w:rPr>
          <w:vertAlign w:val="superscript"/>
        </w:rPr>
        <w:t>1</w:t>
      </w:r>
      <w:r>
        <w:t xml:space="preserve"> </w:t>
      </w:r>
      <w:r>
        <w:rPr>
          <w:rStyle w:val="a5"/>
          <w:b/>
        </w:rPr>
        <w:t xml:space="preserve">Самуэльсон П. </w:t>
      </w:r>
      <w:r>
        <w:t xml:space="preserve">(р. 1915 г.) - американский экономист-теоретик, автор знаменитого учебника "Economics". Его интересы распространяются почти на все области экономической теории: теория потребления и богатства, теория капитала, экономическая динамика и общее равновесие, международная торговля, финансы, макроэкономика, экономический анализ и др. Лауреат Нобелевской премии по экономике. </w:t>
      </w:r>
    </w:p>
    <w:p w:rsidR="0081720A" w:rsidRDefault="006060BF">
      <w:r w:rsidRPr="00C7723D">
        <w:rPr>
          <w:vertAlign w:val="superscript"/>
        </w:rPr>
        <w:t>1</w:t>
      </w:r>
      <w:r>
        <w:t xml:space="preserve"> Необходимо отдавать себе отчет в том, что в общем случае даже незначительное движение по границе производственных возможностей ведет к полной реорганизации производственной структуры: ресурсы перемещаются из одной отрасли в другую, меняются методы производства, оптимальные пропорции труда, капитала, структура внутреннего распределения доходов. Сущность этой комплексной реорганизации как раз и анализируется в рамках теоремы Столпера - Самуэльсона. </w:t>
      </w:r>
    </w:p>
    <w:p w:rsidR="0081720A" w:rsidRDefault="0081720A">
      <w:pPr>
        <w:pStyle w:val="1"/>
        <w:spacing w:before="0" w:after="0"/>
        <w:ind w:firstLine="567"/>
        <w:jc w:val="both"/>
        <w:rPr>
          <w:rFonts w:ascii="Times New Roman" w:hAnsi="Times New Roman"/>
          <w:sz w:val="28"/>
        </w:rPr>
      </w:pPr>
    </w:p>
    <w:p w:rsidR="0081720A" w:rsidRDefault="006060BF">
      <w:pPr>
        <w:pStyle w:val="1"/>
        <w:spacing w:before="0" w:after="0"/>
        <w:ind w:firstLine="567"/>
        <w:jc w:val="both"/>
        <w:rPr>
          <w:rFonts w:ascii="Times New Roman" w:hAnsi="Times New Roman"/>
          <w:sz w:val="28"/>
        </w:rPr>
      </w:pPr>
      <w:r>
        <w:rPr>
          <w:rFonts w:ascii="Times New Roman" w:hAnsi="Times New Roman"/>
          <w:sz w:val="28"/>
        </w:rPr>
        <w:t>3.3.4. Эффект усиления Джонса</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Итак, в соответствии с теоремой Столпера-Самуэльсона международная торговля ведет к росту цены фактора, интенсивно используемого для производства товара, цена которого растет, и снижению цены фактора, интенсивно используемого для производства товара, цена на который падает. Однако возникает вопрос: пропорциональны ли рост (или снижение) цены фактора производства росту (или снижению) цены товара, произведенного с его помощью?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Экономический анализ показывает, что рост или снижение цены факторов происходит в большей степени, чем растет или снижается цена товара, произведенного с их помощью. Действие этого эффекта, названного </w:t>
      </w:r>
      <w:r>
        <w:rPr>
          <w:rStyle w:val="a5"/>
          <w:rFonts w:ascii="Times New Roman" w:hAnsi="Times New Roman"/>
          <w:sz w:val="28"/>
        </w:rPr>
        <w:t xml:space="preserve">эффектом усиления Джонса, </w:t>
      </w:r>
      <w:r>
        <w:rPr>
          <w:rFonts w:ascii="Times New Roman" w:hAnsi="Times New Roman"/>
          <w:sz w:val="28"/>
        </w:rPr>
        <w:t xml:space="preserve">означает, что рост относительных цен на товар приносит владельцам фактора, относительно более интенсивно используемого для его производства, непропорционально большие доходы, чем это вытекает из изменения цен, абсолютно ущемляя владельца другого фактора производства.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Проиллюстрируем действия эффекта усиления на рассматриваемом нами числовом примере, принимая цены за факторы производства - </w:t>
      </w:r>
    </w:p>
    <w:p w:rsidR="0081720A" w:rsidRDefault="006060BF">
      <w:pPr>
        <w:pStyle w:val="obrivp"/>
        <w:spacing w:before="0" w:after="0"/>
        <w:ind w:firstLine="567"/>
        <w:jc w:val="both"/>
        <w:rPr>
          <w:rFonts w:ascii="Times New Roman" w:hAnsi="Times New Roman"/>
          <w:sz w:val="28"/>
        </w:rPr>
      </w:pPr>
      <w:r>
        <w:rPr>
          <w:rFonts w:ascii="Times New Roman" w:hAnsi="Times New Roman"/>
          <w:sz w:val="28"/>
        </w:rPr>
        <w:t xml:space="preserve">труд и капитал - одинаковыми и равными 5 ден. ед. Цена ткани (трудоемкого товара) в этом случае составляла: </w:t>
      </w:r>
    </w:p>
    <w:p w:rsidR="0081720A" w:rsidRDefault="006060BF">
      <w:r>
        <w:rPr>
          <w:rStyle w:val="a5"/>
        </w:rPr>
        <w:t>P</w:t>
      </w:r>
      <w:r>
        <w:rPr>
          <w:vertAlign w:val="subscript"/>
        </w:rPr>
        <w:t>1</w:t>
      </w:r>
      <w:r>
        <w:t xml:space="preserve"> = </w:t>
      </w:r>
      <w:r>
        <w:rPr>
          <w:rStyle w:val="a5"/>
        </w:rPr>
        <w:t>L</w:t>
      </w:r>
      <w:r>
        <w:rPr>
          <w:vertAlign w:val="subscript"/>
        </w:rPr>
        <w:t>1</w:t>
      </w:r>
      <w:r>
        <w:t xml:space="preserve"> </w:t>
      </w:r>
      <w:r>
        <w:rPr>
          <w:rStyle w:val="a5"/>
        </w:rPr>
        <w:t>w</w:t>
      </w:r>
      <w:r>
        <w:rPr>
          <w:vertAlign w:val="subscript"/>
        </w:rPr>
        <w:t>1</w:t>
      </w:r>
      <w:r>
        <w:t xml:space="preserve"> + </w:t>
      </w:r>
      <w:r>
        <w:rPr>
          <w:rStyle w:val="a5"/>
        </w:rPr>
        <w:t>K</w:t>
      </w:r>
      <w:r>
        <w:rPr>
          <w:vertAlign w:val="subscript"/>
        </w:rPr>
        <w:t>1</w:t>
      </w:r>
      <w:r>
        <w:t xml:space="preserve"> </w:t>
      </w:r>
      <w:r>
        <w:rPr>
          <w:rStyle w:val="a5"/>
        </w:rPr>
        <w:t>i</w:t>
      </w:r>
      <w:r>
        <w:rPr>
          <w:vertAlign w:val="subscript"/>
        </w:rPr>
        <w:t>1</w:t>
      </w:r>
      <w:r>
        <w:t xml:space="preserve"> = 4 · 5 + 1 · 5 = 25 ден. ед.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Предположим, что в результате международной торговли цена ткани выросла на 20% и составила 30 ден. ед. В соответствии с рассматриваемой нами теоремой, при росте цены на трудоемкий товар цена труда должна возрасти, поскольку он используется относительно более интенсивно, а цена капитала - упасть. Предположим, что цена капитала упала до 4 ден. ед. (на 20%). Тогда соответствующую цену труда можно найти из уравнения </w:t>
      </w:r>
    </w:p>
    <w:p w:rsidR="0081720A" w:rsidRDefault="006060BF">
      <w:r>
        <w:t xml:space="preserve">30 = 4 </w:t>
      </w:r>
      <w:r>
        <w:rPr>
          <w:rStyle w:val="a5"/>
        </w:rPr>
        <w:t>w</w:t>
      </w:r>
      <w:r>
        <w:t xml:space="preserve"> + 1 · 4,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откуда </w:t>
      </w:r>
      <w:r>
        <w:rPr>
          <w:rStyle w:val="a5"/>
          <w:rFonts w:ascii="Times New Roman" w:hAnsi="Times New Roman"/>
          <w:sz w:val="28"/>
        </w:rPr>
        <w:t>w</w:t>
      </w:r>
      <w:r>
        <w:rPr>
          <w:rFonts w:ascii="Times New Roman" w:hAnsi="Times New Roman"/>
          <w:sz w:val="28"/>
        </w:rPr>
        <w:t xml:space="preserve"> = 6,5 ден. ед., что означает рост цены за труд на 30%.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Значение эффекта усиления очень важно учитывать в практической деятельности. Например, если предприниматель повышает экспортные цены на трудоемкий товар, то он должен быть готов к тому, что заработная плата рабочих, производящих этот товар, возрастет еще в большей степени, сократив в какой-то мере или даже перекрыв положительный эффект, который может быть получен от экспорта. </w:t>
      </w:r>
    </w:p>
    <w:p w:rsidR="0081720A" w:rsidRDefault="006060BF">
      <w:pPr>
        <w:pStyle w:val="prim"/>
        <w:spacing w:before="0" w:after="0"/>
        <w:ind w:firstLine="567"/>
        <w:jc w:val="both"/>
        <w:rPr>
          <w:rFonts w:ascii="Times New Roman" w:hAnsi="Times New Roman"/>
          <w:sz w:val="28"/>
        </w:rPr>
      </w:pPr>
      <w:r>
        <w:rPr>
          <w:rFonts w:ascii="Times New Roman" w:hAnsi="Times New Roman"/>
          <w:spacing w:val="48"/>
          <w:sz w:val="28"/>
        </w:rPr>
        <w:t>Примечание</w:t>
      </w:r>
      <w:r>
        <w:rPr>
          <w:rFonts w:ascii="Times New Roman" w:hAnsi="Times New Roman"/>
          <w:sz w:val="28"/>
        </w:rPr>
        <w:t xml:space="preserve">. Необходимо отметить, что эффект усиления Джонса справедлив и для условий, рассматриваемых в теореме Рыбчинского, а именно: рост объема фактора производства приводит к непропорционально большему росту в объемах производства того товара, для производства которого этот фактор используется относительно более интенсивно. </w:t>
      </w:r>
    </w:p>
    <w:p w:rsidR="0081720A" w:rsidRDefault="0081720A">
      <w:pPr>
        <w:pStyle w:val="1"/>
        <w:spacing w:before="0" w:after="0"/>
        <w:ind w:firstLine="567"/>
        <w:jc w:val="both"/>
        <w:rPr>
          <w:rFonts w:ascii="Times New Roman" w:hAnsi="Times New Roman"/>
          <w:sz w:val="28"/>
        </w:rPr>
      </w:pPr>
    </w:p>
    <w:p w:rsidR="0081720A" w:rsidRDefault="006060BF">
      <w:pPr>
        <w:pStyle w:val="1"/>
        <w:spacing w:before="0" w:after="0"/>
        <w:ind w:firstLine="567"/>
        <w:jc w:val="both"/>
        <w:rPr>
          <w:rFonts w:ascii="Times New Roman" w:hAnsi="Times New Roman"/>
          <w:sz w:val="28"/>
        </w:rPr>
      </w:pPr>
      <w:r>
        <w:rPr>
          <w:rFonts w:ascii="Times New Roman" w:hAnsi="Times New Roman"/>
          <w:sz w:val="28"/>
        </w:rPr>
        <w:t>3.3.5. Теорема о выравнивании</w:t>
      </w:r>
    </w:p>
    <w:p w:rsidR="0081720A" w:rsidRDefault="006060BF">
      <w:pPr>
        <w:pStyle w:val="1"/>
        <w:spacing w:before="0" w:after="0"/>
        <w:ind w:firstLine="567"/>
        <w:jc w:val="both"/>
        <w:rPr>
          <w:rFonts w:ascii="Times New Roman" w:hAnsi="Times New Roman"/>
          <w:sz w:val="28"/>
        </w:rPr>
      </w:pPr>
      <w:r>
        <w:rPr>
          <w:rFonts w:ascii="Times New Roman" w:hAnsi="Times New Roman"/>
          <w:sz w:val="28"/>
        </w:rPr>
        <w:t>цен факторов</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Как было отмечено ранее, данная теорема утверждает, что даже в отсутствие перемещения факторов между странами свободная товарная торговля ведет к уравниванию реальной стоимости того или иного фактора в разных странах. В сущности, модель Хекшера-Олина указьюает на косвенный обмен факторами между странами. Экспортируя трудоемкие предметы в обмен на капиталоемкие, трудоизбыточная страна косвенно экспортирует определенное количество труда в обмен на капитал, а капиталоизбыточная страна поступает наоборот.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Этот косвенный обмен факторами поднимает реальную заработную плату в трудоизбыточной стране и понижает в капиталоизбыточной, а также понижает реальную процентную ставку за капитал в трудоизбыточной стране и поднимает ее в стране капиталоизбыточной. Таким </w:t>
      </w:r>
    </w:p>
    <w:p w:rsidR="0081720A" w:rsidRDefault="006060BF">
      <w:pPr>
        <w:pStyle w:val="obrivp"/>
        <w:spacing w:before="0" w:after="0"/>
        <w:ind w:firstLine="567"/>
        <w:jc w:val="both"/>
        <w:rPr>
          <w:rFonts w:ascii="Times New Roman" w:hAnsi="Times New Roman"/>
          <w:sz w:val="28"/>
        </w:rPr>
      </w:pPr>
      <w:r>
        <w:rPr>
          <w:rFonts w:ascii="Times New Roman" w:hAnsi="Times New Roman"/>
          <w:sz w:val="28"/>
        </w:rPr>
        <w:t xml:space="preserve">образом, модель Хекшера-Олина подразумевает, что если факторы не мигрируют между странами непосредственно, то этот процесс осуществляется косвенно через экспорт и импорт товаров. "Если Магомет не идет к горе, гора идет к Магомету".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Равенство между странами реальной факторной отдачи является условием эффективного распределения ресурсов во всем мире. Так же как эффективное распределение ресурса внутри закрытой экономики требует, чтобы идентичные единицы одного и того же гомогенного фактора имели одинаковую отдачу, эффективное распределение ресурса в мировой экономике требует полного факторно-ценового равенства. В конце концов мировая экономика - это единственная действительно закрытая экономика, которую мы имеем возможность наблюдать и изучать.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Окружающая же нас действительность быстро убеждает в том, что факторные цены между странами могут существенно различаться. Причина этого заключается прежде всего в недостаточной непосредственной мобильности факторов производства между странами (хотя в последние годы она существенно возросла), а также в существенных препятствиях свободной торговле, которые хотя и ослабевают со временем, но остаются еще тем не менее весьма значительными.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Учитывая вышесказанное, теорема о выравнивании цен факторов позволяет понять, как далеко мы можем продвинуться в направлении повышения всемирной эффективности, повышая мобильность национальных факторов производства и поощряя свободную торговлю между странами. </w:t>
      </w:r>
    </w:p>
    <w:p w:rsidR="0081720A" w:rsidRDefault="0081720A">
      <w:pPr>
        <w:pStyle w:val="1"/>
        <w:spacing w:before="0" w:after="0"/>
        <w:ind w:firstLine="567"/>
        <w:jc w:val="both"/>
        <w:rPr>
          <w:rFonts w:ascii="Times New Roman" w:hAnsi="Times New Roman"/>
          <w:sz w:val="28"/>
        </w:rPr>
      </w:pPr>
    </w:p>
    <w:p w:rsidR="0081720A" w:rsidRDefault="006060BF">
      <w:pPr>
        <w:pStyle w:val="1"/>
        <w:spacing w:before="0" w:after="0"/>
        <w:ind w:firstLine="567"/>
        <w:jc w:val="both"/>
        <w:rPr>
          <w:rFonts w:ascii="Times New Roman" w:hAnsi="Times New Roman"/>
          <w:sz w:val="28"/>
        </w:rPr>
      </w:pPr>
      <w:r>
        <w:rPr>
          <w:rFonts w:ascii="Times New Roman" w:hAnsi="Times New Roman"/>
          <w:sz w:val="28"/>
        </w:rPr>
        <w:t>3.3.6. Тестирование модели Хекшера-Олина.</w:t>
      </w:r>
    </w:p>
    <w:p w:rsidR="0081720A" w:rsidRDefault="006060BF">
      <w:pPr>
        <w:pStyle w:val="1"/>
        <w:spacing w:before="0" w:after="0"/>
        <w:ind w:firstLine="567"/>
        <w:jc w:val="both"/>
        <w:rPr>
          <w:rFonts w:ascii="Times New Roman" w:hAnsi="Times New Roman"/>
          <w:sz w:val="28"/>
        </w:rPr>
      </w:pPr>
      <w:r>
        <w:rPr>
          <w:rFonts w:ascii="Times New Roman" w:hAnsi="Times New Roman"/>
          <w:sz w:val="28"/>
        </w:rPr>
        <w:t>Парадокс Леонтьева</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Выводы теории Хекшера-Олина достаточно убедительно объясняли структуру и объемы международных потоков товаров и услуг в международной торговле, имевшие место до конца 50-х годов XX столетия. Однако процессы, начало которым было положено в 60-е годы XX в., стали демонстрировать определенную ограниченность теории при объяснении характера и особенностей современного этапа развития международной торговли.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В частности, изменения в мире в обеспеченности различных стран факторами производства свидетельствуют о сближении развитых в промышленном отношении стран и стран, недавно вставших на путь промышленного развития. Сократилось или вовсе сошло на нет отставание от лидеров в обеспеченности других стран капиталом, квалифицированной рабочей силой и научным потенциалом, имевшее место </w:t>
      </w:r>
    </w:p>
    <w:p w:rsidR="0081720A" w:rsidRDefault="006060BF">
      <w:pPr>
        <w:pStyle w:val="obrivp"/>
        <w:spacing w:before="0" w:after="0"/>
        <w:ind w:firstLine="567"/>
        <w:jc w:val="both"/>
        <w:rPr>
          <w:rFonts w:ascii="Times New Roman" w:hAnsi="Times New Roman"/>
          <w:sz w:val="28"/>
        </w:rPr>
      </w:pPr>
      <w:r>
        <w:rPr>
          <w:rFonts w:ascii="Times New Roman" w:hAnsi="Times New Roman"/>
          <w:sz w:val="28"/>
        </w:rPr>
        <w:t xml:space="preserve">еще в 60-е годы. В роли таких лидеров, сдающих свои позиции в результате низких темпов прироста обеспеченности производственными факторами, выступают, например, Канада и особенно США.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Западная Европа в этом отношении оказалась менее неповоротливой, но и только. Япония и новые индустриальные страны (НИС) по обеспеченности учеными, квалифицированной рабочей силой и капиталом на одного работающего опередили и Северную Америку, и Западную Европу. Если эти процессы будут продолжаться, то у стран с развитой промышленностью произойдет постепенное выравнивание структур обеспеченности основными факторами производства при сохранении разрыва между ними и развивающимися странами.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Согласно теории Хекшера-Олина это должно сопровождаться: </w:t>
      </w:r>
    </w:p>
    <w:p w:rsidR="0081720A" w:rsidRDefault="006060BF">
      <w:r>
        <w:t xml:space="preserve">1) снижением стимулов к торговле между промышленными странами; </w:t>
      </w:r>
    </w:p>
    <w:p w:rsidR="0081720A" w:rsidRDefault="006060BF">
      <w:r>
        <w:t xml:space="preserve">2) расширением торговли "север - юг", между развитыми (север) и развивающимися (юг) странами.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В реальной действительности в международной торговле в последние годы происходят прямо противоположные процессы.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Во-первых, постоянно растет удельный вес торговли между странами с одинаково высоким уровнем доходов, т. е. между развитыми странами. В настоящее время этот показатель приближается к 60%. Более того, эти страны сблизились по уровню дохода на душу населения. Поскольку одинаковый уровень доходов обычно свидетельствует о сходстве пропорций в обеспеченности факторами производства (более высокий доход ассоциируется с более квалифицированным трудом, большим объемом капитала и т. д.), очевидно, что вопреки основным постулатам теории Хекшера-Олина, торговля концентрируется в странах не с разными, а с одинаковыми пропорциями в обеспеченности факторами производства.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Во-вторых, в мировой торговле постоянно возрастает удельный вес встречных поставок сходных промышленных товаров.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Центр тяжести в международной торговле смещается, таким образом, к взаимной торговле "подобных стран" "подобными товарами", а вовсе не продукцией совершенно различных отраслей промышленности. Все это обусловило актуальность специальной проверки (тестирования) соответствия фактических тенденций развития внешней торговли теоретическим положениям неоклассической теории Хекшера-Олина.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Среди многочисленных исследований, посвященных практической проверке положений и выводов концепции Хекшера-Олина, следует остановиться на работе американского экономиста Василия </w:t>
      </w:r>
    </w:p>
    <w:p w:rsidR="0081720A" w:rsidRDefault="006060BF">
      <w:pPr>
        <w:pStyle w:val="obrivp"/>
        <w:spacing w:before="0" w:after="0"/>
        <w:ind w:firstLine="567"/>
        <w:jc w:val="both"/>
        <w:rPr>
          <w:rFonts w:ascii="Times New Roman" w:hAnsi="Times New Roman"/>
          <w:sz w:val="28"/>
        </w:rPr>
      </w:pPr>
      <w:r>
        <w:rPr>
          <w:rFonts w:ascii="Times New Roman" w:hAnsi="Times New Roman"/>
          <w:sz w:val="28"/>
        </w:rPr>
        <w:t>Леонтьева</w:t>
      </w:r>
      <w:r w:rsidRPr="00C7723D">
        <w:rPr>
          <w:rFonts w:ascii="Times New Roman" w:hAnsi="Times New Roman"/>
          <w:sz w:val="28"/>
          <w:vertAlign w:val="superscript"/>
        </w:rPr>
        <w:t>1</w:t>
      </w:r>
      <w:r>
        <w:rPr>
          <w:rFonts w:ascii="Times New Roman" w:hAnsi="Times New Roman"/>
          <w:sz w:val="28"/>
        </w:rPr>
        <w:t xml:space="preserve">, попытавшегося определить правильность тезиса о том, что страна, обладающая избыточными дешевыми факторами производства, экспортирует товары, требующие для своего производства преимущественно эти дешевые факторы. В частности, В. Леонтьев анализировал лишь два фактора: труд и капитал.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Результаты проверки оказались неожиданными. В условиях, когда относительно избыточным фактором в США являлся капитал, а дефицитным - труд, из расчетов, выполненных В.Леонтьевым, следовало, что США экспортировали преимущественно трудоемкую продукцию, а импортировали - капиталоемкую. Это противоречие, затем многократно перепроверенное, получило название </w:t>
      </w:r>
      <w:r>
        <w:rPr>
          <w:rStyle w:val="a5"/>
          <w:rFonts w:ascii="Times New Roman" w:hAnsi="Times New Roman"/>
          <w:sz w:val="28"/>
        </w:rPr>
        <w:t>парадокса Леонтьева.</w:t>
      </w:r>
      <w:r>
        <w:rPr>
          <w:rFonts w:ascii="Times New Roman" w:hAnsi="Times New Roman"/>
          <w:sz w:val="28"/>
        </w:rPr>
        <w:t xml:space="preserve">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Многие исследователи при этом пытались решить вопрос о несоответствии неоклассической концепции Хекшера-Олина практике развития внешнеторговых связей конкретных стран и избрали путь "поправок" отдельных элементов этой теории при сохранении главных ее положений. В подавляющей части эти поправки сводятся к увеличению числа факторов, прежде всего к включению дополнительных факторов: "технология", "квалификация рабочей силы", "предпринимательские способности", "качество управленческого персонала" и т. д.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Разукрупнение факторов производства вплоть до учета самых мелких повышает объясняющую способность теории Хекшера-Олина, придающей столь большое значение пропорциям между факторами. Как только мы научимся проводить более тонкие различия между факторами производства, обеспеченность различных отраслей ими предстанет перед нами совсем в другом свете. В конце концов различия в обеспеченности специфическими для каждой отрасли факторами столь велики, что это с успехом разрешает все неясности в структуре международной торговли. Рассмотрим, например, как с помощью такого подхода можно было бы объяснить наличие крупных встречных потоков в торговле транспортным оборудованием между США и Японией, если обе страны в одинаковых пропорциях наделены и капиталом, и соответствующей рабочей силой.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Почему Япония закупает такое количество самолетов в 'США, одновременно снабжая их и весь остальной мир судами? Теория Хекшера-Олина не дает ответа на этот вопрос, если мы по-прежнему будем считать, что во всех производствах отрасли транспортного машиностроения </w:t>
      </w:r>
    </w:p>
    <w:p w:rsidR="0081720A" w:rsidRDefault="006060BF">
      <w:pPr>
        <w:pStyle w:val="obrivp"/>
        <w:spacing w:before="0" w:after="0"/>
        <w:ind w:firstLine="567"/>
        <w:jc w:val="both"/>
        <w:rPr>
          <w:rFonts w:ascii="Times New Roman" w:hAnsi="Times New Roman"/>
          <w:sz w:val="28"/>
        </w:rPr>
      </w:pPr>
      <w:r>
        <w:rPr>
          <w:rFonts w:ascii="Times New Roman" w:hAnsi="Times New Roman"/>
          <w:sz w:val="28"/>
        </w:rPr>
        <w:t xml:space="preserve">используются одни и те же факторы и в одной и той же пропорции. Однако если расценивать управленческий и иной опыт, накопленный "Боингом" и другими американскими авиастроительными фирмами, как нечто отличное от опыта, накопленного "Мицубиси" и другими японскими судостроителями, то получим объяснение этого конкретного сочетания сравнительных преимуществ в рамках теории сравнительной обеспеченности факторами производства. </w:t>
      </w:r>
    </w:p>
    <w:p w:rsidR="0081720A" w:rsidRDefault="0081720A"/>
    <w:p w:rsidR="0081720A" w:rsidRDefault="00C7723D">
      <w:r>
        <w:pict>
          <v:rect id="_x0000_i1055" style="width:0;height:1.5pt" o:hralign="center" o:hrstd="t" o:hr="t" fillcolor="gray" stroked="f"/>
        </w:pict>
      </w:r>
    </w:p>
    <w:p w:rsidR="0081720A" w:rsidRDefault="006060BF">
      <w:r w:rsidRPr="00C7723D">
        <w:rPr>
          <w:vertAlign w:val="superscript"/>
        </w:rPr>
        <w:t>1</w:t>
      </w:r>
      <w:r>
        <w:t xml:space="preserve"> </w:t>
      </w:r>
      <w:r>
        <w:rPr>
          <w:rStyle w:val="a5"/>
          <w:b/>
        </w:rPr>
        <w:t>Леонтьев В.</w:t>
      </w:r>
      <w:r>
        <w:t xml:space="preserve"> (р. 1906 г.) - американский экономист. Разработал в 30-е годы XX в. метод экономико-математического анализа "затраты-выпуск" для изучения межотраслевых связей, структуры экономики и составления межотраслевого баланса. Лауреат Нобелевской премии по экономике. </w:t>
      </w:r>
    </w:p>
    <w:p w:rsidR="0081720A" w:rsidRDefault="0081720A">
      <w:pPr>
        <w:pStyle w:val="1"/>
        <w:spacing w:before="0" w:after="0"/>
        <w:ind w:firstLine="567"/>
        <w:jc w:val="both"/>
        <w:rPr>
          <w:rFonts w:ascii="Times New Roman" w:hAnsi="Times New Roman"/>
          <w:sz w:val="28"/>
        </w:rPr>
      </w:pPr>
    </w:p>
    <w:p w:rsidR="0081720A" w:rsidRDefault="006060BF">
      <w:pPr>
        <w:pStyle w:val="1"/>
        <w:spacing w:before="0" w:after="0"/>
        <w:ind w:firstLine="567"/>
        <w:jc w:val="both"/>
        <w:rPr>
          <w:rFonts w:ascii="Times New Roman" w:hAnsi="Times New Roman"/>
          <w:sz w:val="28"/>
        </w:rPr>
      </w:pPr>
      <w:r>
        <w:rPr>
          <w:rFonts w:ascii="Times New Roman" w:hAnsi="Times New Roman"/>
          <w:sz w:val="28"/>
        </w:rPr>
        <w:t>3.4</w:t>
      </w:r>
    </w:p>
    <w:p w:rsidR="0081720A" w:rsidRDefault="006060BF">
      <w:pPr>
        <w:pStyle w:val="1"/>
        <w:spacing w:before="0" w:after="0"/>
        <w:ind w:firstLine="567"/>
        <w:jc w:val="both"/>
        <w:rPr>
          <w:rFonts w:ascii="Times New Roman" w:hAnsi="Times New Roman"/>
          <w:sz w:val="28"/>
        </w:rPr>
      </w:pPr>
      <w:r>
        <w:rPr>
          <w:rFonts w:ascii="Times New Roman" w:hAnsi="Times New Roman"/>
          <w:sz w:val="28"/>
        </w:rPr>
        <w:t>Распределение доходов в условиях</w:t>
      </w:r>
    </w:p>
    <w:p w:rsidR="0081720A" w:rsidRDefault="006060BF">
      <w:pPr>
        <w:pStyle w:val="1"/>
        <w:spacing w:before="0" w:after="0"/>
        <w:ind w:firstLine="567"/>
        <w:jc w:val="both"/>
        <w:rPr>
          <w:rFonts w:ascii="Times New Roman" w:hAnsi="Times New Roman"/>
          <w:sz w:val="28"/>
        </w:rPr>
      </w:pPr>
      <w:r>
        <w:rPr>
          <w:rFonts w:ascii="Times New Roman" w:hAnsi="Times New Roman"/>
          <w:sz w:val="28"/>
        </w:rPr>
        <w:t>свободной международной торговли</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Выше было показано, что в результате развития внешнеторговых отношений страны, участвующие в них, получают определенный выигрыш в виде прироста общего благосостояния. Каким же образом распределяется этот выигрыш между отдельными странами, а внутри этих стран между различными категориями населения и, в частности, между производителями и потребителями конкретного товара, участвующего в международном обмене?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Очевидно, что распределение выигрыша от международной торговли как между странами, так и внутри каждой отдельной страны в конечном итоге определяется тем, на каком уровне устанавливаются цены на товары, которыми страны торгуют между собой, и каковы объемы торговли.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Для иллюстрации вышесказанного рассмотрим условный пример, представленный на рис. 3.15.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Как следует из рис. 3.15, производство пшеницы осуществляют Россия и Канада. Цены в отсутствие внешней торговли составляют в этих странах соответственно 200 и 120 долл. за 1 т пшеницы. Существующая разница в ценах создает потенциальные возможности для экспорта (Канадой) и импорта (Россией) пшеницы. Канадским фермерам будет выгодно экспортировать зерно, если мировая цена будет превышать 120 долл. за 1 т; причем чем выше будет мировая цена, тем больше будет объем предложения зерна со стороны канадских производителей зерна при одновременном росте внутренней цены и снижении объема внутреннего спроса на пшеницу в Канаде. Таким образом, объем экспорта (предложения) зерна на мировом рынке (</w:t>
      </w:r>
      <w:r>
        <w:rPr>
          <w:rStyle w:val="a5"/>
          <w:rFonts w:ascii="Times New Roman" w:hAnsi="Times New Roman"/>
          <w:sz w:val="28"/>
        </w:rPr>
        <w:t>Sx</w:t>
      </w:r>
      <w:r>
        <w:rPr>
          <w:rFonts w:ascii="Times New Roman" w:hAnsi="Times New Roman"/>
          <w:sz w:val="28"/>
        </w:rPr>
        <w:t xml:space="preserve">) будет определяться разницей между объемами предложения и спроса на внутреннем рынке Канады, возникающей в условиях роста цен на зерно: </w:t>
      </w:r>
      <w:r>
        <w:rPr>
          <w:rStyle w:val="a5"/>
          <w:rFonts w:ascii="Times New Roman" w:hAnsi="Times New Roman"/>
          <w:sz w:val="28"/>
        </w:rPr>
        <w:t>S</w:t>
      </w:r>
      <w:r>
        <w:rPr>
          <w:rStyle w:val="a5"/>
          <w:rFonts w:ascii="Times New Roman" w:hAnsi="Times New Roman"/>
          <w:sz w:val="28"/>
          <w:vertAlign w:val="subscript"/>
        </w:rPr>
        <w:t>x</w:t>
      </w:r>
      <w:r>
        <w:rPr>
          <w:rStyle w:val="a5"/>
          <w:rFonts w:ascii="Times New Roman" w:hAnsi="Times New Roman"/>
          <w:sz w:val="28"/>
        </w:rPr>
        <w:t xml:space="preserve"> = S</w:t>
      </w:r>
      <w:r>
        <w:rPr>
          <w:rFonts w:ascii="Times New Roman" w:hAnsi="Times New Roman"/>
          <w:sz w:val="28"/>
          <w:vertAlign w:val="subscript"/>
        </w:rPr>
        <w:t>Kан</w:t>
      </w:r>
      <w:r>
        <w:rPr>
          <w:rFonts w:ascii="Times New Roman" w:hAnsi="Times New Roman"/>
          <w:sz w:val="28"/>
        </w:rPr>
        <w:t xml:space="preserve"> - </w:t>
      </w:r>
      <w:r>
        <w:rPr>
          <w:rStyle w:val="a5"/>
          <w:rFonts w:ascii="Times New Roman" w:hAnsi="Times New Roman"/>
          <w:sz w:val="28"/>
        </w:rPr>
        <w:t>D</w:t>
      </w:r>
      <w:r>
        <w:rPr>
          <w:rFonts w:ascii="Times New Roman" w:hAnsi="Times New Roman"/>
          <w:sz w:val="28"/>
          <w:vertAlign w:val="subscript"/>
        </w:rPr>
        <w:t>Kан</w:t>
      </w:r>
      <w:r>
        <w:rPr>
          <w:rFonts w:ascii="Times New Roman" w:hAnsi="Times New Roman"/>
          <w:sz w:val="28"/>
        </w:rPr>
        <w:t xml:space="preserve"> (рис. 3.15, в). </w:t>
      </w:r>
    </w:p>
    <w:p w:rsidR="0081720A" w:rsidRDefault="00C7723D">
      <w:r>
        <w:pict>
          <v:shape id="_x0000_i1056" type="#_x0000_t75" style="width:444.75pt;height:236.25pt">
            <v:imagedata r:id="rId25" o:title="рис3_15"/>
          </v:shape>
        </w:pict>
      </w:r>
    </w:p>
    <w:p w:rsidR="0081720A" w:rsidRDefault="006060BF">
      <w:r>
        <w:t xml:space="preserve">Рис. 3.15. </w:t>
      </w:r>
      <w:r>
        <w:rPr>
          <w:rStyle w:val="a6"/>
        </w:rPr>
        <w:t>Торговля зерном между двумя странами:</w:t>
      </w:r>
    </w:p>
    <w:p w:rsidR="0081720A" w:rsidRDefault="006060BF">
      <w:r>
        <w:rPr>
          <w:rStyle w:val="a5"/>
        </w:rPr>
        <w:t xml:space="preserve">а </w:t>
      </w:r>
      <w:r>
        <w:t xml:space="preserve">- рынок зерна в России; </w:t>
      </w:r>
      <w:r>
        <w:rPr>
          <w:rStyle w:val="a5"/>
        </w:rPr>
        <w:t xml:space="preserve">б </w:t>
      </w:r>
      <w:r>
        <w:t xml:space="preserve">- объем экспорта (импорта); </w:t>
      </w:r>
      <w:r>
        <w:rPr>
          <w:rStyle w:val="a5"/>
        </w:rPr>
        <w:t xml:space="preserve">в </w:t>
      </w:r>
      <w:r>
        <w:t xml:space="preserve">- рынок зерна Канады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Российским же потребителям будет выгодно приобретать импортное зерно, если мировая цена на него ниже автаркической (</w:t>
      </w:r>
      <w:r>
        <w:rPr>
          <w:rStyle w:val="a5"/>
          <w:rFonts w:ascii="Times New Roman" w:hAnsi="Times New Roman"/>
          <w:sz w:val="28"/>
        </w:rPr>
        <w:t>P</w:t>
      </w:r>
      <w:r>
        <w:rPr>
          <w:rStyle w:val="a5"/>
          <w:rFonts w:ascii="Times New Roman" w:hAnsi="Times New Roman"/>
          <w:sz w:val="28"/>
          <w:vertAlign w:val="subscript"/>
        </w:rPr>
        <w:t>w</w:t>
      </w:r>
      <w:r>
        <w:rPr>
          <w:rStyle w:val="a5"/>
          <w:rFonts w:ascii="Times New Roman" w:hAnsi="Times New Roman"/>
          <w:sz w:val="28"/>
        </w:rPr>
        <w:t xml:space="preserve"> &lt; 200)</w:t>
      </w:r>
      <w:r>
        <w:rPr>
          <w:rFonts w:ascii="Times New Roman" w:hAnsi="Times New Roman"/>
          <w:sz w:val="28"/>
        </w:rPr>
        <w:t>. Чем ниже будет мировая, а следовательно, в условиях свободной торговли и внутренняя цена, тем больше будет объем спроса на пшеницу в России. Одновременно российские производители будут сокращать объем предложения. Таким образом, объем импорта (спроса) на мировом рынке (</w:t>
      </w:r>
      <w:r>
        <w:rPr>
          <w:rStyle w:val="a5"/>
          <w:rFonts w:ascii="Times New Roman" w:hAnsi="Times New Roman"/>
          <w:sz w:val="28"/>
        </w:rPr>
        <w:t>D</w:t>
      </w:r>
      <w:r>
        <w:rPr>
          <w:rFonts w:ascii="Times New Roman" w:hAnsi="Times New Roman"/>
          <w:sz w:val="28"/>
          <w:vertAlign w:val="subscript"/>
        </w:rPr>
        <w:t>м</w:t>
      </w:r>
      <w:r>
        <w:rPr>
          <w:rFonts w:ascii="Times New Roman" w:hAnsi="Times New Roman"/>
          <w:sz w:val="28"/>
        </w:rPr>
        <w:t xml:space="preserve">) будет определяться разницей между объемами спроса и предложения на внутреннем рынке России, возникающей в условиях падения цен на зерно: </w:t>
      </w:r>
      <w:r>
        <w:rPr>
          <w:rStyle w:val="a5"/>
          <w:rFonts w:ascii="Times New Roman" w:hAnsi="Times New Roman"/>
          <w:sz w:val="28"/>
        </w:rPr>
        <w:t>D</w:t>
      </w:r>
      <w:r>
        <w:rPr>
          <w:rFonts w:ascii="Times New Roman" w:hAnsi="Times New Roman"/>
          <w:sz w:val="28"/>
          <w:vertAlign w:val="subscript"/>
        </w:rPr>
        <w:t>M</w:t>
      </w:r>
      <w:r>
        <w:rPr>
          <w:rFonts w:ascii="Times New Roman" w:hAnsi="Times New Roman"/>
          <w:sz w:val="28"/>
        </w:rPr>
        <w:t xml:space="preserve"> = </w:t>
      </w:r>
      <w:r>
        <w:rPr>
          <w:rStyle w:val="a5"/>
          <w:rFonts w:ascii="Times New Roman" w:hAnsi="Times New Roman"/>
          <w:sz w:val="28"/>
        </w:rPr>
        <w:t>D</w:t>
      </w:r>
      <w:r>
        <w:rPr>
          <w:rFonts w:ascii="Times New Roman" w:hAnsi="Times New Roman"/>
          <w:sz w:val="28"/>
          <w:vertAlign w:val="subscript"/>
        </w:rPr>
        <w:t>Poc</w:t>
      </w:r>
      <w:r>
        <w:rPr>
          <w:rFonts w:ascii="Times New Roman" w:hAnsi="Times New Roman"/>
          <w:sz w:val="28"/>
        </w:rPr>
        <w:t xml:space="preserve"> - </w:t>
      </w:r>
      <w:r>
        <w:rPr>
          <w:rStyle w:val="a5"/>
          <w:rFonts w:ascii="Times New Roman" w:hAnsi="Times New Roman"/>
          <w:sz w:val="28"/>
        </w:rPr>
        <w:t>S</w:t>
      </w:r>
      <w:r>
        <w:rPr>
          <w:rFonts w:ascii="Times New Roman" w:hAnsi="Times New Roman"/>
          <w:sz w:val="28"/>
          <w:vertAlign w:val="subscript"/>
        </w:rPr>
        <w:t>Poc</w:t>
      </w:r>
      <w:r>
        <w:rPr>
          <w:rFonts w:ascii="Times New Roman" w:hAnsi="Times New Roman"/>
          <w:sz w:val="28"/>
        </w:rPr>
        <w:t xml:space="preserve"> (рис. 3.15, </w:t>
      </w:r>
      <w:r>
        <w:rPr>
          <w:rStyle w:val="a5"/>
          <w:rFonts w:ascii="Times New Roman" w:hAnsi="Times New Roman"/>
          <w:sz w:val="28"/>
        </w:rPr>
        <w:t>а</w:t>
      </w:r>
      <w:r>
        <w:rPr>
          <w:rFonts w:ascii="Times New Roman" w:hAnsi="Times New Roman"/>
          <w:sz w:val="28"/>
        </w:rPr>
        <w:t xml:space="preserve">).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Итак, по мере налаживания торговых отношений между Россией и Канадой цена на зерно в Канаде растет и объем его предложения для продажи на внешнем рынке увеличивается, а цена в России снижается и объем спроса на импорт растет. На рис. 3.15, </w:t>
      </w:r>
      <w:r>
        <w:rPr>
          <w:rStyle w:val="a5"/>
          <w:rFonts w:ascii="Times New Roman" w:hAnsi="Times New Roman"/>
          <w:sz w:val="28"/>
        </w:rPr>
        <w:t xml:space="preserve">б </w:t>
      </w:r>
      <w:r>
        <w:rPr>
          <w:rFonts w:ascii="Times New Roman" w:hAnsi="Times New Roman"/>
          <w:sz w:val="28"/>
        </w:rPr>
        <w:t xml:space="preserve">показаны функции спроса на импорт и экспортного предложения, которые пересекаются в точке, соответствующей цене равновесия. В нашем примере равновесие на мировом рынке пшеницы достигается при цене 150 долл. за 1 т зерна. При такой цене избыточный спрос в России (50 - 20 = 30) в точности соответствует избыточному предложению в Канаде (60 - 30 = 30). При более высокой цене объем предложения зерна на мировом рынке превысит объем спроса, что будет способствовать снижению цены. При более низкой цене, наоборот, объем спроса превысит объем предложения, и мировая цена будет расти, пока не достигнет равновесного значения. </w:t>
      </w:r>
    </w:p>
    <w:p w:rsidR="0081720A" w:rsidRDefault="006060BF">
      <w:pPr>
        <w:pStyle w:val="a4"/>
        <w:spacing w:before="0" w:after="0"/>
        <w:ind w:firstLine="567"/>
        <w:jc w:val="both"/>
        <w:rPr>
          <w:rFonts w:ascii="Times New Roman" w:hAnsi="Times New Roman"/>
          <w:sz w:val="28"/>
        </w:rPr>
      </w:pPr>
      <w:r>
        <w:rPr>
          <w:rStyle w:val="a6"/>
          <w:rFonts w:ascii="Times New Roman" w:hAnsi="Times New Roman"/>
          <w:sz w:val="28"/>
        </w:rPr>
        <w:t xml:space="preserve">Мировая торговля и интересы потребителей. </w:t>
      </w:r>
      <w:r>
        <w:rPr>
          <w:rFonts w:ascii="Times New Roman" w:hAnsi="Times New Roman"/>
          <w:sz w:val="28"/>
        </w:rPr>
        <w:t xml:space="preserve">Рассмотренная нами модель позволяет показать, что хотя свободная торговля является взаимовыгодной для участвующих в ней стран в целом, внутри этих </w:t>
      </w:r>
    </w:p>
    <w:p w:rsidR="0081720A" w:rsidRDefault="006060BF">
      <w:pPr>
        <w:pStyle w:val="obrivp"/>
        <w:spacing w:before="0" w:after="0"/>
        <w:ind w:firstLine="567"/>
        <w:jc w:val="both"/>
        <w:rPr>
          <w:rFonts w:ascii="Times New Roman" w:hAnsi="Times New Roman"/>
          <w:sz w:val="28"/>
        </w:rPr>
      </w:pPr>
      <w:r>
        <w:rPr>
          <w:rFonts w:ascii="Times New Roman" w:hAnsi="Times New Roman"/>
          <w:sz w:val="28"/>
        </w:rPr>
        <w:t xml:space="preserve">стран одни группы населения выигрывают, а другие проигрывают. Рассмотрим сначала влияние внешней торговли на интересы потребителей. До установления торговых отношений между странами покупатели зерна в России получали потребительский излишек, соответствующий площади треугольника </w:t>
      </w:r>
      <w:r>
        <w:rPr>
          <w:rStyle w:val="a5"/>
          <w:rFonts w:ascii="Times New Roman" w:hAnsi="Times New Roman"/>
          <w:sz w:val="28"/>
        </w:rPr>
        <w:t xml:space="preserve">1 </w:t>
      </w:r>
      <w:r>
        <w:rPr>
          <w:rFonts w:ascii="Times New Roman" w:hAnsi="Times New Roman"/>
          <w:sz w:val="28"/>
        </w:rPr>
        <w:t>(рис. 3.15, а); для потребителей зерна в Канаде он был равен величине, соответствующей площади фигуры (</w:t>
      </w:r>
      <w:r>
        <w:rPr>
          <w:rStyle w:val="a5"/>
          <w:rFonts w:ascii="Times New Roman" w:hAnsi="Times New Roman"/>
          <w:sz w:val="28"/>
        </w:rPr>
        <w:t>6 + 7 + 9)</w:t>
      </w:r>
      <w:r>
        <w:rPr>
          <w:rFonts w:ascii="Times New Roman" w:hAnsi="Times New Roman"/>
          <w:sz w:val="28"/>
        </w:rPr>
        <w:t xml:space="preserve"> (рис. 3.15, </w:t>
      </w:r>
      <w:r>
        <w:rPr>
          <w:rStyle w:val="a5"/>
          <w:rFonts w:ascii="Times New Roman" w:hAnsi="Times New Roman"/>
          <w:sz w:val="28"/>
        </w:rPr>
        <w:t>в</w:t>
      </w:r>
      <w:r>
        <w:rPr>
          <w:rFonts w:ascii="Times New Roman" w:hAnsi="Times New Roman"/>
          <w:sz w:val="28"/>
        </w:rPr>
        <w:t xml:space="preserve">).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После установления торговых отношений между двумя странами Россия становится импортером зерна и цена на ее внутреннем рынке снижается с 200 до 150 долл. за 1 т. Потребительский выигрыш России возрастает до величины, соответствующей площади (</w:t>
      </w:r>
      <w:r>
        <w:rPr>
          <w:rStyle w:val="a5"/>
          <w:rFonts w:ascii="Times New Roman" w:hAnsi="Times New Roman"/>
          <w:sz w:val="28"/>
        </w:rPr>
        <w:t>1 + 2 + 4 + 5)</w:t>
      </w:r>
      <w:r>
        <w:rPr>
          <w:rFonts w:ascii="Times New Roman" w:hAnsi="Times New Roman"/>
          <w:sz w:val="28"/>
        </w:rPr>
        <w:t>; чистый потребительский выигрыш составит при этом величину (</w:t>
      </w:r>
      <w:r>
        <w:rPr>
          <w:rStyle w:val="a5"/>
          <w:rFonts w:ascii="Times New Roman" w:hAnsi="Times New Roman"/>
          <w:sz w:val="28"/>
        </w:rPr>
        <w:t>2 + 4 + 5</w:t>
      </w:r>
      <w:r>
        <w:rPr>
          <w:rFonts w:ascii="Times New Roman" w:hAnsi="Times New Roman"/>
          <w:sz w:val="28"/>
        </w:rPr>
        <w:t xml:space="preserve">).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В Канаде после вступления ее в торговые отношения наблюдается прямо противоположная картина: внутренняя цена возрастает со 120 до 150 долл. за 1 т, что приводит к падению объема внутреннего спроса на зерно. Потребительский излишек Канады сокращается до величины, соответствующей площади фигуры </w:t>
      </w:r>
      <w:r>
        <w:rPr>
          <w:rStyle w:val="a5"/>
          <w:rFonts w:ascii="Times New Roman" w:hAnsi="Times New Roman"/>
          <w:sz w:val="28"/>
        </w:rPr>
        <w:t xml:space="preserve">б, </w:t>
      </w:r>
      <w:r>
        <w:rPr>
          <w:rFonts w:ascii="Times New Roman" w:hAnsi="Times New Roman"/>
          <w:sz w:val="28"/>
        </w:rPr>
        <w:t>определяя тем самым чистые потери потребителей Канады в объеме (</w:t>
      </w:r>
      <w:r>
        <w:rPr>
          <w:rStyle w:val="a5"/>
          <w:rFonts w:ascii="Times New Roman" w:hAnsi="Times New Roman"/>
          <w:sz w:val="28"/>
        </w:rPr>
        <w:t>7 + 9</w:t>
      </w:r>
      <w:r>
        <w:rPr>
          <w:rFonts w:ascii="Times New Roman" w:hAnsi="Times New Roman"/>
          <w:sz w:val="28"/>
        </w:rPr>
        <w:t xml:space="preserve">).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Таким образом, в результате развития международной торговли потребители в стране-экспортере проигрывают, так как в результате роста цены вынуждены сокращать объем потребления. Потребители же в стране-импортере выигрывают, поскольку имеют возможность покупать большие объемы необходимого им товара по более низкой цене. </w:t>
      </w:r>
    </w:p>
    <w:p w:rsidR="0081720A" w:rsidRDefault="006060BF">
      <w:pPr>
        <w:pStyle w:val="a4"/>
        <w:spacing w:before="0" w:after="0"/>
        <w:ind w:firstLine="567"/>
        <w:jc w:val="both"/>
        <w:rPr>
          <w:rFonts w:ascii="Times New Roman" w:hAnsi="Times New Roman"/>
          <w:sz w:val="28"/>
        </w:rPr>
      </w:pPr>
      <w:r>
        <w:rPr>
          <w:rStyle w:val="a6"/>
          <w:rFonts w:ascii="Times New Roman" w:hAnsi="Times New Roman"/>
          <w:sz w:val="28"/>
        </w:rPr>
        <w:t xml:space="preserve">Мировая торговля и интересы производителей. </w:t>
      </w:r>
      <w:r>
        <w:rPr>
          <w:rFonts w:ascii="Times New Roman" w:hAnsi="Times New Roman"/>
          <w:sz w:val="28"/>
        </w:rPr>
        <w:t>Рассмотрим теперь влияние международной торговли на интересы производителей в торгующих странах. До установления внешнеторговых отношений производители в России и Канаде получали излишки производителя, равные соответственно площадям фигур (</w:t>
      </w:r>
      <w:r>
        <w:rPr>
          <w:rStyle w:val="a5"/>
          <w:rFonts w:ascii="Times New Roman" w:hAnsi="Times New Roman"/>
          <w:sz w:val="28"/>
        </w:rPr>
        <w:t>2 + 3</w:t>
      </w:r>
      <w:r>
        <w:rPr>
          <w:rFonts w:ascii="Times New Roman" w:hAnsi="Times New Roman"/>
          <w:sz w:val="28"/>
        </w:rPr>
        <w:t>) и (</w:t>
      </w:r>
      <w:r>
        <w:rPr>
          <w:rStyle w:val="a5"/>
          <w:rFonts w:ascii="Times New Roman" w:hAnsi="Times New Roman"/>
          <w:sz w:val="28"/>
        </w:rPr>
        <w:t>8 + 10</w:t>
      </w:r>
      <w:r>
        <w:rPr>
          <w:rFonts w:ascii="Times New Roman" w:hAnsi="Times New Roman"/>
          <w:sz w:val="28"/>
        </w:rPr>
        <w:t xml:space="preserve">).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После установления внешнеторговых отношений канадские производители зерна становятся экспортерами и получают дополнительные стимулы для увеличения объемов производства в виде более высоких цен и расширившихся рынков сбыта. В этих условиях их совокупный выигрыш производителей будет соответствовать площади фигуры (</w:t>
      </w:r>
      <w:r>
        <w:rPr>
          <w:rStyle w:val="a5"/>
          <w:rFonts w:ascii="Times New Roman" w:hAnsi="Times New Roman"/>
          <w:sz w:val="28"/>
        </w:rPr>
        <w:t>7 + 8 + 9 + 10 + 11</w:t>
      </w:r>
      <w:r>
        <w:rPr>
          <w:rFonts w:ascii="Times New Roman" w:hAnsi="Times New Roman"/>
          <w:sz w:val="28"/>
        </w:rPr>
        <w:t>), а чистый выигрыш от развития международной торговли - (</w:t>
      </w:r>
      <w:r>
        <w:rPr>
          <w:rStyle w:val="a5"/>
          <w:rFonts w:ascii="Times New Roman" w:hAnsi="Times New Roman"/>
          <w:sz w:val="28"/>
        </w:rPr>
        <w:t>7 + 9 + 11</w:t>
      </w:r>
      <w:r>
        <w:rPr>
          <w:rFonts w:ascii="Times New Roman" w:hAnsi="Times New Roman"/>
          <w:sz w:val="28"/>
        </w:rPr>
        <w:t xml:space="preserve">). Что касается российских производителей зерна, то они в силу меньшей конкурентоспособности своего производства уступают свои позиции на внутреннем рынке иностранным конкурентам и сокращают производство. Их совокупный выигрыш сокращается до величины, соответствующей площади фигуры </w:t>
      </w:r>
      <w:r>
        <w:rPr>
          <w:rStyle w:val="a5"/>
          <w:rFonts w:ascii="Times New Roman" w:hAnsi="Times New Roman"/>
          <w:sz w:val="28"/>
        </w:rPr>
        <w:t xml:space="preserve">3, </w:t>
      </w:r>
      <w:r>
        <w:rPr>
          <w:rFonts w:ascii="Times New Roman" w:hAnsi="Times New Roman"/>
          <w:sz w:val="28"/>
        </w:rPr>
        <w:t xml:space="preserve">в результате они несут чистые потери в размере, соответствующем площади трапеции </w:t>
      </w:r>
      <w:r>
        <w:rPr>
          <w:rStyle w:val="a5"/>
          <w:rFonts w:ascii="Times New Roman" w:hAnsi="Times New Roman"/>
          <w:sz w:val="28"/>
        </w:rPr>
        <w:t>2.</w:t>
      </w:r>
      <w:r>
        <w:rPr>
          <w:rFonts w:ascii="Times New Roman" w:hAnsi="Times New Roman"/>
          <w:sz w:val="28"/>
        </w:rPr>
        <w:t xml:space="preserve">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Таким образом, в результате развития международной торговли производители в импортозамещающих отраслях проигрывают, поскольку конкуренция со стороны более эффективных иностранных производителей вынуждает их снижать цены и сокращать объемы производства. А производители в экспортных отраслях выигрывают, так как, выходя на мировой рынок, они получают возможность расширить производство и продавать свою продукцию по более высоким ценам. </w:t>
      </w:r>
    </w:p>
    <w:p w:rsidR="0081720A" w:rsidRDefault="006060BF">
      <w:pPr>
        <w:pStyle w:val="a4"/>
        <w:spacing w:before="0" w:after="0"/>
        <w:ind w:firstLine="567"/>
        <w:jc w:val="both"/>
        <w:rPr>
          <w:rFonts w:ascii="Times New Roman" w:hAnsi="Times New Roman"/>
          <w:sz w:val="28"/>
        </w:rPr>
      </w:pPr>
      <w:r>
        <w:rPr>
          <w:rStyle w:val="a6"/>
          <w:rFonts w:ascii="Times New Roman" w:hAnsi="Times New Roman"/>
          <w:sz w:val="28"/>
        </w:rPr>
        <w:t xml:space="preserve">Чистый выигрыш стран, участвующих в международном товарообмене. </w:t>
      </w:r>
      <w:r>
        <w:rPr>
          <w:rFonts w:ascii="Times New Roman" w:hAnsi="Times New Roman"/>
          <w:sz w:val="28"/>
        </w:rPr>
        <w:t xml:space="preserve">Определив влияние международной торговли на интересы потребителей и производителей в отдельности, оценим изменение благосостояния в стране-экспортере и стране-импортере в целом. Для наглядности сделаем это при помощи табл. 3.12. </w:t>
      </w:r>
    </w:p>
    <w:p w:rsidR="0081720A" w:rsidRDefault="006060BF">
      <w:r>
        <w:t xml:space="preserve">Таблица 3.12. </w:t>
      </w:r>
      <w:r>
        <w:rPr>
          <w:rStyle w:val="a6"/>
        </w:rPr>
        <w:t>Результаты участия в свободной торговле</w:t>
      </w:r>
      <w:r>
        <w:t xml:space="preserve"> </w:t>
      </w:r>
    </w:p>
    <w:tbl>
      <w:tblPr>
        <w:tblW w:w="0" w:type="auto"/>
        <w:tblInd w:w="-105" w:type="dxa"/>
        <w:tblBorders>
          <w:top w:val="thickThinLargeGap" w:sz="6" w:space="0" w:color="000000"/>
          <w:left w:val="thickThinLargeGap" w:sz="6" w:space="0" w:color="000000"/>
          <w:bottom w:val="thickThinLargeGap" w:sz="6" w:space="0" w:color="000000"/>
          <w:right w:val="thickThinLargeGap" w:sz="6" w:space="0" w:color="000000"/>
        </w:tblBorders>
        <w:tblLayout w:type="fixed"/>
        <w:tblCellMar>
          <w:left w:w="60" w:type="dxa"/>
          <w:right w:w="60" w:type="dxa"/>
        </w:tblCellMar>
        <w:tblLook w:val="0000" w:firstRow="0" w:lastRow="0" w:firstColumn="0" w:lastColumn="0" w:noHBand="0" w:noVBand="0"/>
      </w:tblPr>
      <w:tblGrid>
        <w:gridCol w:w="1279"/>
        <w:gridCol w:w="1000"/>
        <w:gridCol w:w="1279"/>
        <w:gridCol w:w="1000"/>
        <w:gridCol w:w="1279"/>
        <w:gridCol w:w="1279"/>
        <w:gridCol w:w="1000"/>
        <w:gridCol w:w="1279"/>
        <w:gridCol w:w="1000"/>
        <w:gridCol w:w="1279"/>
      </w:tblGrid>
      <w:tr w:rsidR="0081720A">
        <w:tc>
          <w:tcPr>
            <w:tcW w:w="5837" w:type="dxa"/>
            <w:gridSpan w:val="5"/>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6060BF">
            <w:pPr>
              <w:rPr>
                <w:rFonts w:eastAsia="Arial Unicode MS"/>
              </w:rPr>
            </w:pPr>
            <w:r>
              <w:t>Страна экспортер (Канада)</w:t>
            </w:r>
          </w:p>
        </w:tc>
        <w:tc>
          <w:tcPr>
            <w:tcW w:w="5837" w:type="dxa"/>
            <w:gridSpan w:val="5"/>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6060BF">
            <w:pPr>
              <w:rPr>
                <w:rFonts w:eastAsia="Arial Unicode MS"/>
              </w:rPr>
            </w:pPr>
            <w:r>
              <w:t>Страна импортер (Россия)</w:t>
            </w:r>
          </w:p>
        </w:tc>
      </w:tr>
      <w:tr w:rsidR="0081720A">
        <w:trPr>
          <w:cantSplit/>
        </w:trPr>
        <w:tc>
          <w:tcPr>
            <w:tcW w:w="2279" w:type="dxa"/>
            <w:gridSpan w:val="2"/>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6060BF">
            <w:pPr>
              <w:rPr>
                <w:rFonts w:eastAsia="Arial Unicode MS"/>
              </w:rPr>
            </w:pPr>
            <w:r>
              <w:t>потребители</w:t>
            </w:r>
          </w:p>
        </w:tc>
        <w:tc>
          <w:tcPr>
            <w:tcW w:w="2279" w:type="dxa"/>
            <w:gridSpan w:val="2"/>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6060BF">
            <w:pPr>
              <w:rPr>
                <w:rFonts w:eastAsia="Arial Unicode MS"/>
              </w:rPr>
            </w:pPr>
            <w:r>
              <w:t>произвoдители</w:t>
            </w:r>
          </w:p>
        </w:tc>
        <w:tc>
          <w:tcPr>
            <w:tcW w:w="1279" w:type="dxa"/>
            <w:vMerge w:val="restart"/>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6060BF">
            <w:pPr>
              <w:rPr>
                <w:rFonts w:eastAsia="Arial Unicode MS"/>
              </w:rPr>
            </w:pPr>
            <w:r>
              <w:t>чистый выигрыш страны</w:t>
            </w:r>
          </w:p>
        </w:tc>
        <w:tc>
          <w:tcPr>
            <w:tcW w:w="2279" w:type="dxa"/>
            <w:gridSpan w:val="2"/>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6060BF">
            <w:pPr>
              <w:rPr>
                <w:rFonts w:eastAsia="Arial Unicode MS"/>
              </w:rPr>
            </w:pPr>
            <w:r>
              <w:t>потребители</w:t>
            </w:r>
          </w:p>
        </w:tc>
        <w:tc>
          <w:tcPr>
            <w:tcW w:w="2279" w:type="dxa"/>
            <w:gridSpan w:val="2"/>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6060BF">
            <w:pPr>
              <w:rPr>
                <w:rFonts w:eastAsia="Arial Unicode MS"/>
              </w:rPr>
            </w:pPr>
            <w:r>
              <w:t>производители</w:t>
            </w:r>
          </w:p>
        </w:tc>
        <w:tc>
          <w:tcPr>
            <w:tcW w:w="1279" w:type="dxa"/>
            <w:vMerge w:val="restart"/>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6060BF">
            <w:pPr>
              <w:rPr>
                <w:rFonts w:eastAsia="Arial Unicode MS"/>
              </w:rPr>
            </w:pPr>
            <w:r>
              <w:t>чистый выигрыш страны</w:t>
            </w:r>
          </w:p>
        </w:tc>
      </w:tr>
      <w:tr w:rsidR="0081720A">
        <w:trPr>
          <w:cantSplit/>
        </w:trPr>
        <w:tc>
          <w:tcPr>
            <w:tcW w:w="1279" w:type="dxa"/>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6060BF">
            <w:pPr>
              <w:rPr>
                <w:rFonts w:eastAsia="Arial Unicode MS"/>
              </w:rPr>
            </w:pPr>
            <w:r>
              <w:t>чистый выигрыш</w:t>
            </w:r>
          </w:p>
        </w:tc>
        <w:tc>
          <w:tcPr>
            <w:tcW w:w="1000" w:type="dxa"/>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6060BF">
            <w:pPr>
              <w:rPr>
                <w:rFonts w:eastAsia="Arial Unicode MS"/>
              </w:rPr>
            </w:pPr>
            <w:r>
              <w:t>чистые потери</w:t>
            </w:r>
          </w:p>
        </w:tc>
        <w:tc>
          <w:tcPr>
            <w:tcW w:w="1279" w:type="dxa"/>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6060BF">
            <w:pPr>
              <w:rPr>
                <w:rFonts w:eastAsia="Arial Unicode MS"/>
              </w:rPr>
            </w:pPr>
            <w:r>
              <w:t>чистый выигрыш</w:t>
            </w:r>
          </w:p>
        </w:tc>
        <w:tc>
          <w:tcPr>
            <w:tcW w:w="1000" w:type="dxa"/>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6060BF">
            <w:pPr>
              <w:rPr>
                <w:rFonts w:eastAsia="Arial Unicode MS"/>
              </w:rPr>
            </w:pPr>
            <w:r>
              <w:t>чистые потери</w:t>
            </w:r>
          </w:p>
        </w:tc>
        <w:tc>
          <w:tcPr>
            <w:tcW w:w="1279" w:type="dxa"/>
            <w:vMerge/>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81720A">
            <w:pPr>
              <w:rPr>
                <w:rFonts w:eastAsia="Arial Unicode MS"/>
              </w:rPr>
            </w:pPr>
          </w:p>
        </w:tc>
        <w:tc>
          <w:tcPr>
            <w:tcW w:w="1279" w:type="dxa"/>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6060BF">
            <w:pPr>
              <w:rPr>
                <w:rFonts w:eastAsia="Arial Unicode MS"/>
              </w:rPr>
            </w:pPr>
            <w:r>
              <w:t>чистый выигрыш</w:t>
            </w:r>
          </w:p>
        </w:tc>
        <w:tc>
          <w:tcPr>
            <w:tcW w:w="1000" w:type="dxa"/>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6060BF">
            <w:pPr>
              <w:rPr>
                <w:rFonts w:eastAsia="Arial Unicode MS"/>
              </w:rPr>
            </w:pPr>
            <w:r>
              <w:t>чистые потери</w:t>
            </w:r>
          </w:p>
        </w:tc>
        <w:tc>
          <w:tcPr>
            <w:tcW w:w="1279" w:type="dxa"/>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6060BF">
            <w:pPr>
              <w:rPr>
                <w:rFonts w:eastAsia="Arial Unicode MS"/>
              </w:rPr>
            </w:pPr>
            <w:r>
              <w:t>чистый выигрыш</w:t>
            </w:r>
          </w:p>
        </w:tc>
        <w:tc>
          <w:tcPr>
            <w:tcW w:w="1000" w:type="dxa"/>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6060BF">
            <w:pPr>
              <w:rPr>
                <w:rFonts w:eastAsia="Arial Unicode MS"/>
              </w:rPr>
            </w:pPr>
            <w:r>
              <w:t>чистые потери</w:t>
            </w:r>
          </w:p>
        </w:tc>
        <w:tc>
          <w:tcPr>
            <w:tcW w:w="1279" w:type="dxa"/>
            <w:vMerge/>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81720A">
            <w:pPr>
              <w:rPr>
                <w:rFonts w:eastAsia="Arial Unicode MS"/>
              </w:rPr>
            </w:pPr>
          </w:p>
        </w:tc>
      </w:tr>
      <w:tr w:rsidR="0081720A">
        <w:tc>
          <w:tcPr>
            <w:tcW w:w="1279" w:type="dxa"/>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C7723D">
            <w:pPr>
              <w:rPr>
                <w:rFonts w:eastAsia="Arial Unicode MS"/>
              </w:rPr>
            </w:pPr>
            <w:r>
              <w:pict>
                <v:rect id="_x0000_i1057" style="width:7.5pt;height:.75pt" o:hrpct="0" o:hralign="center" o:hrstd="t" o:hrnoshade="t" o:hr="t" fillcolor="black" stroked="f"/>
              </w:pict>
            </w:r>
          </w:p>
        </w:tc>
        <w:tc>
          <w:tcPr>
            <w:tcW w:w="1000" w:type="dxa"/>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6060BF">
            <w:pPr>
              <w:rPr>
                <w:rFonts w:eastAsia="Arial Unicode MS"/>
              </w:rPr>
            </w:pPr>
            <w:r>
              <w:t>7 + 9</w:t>
            </w:r>
          </w:p>
        </w:tc>
        <w:tc>
          <w:tcPr>
            <w:tcW w:w="1279" w:type="dxa"/>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6060BF">
            <w:pPr>
              <w:rPr>
                <w:rFonts w:eastAsia="Arial Unicode MS"/>
              </w:rPr>
            </w:pPr>
            <w:r>
              <w:t>7+9+11</w:t>
            </w:r>
          </w:p>
        </w:tc>
        <w:tc>
          <w:tcPr>
            <w:tcW w:w="1000" w:type="dxa"/>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C7723D">
            <w:pPr>
              <w:rPr>
                <w:rFonts w:eastAsia="Arial Unicode MS"/>
              </w:rPr>
            </w:pPr>
            <w:r>
              <w:pict>
                <v:rect id="_x0000_i1058" style="width:7.5pt;height:.75pt" o:hrpct="0" o:hralign="center" o:hrstd="t" o:hrnoshade="t" o:hr="t" fillcolor="black" stroked="f"/>
              </w:pict>
            </w:r>
          </w:p>
        </w:tc>
        <w:tc>
          <w:tcPr>
            <w:tcW w:w="1279" w:type="dxa"/>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6060BF">
            <w:pPr>
              <w:rPr>
                <w:rFonts w:eastAsia="Arial Unicode MS"/>
              </w:rPr>
            </w:pPr>
            <w:r>
              <w:t>11</w:t>
            </w:r>
          </w:p>
        </w:tc>
        <w:tc>
          <w:tcPr>
            <w:tcW w:w="1279" w:type="dxa"/>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6060BF">
            <w:pPr>
              <w:rPr>
                <w:rFonts w:eastAsia="Arial Unicode MS"/>
              </w:rPr>
            </w:pPr>
            <w:r>
              <w:t>2+4+5</w:t>
            </w:r>
          </w:p>
        </w:tc>
        <w:tc>
          <w:tcPr>
            <w:tcW w:w="1000" w:type="dxa"/>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C7723D">
            <w:pPr>
              <w:rPr>
                <w:rFonts w:eastAsia="Arial Unicode MS"/>
              </w:rPr>
            </w:pPr>
            <w:r>
              <w:pict>
                <v:rect id="_x0000_i1059" style="width:7.5pt;height:.75pt" o:hrpct="0" o:hralign="center" o:hrstd="t" o:hrnoshade="t" o:hr="t" fillcolor="black" stroked="f"/>
              </w:pict>
            </w:r>
          </w:p>
        </w:tc>
        <w:tc>
          <w:tcPr>
            <w:tcW w:w="1279" w:type="dxa"/>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C7723D">
            <w:pPr>
              <w:rPr>
                <w:rFonts w:eastAsia="Arial Unicode MS"/>
              </w:rPr>
            </w:pPr>
            <w:r>
              <w:pict>
                <v:rect id="_x0000_i1060" style="width:7.5pt;height:.75pt" o:hrpct="0" o:hralign="center" o:hrstd="t" o:hrnoshade="t" o:hr="t" fillcolor="black" stroked="f"/>
              </w:pict>
            </w:r>
          </w:p>
        </w:tc>
        <w:tc>
          <w:tcPr>
            <w:tcW w:w="1000" w:type="dxa"/>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6060BF">
            <w:pPr>
              <w:rPr>
                <w:rFonts w:eastAsia="Arial Unicode MS"/>
              </w:rPr>
            </w:pPr>
            <w:r>
              <w:t>2</w:t>
            </w:r>
          </w:p>
        </w:tc>
        <w:tc>
          <w:tcPr>
            <w:tcW w:w="1279" w:type="dxa"/>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6060BF">
            <w:pPr>
              <w:rPr>
                <w:rFonts w:eastAsia="Arial Unicode MS"/>
              </w:rPr>
            </w:pPr>
            <w:r>
              <w:t>4 + 5</w:t>
            </w:r>
          </w:p>
        </w:tc>
      </w:tr>
    </w:tbl>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Таким образом, анализ рассмотренной нами модели еще раз подтверждает вывод о том, что развитие международной торговли дает выигрыш всем странам. Однако если в стране-экспортере чистый выигрыш возникает в результате того, что выгоды производителей намного превосходят потери отечественных потребителей, то в стране-импортере, наоборот, общий прирост благосостояния обусловливается тем, что выгоды потребителей превосходят потери производителей продукции, конкурирующей с импортом. Этот вывод принципиально важен для объяснения причин государственного вмешательства в сферу внешнеторговых отношений. </w:t>
      </w:r>
    </w:p>
    <w:p w:rsidR="0081720A" w:rsidRDefault="006060BF">
      <w:pPr>
        <w:pStyle w:val="a4"/>
        <w:spacing w:before="0" w:after="0"/>
        <w:ind w:firstLine="567"/>
        <w:jc w:val="both"/>
        <w:rPr>
          <w:rFonts w:ascii="Times New Roman" w:hAnsi="Times New Roman"/>
          <w:sz w:val="28"/>
        </w:rPr>
      </w:pPr>
      <w:r>
        <w:rPr>
          <w:rStyle w:val="a6"/>
          <w:rFonts w:ascii="Times New Roman" w:hAnsi="Times New Roman"/>
          <w:sz w:val="28"/>
        </w:rPr>
        <w:t xml:space="preserve">Распределение выигрыша от международной торговли между странами. </w:t>
      </w:r>
      <w:r>
        <w:rPr>
          <w:rFonts w:ascii="Times New Roman" w:hAnsi="Times New Roman"/>
          <w:sz w:val="28"/>
        </w:rPr>
        <w:t xml:space="preserve">Как следует из рассматриваемой модели, размер чистого выигрыша страны-экспортера (область </w:t>
      </w:r>
      <w:r>
        <w:rPr>
          <w:rStyle w:val="a5"/>
          <w:rFonts w:ascii="Times New Roman" w:hAnsi="Times New Roman"/>
          <w:sz w:val="28"/>
        </w:rPr>
        <w:t>11</w:t>
      </w:r>
      <w:r>
        <w:rPr>
          <w:rFonts w:ascii="Times New Roman" w:hAnsi="Times New Roman"/>
          <w:sz w:val="28"/>
        </w:rPr>
        <w:t xml:space="preserve"> на рис. 3.15, </w:t>
      </w:r>
      <w:r>
        <w:rPr>
          <w:rStyle w:val="a5"/>
          <w:rFonts w:ascii="Times New Roman" w:hAnsi="Times New Roman"/>
          <w:sz w:val="28"/>
        </w:rPr>
        <w:t>б</w:t>
      </w:r>
      <w:r>
        <w:rPr>
          <w:rFonts w:ascii="Times New Roman" w:hAnsi="Times New Roman"/>
          <w:sz w:val="28"/>
        </w:rPr>
        <w:t>) зависит от физического объема экспорта (60 - 30 = 30) и того, насколько мировая цена превышает автаркическую (150 - 120 = 30). Аналогично величина чистого выигрыша страны-импортера (область (</w:t>
      </w:r>
      <w:r>
        <w:rPr>
          <w:rStyle w:val="a5"/>
          <w:rFonts w:ascii="Times New Roman" w:hAnsi="Times New Roman"/>
          <w:sz w:val="28"/>
        </w:rPr>
        <w:t>4 + 5)</w:t>
      </w:r>
      <w:r>
        <w:rPr>
          <w:rFonts w:ascii="Times New Roman" w:hAnsi="Times New Roman"/>
          <w:sz w:val="28"/>
        </w:rPr>
        <w:t xml:space="preserve"> на рис. 3.15, </w:t>
      </w:r>
      <w:r>
        <w:rPr>
          <w:rStyle w:val="a5"/>
          <w:rFonts w:ascii="Times New Roman" w:hAnsi="Times New Roman"/>
          <w:sz w:val="28"/>
        </w:rPr>
        <w:t>a</w:t>
      </w:r>
      <w:r>
        <w:rPr>
          <w:rFonts w:ascii="Times New Roman" w:hAnsi="Times New Roman"/>
          <w:sz w:val="28"/>
        </w:rPr>
        <w:t xml:space="preserve">) зависит от физического объема импорта (50 - 20 = 30) и того, насколько понизилась цена в стране (200 - 150 = 50).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Чтобы наглядно показать распределение выигрыша от торговли между странами, целесообразно использовать функции спроса (импорта) и предложения (экспорта) на мировом рынке (рис. 3.15, б). Легко убедиться, что данный график содержит всю необходимую для этого </w:t>
      </w:r>
    </w:p>
    <w:p w:rsidR="0081720A" w:rsidRDefault="006060BF">
      <w:pPr>
        <w:pStyle w:val="obrivp"/>
        <w:spacing w:before="0" w:after="0"/>
        <w:ind w:firstLine="567"/>
        <w:jc w:val="both"/>
        <w:rPr>
          <w:rFonts w:ascii="Times New Roman" w:hAnsi="Times New Roman"/>
          <w:sz w:val="28"/>
        </w:rPr>
      </w:pPr>
      <w:r>
        <w:rPr>
          <w:rFonts w:ascii="Times New Roman" w:hAnsi="Times New Roman"/>
          <w:sz w:val="28"/>
        </w:rPr>
        <w:t xml:space="preserve">информацию: равновесный объем экспорта (импорта) и уровни цен до и после установления торговых отношений. Очевидно, что на этом графике чистый выигрыш страны-импортера равен площади между кривой спроса на импорт </w:t>
      </w:r>
      <w:r>
        <w:rPr>
          <w:rStyle w:val="a5"/>
          <w:rFonts w:ascii="Times New Roman" w:hAnsi="Times New Roman"/>
          <w:sz w:val="28"/>
        </w:rPr>
        <w:t>D</w:t>
      </w:r>
      <w:r>
        <w:rPr>
          <w:rFonts w:ascii="Times New Roman" w:hAnsi="Times New Roman"/>
          <w:sz w:val="28"/>
          <w:vertAlign w:val="subscript"/>
        </w:rPr>
        <w:t>м</w:t>
      </w:r>
      <w:r>
        <w:rPr>
          <w:rFonts w:ascii="Times New Roman" w:hAnsi="Times New Roman"/>
          <w:sz w:val="28"/>
        </w:rPr>
        <w:t xml:space="preserve"> и линией мировой цены, а чистый выигрыш страны-импортера - площади между линией мировой цены и кривой экспортного предложения </w:t>
      </w:r>
      <w:r>
        <w:rPr>
          <w:rStyle w:val="a5"/>
          <w:rFonts w:ascii="Times New Roman" w:hAnsi="Times New Roman"/>
          <w:sz w:val="28"/>
        </w:rPr>
        <w:t>S</w:t>
      </w:r>
      <w:r>
        <w:rPr>
          <w:rStyle w:val="a5"/>
          <w:rFonts w:ascii="Times New Roman" w:hAnsi="Times New Roman"/>
          <w:sz w:val="28"/>
          <w:vertAlign w:val="subscript"/>
        </w:rPr>
        <w:t>x</w:t>
      </w:r>
      <w:r>
        <w:rPr>
          <w:rStyle w:val="a5"/>
          <w:rFonts w:ascii="Times New Roman" w:hAnsi="Times New Roman"/>
          <w:sz w:val="28"/>
        </w:rPr>
        <w:t>.</w:t>
      </w:r>
      <w:r>
        <w:rPr>
          <w:rFonts w:ascii="Times New Roman" w:hAnsi="Times New Roman"/>
          <w:sz w:val="28"/>
        </w:rPr>
        <w:t xml:space="preserve">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Поскольку объем внешней торговли у обеих стран одинаков, распределение выигрыша зависит только от того, насколько в этих странах изменились цены </w:t>
      </w:r>
      <w:r>
        <w:rPr>
          <w:rStyle w:val="a5"/>
          <w:rFonts w:ascii="Times New Roman" w:hAnsi="Times New Roman"/>
          <w:sz w:val="28"/>
        </w:rPr>
        <w:t>относительно мировой цены\</w:t>
      </w:r>
      <w:r>
        <w:rPr>
          <w:rFonts w:ascii="Times New Roman" w:hAnsi="Times New Roman"/>
          <w:sz w:val="28"/>
        </w:rPr>
        <w:t xml:space="preserve">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В нашем примере цена в России упала на 33,3% [(200 - 150) : 150 · 100%], а цена в Канаде выросла на 20% [(150 - 120) : 150 · 100%]. Поэтому в результате выигрыш России оказался больше на 66,7%.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Таким образом, хотя международная торговля и является взаимовыгодной, выигрыш от нее распределяется между странами неравномерно. Больше выигрывает та страна, в которой цены изменились в большей степени. </w:t>
      </w:r>
    </w:p>
    <w:p w:rsidR="0081720A" w:rsidRDefault="0081720A">
      <w:pPr>
        <w:pStyle w:val="1"/>
        <w:spacing w:before="0" w:after="0"/>
        <w:ind w:firstLine="567"/>
        <w:jc w:val="both"/>
        <w:rPr>
          <w:rFonts w:ascii="Times New Roman" w:hAnsi="Times New Roman"/>
          <w:sz w:val="28"/>
        </w:rPr>
      </w:pPr>
    </w:p>
    <w:p w:rsidR="0081720A" w:rsidRDefault="006060BF">
      <w:pPr>
        <w:pStyle w:val="1"/>
        <w:spacing w:before="0" w:after="0"/>
        <w:ind w:firstLine="567"/>
        <w:jc w:val="both"/>
        <w:rPr>
          <w:rFonts w:ascii="Times New Roman" w:hAnsi="Times New Roman"/>
          <w:sz w:val="28"/>
        </w:rPr>
      </w:pPr>
      <w:r>
        <w:rPr>
          <w:rFonts w:ascii="Times New Roman" w:hAnsi="Times New Roman"/>
          <w:sz w:val="28"/>
        </w:rPr>
        <w:t>3.5</w:t>
      </w:r>
    </w:p>
    <w:p w:rsidR="0081720A" w:rsidRDefault="006060BF">
      <w:pPr>
        <w:pStyle w:val="1"/>
        <w:spacing w:before="0" w:after="0"/>
        <w:ind w:firstLine="567"/>
        <w:jc w:val="both"/>
        <w:rPr>
          <w:rFonts w:ascii="Times New Roman" w:hAnsi="Times New Roman"/>
          <w:sz w:val="28"/>
        </w:rPr>
      </w:pPr>
      <w:r>
        <w:rPr>
          <w:rFonts w:ascii="Times New Roman" w:hAnsi="Times New Roman"/>
          <w:sz w:val="28"/>
        </w:rPr>
        <w:t>Общее равновесие</w:t>
      </w:r>
    </w:p>
    <w:p w:rsidR="0081720A" w:rsidRDefault="006060BF">
      <w:pPr>
        <w:pStyle w:val="1"/>
        <w:spacing w:before="0" w:after="0"/>
        <w:ind w:firstLine="567"/>
        <w:jc w:val="both"/>
        <w:rPr>
          <w:rFonts w:ascii="Times New Roman" w:hAnsi="Times New Roman"/>
          <w:sz w:val="28"/>
        </w:rPr>
      </w:pPr>
      <w:r>
        <w:rPr>
          <w:rFonts w:ascii="Times New Roman" w:hAnsi="Times New Roman"/>
          <w:sz w:val="28"/>
        </w:rPr>
        <w:t>в международной торговле</w:t>
      </w:r>
    </w:p>
    <w:p w:rsidR="0081720A" w:rsidRDefault="006060BF">
      <w:pPr>
        <w:pStyle w:val="1"/>
        <w:spacing w:before="0" w:after="0"/>
        <w:ind w:firstLine="567"/>
        <w:jc w:val="both"/>
        <w:rPr>
          <w:rFonts w:ascii="Times New Roman" w:hAnsi="Times New Roman"/>
          <w:sz w:val="28"/>
        </w:rPr>
      </w:pPr>
      <w:r>
        <w:rPr>
          <w:rFonts w:ascii="Times New Roman" w:hAnsi="Times New Roman"/>
          <w:sz w:val="28"/>
        </w:rPr>
        <w:t>3.5.1. Равновесие в закрытой экономике</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При отсутствии внешней торговли экономика страны может быть интерпретирована как отдельный суперпотребитель, линия бюджетного ограничения которого может быть задана кривой производственных возможностей, а вкусы и предпочтения - социальной картой безразличия.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Общее равновесие будет наблюдаться в точке, в которой граница производственных возможностей является касательной к самой высокой из возможных кривых безразличия (рис. 3.16).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Углы наклона кривой производственных возможностей (</w:t>
      </w:r>
      <w:r>
        <w:rPr>
          <w:rStyle w:val="a5"/>
          <w:rFonts w:ascii="Times New Roman" w:hAnsi="Times New Roman"/>
          <w:sz w:val="28"/>
        </w:rPr>
        <w:t>UV</w:t>
      </w:r>
      <w:r>
        <w:rPr>
          <w:rFonts w:ascii="Times New Roman" w:hAnsi="Times New Roman"/>
          <w:sz w:val="28"/>
        </w:rPr>
        <w:t xml:space="preserve">) и кривой безразличия </w:t>
      </w:r>
      <w:r>
        <w:rPr>
          <w:rStyle w:val="a5"/>
          <w:rFonts w:ascii="Times New Roman" w:hAnsi="Times New Roman"/>
          <w:sz w:val="28"/>
        </w:rPr>
        <w:t xml:space="preserve">1 </w:t>
      </w:r>
      <w:r>
        <w:rPr>
          <w:rFonts w:ascii="Times New Roman" w:hAnsi="Times New Roman"/>
          <w:sz w:val="28"/>
        </w:rPr>
        <w:t xml:space="preserve">в точке </w:t>
      </w:r>
      <w:r>
        <w:rPr>
          <w:rStyle w:val="a5"/>
          <w:rFonts w:ascii="Times New Roman" w:hAnsi="Times New Roman"/>
          <w:sz w:val="28"/>
        </w:rPr>
        <w:t>Р</w:t>
      </w:r>
      <w:r>
        <w:rPr>
          <w:rStyle w:val="a5"/>
          <w:rFonts w:ascii="Times New Roman" w:hAnsi="Times New Roman"/>
          <w:sz w:val="28"/>
          <w:vertAlign w:val="subscript"/>
        </w:rPr>
        <w:t>0</w:t>
      </w:r>
      <w:r>
        <w:rPr>
          <w:rFonts w:ascii="Times New Roman" w:hAnsi="Times New Roman"/>
          <w:sz w:val="28"/>
        </w:rPr>
        <w:t xml:space="preserve"> совпадают и равны углу наклона касательной </w:t>
      </w:r>
      <w:r>
        <w:rPr>
          <w:rStyle w:val="a5"/>
          <w:rFonts w:ascii="Times New Roman" w:hAnsi="Times New Roman"/>
          <w:sz w:val="28"/>
        </w:rPr>
        <w:t xml:space="preserve">MNK </w:t>
      </w:r>
      <w:r>
        <w:rPr>
          <w:rFonts w:ascii="Times New Roman" w:hAnsi="Times New Roman"/>
          <w:sz w:val="28"/>
        </w:rPr>
        <w:t xml:space="preserve">соответствующим кривым в точке </w:t>
      </w:r>
      <w:r>
        <w:rPr>
          <w:rStyle w:val="a5"/>
          <w:rFonts w:ascii="Times New Roman" w:hAnsi="Times New Roman"/>
          <w:sz w:val="28"/>
        </w:rPr>
        <w:t>Р</w:t>
      </w:r>
      <w:r>
        <w:rPr>
          <w:rStyle w:val="a5"/>
          <w:rFonts w:ascii="Times New Roman" w:hAnsi="Times New Roman"/>
          <w:sz w:val="28"/>
          <w:vertAlign w:val="subscript"/>
        </w:rPr>
        <w:t>0</w:t>
      </w:r>
      <w:r>
        <w:rPr>
          <w:rStyle w:val="a5"/>
          <w:rFonts w:ascii="Times New Roman" w:hAnsi="Times New Roman"/>
          <w:sz w:val="28"/>
        </w:rPr>
        <w:t>.</w:t>
      </w:r>
      <w:r>
        <w:rPr>
          <w:rFonts w:ascii="Times New Roman" w:hAnsi="Times New Roman"/>
          <w:sz w:val="28"/>
        </w:rPr>
        <w:t xml:space="preserve">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Напомним, что: </w:t>
      </w:r>
    </w:p>
    <w:p w:rsidR="0081720A" w:rsidRDefault="006060BF">
      <w:r>
        <w:t xml:space="preserve">угол наклона </w:t>
      </w:r>
      <w:r>
        <w:rPr>
          <w:rStyle w:val="a5"/>
        </w:rPr>
        <w:t xml:space="preserve">UV </w:t>
      </w:r>
      <w:r>
        <w:t xml:space="preserve">к оси продовольствия в точке </w:t>
      </w:r>
      <w:r>
        <w:rPr>
          <w:rStyle w:val="a5"/>
        </w:rPr>
        <w:t>Р</w:t>
      </w:r>
      <w:r>
        <w:rPr>
          <w:rStyle w:val="a5"/>
          <w:vertAlign w:val="subscript"/>
        </w:rPr>
        <w:t>0</w:t>
      </w:r>
      <w:r>
        <w:t xml:space="preserve"> равен альтернативным (предельным) издержкам производства</w:t>
      </w:r>
      <w:r w:rsidRPr="00C7723D">
        <w:rPr>
          <w:vertAlign w:val="superscript"/>
        </w:rPr>
        <w:t>1</w:t>
      </w:r>
      <w:r>
        <w:t xml:space="preserve"> продовольствия в точке </w:t>
      </w:r>
      <w:r>
        <w:rPr>
          <w:rStyle w:val="a5"/>
        </w:rPr>
        <w:t>Р</w:t>
      </w:r>
      <w:r>
        <w:rPr>
          <w:rStyle w:val="a5"/>
          <w:vertAlign w:val="subscript"/>
        </w:rPr>
        <w:t>0</w:t>
      </w:r>
      <w:r>
        <w:t xml:space="preserve">; </w:t>
      </w:r>
    </w:p>
    <w:p w:rsidR="0081720A" w:rsidRDefault="006060BF">
      <w:r>
        <w:t xml:space="preserve">угол наклона касательной </w:t>
      </w:r>
      <w:r>
        <w:rPr>
          <w:rStyle w:val="a5"/>
        </w:rPr>
        <w:t xml:space="preserve">MN </w:t>
      </w:r>
      <w:r>
        <w:t>равен отношению цен продовольствия и одежды (</w:t>
      </w:r>
      <w:r>
        <w:rPr>
          <w:rStyle w:val="a5"/>
        </w:rPr>
        <w:t>Р</w:t>
      </w:r>
      <w:r>
        <w:rPr>
          <w:rStyle w:val="a5"/>
          <w:vertAlign w:val="subscript"/>
        </w:rPr>
        <w:t>х</w:t>
      </w:r>
      <w:r>
        <w:rPr>
          <w:rStyle w:val="a5"/>
        </w:rPr>
        <w:t xml:space="preserve"> /Р</w:t>
      </w:r>
      <w:r>
        <w:rPr>
          <w:rStyle w:val="a5"/>
          <w:vertAlign w:val="subscript"/>
        </w:rPr>
        <w:t>у</w:t>
      </w:r>
      <w:r>
        <w:rPr>
          <w:rStyle w:val="a5"/>
        </w:rPr>
        <w:t>);</w:t>
      </w:r>
      <w:r>
        <w:t xml:space="preserve"> </w:t>
      </w:r>
    </w:p>
    <w:p w:rsidR="0081720A" w:rsidRDefault="00C7723D">
      <w:r>
        <w:pict>
          <v:shape id="_x0000_i1061" type="#_x0000_t75" style="width:411pt;height:244.5pt">
            <v:imagedata r:id="rId26" o:title="рис3_16"/>
          </v:shape>
        </w:pict>
      </w:r>
    </w:p>
    <w:p w:rsidR="0081720A" w:rsidRDefault="006060BF">
      <w:r>
        <w:t xml:space="preserve">Рис. 3.16. </w:t>
      </w:r>
      <w:r>
        <w:rPr>
          <w:rStyle w:val="a6"/>
        </w:rPr>
        <w:t>Общее равновесие в закрытой экономике</w:t>
      </w:r>
      <w:r>
        <w:t xml:space="preserve"> </w:t>
      </w:r>
    </w:p>
    <w:p w:rsidR="0081720A" w:rsidRDefault="006060BF">
      <w:r>
        <w:t xml:space="preserve">угол наклона кривой безразличия </w:t>
      </w:r>
      <w:r>
        <w:rPr>
          <w:rStyle w:val="a5"/>
        </w:rPr>
        <w:t xml:space="preserve">1 </w:t>
      </w:r>
      <w:r>
        <w:t xml:space="preserve">в точке </w:t>
      </w:r>
      <w:r>
        <w:rPr>
          <w:rStyle w:val="a5"/>
        </w:rPr>
        <w:t>Р</w:t>
      </w:r>
      <w:r>
        <w:rPr>
          <w:rStyle w:val="a5"/>
          <w:vertAlign w:val="subscript"/>
        </w:rPr>
        <w:t>0</w:t>
      </w:r>
      <w:r>
        <w:t xml:space="preserve"> определяется предельной нормой замещения (</w:t>
      </w:r>
      <w:r>
        <w:rPr>
          <w:rStyle w:val="a5"/>
        </w:rPr>
        <w:t>MRS)</w:t>
      </w:r>
      <w:r w:rsidRPr="00C7723D">
        <w:rPr>
          <w:vertAlign w:val="superscript"/>
        </w:rPr>
        <w:t>1</w:t>
      </w:r>
      <w:r>
        <w:t xml:space="preserve">.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Обратим также внимание на основное различие между вариантом с постоянными альтернативными издержками и вариантом с возрастающими издержками. В первом случае отношение цен товаров однозначно определялось углом наклона линии производственных возможностей, формализующей предложение товаров; информации относительно спроса для этого не требовалось. Для случая возрастающих альтернативных издержек отношение цен товаров в условиях равновесия может быть определено только с учетом спроса на соответствующие товары, который отражается характером кривой безразличия и соответствующим значением предельной нормы замещения. </w:t>
      </w:r>
    </w:p>
    <w:p w:rsidR="0081720A" w:rsidRDefault="00C7723D">
      <w:r>
        <w:pict>
          <v:rect id="_x0000_i1062" style="width:0;height:1.5pt" o:hralign="center" o:hrstd="t" o:hr="t" fillcolor="gray" stroked="f"/>
        </w:pict>
      </w:r>
    </w:p>
    <w:p w:rsidR="0081720A" w:rsidRDefault="006060BF">
      <w:r w:rsidRPr="00C7723D">
        <w:rPr>
          <w:vertAlign w:val="superscript"/>
        </w:rPr>
        <w:t>1</w:t>
      </w:r>
      <w:r>
        <w:t xml:space="preserve"> Альтернативные издержки в теории равновесия международной торговли называют также предельной нормой трансформации. </w:t>
      </w:r>
    </w:p>
    <w:p w:rsidR="0081720A" w:rsidRDefault="006060BF">
      <w:r w:rsidRPr="00C7723D">
        <w:rPr>
          <w:vertAlign w:val="superscript"/>
        </w:rPr>
        <w:t>1</w:t>
      </w:r>
      <w:r>
        <w:t xml:space="preserve"> Предельная норма замещения - такое количество единиц товара 2 (одежды), которым нужно пожертвовать, чтобы получить дополнительную единицу товара 1 (продовольствия) и при этом обеспечить сохранение существующего уровня потребления. </w:t>
      </w:r>
    </w:p>
    <w:p w:rsidR="0081720A" w:rsidRDefault="0081720A">
      <w:pPr>
        <w:pStyle w:val="1"/>
        <w:spacing w:before="0" w:after="0"/>
        <w:ind w:firstLine="567"/>
        <w:jc w:val="both"/>
        <w:rPr>
          <w:rFonts w:ascii="Times New Roman" w:hAnsi="Times New Roman"/>
          <w:sz w:val="28"/>
        </w:rPr>
      </w:pPr>
    </w:p>
    <w:p w:rsidR="0081720A" w:rsidRDefault="006060BF">
      <w:pPr>
        <w:pStyle w:val="1"/>
        <w:spacing w:before="0" w:after="0"/>
        <w:ind w:firstLine="567"/>
        <w:jc w:val="both"/>
        <w:rPr>
          <w:rFonts w:ascii="Times New Roman" w:hAnsi="Times New Roman"/>
          <w:sz w:val="28"/>
        </w:rPr>
      </w:pPr>
      <w:r>
        <w:rPr>
          <w:rFonts w:ascii="Times New Roman" w:hAnsi="Times New Roman"/>
          <w:sz w:val="28"/>
        </w:rPr>
        <w:t>3.5.2. Равновесие в малой открытой экономике</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Предположим, что в результате, например, существенного снижения затрат на транспортировку продукции или устранения запретительных тарифов нашей закрытой экономике представляется возможность торговать продовольствием и одеждой на международном рынке. Экономическая система может быть охарактеризована как малая. Это означает, что продажа и закупки (экспорт и импорт) на мировом рынке не влияют на уровень мировых цен. Короче говоря, наша экономика </w:t>
      </w:r>
    </w:p>
    <w:p w:rsidR="0081720A" w:rsidRDefault="006060BF">
      <w:pPr>
        <w:pStyle w:val="obrivp"/>
        <w:spacing w:before="0" w:after="0"/>
        <w:ind w:firstLine="567"/>
        <w:jc w:val="both"/>
        <w:rPr>
          <w:rFonts w:ascii="Times New Roman" w:hAnsi="Times New Roman"/>
          <w:sz w:val="28"/>
        </w:rPr>
      </w:pPr>
      <w:r>
        <w:rPr>
          <w:rFonts w:ascii="Times New Roman" w:hAnsi="Times New Roman"/>
          <w:sz w:val="28"/>
        </w:rPr>
        <w:t xml:space="preserve">- ценополучатель в международной торговле. Как в этих условиях страна достигает общего равновесия?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Одна из важнейших особенностей международной торговли заключается в том, что решение производить товары в этом случае является не зависимым от решения о потреблении произведенной продукции. В отличие от закрытой экономики, которая производит ту корзину предметов потребления, которую граждане хотят потребить, открытая экономика использует международную торговлю, чтобы разрубить "гордиев узел" между производством и потреблением.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Решение, какие товары производить, обусловливается критерием максимизации прибыли фирм, а решение, какие товары потреблять, определяется критерием максимизации полезности действий индивидуальных потребителей (рис. 3.17). Равновесие в условиях автаркии имеет место в точке </w:t>
      </w:r>
      <w:r>
        <w:rPr>
          <w:rStyle w:val="a5"/>
          <w:rFonts w:ascii="Times New Roman" w:hAnsi="Times New Roman"/>
          <w:sz w:val="28"/>
        </w:rPr>
        <w:t>P</w:t>
      </w:r>
      <w:r>
        <w:rPr>
          <w:rStyle w:val="a5"/>
          <w:rFonts w:ascii="Times New Roman" w:hAnsi="Times New Roman"/>
          <w:sz w:val="28"/>
          <w:vertAlign w:val="subscript"/>
        </w:rPr>
        <w:t>0</w:t>
      </w:r>
      <w:r>
        <w:rPr>
          <w:rFonts w:ascii="Times New Roman" w:hAnsi="Times New Roman"/>
          <w:sz w:val="28"/>
        </w:rPr>
        <w:t xml:space="preserve"> </w:t>
      </w:r>
    </w:p>
    <w:p w:rsidR="0081720A" w:rsidRDefault="00C7723D">
      <w:r>
        <w:pict>
          <v:shape id="_x0000_i1063" type="#_x0000_t75" style="width:388.5pt;height:282.75pt">
            <v:imagedata r:id="rId27" o:title="рис3_17"/>
          </v:shape>
        </w:pict>
      </w:r>
    </w:p>
    <w:p w:rsidR="0081720A" w:rsidRDefault="006060BF">
      <w:r>
        <w:t xml:space="preserve">Рис. 3.17. </w:t>
      </w:r>
      <w:r>
        <w:rPr>
          <w:rStyle w:val="a6"/>
        </w:rPr>
        <w:t>Общее равновесие в малой открытой экономике</w:t>
      </w:r>
      <w:r>
        <w:t xml:space="preserve">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Предположим, что страна имеет сравнительное преимущество в производстве одежды. Тогда с началом свободной торговли она будет наращивать производство одежды, сокращая производство продовольствия. Этот процесс будет продолжаться до тех пор, пока альтернативные издержки производства одежды не сравняются с относительной ценой одежды в мировом хозяйстве.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Предположим, что международное ценовое отношение задается наклоном линии </w:t>
      </w:r>
      <w:r>
        <w:rPr>
          <w:rStyle w:val="a5"/>
          <w:rFonts w:ascii="Times New Roman" w:hAnsi="Times New Roman"/>
          <w:sz w:val="28"/>
        </w:rPr>
        <w:t xml:space="preserve">ST. </w:t>
      </w:r>
      <w:r>
        <w:rPr>
          <w:rFonts w:ascii="Times New Roman" w:hAnsi="Times New Roman"/>
          <w:sz w:val="28"/>
        </w:rPr>
        <w:t xml:space="preserve">Тогда экономика рассматриваемой страны будет перемещаться из точки </w:t>
      </w:r>
      <w:r>
        <w:rPr>
          <w:rStyle w:val="a5"/>
          <w:rFonts w:ascii="Times New Roman" w:hAnsi="Times New Roman"/>
          <w:sz w:val="28"/>
        </w:rPr>
        <w:t>Р</w:t>
      </w:r>
      <w:r>
        <w:rPr>
          <w:rFonts w:ascii="Times New Roman" w:hAnsi="Times New Roman"/>
          <w:sz w:val="28"/>
          <w:vertAlign w:val="subscript"/>
        </w:rPr>
        <w:t>0</w:t>
      </w:r>
      <w:r>
        <w:rPr>
          <w:rFonts w:ascii="Times New Roman" w:hAnsi="Times New Roman"/>
          <w:sz w:val="28"/>
        </w:rPr>
        <w:t xml:space="preserve"> в точку </w:t>
      </w:r>
      <w:r>
        <w:rPr>
          <w:rStyle w:val="a5"/>
          <w:rFonts w:ascii="Times New Roman" w:hAnsi="Times New Roman"/>
          <w:sz w:val="28"/>
        </w:rPr>
        <w:t>P</w:t>
      </w:r>
      <w:r>
        <w:rPr>
          <w:rFonts w:ascii="Times New Roman" w:hAnsi="Times New Roman"/>
          <w:sz w:val="28"/>
          <w:vertAlign w:val="subscript"/>
        </w:rPr>
        <w:t>1</w:t>
      </w:r>
      <w:r>
        <w:rPr>
          <w:rFonts w:ascii="Times New Roman" w:hAnsi="Times New Roman"/>
          <w:sz w:val="28"/>
        </w:rPr>
        <w:t xml:space="preserve">, где альтернативные издержки (наклон границы производственных возможностей) равны международному ценовому отношению (наклону </w:t>
      </w:r>
      <w:r>
        <w:rPr>
          <w:rStyle w:val="a5"/>
          <w:rFonts w:ascii="Times New Roman" w:hAnsi="Times New Roman"/>
          <w:sz w:val="28"/>
        </w:rPr>
        <w:t>ST</w:t>
      </w:r>
      <w:r>
        <w:rPr>
          <w:rFonts w:ascii="Times New Roman" w:hAnsi="Times New Roman"/>
          <w:sz w:val="28"/>
        </w:rPr>
        <w:t xml:space="preserve">).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Линия </w:t>
      </w:r>
      <w:r>
        <w:rPr>
          <w:rStyle w:val="a5"/>
          <w:rFonts w:ascii="Times New Roman" w:hAnsi="Times New Roman"/>
          <w:sz w:val="28"/>
        </w:rPr>
        <w:t xml:space="preserve">ST </w:t>
      </w:r>
      <w:r>
        <w:rPr>
          <w:rFonts w:ascii="Times New Roman" w:hAnsi="Times New Roman"/>
          <w:sz w:val="28"/>
        </w:rPr>
        <w:t xml:space="preserve">может быть интерпретирована как граница возможностей потребления. Это означает, что, производя объемы продукции, соответствующие точке </w:t>
      </w:r>
      <w:r>
        <w:rPr>
          <w:rStyle w:val="a5"/>
          <w:rFonts w:ascii="Times New Roman" w:hAnsi="Times New Roman"/>
          <w:sz w:val="28"/>
        </w:rPr>
        <w:t>Р</w:t>
      </w:r>
      <w:r>
        <w:rPr>
          <w:rFonts w:ascii="Times New Roman" w:hAnsi="Times New Roman"/>
          <w:sz w:val="28"/>
          <w:vertAlign w:val="subscript"/>
        </w:rPr>
        <w:t>1</w:t>
      </w:r>
      <w:r>
        <w:rPr>
          <w:rFonts w:ascii="Times New Roman" w:hAnsi="Times New Roman"/>
          <w:sz w:val="28"/>
        </w:rPr>
        <w:t xml:space="preserve">, лежащей на линии </w:t>
      </w:r>
      <w:r>
        <w:rPr>
          <w:rStyle w:val="a5"/>
          <w:rFonts w:ascii="Times New Roman" w:hAnsi="Times New Roman"/>
          <w:sz w:val="28"/>
        </w:rPr>
        <w:t xml:space="preserve">ST, </w:t>
      </w:r>
      <w:r>
        <w:rPr>
          <w:rFonts w:ascii="Times New Roman" w:hAnsi="Times New Roman"/>
          <w:sz w:val="28"/>
        </w:rPr>
        <w:t xml:space="preserve">наша экономика может фактически потреблять любую комбинацию продовольствия и одежды, соответствующую точкам, расположенным на этой линии. Практически же это может быть реализовано посредством международного обмена товарами.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Как соотносятся между собой граница производственных возможностей </w:t>
      </w:r>
      <w:r>
        <w:rPr>
          <w:rStyle w:val="a5"/>
          <w:rFonts w:ascii="Times New Roman" w:hAnsi="Times New Roman"/>
          <w:sz w:val="28"/>
        </w:rPr>
        <w:t xml:space="preserve">UV </w:t>
      </w:r>
      <w:r>
        <w:rPr>
          <w:rFonts w:ascii="Times New Roman" w:hAnsi="Times New Roman"/>
          <w:sz w:val="28"/>
        </w:rPr>
        <w:t xml:space="preserve">и граница возможностей потребления </w:t>
      </w:r>
      <w:r>
        <w:rPr>
          <w:rStyle w:val="a5"/>
          <w:rFonts w:ascii="Times New Roman" w:hAnsi="Times New Roman"/>
          <w:sz w:val="28"/>
        </w:rPr>
        <w:t>ST</w:t>
      </w:r>
      <w:r>
        <w:rPr>
          <w:rFonts w:ascii="Times New Roman" w:hAnsi="Times New Roman"/>
          <w:sz w:val="28"/>
        </w:rPr>
        <w:t xml:space="preserve">? Они имеют только одну общую точку </w:t>
      </w:r>
      <w:r>
        <w:rPr>
          <w:rStyle w:val="a5"/>
          <w:rFonts w:ascii="Times New Roman" w:hAnsi="Times New Roman"/>
          <w:sz w:val="28"/>
        </w:rPr>
        <w:t>Р</w:t>
      </w:r>
      <w:r>
        <w:rPr>
          <w:rFonts w:ascii="Times New Roman" w:hAnsi="Times New Roman"/>
          <w:sz w:val="28"/>
          <w:vertAlign w:val="subscript"/>
        </w:rPr>
        <w:t>1</w:t>
      </w:r>
      <w:r>
        <w:rPr>
          <w:rFonts w:ascii="Times New Roman" w:hAnsi="Times New Roman"/>
          <w:sz w:val="28"/>
        </w:rPr>
        <w:t xml:space="preserve"> - точку оптимальных объемов производства. Во всех остальных случаях граница возможностей потребления находится вне границы производственных возможностей, обеспечивая тем самым возможность потребления объемов продукции существенно больших, нежели те, которые может произвести национальная экономика. Так наглядно иллюстрируются экономические выгоды международной свободной торговли.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Каким же будет объем потребления страны, вступившей в международные торговые отношения? Очевидно, он будет определяться координатами точки </w:t>
      </w:r>
      <w:r>
        <w:rPr>
          <w:rStyle w:val="a5"/>
          <w:rFonts w:ascii="Times New Roman" w:hAnsi="Times New Roman"/>
          <w:sz w:val="28"/>
        </w:rPr>
        <w:t xml:space="preserve">С, </w:t>
      </w:r>
      <w:r>
        <w:rPr>
          <w:rFonts w:ascii="Times New Roman" w:hAnsi="Times New Roman"/>
          <w:sz w:val="28"/>
        </w:rPr>
        <w:t>где граница возможностей потребления (</w:t>
      </w:r>
      <w:r>
        <w:rPr>
          <w:rStyle w:val="a5"/>
          <w:rFonts w:ascii="Times New Roman" w:hAnsi="Times New Roman"/>
          <w:sz w:val="28"/>
        </w:rPr>
        <w:t>ST</w:t>
      </w:r>
      <w:r>
        <w:rPr>
          <w:rFonts w:ascii="Times New Roman" w:hAnsi="Times New Roman"/>
          <w:sz w:val="28"/>
        </w:rPr>
        <w:t>) касается самой высокой из возможных социальных кривых безразличия (кривая 2). Заметьте, что национальная экономика не была бы способна достигнуть кривой социального безразличия 2, оставайся она закрытой, - граница производственных возможностей (</w:t>
      </w:r>
      <w:r>
        <w:rPr>
          <w:rStyle w:val="a5"/>
          <w:rFonts w:ascii="Times New Roman" w:hAnsi="Times New Roman"/>
          <w:sz w:val="28"/>
        </w:rPr>
        <w:t>UV</w:t>
      </w:r>
      <w:r>
        <w:rPr>
          <w:rFonts w:ascii="Times New Roman" w:hAnsi="Times New Roman"/>
          <w:sz w:val="28"/>
        </w:rPr>
        <w:t xml:space="preserve">) не достигает социальной кривой безразличия 2.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Какими будут объемы экспорта и импорта рассматриваемой страны в равновесии в условиях свободной внешней торговли? Они могут быть рассчитаны как разница между произведенными и потребленными (использованными) количествами. Графически они определяются как катеты уже известного нам торгового треугольника </w:t>
      </w:r>
      <w:r>
        <w:rPr>
          <w:rStyle w:val="a5"/>
          <w:rFonts w:ascii="Times New Roman" w:hAnsi="Times New Roman"/>
          <w:sz w:val="28"/>
        </w:rPr>
        <w:t>Р</w:t>
      </w:r>
      <w:r>
        <w:rPr>
          <w:rFonts w:ascii="Times New Roman" w:hAnsi="Times New Roman"/>
          <w:sz w:val="28"/>
          <w:vertAlign w:val="subscript"/>
        </w:rPr>
        <w:t>1</w:t>
      </w:r>
      <w:r>
        <w:rPr>
          <w:rFonts w:ascii="Times New Roman" w:hAnsi="Times New Roman"/>
          <w:sz w:val="28"/>
        </w:rPr>
        <w:t xml:space="preserve"> </w:t>
      </w:r>
      <w:r>
        <w:rPr>
          <w:rStyle w:val="a5"/>
          <w:rFonts w:ascii="Times New Roman" w:hAnsi="Times New Roman"/>
          <w:sz w:val="28"/>
        </w:rPr>
        <w:t xml:space="preserve">JC. </w:t>
      </w:r>
      <w:r>
        <w:rPr>
          <w:rFonts w:ascii="Times New Roman" w:hAnsi="Times New Roman"/>
          <w:sz w:val="28"/>
        </w:rPr>
        <w:t xml:space="preserve">Таким образом, наша экономическая система экспортирует </w:t>
      </w:r>
      <w:r>
        <w:rPr>
          <w:rStyle w:val="a5"/>
          <w:rFonts w:ascii="Times New Roman" w:hAnsi="Times New Roman"/>
          <w:sz w:val="28"/>
        </w:rPr>
        <w:t>P</w:t>
      </w:r>
      <w:r>
        <w:rPr>
          <w:rFonts w:ascii="Times New Roman" w:hAnsi="Times New Roman"/>
          <w:sz w:val="28"/>
          <w:vertAlign w:val="subscript"/>
        </w:rPr>
        <w:t>1</w:t>
      </w:r>
      <w:r>
        <w:rPr>
          <w:rStyle w:val="a5"/>
          <w:rFonts w:ascii="Times New Roman" w:hAnsi="Times New Roman"/>
          <w:sz w:val="28"/>
        </w:rPr>
        <w:t xml:space="preserve">J </w:t>
      </w:r>
      <w:r>
        <w:rPr>
          <w:rFonts w:ascii="Times New Roman" w:hAnsi="Times New Roman"/>
          <w:sz w:val="28"/>
        </w:rPr>
        <w:t xml:space="preserve">единиц одежды и импортирует </w:t>
      </w:r>
      <w:r>
        <w:rPr>
          <w:rStyle w:val="a5"/>
          <w:rFonts w:ascii="Times New Roman" w:hAnsi="Times New Roman"/>
          <w:sz w:val="28"/>
        </w:rPr>
        <w:t xml:space="preserve">JC </w:t>
      </w:r>
      <w:r>
        <w:rPr>
          <w:rFonts w:ascii="Times New Roman" w:hAnsi="Times New Roman"/>
          <w:sz w:val="28"/>
        </w:rPr>
        <w:t xml:space="preserve">единиц продовольствия. Заметьте, что </w:t>
      </w:r>
      <w:r>
        <w:rPr>
          <w:rStyle w:val="a5"/>
          <w:rFonts w:ascii="Times New Roman" w:hAnsi="Times New Roman"/>
          <w:sz w:val="28"/>
        </w:rPr>
        <w:t>P</w:t>
      </w:r>
      <w:r>
        <w:rPr>
          <w:rFonts w:ascii="Times New Roman" w:hAnsi="Times New Roman"/>
          <w:sz w:val="28"/>
          <w:vertAlign w:val="subscript"/>
        </w:rPr>
        <w:t>1</w:t>
      </w:r>
      <w:r>
        <w:rPr>
          <w:rFonts w:ascii="Times New Roman" w:hAnsi="Times New Roman"/>
          <w:sz w:val="28"/>
        </w:rPr>
        <w:t xml:space="preserve"> </w:t>
      </w:r>
      <w:r>
        <w:rPr>
          <w:rStyle w:val="a5"/>
          <w:rFonts w:ascii="Times New Roman" w:hAnsi="Times New Roman"/>
          <w:sz w:val="28"/>
        </w:rPr>
        <w:t>J</w:t>
      </w:r>
      <w:r>
        <w:rPr>
          <w:rFonts w:ascii="Times New Roman" w:hAnsi="Times New Roman"/>
          <w:sz w:val="28"/>
        </w:rPr>
        <w:t xml:space="preserve"> = </w:t>
      </w:r>
      <w:r>
        <w:rPr>
          <w:rStyle w:val="a5"/>
          <w:rFonts w:ascii="Times New Roman" w:hAnsi="Times New Roman"/>
          <w:sz w:val="28"/>
        </w:rPr>
        <w:t>P</w:t>
      </w:r>
      <w:r>
        <w:rPr>
          <w:rFonts w:ascii="Times New Roman" w:hAnsi="Times New Roman"/>
          <w:sz w:val="28"/>
          <w:vertAlign w:val="subscript"/>
        </w:rPr>
        <w:t>1</w:t>
      </w:r>
      <w:r>
        <w:rPr>
          <w:rStyle w:val="a5"/>
          <w:rFonts w:ascii="Times New Roman" w:hAnsi="Times New Roman"/>
          <w:sz w:val="28"/>
        </w:rPr>
        <w:t xml:space="preserve">D - JD, </w:t>
      </w:r>
      <w:r>
        <w:rPr>
          <w:rFonts w:ascii="Times New Roman" w:hAnsi="Times New Roman"/>
          <w:sz w:val="28"/>
        </w:rPr>
        <w:t xml:space="preserve">т. е. объем экспорта одежды устанавливается как разность между объемами внутреннего производства и потребления одежды. Аналогично </w:t>
      </w:r>
      <w:r>
        <w:rPr>
          <w:rStyle w:val="a5"/>
          <w:rFonts w:ascii="Times New Roman" w:hAnsi="Times New Roman"/>
          <w:sz w:val="28"/>
        </w:rPr>
        <w:t xml:space="preserve">JC = КС - KJ, </w:t>
      </w:r>
      <w:r>
        <w:rPr>
          <w:rFonts w:ascii="Times New Roman" w:hAnsi="Times New Roman"/>
          <w:sz w:val="28"/>
        </w:rPr>
        <w:t xml:space="preserve">т. е. объем импорта равен разности между объемами внутреннего потребления продовольствия и его внутреннего производства. </w:t>
      </w:r>
    </w:p>
    <w:p w:rsidR="0081720A" w:rsidRDefault="0081720A">
      <w:pPr>
        <w:pStyle w:val="1"/>
        <w:spacing w:before="0" w:after="0"/>
        <w:ind w:firstLine="567"/>
        <w:jc w:val="both"/>
        <w:rPr>
          <w:rFonts w:ascii="Times New Roman" w:hAnsi="Times New Roman"/>
          <w:sz w:val="28"/>
        </w:rPr>
      </w:pPr>
    </w:p>
    <w:p w:rsidR="0081720A" w:rsidRDefault="006060BF">
      <w:pPr>
        <w:pStyle w:val="1"/>
        <w:spacing w:before="0" w:after="0"/>
        <w:ind w:firstLine="567"/>
        <w:jc w:val="both"/>
        <w:rPr>
          <w:rFonts w:ascii="Times New Roman" w:hAnsi="Times New Roman"/>
          <w:sz w:val="28"/>
        </w:rPr>
      </w:pPr>
      <w:r>
        <w:rPr>
          <w:rFonts w:ascii="Times New Roman" w:hAnsi="Times New Roman"/>
          <w:sz w:val="28"/>
        </w:rPr>
        <w:t>3.5.3. Выигрыш от торговли</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Очевидно, что торговля для каждой страны имеет смысл только в том случае, если она получает какой-то выигрыш от торговли. Иногда полагают, что выигрыш от торговли накапливается только в развитых странах. Это неверно. Мы уже не раз демонстрировали, что свободная внешняя торговля выгодна для каждой страны. Чтобы еще раз убедиться в этом, выделим в структуре выигрыша от торговли: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1) выигрыш от обмена (выигрыш от потребления) - преимущества, получаемые страной </w:t>
      </w:r>
      <w:r>
        <w:rPr>
          <w:rStyle w:val="a5"/>
          <w:rFonts w:ascii="Times New Roman" w:hAnsi="Times New Roman"/>
          <w:sz w:val="28"/>
        </w:rPr>
        <w:t xml:space="preserve">только </w:t>
      </w:r>
      <w:r>
        <w:rPr>
          <w:rFonts w:ascii="Times New Roman" w:hAnsi="Times New Roman"/>
          <w:sz w:val="28"/>
        </w:rPr>
        <w:t xml:space="preserve">из-за того, что она вступила в торговые отношения с другими странами. Или, другими словами, это выигрыш от производства в условиях свободной торговли той же самой корзины предметов потребления, которая производилась и в условиях автаркии;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2) выигрыш от специализации (выигрыш от производства) - преимущества, получаемые страной из-за того, что в условиях свободной торговли она сосредоточила свои усилия на производстве товаров, по которым она имеет сравнительное преимущество. </w:t>
      </w:r>
    </w:p>
    <w:p w:rsidR="0081720A" w:rsidRDefault="00C7723D">
      <w:r>
        <w:pict>
          <v:shape id="_x0000_i1064" type="#_x0000_t75" style="width:431.25pt;height:297.75pt">
            <v:imagedata r:id="rId28" o:title="рис3_18"/>
          </v:shape>
        </w:pict>
      </w:r>
    </w:p>
    <w:p w:rsidR="0081720A" w:rsidRDefault="006060BF">
      <w:r>
        <w:t xml:space="preserve">Рис. 3.18. </w:t>
      </w:r>
      <w:r>
        <w:rPr>
          <w:rStyle w:val="a6"/>
        </w:rPr>
        <w:t>Разложение валового выигрыша от торговли на выигрыш</w:t>
      </w:r>
    </w:p>
    <w:p w:rsidR="0081720A" w:rsidRDefault="006060BF">
      <w:r>
        <w:rPr>
          <w:rStyle w:val="a6"/>
        </w:rPr>
        <w:t>от обмена и выигрыш от специализации</w:t>
      </w:r>
      <w:r>
        <w:t xml:space="preserve">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Деление валового выигрыша от торговли проиллюстрируем с помощью графической модели (рис. 3.18).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Равновесие в условиях автаркии достигается в точке </w:t>
      </w:r>
      <w:r>
        <w:rPr>
          <w:rStyle w:val="a5"/>
          <w:rFonts w:ascii="Times New Roman" w:hAnsi="Times New Roman"/>
          <w:sz w:val="28"/>
        </w:rPr>
        <w:t xml:space="preserve">R, </w:t>
      </w:r>
      <w:r>
        <w:rPr>
          <w:rFonts w:ascii="Times New Roman" w:hAnsi="Times New Roman"/>
          <w:sz w:val="28"/>
        </w:rPr>
        <w:t xml:space="preserve">где экономика достигает кривой социального безразличия </w:t>
      </w:r>
      <w:r>
        <w:rPr>
          <w:rStyle w:val="a5"/>
          <w:rFonts w:ascii="Times New Roman" w:hAnsi="Times New Roman"/>
          <w:sz w:val="28"/>
        </w:rPr>
        <w:t xml:space="preserve">1. </w:t>
      </w:r>
      <w:r>
        <w:rPr>
          <w:rFonts w:ascii="Times New Roman" w:hAnsi="Times New Roman"/>
          <w:sz w:val="28"/>
        </w:rPr>
        <w:t xml:space="preserve">В условиях свободной </w:t>
      </w:r>
    </w:p>
    <w:p w:rsidR="0081720A" w:rsidRDefault="006060BF">
      <w:pPr>
        <w:pStyle w:val="obrivp"/>
        <w:spacing w:before="0" w:after="0"/>
        <w:ind w:firstLine="567"/>
        <w:jc w:val="both"/>
        <w:rPr>
          <w:rFonts w:ascii="Times New Roman" w:hAnsi="Times New Roman"/>
          <w:sz w:val="28"/>
        </w:rPr>
      </w:pPr>
      <w:r>
        <w:rPr>
          <w:rFonts w:ascii="Times New Roman" w:hAnsi="Times New Roman"/>
          <w:sz w:val="28"/>
        </w:rPr>
        <w:t xml:space="preserve">торговли по относительным ценам, показанным абсолютным наклоном границы возможностей потребления </w:t>
      </w:r>
      <w:r>
        <w:rPr>
          <w:rStyle w:val="a5"/>
          <w:rFonts w:ascii="Times New Roman" w:hAnsi="Times New Roman"/>
          <w:sz w:val="28"/>
        </w:rPr>
        <w:t xml:space="preserve">ST, </w:t>
      </w:r>
      <w:r>
        <w:rPr>
          <w:rFonts w:ascii="Times New Roman" w:hAnsi="Times New Roman"/>
          <w:sz w:val="28"/>
        </w:rPr>
        <w:t xml:space="preserve">экономика производит объемы продукции, соответствующие точке </w:t>
      </w:r>
      <w:r>
        <w:rPr>
          <w:rStyle w:val="a5"/>
          <w:rFonts w:ascii="Times New Roman" w:hAnsi="Times New Roman"/>
          <w:sz w:val="28"/>
        </w:rPr>
        <w:t xml:space="preserve">Q, </w:t>
      </w:r>
      <w:r>
        <w:rPr>
          <w:rFonts w:ascii="Times New Roman" w:hAnsi="Times New Roman"/>
          <w:sz w:val="28"/>
        </w:rPr>
        <w:t xml:space="preserve">а потребляет объемы продукции, соответствующие точке </w:t>
      </w:r>
      <w:r>
        <w:rPr>
          <w:rStyle w:val="a5"/>
          <w:rFonts w:ascii="Times New Roman" w:hAnsi="Times New Roman"/>
          <w:sz w:val="28"/>
        </w:rPr>
        <w:t xml:space="preserve">N, </w:t>
      </w:r>
      <w:r>
        <w:rPr>
          <w:rFonts w:ascii="Times New Roman" w:hAnsi="Times New Roman"/>
          <w:sz w:val="28"/>
        </w:rPr>
        <w:t xml:space="preserve">достигая при этом кривой социального безразличия </w:t>
      </w:r>
      <w:r>
        <w:rPr>
          <w:rStyle w:val="a5"/>
          <w:rFonts w:ascii="Times New Roman" w:hAnsi="Times New Roman"/>
          <w:sz w:val="28"/>
        </w:rPr>
        <w:t xml:space="preserve">3. </w:t>
      </w:r>
      <w:r>
        <w:rPr>
          <w:rFonts w:ascii="Times New Roman" w:hAnsi="Times New Roman"/>
          <w:sz w:val="28"/>
        </w:rPr>
        <w:t xml:space="preserve">Валовый выигрыш от торговли иллюстрируется движением от точки </w:t>
      </w:r>
      <w:r>
        <w:rPr>
          <w:rStyle w:val="a5"/>
          <w:rFonts w:ascii="Times New Roman" w:hAnsi="Times New Roman"/>
          <w:sz w:val="28"/>
        </w:rPr>
        <w:t xml:space="preserve">R </w:t>
      </w:r>
      <w:r>
        <w:rPr>
          <w:rFonts w:ascii="Times New Roman" w:hAnsi="Times New Roman"/>
          <w:sz w:val="28"/>
        </w:rPr>
        <w:t xml:space="preserve">до точки </w:t>
      </w:r>
      <w:r>
        <w:rPr>
          <w:rStyle w:val="a5"/>
          <w:rFonts w:ascii="Times New Roman" w:hAnsi="Times New Roman"/>
          <w:sz w:val="28"/>
        </w:rPr>
        <w:t>N.</w:t>
      </w:r>
      <w:r>
        <w:rPr>
          <w:rFonts w:ascii="Times New Roman" w:hAnsi="Times New Roman"/>
          <w:sz w:val="28"/>
        </w:rPr>
        <w:t xml:space="preserve">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Его можно разложить на две составляющие: </w:t>
      </w:r>
    </w:p>
    <w:p w:rsidR="0081720A" w:rsidRDefault="006060BF">
      <w:r>
        <w:t xml:space="preserve">1) движение от </w:t>
      </w:r>
      <w:r>
        <w:rPr>
          <w:rStyle w:val="a5"/>
        </w:rPr>
        <w:t xml:space="preserve">R </w:t>
      </w:r>
      <w:r>
        <w:t xml:space="preserve">к </w:t>
      </w:r>
      <w:r>
        <w:rPr>
          <w:rStyle w:val="a5"/>
        </w:rPr>
        <w:t xml:space="preserve">Е, </w:t>
      </w:r>
      <w:r>
        <w:t>что соответствует участию страны в международной торговле по мировым ценам, но без специализации, связанной с изменением структуры производства</w:t>
      </w:r>
      <w:r w:rsidRPr="00C7723D">
        <w:rPr>
          <w:vertAlign w:val="superscript"/>
        </w:rPr>
        <w:t>1</w:t>
      </w:r>
      <w:r>
        <w:t xml:space="preserve">; </w:t>
      </w:r>
    </w:p>
    <w:p w:rsidR="0081720A" w:rsidRDefault="006060BF">
      <w:r>
        <w:t xml:space="preserve">2) движение от </w:t>
      </w:r>
      <w:r>
        <w:rPr>
          <w:rStyle w:val="a5"/>
        </w:rPr>
        <w:t xml:space="preserve">Е </w:t>
      </w:r>
      <w:r>
        <w:t xml:space="preserve">до </w:t>
      </w:r>
      <w:r>
        <w:rPr>
          <w:rStyle w:val="a5"/>
        </w:rPr>
        <w:t xml:space="preserve">N, </w:t>
      </w:r>
      <w:r>
        <w:t xml:space="preserve">соответствующее расширению объемов выпуска одежды в связи со специализацией (движение точки производства от </w:t>
      </w:r>
      <w:r>
        <w:rPr>
          <w:rStyle w:val="a5"/>
        </w:rPr>
        <w:t xml:space="preserve">R </w:t>
      </w:r>
      <w:r>
        <w:t xml:space="preserve">к </w:t>
      </w:r>
      <w:r>
        <w:rPr>
          <w:rStyle w:val="a5"/>
        </w:rPr>
        <w:t>Q</w:t>
      </w:r>
      <w:r>
        <w:t xml:space="preserve">).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Если мы будем иметь дело с отсталой экономикой, которая не может изменить автаркическое состояние равновесия, граница ее производственных возможностей будет задаваться прямоугольником </w:t>
      </w:r>
      <w:r>
        <w:rPr>
          <w:rStyle w:val="a5"/>
          <w:rFonts w:ascii="Times New Roman" w:hAnsi="Times New Roman"/>
          <w:sz w:val="28"/>
        </w:rPr>
        <w:t xml:space="preserve">OGRH. </w:t>
      </w:r>
      <w:r>
        <w:rPr>
          <w:rFonts w:ascii="Times New Roman" w:hAnsi="Times New Roman"/>
          <w:sz w:val="28"/>
        </w:rPr>
        <w:t xml:space="preserve">В условиях свободной внешней торговли эта отсталая страна продолжала бы производить объемы производства, соответствующие точке </w:t>
      </w:r>
      <w:r>
        <w:rPr>
          <w:rStyle w:val="a5"/>
          <w:rFonts w:ascii="Times New Roman" w:hAnsi="Times New Roman"/>
          <w:sz w:val="28"/>
        </w:rPr>
        <w:t xml:space="preserve">R </w:t>
      </w:r>
      <w:r>
        <w:rPr>
          <w:rFonts w:ascii="Times New Roman" w:hAnsi="Times New Roman"/>
          <w:sz w:val="28"/>
        </w:rPr>
        <w:t xml:space="preserve">(таким образом, выигрыш от специализации будет нулевым), но переместила бы свое потребление в точку </w:t>
      </w:r>
      <w:r>
        <w:rPr>
          <w:rStyle w:val="a5"/>
          <w:rFonts w:ascii="Times New Roman" w:hAnsi="Times New Roman"/>
          <w:sz w:val="28"/>
        </w:rPr>
        <w:t xml:space="preserve">Е. </w:t>
      </w:r>
      <w:r>
        <w:rPr>
          <w:rFonts w:ascii="Times New Roman" w:hAnsi="Times New Roman"/>
          <w:sz w:val="28"/>
        </w:rPr>
        <w:t xml:space="preserve">Движение от </w:t>
      </w:r>
      <w:r>
        <w:rPr>
          <w:rStyle w:val="a5"/>
          <w:rFonts w:ascii="Times New Roman" w:hAnsi="Times New Roman"/>
          <w:sz w:val="28"/>
        </w:rPr>
        <w:t>R</w:t>
      </w:r>
      <w:r>
        <w:rPr>
          <w:rFonts w:ascii="Times New Roman" w:hAnsi="Times New Roman"/>
          <w:sz w:val="28"/>
        </w:rPr>
        <w:t xml:space="preserve"> к </w:t>
      </w:r>
      <w:r>
        <w:rPr>
          <w:rStyle w:val="a5"/>
          <w:rFonts w:ascii="Times New Roman" w:hAnsi="Times New Roman"/>
          <w:sz w:val="28"/>
        </w:rPr>
        <w:t>Е</w:t>
      </w:r>
      <w:r>
        <w:rPr>
          <w:rFonts w:ascii="Times New Roman" w:hAnsi="Times New Roman"/>
          <w:sz w:val="28"/>
        </w:rPr>
        <w:t xml:space="preserve"> обеспечило бы стране определенный выигрыш от обмена. </w:t>
      </w:r>
    </w:p>
    <w:p w:rsidR="0081720A" w:rsidRDefault="0081720A">
      <w:pPr>
        <w:pStyle w:val="pagenum"/>
        <w:spacing w:before="0" w:after="0"/>
        <w:ind w:firstLine="567"/>
        <w:jc w:val="both"/>
        <w:rPr>
          <w:rFonts w:ascii="Times New Roman" w:hAnsi="Times New Roman"/>
          <w:sz w:val="28"/>
        </w:rPr>
      </w:pPr>
    </w:p>
    <w:p w:rsidR="0081720A" w:rsidRDefault="00C7723D">
      <w:r>
        <w:pict>
          <v:rect id="_x0000_i1065" style="width:0;height:1.5pt" o:hralign="center" o:hrstd="t" o:hr="t" fillcolor="gray" stroked="f"/>
        </w:pict>
      </w:r>
    </w:p>
    <w:p w:rsidR="0081720A" w:rsidRDefault="006060BF">
      <w:r w:rsidRPr="00C7723D">
        <w:rPr>
          <w:vertAlign w:val="superscript"/>
        </w:rPr>
        <w:t>1</w:t>
      </w:r>
      <w:r>
        <w:t xml:space="preserve"> Представим, что речь идет о развивающейся стране, которая не может изменить структуру своего производства. </w:t>
      </w:r>
    </w:p>
    <w:p w:rsidR="0081720A" w:rsidRDefault="0081720A">
      <w:pPr>
        <w:pStyle w:val="1"/>
        <w:spacing w:before="0" w:after="0"/>
        <w:ind w:firstLine="567"/>
        <w:jc w:val="both"/>
        <w:rPr>
          <w:rFonts w:ascii="Times New Roman" w:hAnsi="Times New Roman"/>
          <w:sz w:val="28"/>
        </w:rPr>
      </w:pPr>
    </w:p>
    <w:p w:rsidR="0081720A" w:rsidRDefault="006060BF">
      <w:pPr>
        <w:pStyle w:val="1"/>
        <w:spacing w:before="0" w:after="0"/>
        <w:ind w:firstLine="567"/>
        <w:jc w:val="both"/>
        <w:rPr>
          <w:rFonts w:ascii="Times New Roman" w:hAnsi="Times New Roman"/>
          <w:sz w:val="28"/>
        </w:rPr>
      </w:pPr>
      <w:r>
        <w:rPr>
          <w:rFonts w:ascii="Times New Roman" w:hAnsi="Times New Roman"/>
          <w:sz w:val="28"/>
        </w:rPr>
        <w:t>3.5.4. Баланс в условиях торговли</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Рассмотрим две страны, например Соединенные Штаты Америки и Великобританию. Каждая страна производит два товара: продовольствие и одежду, при условии увеличивающихся альтернативных издержек. Баланс в условиях автаркии устанавливается, как мы выяснили выше, путем взаимодействия между предельным уровнем трансформации (предложением) и предельной нормой замещения (спросом). Соответствующие графические модели представлены на рис. 3.19.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В условиях автаркии США производят и потребляют объемы продукции, соответствующие точке </w:t>
      </w:r>
      <w:r>
        <w:rPr>
          <w:rStyle w:val="a5"/>
          <w:rFonts w:ascii="Times New Roman" w:hAnsi="Times New Roman"/>
          <w:sz w:val="28"/>
        </w:rPr>
        <w:t xml:space="preserve">Е, </w:t>
      </w:r>
      <w:r>
        <w:rPr>
          <w:rFonts w:ascii="Times New Roman" w:hAnsi="Times New Roman"/>
          <w:sz w:val="28"/>
        </w:rPr>
        <w:t xml:space="preserve">в которой кривая производственных возможностей </w:t>
      </w:r>
      <w:r>
        <w:rPr>
          <w:rStyle w:val="a5"/>
          <w:rFonts w:ascii="Times New Roman" w:hAnsi="Times New Roman"/>
          <w:sz w:val="28"/>
        </w:rPr>
        <w:t xml:space="preserve">MN </w:t>
      </w:r>
      <w:r>
        <w:rPr>
          <w:rFonts w:ascii="Times New Roman" w:hAnsi="Times New Roman"/>
          <w:sz w:val="28"/>
        </w:rPr>
        <w:t xml:space="preserve">касается кривой социального безразличия (7).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Относительная цена в США на продовольствие до начала торговли, определяемая абсолютным наклоном в точке </w:t>
      </w:r>
      <w:r>
        <w:rPr>
          <w:rStyle w:val="a5"/>
          <w:rFonts w:ascii="Times New Roman" w:hAnsi="Times New Roman"/>
          <w:sz w:val="28"/>
        </w:rPr>
        <w:t xml:space="preserve">Е </w:t>
      </w:r>
      <w:r>
        <w:rPr>
          <w:rFonts w:ascii="Times New Roman" w:hAnsi="Times New Roman"/>
          <w:sz w:val="28"/>
        </w:rPr>
        <w:t xml:space="preserve">кривой </w:t>
      </w:r>
      <w:r>
        <w:rPr>
          <w:rStyle w:val="a5"/>
          <w:rFonts w:ascii="Times New Roman" w:hAnsi="Times New Roman"/>
          <w:sz w:val="28"/>
        </w:rPr>
        <w:t xml:space="preserve">MN </w:t>
      </w:r>
      <w:r>
        <w:rPr>
          <w:rFonts w:ascii="Times New Roman" w:hAnsi="Times New Roman"/>
          <w:sz w:val="28"/>
        </w:rPr>
        <w:t xml:space="preserve">к оси абсцисс, равна 0,25.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Великобритания в условиях автаркии производит и потребляет объемы продукции, соответствующие точке </w:t>
      </w:r>
      <w:r>
        <w:rPr>
          <w:rStyle w:val="a5"/>
          <w:rFonts w:ascii="Times New Roman" w:hAnsi="Times New Roman"/>
          <w:sz w:val="28"/>
        </w:rPr>
        <w:t xml:space="preserve">Е'. </w:t>
      </w:r>
      <w:r>
        <w:rPr>
          <w:rFonts w:ascii="Times New Roman" w:hAnsi="Times New Roman"/>
          <w:sz w:val="28"/>
        </w:rPr>
        <w:t xml:space="preserve">Относительная цена продовольствия в Великобритании в условиях отсутствия внешней торговли равна 3,5.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Таким образом, на момент начала международной торговли продовольствие в США является более дешевым нежели в Великобритании.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С началом торговли производство в США сдвигается от точки </w:t>
      </w:r>
      <w:r>
        <w:rPr>
          <w:rStyle w:val="a5"/>
          <w:rFonts w:ascii="Times New Roman" w:hAnsi="Times New Roman"/>
          <w:sz w:val="28"/>
        </w:rPr>
        <w:t xml:space="preserve">Е </w:t>
      </w:r>
      <w:r>
        <w:rPr>
          <w:rFonts w:ascii="Times New Roman" w:hAnsi="Times New Roman"/>
          <w:sz w:val="28"/>
        </w:rPr>
        <w:t xml:space="preserve">к точке </w:t>
      </w:r>
      <w:r>
        <w:rPr>
          <w:rStyle w:val="a5"/>
          <w:rFonts w:ascii="Times New Roman" w:hAnsi="Times New Roman"/>
          <w:sz w:val="28"/>
        </w:rPr>
        <w:t xml:space="preserve">Q, </w:t>
      </w:r>
      <w:r>
        <w:rPr>
          <w:rFonts w:ascii="Times New Roman" w:hAnsi="Times New Roman"/>
          <w:sz w:val="28"/>
        </w:rPr>
        <w:t xml:space="preserve">а потребление - к точке </w:t>
      </w:r>
      <w:r>
        <w:rPr>
          <w:rStyle w:val="a5"/>
          <w:rFonts w:ascii="Times New Roman" w:hAnsi="Times New Roman"/>
          <w:sz w:val="28"/>
        </w:rPr>
        <w:t xml:space="preserve">S. </w:t>
      </w:r>
      <w:r>
        <w:rPr>
          <w:rFonts w:ascii="Times New Roman" w:hAnsi="Times New Roman"/>
          <w:sz w:val="28"/>
        </w:rPr>
        <w:t xml:space="preserve">Объем американского экспорта составляет </w:t>
      </w:r>
      <w:r>
        <w:rPr>
          <w:rStyle w:val="a5"/>
          <w:rFonts w:ascii="Times New Roman" w:hAnsi="Times New Roman"/>
          <w:sz w:val="28"/>
        </w:rPr>
        <w:t xml:space="preserve">VQ </w:t>
      </w:r>
      <w:r>
        <w:rPr>
          <w:rFonts w:ascii="Times New Roman" w:hAnsi="Times New Roman"/>
          <w:sz w:val="28"/>
        </w:rPr>
        <w:t xml:space="preserve">единиц продовольствия, а объем импорта - </w:t>
      </w:r>
      <w:r>
        <w:rPr>
          <w:rStyle w:val="a5"/>
          <w:rFonts w:ascii="Times New Roman" w:hAnsi="Times New Roman"/>
          <w:sz w:val="28"/>
        </w:rPr>
        <w:t xml:space="preserve">VS </w:t>
      </w:r>
      <w:r>
        <w:rPr>
          <w:rFonts w:ascii="Times New Roman" w:hAnsi="Times New Roman"/>
          <w:sz w:val="28"/>
        </w:rPr>
        <w:t xml:space="preserve">единиц одежды. США получают от международной торговли существенный экономический выигрыш, так как точка </w:t>
      </w:r>
      <w:r>
        <w:rPr>
          <w:rStyle w:val="a5"/>
          <w:rFonts w:ascii="Times New Roman" w:hAnsi="Times New Roman"/>
          <w:sz w:val="28"/>
        </w:rPr>
        <w:t xml:space="preserve">S, </w:t>
      </w:r>
      <w:r>
        <w:rPr>
          <w:rFonts w:ascii="Times New Roman" w:hAnsi="Times New Roman"/>
          <w:sz w:val="28"/>
        </w:rPr>
        <w:t xml:space="preserve">соответствующая объемам потребления продукции в США в условиях внешней торговли, находится на более высокой кривой безразличия, чем точка </w:t>
      </w:r>
      <w:r>
        <w:rPr>
          <w:rStyle w:val="a5"/>
          <w:rFonts w:ascii="Times New Roman" w:hAnsi="Times New Roman"/>
          <w:sz w:val="28"/>
        </w:rPr>
        <w:t>Е.</w:t>
      </w:r>
      <w:r>
        <w:rPr>
          <w:rFonts w:ascii="Times New Roman" w:hAnsi="Times New Roman"/>
          <w:sz w:val="28"/>
        </w:rPr>
        <w:t xml:space="preserve"> </w:t>
      </w:r>
    </w:p>
    <w:p w:rsidR="0081720A" w:rsidRDefault="00C7723D">
      <w:r>
        <w:pict>
          <v:shape id="_x0000_i1066" type="#_x0000_t75" style="width:461.25pt;height:304.5pt">
            <v:imagedata r:id="rId29" o:title="рис3_19"/>
          </v:shape>
        </w:pict>
      </w:r>
    </w:p>
    <w:p w:rsidR="0081720A" w:rsidRDefault="006060BF">
      <w:r>
        <w:t>Рис. 3.19. Специализация, основанная на сравнительном преимуществе:</w:t>
      </w:r>
    </w:p>
    <w:p w:rsidR="0081720A" w:rsidRDefault="006060BF">
      <w:r>
        <w:rPr>
          <w:rStyle w:val="a5"/>
        </w:rPr>
        <w:t>а</w:t>
      </w:r>
      <w:r>
        <w:t xml:space="preserve"> - США; </w:t>
      </w:r>
      <w:r>
        <w:rPr>
          <w:rStyle w:val="a5"/>
        </w:rPr>
        <w:t>б</w:t>
      </w:r>
      <w:r>
        <w:t xml:space="preserve"> - Великобритания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Великобритания с началом торговли с США также сдвигает объемы производства из точки </w:t>
      </w:r>
      <w:r>
        <w:rPr>
          <w:rStyle w:val="a5"/>
          <w:rFonts w:ascii="Times New Roman" w:hAnsi="Times New Roman"/>
          <w:sz w:val="28"/>
        </w:rPr>
        <w:t xml:space="preserve">Е' </w:t>
      </w:r>
      <w:r>
        <w:rPr>
          <w:rFonts w:ascii="Times New Roman" w:hAnsi="Times New Roman"/>
          <w:sz w:val="28"/>
        </w:rPr>
        <w:t xml:space="preserve">в точку </w:t>
      </w:r>
      <w:r>
        <w:rPr>
          <w:rStyle w:val="a5"/>
          <w:rFonts w:ascii="Times New Roman" w:hAnsi="Times New Roman"/>
          <w:sz w:val="28"/>
        </w:rPr>
        <w:t xml:space="preserve">Q, </w:t>
      </w:r>
      <w:r>
        <w:rPr>
          <w:rFonts w:ascii="Times New Roman" w:hAnsi="Times New Roman"/>
          <w:sz w:val="28"/>
        </w:rPr>
        <w:t xml:space="preserve">а потребления - из </w:t>
      </w:r>
      <w:r>
        <w:rPr>
          <w:rStyle w:val="a5"/>
          <w:rFonts w:ascii="Times New Roman" w:hAnsi="Times New Roman"/>
          <w:sz w:val="28"/>
        </w:rPr>
        <w:t xml:space="preserve">Е' </w:t>
      </w:r>
      <w:r>
        <w:rPr>
          <w:rFonts w:ascii="Times New Roman" w:hAnsi="Times New Roman"/>
          <w:sz w:val="28"/>
        </w:rPr>
        <w:t xml:space="preserve">в </w:t>
      </w:r>
      <w:r>
        <w:rPr>
          <w:rStyle w:val="a5"/>
          <w:rFonts w:ascii="Times New Roman" w:hAnsi="Times New Roman"/>
          <w:sz w:val="28"/>
        </w:rPr>
        <w:t xml:space="preserve">S'. </w:t>
      </w:r>
      <w:r>
        <w:rPr>
          <w:rFonts w:ascii="Times New Roman" w:hAnsi="Times New Roman"/>
          <w:sz w:val="28"/>
        </w:rPr>
        <w:t xml:space="preserve">Следовательно, благосостояние Великобритании также улучшается.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Торговые треугольники </w:t>
      </w:r>
      <w:r>
        <w:rPr>
          <w:rStyle w:val="a5"/>
          <w:rFonts w:ascii="Times New Roman" w:hAnsi="Times New Roman"/>
          <w:sz w:val="28"/>
        </w:rPr>
        <w:t xml:space="preserve">SVQ </w:t>
      </w:r>
      <w:r>
        <w:rPr>
          <w:rFonts w:ascii="Times New Roman" w:hAnsi="Times New Roman"/>
          <w:sz w:val="28"/>
        </w:rPr>
        <w:t xml:space="preserve">и </w:t>
      </w:r>
      <w:r>
        <w:rPr>
          <w:rStyle w:val="a5"/>
          <w:rFonts w:ascii="Times New Roman" w:hAnsi="Times New Roman"/>
          <w:sz w:val="28"/>
        </w:rPr>
        <w:t xml:space="preserve">Q'V'S' </w:t>
      </w:r>
      <w:r>
        <w:rPr>
          <w:rFonts w:ascii="Times New Roman" w:hAnsi="Times New Roman"/>
          <w:sz w:val="28"/>
        </w:rPr>
        <w:t xml:space="preserve">идентичны.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Сразу отметим, что модель, представленная на рис. 3.19, иллюстрирует лишь заключительный шаг (этап) процесса международной специализации в соответствии с принципом теории сравнительных преимуществ. В реальной же действительности относительная цена равновесия, балансирующая торговлю между странами, определяется методом проб и ошибок в ходе протяженного во времени процесса, который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продолжается до тех пор, пока не будут выполнены следующие два условия: </w:t>
      </w:r>
    </w:p>
    <w:p w:rsidR="0081720A" w:rsidRDefault="006060BF">
      <w:r>
        <w:t xml:space="preserve">1) альтернативные издержки производства одноименного товара в обеих странах одинаковы (в нашем случае для продовольствия они равны 1,0); </w:t>
      </w:r>
    </w:p>
    <w:p w:rsidR="0081720A" w:rsidRDefault="006060BF">
      <w:r>
        <w:t xml:space="preserve">2) торговля сбалансирована, т. е. каждая страна желает экспортировать то, что другая страна может импортировать (в рассматриваемом примере </w:t>
      </w:r>
      <w:r>
        <w:rPr>
          <w:rStyle w:val="a5"/>
        </w:rPr>
        <w:t>VS = V'Q'</w:t>
      </w:r>
      <w:r>
        <w:t xml:space="preserve"> и </w:t>
      </w:r>
      <w:r>
        <w:rPr>
          <w:rStyle w:val="a5"/>
        </w:rPr>
        <w:t>VQ = V'S'</w:t>
      </w:r>
      <w:r>
        <w:t xml:space="preserve">).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Подведем краткие итоги вышесказанному. </w:t>
      </w:r>
    </w:p>
    <w:p w:rsidR="0081720A" w:rsidRDefault="006060BF">
      <w:r>
        <w:t xml:space="preserve">Условия равновесия торговли лежат между автаркическими ценовыми соотношениями в США и Великобритании. </w:t>
      </w:r>
    </w:p>
    <w:p w:rsidR="0081720A" w:rsidRDefault="006060BF">
      <w:r>
        <w:t xml:space="preserve">В условиях равновесия торговли объем мирового предложения равен объему мирового спроса на обоих рынках (продовольствия и одежды). </w:t>
      </w:r>
    </w:p>
    <w:p w:rsidR="0081720A" w:rsidRDefault="006060BF">
      <w:r>
        <w:t xml:space="preserve">Специализация и свободная торговля позволяют обеим странам получить определенные экономические выгоды, в частности улучшить благосостояние своих наций. </w:t>
      </w:r>
    </w:p>
    <w:p w:rsidR="0081720A" w:rsidRDefault="006060BF">
      <w:r>
        <w:t xml:space="preserve">Страны осуществляют в условиях свободной торговли и внешнеторгового равновесия частичную специализацию, продолжая производить оба товара. </w:t>
      </w:r>
    </w:p>
    <w:p w:rsidR="0081720A" w:rsidRDefault="0081720A"/>
    <w:p w:rsidR="0081720A" w:rsidRDefault="0081720A">
      <w:pPr>
        <w:pStyle w:val="1"/>
        <w:spacing w:before="0" w:after="0"/>
        <w:ind w:firstLine="567"/>
        <w:jc w:val="both"/>
        <w:rPr>
          <w:rFonts w:ascii="Times New Roman" w:hAnsi="Times New Roman"/>
          <w:sz w:val="28"/>
        </w:rPr>
      </w:pPr>
    </w:p>
    <w:p w:rsidR="0081720A" w:rsidRDefault="006060BF">
      <w:pPr>
        <w:pStyle w:val="1"/>
        <w:spacing w:before="0" w:after="0"/>
        <w:ind w:firstLine="567"/>
        <w:jc w:val="both"/>
        <w:rPr>
          <w:rFonts w:ascii="Times New Roman" w:hAnsi="Times New Roman"/>
          <w:sz w:val="28"/>
        </w:rPr>
      </w:pPr>
      <w:r>
        <w:rPr>
          <w:rFonts w:ascii="Times New Roman" w:hAnsi="Times New Roman"/>
          <w:sz w:val="28"/>
        </w:rPr>
        <w:t>3.5.5. Модель общего равновесия международной</w:t>
      </w:r>
    </w:p>
    <w:p w:rsidR="0081720A" w:rsidRDefault="006060BF">
      <w:pPr>
        <w:pStyle w:val="1"/>
        <w:spacing w:before="0" w:after="0"/>
        <w:ind w:firstLine="567"/>
        <w:jc w:val="both"/>
        <w:rPr>
          <w:rFonts w:ascii="Times New Roman" w:hAnsi="Times New Roman"/>
          <w:sz w:val="28"/>
        </w:rPr>
      </w:pPr>
      <w:r>
        <w:rPr>
          <w:rFonts w:ascii="Times New Roman" w:hAnsi="Times New Roman"/>
          <w:sz w:val="28"/>
        </w:rPr>
        <w:t>торговли</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Рассмотренный подход к определению внешнеторгового баланса, к сожалению, не может претендовать на роль общего метода определения международного равновесия, так как рассмотренная выше модель может быть построена только с помощью метода проб и ошибок.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Последующее развитие теории общего равновесия пошло по пути построения кривой предложения экспортного товара с учетом спроса на соответствующее количество импортного товара, получаемого по каналам международного торгового обмена</w:t>
      </w:r>
      <w:r w:rsidRPr="00C7723D">
        <w:rPr>
          <w:rFonts w:ascii="Times New Roman" w:hAnsi="Times New Roman"/>
          <w:sz w:val="28"/>
          <w:vertAlign w:val="superscript"/>
        </w:rPr>
        <w:t>1</w:t>
      </w:r>
      <w:r>
        <w:rPr>
          <w:rFonts w:ascii="Times New Roman" w:hAnsi="Times New Roman"/>
          <w:sz w:val="28"/>
        </w:rPr>
        <w:t xml:space="preserve">.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Каждая точка, расположенная на такой кривой предложения, характеризуется двумя координатами (параметрами): </w:t>
      </w:r>
    </w:p>
    <w:p w:rsidR="0081720A" w:rsidRDefault="006060BF">
      <w:r>
        <w:t xml:space="preserve">количеством одного товара, которое страна желает экспортировать при данных условиях торговли; </w:t>
      </w:r>
    </w:p>
    <w:p w:rsidR="0081720A" w:rsidRDefault="006060BF">
      <w:r>
        <w:t xml:space="preserve">количеством другого товара, которое страна имеет своей целью импортировать при текущих условиях торговли.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Очевидно, что экспорт товара одной страной будет равен импорту данного товара другой только в равновесном состоянии. Чтобы уяснить, как строится кривая (функция) предложения страны, вернемся к рис. 3.19 и обратим внимание на то, что при условиях торговли, представленных графически линией </w:t>
      </w:r>
      <w:r>
        <w:rPr>
          <w:rStyle w:val="a5"/>
          <w:rFonts w:ascii="Times New Roman" w:hAnsi="Times New Roman"/>
          <w:sz w:val="28"/>
        </w:rPr>
        <w:t xml:space="preserve">DH, </w:t>
      </w:r>
      <w:r>
        <w:rPr>
          <w:rFonts w:ascii="Times New Roman" w:hAnsi="Times New Roman"/>
          <w:sz w:val="28"/>
        </w:rPr>
        <w:t xml:space="preserve">США производят и потребляют объемы продукции, соответствующие точкам </w:t>
      </w:r>
      <w:r>
        <w:rPr>
          <w:rStyle w:val="a5"/>
          <w:rFonts w:ascii="Times New Roman" w:hAnsi="Times New Roman"/>
          <w:sz w:val="28"/>
        </w:rPr>
        <w:t xml:space="preserve">Q </w:t>
      </w:r>
      <w:r>
        <w:rPr>
          <w:rFonts w:ascii="Times New Roman" w:hAnsi="Times New Roman"/>
          <w:sz w:val="28"/>
        </w:rPr>
        <w:t xml:space="preserve">и </w:t>
      </w:r>
      <w:r>
        <w:rPr>
          <w:rStyle w:val="a5"/>
          <w:rFonts w:ascii="Times New Roman" w:hAnsi="Times New Roman"/>
          <w:sz w:val="28"/>
        </w:rPr>
        <w:t>S.</w:t>
      </w:r>
      <w:r>
        <w:rPr>
          <w:rFonts w:ascii="Times New Roman" w:hAnsi="Times New Roman"/>
          <w:sz w:val="28"/>
        </w:rPr>
        <w:t xml:space="preserve"> </w:t>
      </w:r>
    </w:p>
    <w:p w:rsidR="0081720A" w:rsidRDefault="00C7723D">
      <w:r>
        <w:pict>
          <v:shape id="_x0000_i1067" type="#_x0000_t75" style="width:450pt;height:330.75pt">
            <v:imagedata r:id="rId30" o:title="рис3_20"/>
          </v:shape>
        </w:pict>
      </w:r>
    </w:p>
    <w:p w:rsidR="0081720A" w:rsidRDefault="006060BF">
      <w:r>
        <w:t xml:space="preserve">Рис. 3.20. </w:t>
      </w:r>
      <w:r>
        <w:rPr>
          <w:rStyle w:val="a6"/>
        </w:rPr>
        <w:t>Предложение отдельной страны в модели общего равновесия:</w:t>
      </w:r>
    </w:p>
    <w:p w:rsidR="0081720A" w:rsidRDefault="006060BF">
      <w:r>
        <w:rPr>
          <w:rStyle w:val="a5"/>
        </w:rPr>
        <w:t xml:space="preserve">а </w:t>
      </w:r>
      <w:r>
        <w:t xml:space="preserve">- производство и потребление США; </w:t>
      </w:r>
      <w:r>
        <w:rPr>
          <w:rStyle w:val="a5"/>
        </w:rPr>
        <w:t xml:space="preserve">б </w:t>
      </w:r>
      <w:r>
        <w:t xml:space="preserve">- экспорт и импорт США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Следовательно, первая точка на искомой кривой предложения США будет определяться координатами (величинами): </w:t>
      </w:r>
      <w:r>
        <w:rPr>
          <w:rStyle w:val="a5"/>
          <w:rFonts w:ascii="Times New Roman" w:hAnsi="Times New Roman"/>
          <w:sz w:val="28"/>
        </w:rPr>
        <w:t xml:space="preserve">VQ </w:t>
      </w:r>
      <w:r>
        <w:rPr>
          <w:rFonts w:ascii="Times New Roman" w:hAnsi="Times New Roman"/>
          <w:sz w:val="28"/>
        </w:rPr>
        <w:t xml:space="preserve">на оси экспорта (продовольствия) и </w:t>
      </w:r>
      <w:r>
        <w:rPr>
          <w:rStyle w:val="a5"/>
          <w:rFonts w:ascii="Times New Roman" w:hAnsi="Times New Roman"/>
          <w:sz w:val="28"/>
        </w:rPr>
        <w:t xml:space="preserve">VS </w:t>
      </w:r>
      <w:r>
        <w:rPr>
          <w:rFonts w:ascii="Times New Roman" w:hAnsi="Times New Roman"/>
          <w:sz w:val="28"/>
        </w:rPr>
        <w:t xml:space="preserve">на оси импорта (одежды).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Для определения других точек кривой предложения США при других условиях торговли необходимо повторить описанную выше процедуру: изобразить графически другие линии условий торговли, построить соответствующие новым точкам касания торговые треугольники, определить в каждом конкретном случае объем экспорта и объем импорта, а затем нанести на график предложения точку с соответствующими ей координатами экспорта и импорта. Соединяя все полученные точки непрерывной линией, как это представлено на рис. 3.20, получим функцию предложения США, учитывающую как собственно </w:t>
      </w:r>
    </w:p>
    <w:p w:rsidR="0081720A" w:rsidRDefault="006060BF">
      <w:pPr>
        <w:pStyle w:val="obrivp"/>
        <w:spacing w:before="0" w:after="0"/>
        <w:ind w:firstLine="567"/>
        <w:jc w:val="both"/>
        <w:rPr>
          <w:rFonts w:ascii="Times New Roman" w:hAnsi="Times New Roman"/>
          <w:sz w:val="28"/>
        </w:rPr>
      </w:pPr>
      <w:r>
        <w:rPr>
          <w:rFonts w:ascii="Times New Roman" w:hAnsi="Times New Roman"/>
          <w:sz w:val="28"/>
        </w:rPr>
        <w:t xml:space="preserve">предложение (экспорт) страны, так и соответствующий ему спрос (импорт).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Напомним, что в рассматриваемых ниже графических моделях экономика США имеет сравнительное преимущество в производстве продовольствия, а британская - в одежде. Рис. 3.20, </w:t>
      </w:r>
      <w:r>
        <w:rPr>
          <w:rStyle w:val="a5"/>
          <w:rFonts w:ascii="Times New Roman" w:hAnsi="Times New Roman"/>
          <w:sz w:val="28"/>
        </w:rPr>
        <w:t xml:space="preserve">а </w:t>
      </w:r>
      <w:r>
        <w:rPr>
          <w:rFonts w:ascii="Times New Roman" w:hAnsi="Times New Roman"/>
          <w:sz w:val="28"/>
        </w:rPr>
        <w:t xml:space="preserve">подобен рис. 3.19, </w:t>
      </w:r>
      <w:r>
        <w:rPr>
          <w:rStyle w:val="a5"/>
          <w:rFonts w:ascii="Times New Roman" w:hAnsi="Times New Roman"/>
          <w:sz w:val="28"/>
        </w:rPr>
        <w:t xml:space="preserve">а: </w:t>
      </w:r>
      <w:r>
        <w:rPr>
          <w:rFonts w:ascii="Times New Roman" w:hAnsi="Times New Roman"/>
          <w:sz w:val="28"/>
        </w:rPr>
        <w:t xml:space="preserve">он иллюстрирует производство и потребление в США с учетом экспорта и импорта, которые определяются по соответствующим торговым треугольникам. Рис. 3.20, </w:t>
      </w:r>
      <w:r>
        <w:rPr>
          <w:rStyle w:val="a5"/>
          <w:rFonts w:ascii="Times New Roman" w:hAnsi="Times New Roman"/>
          <w:sz w:val="28"/>
        </w:rPr>
        <w:t xml:space="preserve">б </w:t>
      </w:r>
      <w:r>
        <w:rPr>
          <w:rFonts w:ascii="Times New Roman" w:hAnsi="Times New Roman"/>
          <w:sz w:val="28"/>
        </w:rPr>
        <w:t>иллюстрирует равновесие для каждого конкретного случая условий торговли американского объема экспорта (продовольствие) и объема американского импорта (одежда). Например, по автаркической относительной цене продовольствия (</w:t>
      </w:r>
      <w:r>
        <w:rPr>
          <w:rStyle w:val="a5"/>
          <w:rFonts w:ascii="Times New Roman" w:hAnsi="Times New Roman"/>
          <w:sz w:val="28"/>
        </w:rPr>
        <w:t xml:space="preserve">р = </w:t>
      </w:r>
      <w:r>
        <w:rPr>
          <w:rFonts w:ascii="Times New Roman" w:hAnsi="Times New Roman"/>
          <w:sz w:val="28"/>
        </w:rPr>
        <w:t xml:space="preserve">0,25) США производят и потребляют объемы продукции, соответствующие точке равновесия </w:t>
      </w:r>
      <w:r>
        <w:rPr>
          <w:rStyle w:val="a5"/>
          <w:rFonts w:ascii="Times New Roman" w:hAnsi="Times New Roman"/>
          <w:sz w:val="28"/>
        </w:rPr>
        <w:t xml:space="preserve">Е. </w:t>
      </w:r>
      <w:r>
        <w:rPr>
          <w:rFonts w:ascii="Times New Roman" w:hAnsi="Times New Roman"/>
          <w:sz w:val="28"/>
        </w:rPr>
        <w:t xml:space="preserve">Экспортное предложение США по такой цене будет, очевидно, нулевым, и на рис. 3.20, </w:t>
      </w:r>
      <w:r>
        <w:rPr>
          <w:rStyle w:val="a5"/>
          <w:rFonts w:ascii="Times New Roman" w:hAnsi="Times New Roman"/>
          <w:sz w:val="28"/>
        </w:rPr>
        <w:t xml:space="preserve">б </w:t>
      </w:r>
      <w:r>
        <w:rPr>
          <w:rFonts w:ascii="Times New Roman" w:hAnsi="Times New Roman"/>
          <w:sz w:val="28"/>
        </w:rPr>
        <w:t xml:space="preserve">оно представлено точкой в начале координат.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При увеличении относительной цены равновесия до </w:t>
      </w:r>
      <w:r>
        <w:rPr>
          <w:rStyle w:val="a5"/>
          <w:rFonts w:ascii="Times New Roman" w:hAnsi="Times New Roman"/>
          <w:sz w:val="28"/>
        </w:rPr>
        <w:t xml:space="preserve">р = </w:t>
      </w:r>
      <w:r>
        <w:rPr>
          <w:rFonts w:ascii="Times New Roman" w:hAnsi="Times New Roman"/>
          <w:sz w:val="28"/>
        </w:rPr>
        <w:t xml:space="preserve">1,0 США сдвигают объемы производства в точку </w:t>
      </w:r>
      <w:r>
        <w:rPr>
          <w:rStyle w:val="a5"/>
          <w:rFonts w:ascii="Times New Roman" w:hAnsi="Times New Roman"/>
          <w:sz w:val="28"/>
        </w:rPr>
        <w:t xml:space="preserve">Q, </w:t>
      </w:r>
      <w:r>
        <w:rPr>
          <w:rFonts w:ascii="Times New Roman" w:hAnsi="Times New Roman"/>
          <w:sz w:val="28"/>
        </w:rPr>
        <w:t xml:space="preserve">а потребление в этом случае характеризуется координатами точки </w:t>
      </w:r>
      <w:r>
        <w:rPr>
          <w:rStyle w:val="a5"/>
          <w:rFonts w:ascii="Times New Roman" w:hAnsi="Times New Roman"/>
          <w:sz w:val="28"/>
        </w:rPr>
        <w:t xml:space="preserve">S. </w:t>
      </w:r>
      <w:r>
        <w:rPr>
          <w:rFonts w:ascii="Times New Roman" w:hAnsi="Times New Roman"/>
          <w:sz w:val="28"/>
        </w:rPr>
        <w:t xml:space="preserve">Объемы экспорта продовольствия и импорта одежды соответствуют при этом катетам торгового треугольника </w:t>
      </w:r>
      <w:r>
        <w:rPr>
          <w:rStyle w:val="a5"/>
          <w:rFonts w:ascii="Times New Roman" w:hAnsi="Times New Roman"/>
          <w:sz w:val="28"/>
        </w:rPr>
        <w:t xml:space="preserve">SVQ. </w:t>
      </w:r>
      <w:r>
        <w:rPr>
          <w:rFonts w:ascii="Times New Roman" w:hAnsi="Times New Roman"/>
          <w:sz w:val="28"/>
        </w:rPr>
        <w:t xml:space="preserve">Заметим, что треугольник </w:t>
      </w:r>
      <w:r>
        <w:rPr>
          <w:rStyle w:val="a5"/>
          <w:rFonts w:ascii="Times New Roman" w:hAnsi="Times New Roman"/>
          <w:sz w:val="28"/>
        </w:rPr>
        <w:t xml:space="preserve">S'J'O' </w:t>
      </w:r>
      <w:r>
        <w:rPr>
          <w:rFonts w:ascii="Times New Roman" w:hAnsi="Times New Roman"/>
          <w:sz w:val="28"/>
        </w:rPr>
        <w:t xml:space="preserve">на рис. 3.20, </w:t>
      </w:r>
      <w:r>
        <w:rPr>
          <w:rStyle w:val="a5"/>
          <w:rFonts w:ascii="Times New Roman" w:hAnsi="Times New Roman"/>
          <w:sz w:val="28"/>
        </w:rPr>
        <w:t xml:space="preserve">б </w:t>
      </w:r>
      <w:r>
        <w:rPr>
          <w:rFonts w:ascii="Times New Roman" w:hAnsi="Times New Roman"/>
          <w:sz w:val="28"/>
        </w:rPr>
        <w:t xml:space="preserve">идентичен торговому треугольнику </w:t>
      </w:r>
      <w:r>
        <w:rPr>
          <w:rStyle w:val="a5"/>
          <w:rFonts w:ascii="Times New Roman" w:hAnsi="Times New Roman"/>
          <w:sz w:val="28"/>
        </w:rPr>
        <w:t xml:space="preserve">SVQ </w:t>
      </w:r>
      <w:r>
        <w:rPr>
          <w:rFonts w:ascii="Times New Roman" w:hAnsi="Times New Roman"/>
          <w:sz w:val="28"/>
        </w:rPr>
        <w:t xml:space="preserve">на рис. 3.20, </w:t>
      </w:r>
      <w:r>
        <w:rPr>
          <w:rStyle w:val="a5"/>
          <w:rFonts w:ascii="Times New Roman" w:hAnsi="Times New Roman"/>
          <w:sz w:val="28"/>
        </w:rPr>
        <w:t xml:space="preserve">а; </w:t>
      </w:r>
      <w:r>
        <w:rPr>
          <w:rFonts w:ascii="Times New Roman" w:hAnsi="Times New Roman"/>
          <w:sz w:val="28"/>
        </w:rPr>
        <w:t xml:space="preserve">он является зеркальным отражением </w:t>
      </w:r>
      <w:r>
        <w:rPr>
          <w:rStyle w:val="a5"/>
          <w:rFonts w:ascii="Times New Roman" w:hAnsi="Times New Roman"/>
          <w:sz w:val="28"/>
        </w:rPr>
        <w:t>SVQ.</w:t>
      </w:r>
      <w:r>
        <w:rPr>
          <w:rFonts w:ascii="Times New Roman" w:hAnsi="Times New Roman"/>
          <w:sz w:val="28"/>
        </w:rPr>
        <w:t xml:space="preserve">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Аналогично при условиях торговли, равных </w:t>
      </w:r>
      <w:r>
        <w:rPr>
          <w:rStyle w:val="a5"/>
          <w:rFonts w:ascii="Times New Roman" w:hAnsi="Times New Roman"/>
          <w:sz w:val="28"/>
        </w:rPr>
        <w:t xml:space="preserve">р - </w:t>
      </w:r>
      <w:r>
        <w:rPr>
          <w:rFonts w:ascii="Times New Roman" w:hAnsi="Times New Roman"/>
          <w:sz w:val="28"/>
        </w:rPr>
        <w:t xml:space="preserve">2,0, США производят товары в объемах, соответствующих точке </w:t>
      </w:r>
      <w:r>
        <w:rPr>
          <w:rStyle w:val="a5"/>
          <w:rFonts w:ascii="Times New Roman" w:hAnsi="Times New Roman"/>
          <w:sz w:val="28"/>
        </w:rPr>
        <w:t xml:space="preserve">R, </w:t>
      </w:r>
      <w:r>
        <w:rPr>
          <w:rFonts w:ascii="Times New Roman" w:hAnsi="Times New Roman"/>
          <w:sz w:val="28"/>
        </w:rPr>
        <w:t xml:space="preserve">а потребляют в объемах, соответствующих точке </w:t>
      </w:r>
      <w:r>
        <w:rPr>
          <w:rStyle w:val="a5"/>
          <w:rFonts w:ascii="Times New Roman" w:hAnsi="Times New Roman"/>
          <w:sz w:val="28"/>
        </w:rPr>
        <w:t xml:space="preserve">К, </w:t>
      </w:r>
      <w:r>
        <w:rPr>
          <w:rFonts w:ascii="Times New Roman" w:hAnsi="Times New Roman"/>
          <w:sz w:val="28"/>
        </w:rPr>
        <w:t xml:space="preserve">которой обозначено на рис. 3.20, </w:t>
      </w:r>
      <w:r>
        <w:rPr>
          <w:rStyle w:val="a5"/>
          <w:rFonts w:ascii="Times New Roman" w:hAnsi="Times New Roman"/>
          <w:sz w:val="28"/>
        </w:rPr>
        <w:t xml:space="preserve">б </w:t>
      </w:r>
      <w:r>
        <w:rPr>
          <w:rFonts w:ascii="Times New Roman" w:hAnsi="Times New Roman"/>
          <w:sz w:val="28"/>
        </w:rPr>
        <w:t>также предложение США, обусловленное условиями торговли ТОТ</w:t>
      </w:r>
      <w:r>
        <w:rPr>
          <w:rFonts w:ascii="Times New Roman" w:hAnsi="Times New Roman"/>
          <w:sz w:val="28"/>
          <w:vertAlign w:val="subscript"/>
        </w:rPr>
        <w:t>3</w:t>
      </w:r>
      <w:r>
        <w:rPr>
          <w:rFonts w:ascii="Times New Roman" w:hAnsi="Times New Roman"/>
          <w:sz w:val="28"/>
        </w:rPr>
        <w:t xml:space="preserve"> (</w:t>
      </w:r>
      <w:r>
        <w:rPr>
          <w:rStyle w:val="a5"/>
          <w:rFonts w:ascii="Times New Roman" w:hAnsi="Times New Roman"/>
          <w:sz w:val="28"/>
        </w:rPr>
        <w:t xml:space="preserve">р = </w:t>
      </w:r>
      <w:r>
        <w:rPr>
          <w:rFonts w:ascii="Times New Roman" w:hAnsi="Times New Roman"/>
          <w:sz w:val="28"/>
        </w:rPr>
        <w:t xml:space="preserve">2,0).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Рис. 3.21 является аналогичным рис. 3.20 и иллюстрирует кривую предложения Великобритании - страны, имеющей сравнительное преимущество в одежде. Автаркическое равновесие в Великобритании имеет место в точке </w:t>
      </w:r>
      <w:r>
        <w:rPr>
          <w:rStyle w:val="a5"/>
          <w:rFonts w:ascii="Times New Roman" w:hAnsi="Times New Roman"/>
          <w:sz w:val="28"/>
        </w:rPr>
        <w:t xml:space="preserve">Е, </w:t>
      </w:r>
      <w:r>
        <w:rPr>
          <w:rFonts w:ascii="Times New Roman" w:hAnsi="Times New Roman"/>
          <w:sz w:val="28"/>
        </w:rPr>
        <w:t xml:space="preserve">в которой относительная цена продовольствия </w:t>
      </w:r>
      <w:r>
        <w:rPr>
          <w:rStyle w:val="a5"/>
          <w:rFonts w:ascii="Times New Roman" w:hAnsi="Times New Roman"/>
          <w:sz w:val="28"/>
        </w:rPr>
        <w:t xml:space="preserve">р - </w:t>
      </w:r>
      <w:r>
        <w:rPr>
          <w:rFonts w:ascii="Times New Roman" w:hAnsi="Times New Roman"/>
          <w:sz w:val="28"/>
        </w:rPr>
        <w:t xml:space="preserve">6,0. В этих условиях британское предложение является нулевым. При </w:t>
      </w:r>
      <w:r>
        <w:rPr>
          <w:rStyle w:val="a5"/>
          <w:rFonts w:ascii="Times New Roman" w:hAnsi="Times New Roman"/>
          <w:sz w:val="28"/>
        </w:rPr>
        <w:t xml:space="preserve">р = </w:t>
      </w:r>
      <w:r>
        <w:rPr>
          <w:rFonts w:ascii="Times New Roman" w:hAnsi="Times New Roman"/>
          <w:sz w:val="28"/>
        </w:rPr>
        <w:t xml:space="preserve">3,0 Великобритания производит объемы продукции, соответствующие точке </w:t>
      </w:r>
      <w:r>
        <w:rPr>
          <w:rStyle w:val="a5"/>
          <w:rFonts w:ascii="Times New Roman" w:hAnsi="Times New Roman"/>
          <w:sz w:val="28"/>
        </w:rPr>
        <w:t xml:space="preserve">Q, </w:t>
      </w:r>
      <w:r>
        <w:rPr>
          <w:rFonts w:ascii="Times New Roman" w:hAnsi="Times New Roman"/>
          <w:sz w:val="28"/>
        </w:rPr>
        <w:t xml:space="preserve">а потребляет - точке </w:t>
      </w:r>
      <w:r>
        <w:rPr>
          <w:rStyle w:val="a5"/>
          <w:rFonts w:ascii="Times New Roman" w:hAnsi="Times New Roman"/>
          <w:sz w:val="28"/>
        </w:rPr>
        <w:t xml:space="preserve">S. </w:t>
      </w:r>
      <w:r>
        <w:rPr>
          <w:rFonts w:ascii="Times New Roman" w:hAnsi="Times New Roman"/>
          <w:sz w:val="28"/>
        </w:rPr>
        <w:t xml:space="preserve">Ее предложение в этом случае, определяемое катетами торгового треугольника </w:t>
      </w:r>
      <w:r>
        <w:rPr>
          <w:rStyle w:val="a5"/>
          <w:rFonts w:ascii="Times New Roman" w:hAnsi="Times New Roman"/>
          <w:sz w:val="28"/>
        </w:rPr>
        <w:t xml:space="preserve">QVS, </w:t>
      </w:r>
      <w:r>
        <w:rPr>
          <w:rFonts w:ascii="Times New Roman" w:hAnsi="Times New Roman"/>
          <w:sz w:val="28"/>
        </w:rPr>
        <w:t xml:space="preserve">отмечено на графике (рис. 3.21, </w:t>
      </w:r>
      <w:r>
        <w:rPr>
          <w:rStyle w:val="a5"/>
          <w:rFonts w:ascii="Times New Roman" w:hAnsi="Times New Roman"/>
          <w:sz w:val="28"/>
        </w:rPr>
        <w:t>б</w:t>
      </w:r>
      <w:r>
        <w:rPr>
          <w:rFonts w:ascii="Times New Roman" w:hAnsi="Times New Roman"/>
          <w:sz w:val="28"/>
        </w:rPr>
        <w:t xml:space="preserve">) точкой </w:t>
      </w:r>
      <w:r>
        <w:rPr>
          <w:rStyle w:val="a5"/>
          <w:rFonts w:ascii="Times New Roman" w:hAnsi="Times New Roman"/>
          <w:sz w:val="28"/>
        </w:rPr>
        <w:t xml:space="preserve">S'. </w:t>
      </w:r>
      <w:r>
        <w:rPr>
          <w:rFonts w:ascii="Times New Roman" w:hAnsi="Times New Roman"/>
          <w:sz w:val="28"/>
        </w:rPr>
        <w:t xml:space="preserve">Торговый треугольник </w:t>
      </w:r>
      <w:r>
        <w:rPr>
          <w:rStyle w:val="a5"/>
          <w:rFonts w:ascii="Times New Roman" w:hAnsi="Times New Roman"/>
          <w:sz w:val="28"/>
        </w:rPr>
        <w:t xml:space="preserve">QVS </w:t>
      </w:r>
      <w:r>
        <w:rPr>
          <w:rFonts w:ascii="Times New Roman" w:hAnsi="Times New Roman"/>
          <w:sz w:val="28"/>
        </w:rPr>
        <w:t xml:space="preserve">идентичен треугольнику </w:t>
      </w:r>
      <w:r>
        <w:rPr>
          <w:rStyle w:val="a5"/>
          <w:rFonts w:ascii="Times New Roman" w:hAnsi="Times New Roman"/>
          <w:sz w:val="28"/>
        </w:rPr>
        <w:t>S'J'O'.</w:t>
      </w:r>
      <w:r>
        <w:rPr>
          <w:rFonts w:ascii="Times New Roman" w:hAnsi="Times New Roman"/>
          <w:sz w:val="28"/>
        </w:rPr>
        <w:t xml:space="preserve">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При условиях торговли </w:t>
      </w:r>
      <w:r>
        <w:rPr>
          <w:rStyle w:val="a5"/>
          <w:rFonts w:ascii="Times New Roman" w:hAnsi="Times New Roman"/>
          <w:sz w:val="28"/>
        </w:rPr>
        <w:t xml:space="preserve">р = </w:t>
      </w:r>
      <w:r>
        <w:rPr>
          <w:rFonts w:ascii="Times New Roman" w:hAnsi="Times New Roman"/>
          <w:sz w:val="28"/>
        </w:rPr>
        <w:t xml:space="preserve">2,0 Великобритания увеличит объем производства одежды и ее экономика перейдет в положение, характеризуемое точкой </w:t>
      </w:r>
      <w:r>
        <w:rPr>
          <w:rStyle w:val="a5"/>
          <w:rFonts w:ascii="Times New Roman" w:hAnsi="Times New Roman"/>
          <w:sz w:val="28"/>
        </w:rPr>
        <w:t xml:space="preserve">R, </w:t>
      </w:r>
      <w:r>
        <w:rPr>
          <w:rFonts w:ascii="Times New Roman" w:hAnsi="Times New Roman"/>
          <w:sz w:val="28"/>
        </w:rPr>
        <w:t xml:space="preserve">с потреблением, соответствующим точке </w:t>
      </w:r>
      <w:r>
        <w:rPr>
          <w:rStyle w:val="a5"/>
          <w:rFonts w:ascii="Times New Roman" w:hAnsi="Times New Roman"/>
          <w:sz w:val="28"/>
        </w:rPr>
        <w:t xml:space="preserve">К </w:t>
      </w:r>
      <w:r>
        <w:rPr>
          <w:rFonts w:ascii="Times New Roman" w:hAnsi="Times New Roman"/>
          <w:sz w:val="28"/>
        </w:rPr>
        <w:t xml:space="preserve">(рис. 3.21, </w:t>
      </w:r>
      <w:r>
        <w:rPr>
          <w:rStyle w:val="a5"/>
          <w:rFonts w:ascii="Times New Roman" w:hAnsi="Times New Roman"/>
          <w:sz w:val="28"/>
        </w:rPr>
        <w:t>а</w:t>
      </w:r>
      <w:r>
        <w:rPr>
          <w:rFonts w:ascii="Times New Roman" w:hAnsi="Times New Roman"/>
          <w:sz w:val="28"/>
        </w:rPr>
        <w:t xml:space="preserve">). Соответствующее британское предложение (рис. 3.21, б) будет определено точкой </w:t>
      </w:r>
      <w:r>
        <w:rPr>
          <w:rStyle w:val="a5"/>
          <w:rFonts w:ascii="Times New Roman" w:hAnsi="Times New Roman"/>
          <w:sz w:val="28"/>
        </w:rPr>
        <w:t>К'.</w:t>
      </w:r>
      <w:r>
        <w:rPr>
          <w:rFonts w:ascii="Times New Roman" w:hAnsi="Times New Roman"/>
          <w:sz w:val="28"/>
        </w:rPr>
        <w:t xml:space="preserve"> </w:t>
      </w:r>
    </w:p>
    <w:p w:rsidR="0081720A" w:rsidRDefault="00C7723D">
      <w:r>
        <w:pict>
          <v:shape id="_x0000_i1068" type="#_x0000_t75" style="width:454.5pt;height:333.75pt">
            <v:imagedata r:id="rId31" o:title="рис3_21"/>
          </v:shape>
        </w:pict>
      </w:r>
    </w:p>
    <w:p w:rsidR="0081720A" w:rsidRDefault="006060BF">
      <w:r>
        <w:t xml:space="preserve">Рис. 3.21. </w:t>
      </w:r>
      <w:r>
        <w:rPr>
          <w:rStyle w:val="a6"/>
        </w:rPr>
        <w:t>Предложение страны-партнера в торговле:</w:t>
      </w:r>
    </w:p>
    <w:p w:rsidR="0081720A" w:rsidRDefault="006060BF">
      <w:r>
        <w:rPr>
          <w:rStyle w:val="a5"/>
        </w:rPr>
        <w:t xml:space="preserve">а </w:t>
      </w:r>
      <w:r>
        <w:t xml:space="preserve">- производство и потребление Великобритании; б - экспорт и импорт Великобритании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Соединив точки </w:t>
      </w:r>
      <w:r>
        <w:rPr>
          <w:rStyle w:val="a5"/>
          <w:rFonts w:ascii="Times New Roman" w:hAnsi="Times New Roman"/>
          <w:sz w:val="28"/>
        </w:rPr>
        <w:t xml:space="preserve">О', S' </w:t>
      </w:r>
      <w:r>
        <w:rPr>
          <w:rFonts w:ascii="Times New Roman" w:hAnsi="Times New Roman"/>
          <w:sz w:val="28"/>
        </w:rPr>
        <w:t xml:space="preserve">и </w:t>
      </w:r>
      <w:r>
        <w:rPr>
          <w:rStyle w:val="a5"/>
          <w:rFonts w:ascii="Times New Roman" w:hAnsi="Times New Roman"/>
          <w:sz w:val="28"/>
        </w:rPr>
        <w:t xml:space="preserve">К' </w:t>
      </w:r>
      <w:r>
        <w:rPr>
          <w:rFonts w:ascii="Times New Roman" w:hAnsi="Times New Roman"/>
          <w:sz w:val="28"/>
        </w:rPr>
        <w:t xml:space="preserve">на рис. 3.21, </w:t>
      </w:r>
      <w:r>
        <w:rPr>
          <w:rStyle w:val="a5"/>
          <w:rFonts w:ascii="Times New Roman" w:hAnsi="Times New Roman"/>
          <w:sz w:val="28"/>
        </w:rPr>
        <w:t xml:space="preserve">б </w:t>
      </w:r>
      <w:r>
        <w:rPr>
          <w:rFonts w:ascii="Times New Roman" w:hAnsi="Times New Roman"/>
          <w:sz w:val="28"/>
        </w:rPr>
        <w:t xml:space="preserve">непрерывной линией, получим кривую предложения Великобритании в международной торговле.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Рассмотренные кривые предложения, представляющие по своей сути комбинацию кривых спроса (импорта) и предложения (экспорта), всегда выпуклы относительно оси импорта, что свидетельствует о наличии у торгующих стран сравнительных преимуществ по экспортируемым товарам (в США - продовольствие, в Великобритании - одежда). </w:t>
      </w:r>
    </w:p>
    <w:p w:rsidR="0081720A" w:rsidRDefault="006060BF">
      <w:pPr>
        <w:pStyle w:val="a4"/>
        <w:spacing w:before="0" w:after="0"/>
        <w:ind w:firstLine="567"/>
        <w:jc w:val="both"/>
        <w:rPr>
          <w:rFonts w:ascii="Times New Roman" w:hAnsi="Times New Roman"/>
          <w:sz w:val="28"/>
        </w:rPr>
      </w:pPr>
      <w:r>
        <w:rPr>
          <w:rStyle w:val="a6"/>
          <w:rFonts w:ascii="Times New Roman" w:hAnsi="Times New Roman"/>
          <w:sz w:val="28"/>
        </w:rPr>
        <w:t xml:space="preserve">Международное равновесие. </w:t>
      </w:r>
      <w:r>
        <w:rPr>
          <w:rFonts w:ascii="Times New Roman" w:hAnsi="Times New Roman"/>
          <w:sz w:val="28"/>
        </w:rPr>
        <w:t xml:space="preserve">Для обеспечения общего равновесия экспорт продовольствия из США должен быть равен импорту продовольствия Великобритании, и импорт в США одежды должен быть равен английскому экспорту этого товара.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В общем случае международное равновесие обеспечивается такими условиями торговли, при которых мировая торговля сбалансирована, и мировое предложение в точности равняется мировому спросу на всяком и каждом рынке. Все производители продают все, что они желают продавать, а все потребители покупают все, что они желают купить. Все удовлетворены и не имеют никакого стимула изменить свое поведение.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Воспользуемся рассмотренными кривыми предложения и установим с их помощью общий подход к определению общих условий равновесия. Совершенно очевидно, что международное равновесие будет иметь место в точке пересечения кривых предложения торгующих стран (США и Великобритании). Только при условиях торговли, соответствующих этому пересечению, будут полностью сбалансированы торговые потоки двух стран.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Проиллюстрируем это графической моделью, представленной на рис. 3.22, которая объединяет кривые предложения США и Великобритании, рассмотренные соответственно на рис. 3.20 и 3.21. </w:t>
      </w:r>
    </w:p>
    <w:tbl>
      <w:tblPr>
        <w:tblW w:w="0" w:type="auto"/>
        <w:tblInd w:w="-45" w:type="dxa"/>
        <w:tblLayout w:type="fixed"/>
        <w:tblCellMar>
          <w:left w:w="15" w:type="dxa"/>
          <w:right w:w="15" w:type="dxa"/>
        </w:tblCellMar>
        <w:tblLook w:val="0000" w:firstRow="0" w:lastRow="0" w:firstColumn="0" w:lastColumn="0" w:noHBand="0" w:noVBand="0"/>
      </w:tblPr>
      <w:tblGrid>
        <w:gridCol w:w="6075"/>
      </w:tblGrid>
      <w:tr w:rsidR="0081720A">
        <w:tc>
          <w:tcPr>
            <w:tcW w:w="6075" w:type="dxa"/>
            <w:vAlign w:val="center"/>
          </w:tcPr>
          <w:p w:rsidR="0081720A" w:rsidRDefault="00C7723D">
            <w:pPr>
              <w:framePr w:wrap="around" w:vAnchor="text" w:hAnchor="text"/>
            </w:pPr>
            <w:r>
              <w:pict>
                <v:shape id="_x0000_i1069" type="#_x0000_t75" style="width:299.25pt;height:340.5pt">
                  <v:imagedata r:id="rId32" o:title="рис3_22"/>
                </v:shape>
              </w:pict>
            </w:r>
          </w:p>
          <w:p w:rsidR="0081720A" w:rsidRDefault="006060BF">
            <w:pPr>
              <w:framePr w:wrap="around" w:vAnchor="text" w:hAnchor="text"/>
              <w:rPr>
                <w:rFonts w:eastAsia="Arial Unicode MS"/>
              </w:rPr>
            </w:pPr>
            <w:r>
              <w:t xml:space="preserve">Рис. 3.22. </w:t>
            </w:r>
            <w:r>
              <w:rPr>
                <w:rStyle w:val="a6"/>
              </w:rPr>
              <w:t>Модель международного равновесия</w:t>
            </w:r>
            <w:r>
              <w:t xml:space="preserve"> </w:t>
            </w:r>
          </w:p>
        </w:tc>
      </w:tr>
    </w:tbl>
    <w:p w:rsidR="0081720A" w:rsidRDefault="006060BF">
      <w:pPr>
        <w:pStyle w:val="a4"/>
        <w:spacing w:before="0" w:after="0"/>
        <w:ind w:firstLine="567"/>
        <w:jc w:val="both"/>
        <w:rPr>
          <w:rFonts w:ascii="Times New Roman" w:hAnsi="Times New Roman"/>
          <w:sz w:val="28"/>
        </w:rPr>
      </w:pPr>
      <w:r>
        <w:rPr>
          <w:rFonts w:ascii="Times New Roman" w:hAnsi="Times New Roman"/>
          <w:sz w:val="28"/>
        </w:rPr>
        <w:t>Кривые предложения США и Великобритании, совмещенные на одном графике, определяют все основные параметры международной торговли. Угол наклона ТОТ</w:t>
      </w:r>
      <w:r>
        <w:rPr>
          <w:rFonts w:ascii="Times New Roman" w:hAnsi="Times New Roman"/>
          <w:sz w:val="28"/>
          <w:vertAlign w:val="subscript"/>
        </w:rPr>
        <w:t>3</w:t>
      </w:r>
      <w:r>
        <w:rPr>
          <w:rFonts w:ascii="Times New Roman" w:hAnsi="Times New Roman"/>
          <w:sz w:val="28"/>
        </w:rPr>
        <w:t xml:space="preserve"> = ТОТ'</w:t>
      </w:r>
      <w:r>
        <w:rPr>
          <w:rFonts w:ascii="Times New Roman" w:hAnsi="Times New Roman"/>
          <w:sz w:val="28"/>
          <w:vertAlign w:val="subscript"/>
        </w:rPr>
        <w:t>3</w:t>
      </w:r>
      <w:r>
        <w:rPr>
          <w:rFonts w:ascii="Times New Roman" w:hAnsi="Times New Roman"/>
          <w:sz w:val="28"/>
        </w:rPr>
        <w:t xml:space="preserve"> представляет собой относительную цену, по которой осуществляется торговля между ними, отрезок </w:t>
      </w:r>
      <w:r>
        <w:rPr>
          <w:rStyle w:val="a5"/>
          <w:rFonts w:ascii="Times New Roman" w:hAnsi="Times New Roman"/>
          <w:sz w:val="28"/>
        </w:rPr>
        <w:t xml:space="preserve">OL </w:t>
      </w:r>
      <w:r>
        <w:rPr>
          <w:rFonts w:ascii="Times New Roman" w:hAnsi="Times New Roman"/>
          <w:sz w:val="28"/>
        </w:rPr>
        <w:t xml:space="preserve">- точное количество продовольствия, экспортированного США и импортированного Великобританией, отрезок </w:t>
      </w:r>
      <w:r>
        <w:rPr>
          <w:rStyle w:val="a5"/>
          <w:rFonts w:ascii="Times New Roman" w:hAnsi="Times New Roman"/>
          <w:sz w:val="28"/>
        </w:rPr>
        <w:t xml:space="preserve">OL' </w:t>
      </w:r>
      <w:r>
        <w:rPr>
          <w:rFonts w:ascii="Times New Roman" w:hAnsi="Times New Roman"/>
          <w:sz w:val="28"/>
        </w:rPr>
        <w:t>- точное количество одежды, экспортированной Великобританией и импортированное США. Точка пересечения кривых (</w:t>
      </w:r>
      <w:r>
        <w:rPr>
          <w:rStyle w:val="a5"/>
          <w:rFonts w:ascii="Times New Roman" w:hAnsi="Times New Roman"/>
          <w:sz w:val="28"/>
        </w:rPr>
        <w:t>К' = К</w:t>
      </w:r>
      <w:r>
        <w:rPr>
          <w:rFonts w:ascii="Times New Roman" w:hAnsi="Times New Roman"/>
          <w:sz w:val="28"/>
        </w:rPr>
        <w:t>) определяет точную относительную цену, по которой данное количество продовольствия будет обмениваться на данное количество одежды (</w:t>
      </w:r>
      <w:r>
        <w:rPr>
          <w:rStyle w:val="a5"/>
          <w:rFonts w:ascii="Times New Roman" w:hAnsi="Times New Roman"/>
          <w:sz w:val="28"/>
        </w:rPr>
        <w:t>p = 2</w:t>
      </w:r>
      <w:r>
        <w:rPr>
          <w:rFonts w:ascii="Times New Roman" w:hAnsi="Times New Roman"/>
          <w:sz w:val="28"/>
        </w:rPr>
        <w:t xml:space="preserve">).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При этом точка </w:t>
      </w:r>
      <w:r>
        <w:rPr>
          <w:rStyle w:val="a5"/>
          <w:rFonts w:ascii="Times New Roman" w:hAnsi="Times New Roman"/>
          <w:sz w:val="28"/>
        </w:rPr>
        <w:t>К (К'</w:t>
      </w:r>
      <w:r>
        <w:rPr>
          <w:rFonts w:ascii="Times New Roman" w:hAnsi="Times New Roman"/>
          <w:sz w:val="28"/>
        </w:rPr>
        <w:t xml:space="preserve">) - единственная точка, в которой желательный объем импорта каждой страны в точности соответствует желательному объему экспорта </w:t>
      </w:r>
      <w:r>
        <w:rPr>
          <w:rStyle w:val="a5"/>
          <w:rFonts w:ascii="Times New Roman" w:hAnsi="Times New Roman"/>
          <w:sz w:val="28"/>
        </w:rPr>
        <w:t xml:space="preserve">другой </w:t>
      </w:r>
      <w:r>
        <w:rPr>
          <w:rFonts w:ascii="Times New Roman" w:hAnsi="Times New Roman"/>
          <w:sz w:val="28"/>
        </w:rPr>
        <w:t xml:space="preserve">страны. Например, в условиях торговли </w:t>
      </w:r>
      <w:r>
        <w:rPr>
          <w:rStyle w:val="a5"/>
          <w:rFonts w:ascii="Times New Roman" w:hAnsi="Times New Roman"/>
          <w:sz w:val="28"/>
        </w:rPr>
        <w:t xml:space="preserve">р </w:t>
      </w:r>
      <w:r>
        <w:rPr>
          <w:rFonts w:ascii="Times New Roman" w:hAnsi="Times New Roman"/>
          <w:sz w:val="28"/>
        </w:rPr>
        <w:t>= 1,0 (ТОТ</w:t>
      </w:r>
      <w:r>
        <w:rPr>
          <w:rFonts w:ascii="Times New Roman" w:hAnsi="Times New Roman"/>
          <w:sz w:val="28"/>
          <w:vertAlign w:val="subscript"/>
        </w:rPr>
        <w:t>2</w:t>
      </w:r>
      <w:r>
        <w:rPr>
          <w:rFonts w:ascii="Times New Roman" w:hAnsi="Times New Roman"/>
          <w:sz w:val="28"/>
        </w:rPr>
        <w:t xml:space="preserve">) предложение США намного меньше, чем его желаемый объем импорта со стороны Великобритании. В этом случае будет иметь место избыточный спрос на продовольствие, определяющий давление на цену продовольствия в сторону ее повышения. В то же </w:t>
      </w:r>
    </w:p>
    <w:p w:rsidR="0081720A" w:rsidRDefault="006060BF">
      <w:pPr>
        <w:pStyle w:val="obrivp"/>
        <w:spacing w:before="0" w:after="0"/>
        <w:ind w:firstLine="567"/>
        <w:jc w:val="both"/>
        <w:rPr>
          <w:rFonts w:ascii="Times New Roman" w:hAnsi="Times New Roman"/>
          <w:sz w:val="28"/>
        </w:rPr>
      </w:pPr>
      <w:r>
        <w:rPr>
          <w:rFonts w:ascii="Times New Roman" w:hAnsi="Times New Roman"/>
          <w:sz w:val="28"/>
        </w:rPr>
        <w:t xml:space="preserve">время будет иметь место избыточное предложение одежды со стороны Великобритании, обусловливая давление на цену одежды в сторону ее понижения.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В результате относительная цена продовольствия будет повышаться, пока не будет достигнуто состояние международного равновесия.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Рассмотренная нами модель международной торговли позволяет изучать все основные параметры международного обмена товарами и услугами и связанные с ним параметры национальной экономики. Она показывает условия производства (предложения) и предпочтения потребителей (спроса), а также объемы производства и потребления и относительные товарные цены в условиях отсутствия торговли, как и относительное преимущество каждой из стран. В условиях торговли модель показывает уровень специализации стран на производстве каждого товара, физический объем торговли, условия торговли, выигрыш от торговли и его распределение между странами. Общее международное равновесие достигается в случае одновременного уравновешивания спроса и предложения на товар как во внутренней, так и в международной торговле, т. е. на внутреннем и мировом рынках. </w:t>
      </w:r>
    </w:p>
    <w:p w:rsidR="0081720A" w:rsidRDefault="0081720A"/>
    <w:p w:rsidR="0081720A" w:rsidRDefault="00C7723D">
      <w:r>
        <w:pict>
          <v:rect id="_x0000_i1070" style="width:0;height:1.5pt" o:hralign="center" o:hrstd="t" o:hr="t" fillcolor="gray" stroked="f"/>
        </w:pict>
      </w:r>
    </w:p>
    <w:p w:rsidR="0081720A" w:rsidRDefault="006060BF">
      <w:r w:rsidRPr="00C7723D">
        <w:rPr>
          <w:vertAlign w:val="superscript"/>
        </w:rPr>
        <w:t>1</w:t>
      </w:r>
      <w:r>
        <w:t xml:space="preserve"> Показатель, синтезирующий спрос и предложение и показывающий, какое количество импортного товара требуется стране, чтобы побудить ее продавать соответствующие количества другого товара, в экономической литературе называют иногда </w:t>
      </w:r>
      <w:r>
        <w:rPr>
          <w:rStyle w:val="a5"/>
        </w:rPr>
        <w:t>взаимным спросом.</w:t>
      </w:r>
      <w:r>
        <w:t xml:space="preserve"> </w:t>
      </w:r>
    </w:p>
    <w:p w:rsidR="0081720A" w:rsidRDefault="0081720A">
      <w:pPr>
        <w:pStyle w:val="1"/>
        <w:spacing w:before="0" w:after="0"/>
        <w:ind w:firstLine="567"/>
        <w:jc w:val="both"/>
        <w:rPr>
          <w:rFonts w:ascii="Times New Roman" w:hAnsi="Times New Roman"/>
          <w:sz w:val="28"/>
        </w:rPr>
      </w:pPr>
    </w:p>
    <w:p w:rsidR="0081720A" w:rsidRDefault="006060BF">
      <w:pPr>
        <w:pStyle w:val="1"/>
        <w:spacing w:before="0" w:after="0"/>
        <w:ind w:firstLine="567"/>
        <w:jc w:val="both"/>
        <w:rPr>
          <w:rFonts w:ascii="Times New Roman" w:hAnsi="Times New Roman"/>
          <w:sz w:val="28"/>
        </w:rPr>
      </w:pPr>
      <w:r>
        <w:rPr>
          <w:rFonts w:ascii="Times New Roman" w:hAnsi="Times New Roman"/>
          <w:sz w:val="28"/>
        </w:rPr>
        <w:t>3.5.6. Общий подход</w:t>
      </w:r>
    </w:p>
    <w:p w:rsidR="0081720A" w:rsidRDefault="006060BF">
      <w:pPr>
        <w:pStyle w:val="1"/>
        <w:spacing w:before="0" w:after="0"/>
        <w:ind w:firstLine="567"/>
        <w:jc w:val="both"/>
        <w:rPr>
          <w:rFonts w:ascii="Times New Roman" w:hAnsi="Times New Roman"/>
          <w:sz w:val="28"/>
        </w:rPr>
      </w:pPr>
      <w:r>
        <w:rPr>
          <w:rFonts w:ascii="Times New Roman" w:hAnsi="Times New Roman"/>
          <w:sz w:val="28"/>
        </w:rPr>
        <w:t>к определению условий торговли страны</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В рассмотренных выше моделях условия торговли определялись нами на основе категории альтернативных издержек производства товаров. Например, под относительной ценой продовольствия (или условиями торговли) для США мы понимали число единиц одежды, которые обмениваются на одну единицу продовольствия. Эти условия торговли часто называют </w:t>
      </w:r>
      <w:r>
        <w:rPr>
          <w:rStyle w:val="a5"/>
          <w:rFonts w:ascii="Times New Roman" w:hAnsi="Times New Roman"/>
          <w:sz w:val="28"/>
        </w:rPr>
        <w:t>товарными условиями торговли, или чистыми бартерными условиями торговли.</w:t>
      </w:r>
      <w:r>
        <w:rPr>
          <w:rFonts w:ascii="Times New Roman" w:hAnsi="Times New Roman"/>
          <w:sz w:val="28"/>
        </w:rPr>
        <w:t xml:space="preserve">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Такой способ расчета эквивалентен расчету условий торговли как отношения цены за единицу продовольствия к цене за единицу одежды</w:t>
      </w:r>
      <w:r w:rsidRPr="00C7723D">
        <w:rPr>
          <w:rFonts w:ascii="Times New Roman" w:hAnsi="Times New Roman"/>
          <w:sz w:val="28"/>
          <w:vertAlign w:val="superscript"/>
        </w:rPr>
        <w:t>1</w:t>
      </w:r>
      <w:r>
        <w:rPr>
          <w:rFonts w:ascii="Times New Roman" w:hAnsi="Times New Roman"/>
          <w:sz w:val="28"/>
        </w:rPr>
        <w:t xml:space="preserve">.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Таким образом, условия торговли конкретной страны могут быть рассчитаны через соотношение экспортных и импортных цен на определенный товар, если интерес представляет только данный товар, или через соотношение индекса экспортных и индекса импортных цен в целом, если анализируется торговля всеми товарами (и услугами): </w:t>
      </w:r>
    </w:p>
    <w:p w:rsidR="0081720A" w:rsidRDefault="0081720A"/>
    <w:tbl>
      <w:tblPr>
        <w:tblW w:w="0" w:type="auto"/>
        <w:tblLayout w:type="fixed"/>
        <w:tblCellMar>
          <w:left w:w="0" w:type="dxa"/>
          <w:right w:w="0" w:type="dxa"/>
        </w:tblCellMar>
        <w:tblLook w:val="0000" w:firstRow="0" w:lastRow="0" w:firstColumn="0" w:lastColumn="0" w:noHBand="0" w:noVBand="0"/>
      </w:tblPr>
      <w:tblGrid>
        <w:gridCol w:w="913"/>
        <w:gridCol w:w="2854"/>
        <w:gridCol w:w="700"/>
      </w:tblGrid>
      <w:tr w:rsidR="0081720A">
        <w:trPr>
          <w:cantSplit/>
        </w:trPr>
        <w:tc>
          <w:tcPr>
            <w:tcW w:w="913" w:type="dxa"/>
            <w:vMerge w:val="restart"/>
            <w:vAlign w:val="center"/>
          </w:tcPr>
          <w:p w:rsidR="0081720A" w:rsidRDefault="006060BF">
            <w:r>
              <w:t>TOT =  </w:t>
            </w:r>
          </w:p>
        </w:tc>
        <w:tc>
          <w:tcPr>
            <w:tcW w:w="2854" w:type="dxa"/>
            <w:tcBorders>
              <w:bottom w:val="single" w:sz="4" w:space="0" w:color="auto"/>
            </w:tcBorders>
            <w:vAlign w:val="center"/>
          </w:tcPr>
          <w:p w:rsidR="0081720A" w:rsidRDefault="006060BF">
            <w:pPr>
              <w:rPr>
                <w:rFonts w:eastAsia="Arial Unicode MS"/>
              </w:rPr>
            </w:pPr>
            <w:r>
              <w:t xml:space="preserve">Индекс экспортных цен </w:t>
            </w:r>
          </w:p>
        </w:tc>
        <w:tc>
          <w:tcPr>
            <w:tcW w:w="700" w:type="dxa"/>
            <w:vMerge w:val="restart"/>
            <w:vAlign w:val="center"/>
          </w:tcPr>
          <w:p w:rsidR="0081720A" w:rsidRDefault="006060BF">
            <w:r>
              <w:t>  · 100</w:t>
            </w:r>
          </w:p>
        </w:tc>
      </w:tr>
      <w:tr w:rsidR="0081720A">
        <w:trPr>
          <w:cantSplit/>
        </w:trPr>
        <w:tc>
          <w:tcPr>
            <w:tcW w:w="913" w:type="dxa"/>
            <w:vMerge/>
          </w:tcPr>
          <w:p w:rsidR="0081720A" w:rsidRDefault="0081720A"/>
        </w:tc>
        <w:tc>
          <w:tcPr>
            <w:tcW w:w="2854" w:type="dxa"/>
            <w:vAlign w:val="center"/>
          </w:tcPr>
          <w:p w:rsidR="0081720A" w:rsidRDefault="006060BF">
            <w:pPr>
              <w:rPr>
                <w:rFonts w:eastAsia="Arial Unicode MS"/>
              </w:rPr>
            </w:pPr>
            <w:r>
              <w:t xml:space="preserve">Индекс импортных цен </w:t>
            </w:r>
          </w:p>
        </w:tc>
        <w:tc>
          <w:tcPr>
            <w:tcW w:w="700" w:type="dxa"/>
            <w:vMerge/>
          </w:tcPr>
          <w:p w:rsidR="0081720A" w:rsidRDefault="0081720A"/>
        </w:tc>
      </w:tr>
    </w:tbl>
    <w:p w:rsidR="0081720A" w:rsidRDefault="0081720A"/>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Растущий показатель условий торговли (ТОТ &gt; 100) означает, что при росте совокупной цены экспорта страны по сравнению с совокупной ценой импорта на каждую единицу экспортируемого товара становится возможным приобрести все большее количество импортных товаров. При этом считается, что благосостояние страны в этом случае растет; если же ТОТ &lt; 100, то оно ухудшается. Однако такой вывод справедлив лишь при определенных условиях, в частности, когда "ухудшение" условий торговли в данной стране обусловливается результатами изменений у зарубежных партнеров, то есть экзогенными факторами.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Если же речь идет о действии внутренних (эндогенных) факторов, необходим более глубокий анализ последствий изменения под их влиянием условий торговли. Например, в стране в результате использования суперэффективной технологии резко возросли объемы производства некоторого экспортируемого товара при существенном снижении цены на него. Условия торговли при этом для данной страны ухудшатся, откуда вовсе не следует, что страна что-то потеряет или торговля для нее станет менее выгодной. Страна может получать при этом выигрыш как от роста эффективности производства, так и от увеличения объема экспорта товара по более низкой цене. Таким образом, условия торговли дают важную информацию для оценки изменений в благосостоянии нации, но использовать ее следует только наряду с другими данными - об объемах торговли и о причинах изменения цен. </w:t>
      </w:r>
    </w:p>
    <w:p w:rsidR="0081720A" w:rsidRDefault="0081720A"/>
    <w:p w:rsidR="0081720A" w:rsidRDefault="00C7723D">
      <w:r>
        <w:pict>
          <v:rect id="_x0000_i1071" style="width:0;height:1.5pt" o:hralign="center" o:hrstd="t" o:hr="t" fillcolor="gray" stroked="f"/>
        </w:pict>
      </w:r>
    </w:p>
    <w:p w:rsidR="0081720A" w:rsidRDefault="006060BF">
      <w:r w:rsidRPr="00C7723D">
        <w:rPr>
          <w:vertAlign w:val="superscript"/>
        </w:rPr>
        <w:t>1</w:t>
      </w:r>
      <w:r>
        <w:t xml:space="preserve"> Обозначим: </w:t>
      </w:r>
      <w:r>
        <w:rPr>
          <w:rStyle w:val="a5"/>
        </w:rPr>
        <w:t>Q</w:t>
      </w:r>
      <w:r>
        <w:rPr>
          <w:rStyle w:val="a5"/>
          <w:vertAlign w:val="subscript"/>
        </w:rPr>
        <w:t>x</w:t>
      </w:r>
      <w:r>
        <w:rPr>
          <w:rStyle w:val="a5"/>
        </w:rPr>
        <w:t xml:space="preserve"> </w:t>
      </w:r>
      <w:r>
        <w:t xml:space="preserve">- количество продовольствия; </w:t>
      </w:r>
      <w:r>
        <w:rPr>
          <w:rStyle w:val="a5"/>
        </w:rPr>
        <w:t>Q</w:t>
      </w:r>
      <w:r>
        <w:rPr>
          <w:rStyle w:val="a5"/>
          <w:vertAlign w:val="subscript"/>
        </w:rPr>
        <w:t>y</w:t>
      </w:r>
      <w:r>
        <w:rPr>
          <w:rStyle w:val="a5"/>
        </w:rPr>
        <w:t xml:space="preserve"> </w:t>
      </w:r>
      <w:r>
        <w:t xml:space="preserve">- количество одежды; </w:t>
      </w:r>
      <w:r>
        <w:rPr>
          <w:rStyle w:val="a5"/>
        </w:rPr>
        <w:t>Р</w:t>
      </w:r>
      <w:r>
        <w:rPr>
          <w:rStyle w:val="a5"/>
          <w:vertAlign w:val="subscript"/>
        </w:rPr>
        <w:t>х</w:t>
      </w:r>
      <w:r>
        <w:rPr>
          <w:rStyle w:val="a5"/>
        </w:rPr>
        <w:t xml:space="preserve"> </w:t>
      </w:r>
      <w:r>
        <w:t xml:space="preserve">- цена за единицу продовольствия; </w:t>
      </w:r>
      <w:r>
        <w:rPr>
          <w:rStyle w:val="a5"/>
        </w:rPr>
        <w:t>Р</w:t>
      </w:r>
      <w:r>
        <w:rPr>
          <w:rStyle w:val="a5"/>
          <w:vertAlign w:val="subscript"/>
        </w:rPr>
        <w:t>у</w:t>
      </w:r>
      <w:r>
        <w:rPr>
          <w:rStyle w:val="a5"/>
        </w:rPr>
        <w:t xml:space="preserve"> </w:t>
      </w:r>
      <w:r>
        <w:t xml:space="preserve">- цена за единицу одежды; </w:t>
      </w:r>
      <w:r>
        <w:rPr>
          <w:rStyle w:val="a5"/>
        </w:rPr>
        <w:t xml:space="preserve">М </w:t>
      </w:r>
      <w:r>
        <w:t xml:space="preserve">- располагаемый объем средств. Тогда: </w:t>
      </w:r>
      <w:r>
        <w:rPr>
          <w:rStyle w:val="a5"/>
        </w:rPr>
        <w:t>Q</w:t>
      </w:r>
      <w:r>
        <w:rPr>
          <w:rStyle w:val="a5"/>
          <w:vertAlign w:val="subscript"/>
        </w:rPr>
        <w:t>x</w:t>
      </w:r>
      <w:r>
        <w:rPr>
          <w:rStyle w:val="a5"/>
        </w:rPr>
        <w:t>= М/Р</w:t>
      </w:r>
      <w:r>
        <w:rPr>
          <w:rStyle w:val="a5"/>
          <w:vertAlign w:val="subscript"/>
        </w:rPr>
        <w:t>Х</w:t>
      </w:r>
      <w:r>
        <w:rPr>
          <w:rStyle w:val="a5"/>
        </w:rPr>
        <w:t xml:space="preserve"> </w:t>
      </w:r>
      <w:r>
        <w:t xml:space="preserve">и </w:t>
      </w:r>
      <w:r>
        <w:rPr>
          <w:rStyle w:val="a5"/>
        </w:rPr>
        <w:t>Q</w:t>
      </w:r>
      <w:r>
        <w:rPr>
          <w:rStyle w:val="a5"/>
          <w:vertAlign w:val="subscript"/>
        </w:rPr>
        <w:t>y</w:t>
      </w:r>
      <w:r>
        <w:rPr>
          <w:rStyle w:val="a5"/>
        </w:rPr>
        <w:t>= М/Р</w:t>
      </w:r>
      <w:r>
        <w:rPr>
          <w:rStyle w:val="a5"/>
          <w:vertAlign w:val="subscript"/>
        </w:rPr>
        <w:t>у</w:t>
      </w:r>
      <w:r>
        <w:rPr>
          <w:rStyle w:val="a5"/>
        </w:rPr>
        <w:t xml:space="preserve"> , </w:t>
      </w:r>
      <w:r>
        <w:t xml:space="preserve">а условия торговли </w:t>
      </w:r>
      <w:r>
        <w:rPr>
          <w:rStyle w:val="a5"/>
        </w:rPr>
        <w:t xml:space="preserve">у/х </w:t>
      </w:r>
      <w:r>
        <w:t xml:space="preserve">= </w:t>
      </w:r>
      <w:r>
        <w:rPr>
          <w:rStyle w:val="a5"/>
        </w:rPr>
        <w:t>P</w:t>
      </w:r>
      <w:r>
        <w:rPr>
          <w:rStyle w:val="a5"/>
          <w:vertAlign w:val="subscript"/>
        </w:rPr>
        <w:t>x</w:t>
      </w:r>
      <w:r>
        <w:rPr>
          <w:rStyle w:val="a5"/>
        </w:rPr>
        <w:t>/P</w:t>
      </w:r>
      <w:r>
        <w:rPr>
          <w:rStyle w:val="a5"/>
          <w:vertAlign w:val="subscript"/>
        </w:rPr>
        <w:t>y</w:t>
      </w:r>
      <w:r>
        <w:rPr>
          <w:rStyle w:val="a5"/>
        </w:rPr>
        <w:t>.</w:t>
      </w:r>
      <w:r>
        <w:t xml:space="preserve"> </w:t>
      </w:r>
    </w:p>
    <w:p w:rsidR="0081720A" w:rsidRDefault="0081720A">
      <w:pPr>
        <w:pStyle w:val="1"/>
        <w:spacing w:before="0" w:after="0"/>
        <w:ind w:firstLine="567"/>
        <w:jc w:val="both"/>
        <w:rPr>
          <w:rFonts w:ascii="Times New Roman" w:hAnsi="Times New Roman"/>
          <w:sz w:val="28"/>
        </w:rPr>
      </w:pPr>
    </w:p>
    <w:p w:rsidR="0081720A" w:rsidRDefault="006060BF">
      <w:pPr>
        <w:pStyle w:val="1"/>
        <w:spacing w:before="0" w:after="0"/>
        <w:ind w:firstLine="567"/>
        <w:jc w:val="both"/>
        <w:rPr>
          <w:rFonts w:ascii="Times New Roman" w:hAnsi="Times New Roman"/>
          <w:sz w:val="28"/>
        </w:rPr>
      </w:pPr>
      <w:r>
        <w:rPr>
          <w:rFonts w:ascii="Times New Roman" w:hAnsi="Times New Roman"/>
          <w:sz w:val="28"/>
        </w:rPr>
        <w:t>3.6.2. Теория жизненного цикла товара</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В середине 60-х годов американский экономист Р. Верной выдвинул теорию жизненного цикла продукта, в которой пытался объяснить развитие мировой торговли готовыми изделиями на основе специфики этапов их жизни, т. е. периода времени, в течение которого продукт обладает жизнеспособностью на рынке и обеспечивает достижение целей продавца.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Теория жизненного цикла товара исходит из того, что некоторые страны специализируются на производстве и экспорте технологически новых товаров, тогда как другие - на производстве уже известных товаров. Наиболее развитые страны, обладающие большими объемами капитала и квалифицированной рабочей силой, в состоянии инвестировать большие средства в технологические нововведения, производить на их основе новую продукцию, получая таким образом </w:t>
      </w:r>
    </w:p>
    <w:p w:rsidR="0081720A" w:rsidRDefault="006060BF">
      <w:pPr>
        <w:pStyle w:val="obrivp"/>
        <w:spacing w:before="0" w:after="0"/>
        <w:ind w:firstLine="567"/>
        <w:jc w:val="both"/>
        <w:rPr>
          <w:rFonts w:ascii="Times New Roman" w:hAnsi="Times New Roman"/>
          <w:sz w:val="28"/>
        </w:rPr>
      </w:pPr>
      <w:r>
        <w:rPr>
          <w:rFonts w:ascii="Times New Roman" w:hAnsi="Times New Roman"/>
          <w:sz w:val="28"/>
        </w:rPr>
        <w:t xml:space="preserve">постоянное (динамическое) сравнительное преимущество перед другими странами.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В соответствии с данной теорией товар проходит пять стадий жизни в международной торговле.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1. Первая стадия называется </w:t>
      </w:r>
      <w:r>
        <w:rPr>
          <w:rStyle w:val="a5"/>
          <w:rFonts w:ascii="Times New Roman" w:hAnsi="Times New Roman"/>
          <w:sz w:val="28"/>
        </w:rPr>
        <w:t xml:space="preserve">стадией нового продукта. </w:t>
      </w:r>
      <w:r>
        <w:rPr>
          <w:rFonts w:ascii="Times New Roman" w:hAnsi="Times New Roman"/>
          <w:sz w:val="28"/>
        </w:rPr>
        <w:t xml:space="preserve">Новый продукт производится и потребляется в возрастающих масштабах только в той стране, где он был разработан. Обычно производство начинается с небольших масштабов и полностью ориентировано на внутренний рынок.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2. Вторая стадия называется </w:t>
      </w:r>
      <w:r>
        <w:rPr>
          <w:rStyle w:val="a5"/>
          <w:rFonts w:ascii="Times New Roman" w:hAnsi="Times New Roman"/>
          <w:sz w:val="28"/>
        </w:rPr>
        <w:t xml:space="preserve">стадией роста продукта. </w:t>
      </w:r>
      <w:r>
        <w:rPr>
          <w:rFonts w:ascii="Times New Roman" w:hAnsi="Times New Roman"/>
          <w:sz w:val="28"/>
        </w:rPr>
        <w:t xml:space="preserve">Товар совершенствуется, растут его продажи на внутреннем рынке, и начинается его экспорт за рубеж. Иностранной конкуренции пока нет, и страна имеет временную монополию в производстве и торговле данным товаром.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3. Третья стадия называется </w:t>
      </w:r>
      <w:r>
        <w:rPr>
          <w:rStyle w:val="a5"/>
          <w:rFonts w:ascii="Times New Roman" w:hAnsi="Times New Roman"/>
          <w:sz w:val="28"/>
        </w:rPr>
        <w:t xml:space="preserve">стадией зрелости товара. </w:t>
      </w:r>
      <w:r>
        <w:rPr>
          <w:rFonts w:ascii="Times New Roman" w:hAnsi="Times New Roman"/>
          <w:sz w:val="28"/>
        </w:rPr>
        <w:t xml:space="preserve">Технология товара отработана уже настолько, что становится неразумным его дальнейшее производство в самой стране, которая его разработала, с помощью ее рабочей силы. Куда эффективнее оказывается перенести часть уже стандартизированного производства в другие страны, где стоимость рабочей силы значительно ниже. Другие страны начинают производить данный продукт по лицензии для своего внутреннего рынка.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4. Четвертая стадия называется </w:t>
      </w:r>
      <w:r>
        <w:rPr>
          <w:rStyle w:val="a5"/>
          <w:rFonts w:ascii="Times New Roman" w:hAnsi="Times New Roman"/>
          <w:sz w:val="28"/>
        </w:rPr>
        <w:t xml:space="preserve">стадией падения производства товара. </w:t>
      </w:r>
      <w:r>
        <w:rPr>
          <w:rFonts w:ascii="Times New Roman" w:hAnsi="Times New Roman"/>
          <w:sz w:val="28"/>
        </w:rPr>
        <w:t xml:space="preserve">Используя более дешевую рабочую силу, имитирующая страна (страны) начинает не только поставлять товар на свой внутренний рынок, но и продавать его на рынке страны, разработавшей товар, вытесняя с него местных производителей. Конкуренция технологий переходит в плоскость ценовой конкуренции. Внутреннее производство в стране, разработавшей товар, быстро падает, и экспорт прекращается.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5. Пятая стадия называется </w:t>
      </w:r>
      <w:r>
        <w:rPr>
          <w:rStyle w:val="a5"/>
          <w:rFonts w:ascii="Times New Roman" w:hAnsi="Times New Roman"/>
          <w:sz w:val="28"/>
        </w:rPr>
        <w:t xml:space="preserve">стадией прекращения внутреннего товара. </w:t>
      </w:r>
      <w:r>
        <w:rPr>
          <w:rFonts w:ascii="Times New Roman" w:hAnsi="Times New Roman"/>
          <w:sz w:val="28"/>
        </w:rPr>
        <w:t xml:space="preserve">На ней имитирующая страна настолько опережает страну - разработчика товара, что последняя в итоге вынуждена вообще прекратить его внутреннее производство и насыщать внутренний рынок только за счет импорта из-за рубежа. Страна-разработчик в это время создает новый товар, который пока неизвестен зарубежным странам.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История научно-технической революции второй половины XX в. дает многочисленные подтверждения модели жизненного цикла товара.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Классическим примером прохождения товара через подобные этапы может быть история развития электроники. В течение первых лет </w:t>
      </w:r>
    </w:p>
    <w:p w:rsidR="0081720A" w:rsidRDefault="006060BF">
      <w:pPr>
        <w:pStyle w:val="obrivp"/>
        <w:spacing w:before="0" w:after="0"/>
        <w:ind w:firstLine="567"/>
        <w:jc w:val="both"/>
        <w:rPr>
          <w:rFonts w:ascii="Times New Roman" w:hAnsi="Times New Roman"/>
          <w:sz w:val="28"/>
        </w:rPr>
      </w:pPr>
      <w:r>
        <w:rPr>
          <w:rFonts w:ascii="Times New Roman" w:hAnsi="Times New Roman"/>
          <w:sz w:val="28"/>
        </w:rPr>
        <w:t xml:space="preserve">после Второй мировой войны производители США доминировали на мировом рынке радиоаппаратуры, действовавшей на вакуумных трубках. Япония, используя дешевую рабочую силу, оказалась в состоянии обеспечить производство более дешевых и не уступающих по качеству радиоприемников и других электронных приборов на вакуумных лампах. В свою очередь, США наладили производство транзисторных электронных приборов. Через несколько лет Япония догнала США и в этой области производства, захватив затем значительную часть международного рынка электронной продукции. Следующий "виток" жизненного цикла этого товара был связан с разработкой и производством в США интегральных схем. </w:t>
      </w:r>
    </w:p>
    <w:p w:rsidR="0081720A" w:rsidRDefault="0081720A">
      <w:pPr>
        <w:pStyle w:val="1"/>
        <w:spacing w:before="0" w:after="0"/>
        <w:ind w:firstLine="567"/>
        <w:jc w:val="both"/>
        <w:rPr>
          <w:rFonts w:ascii="Times New Roman" w:hAnsi="Times New Roman"/>
          <w:sz w:val="28"/>
        </w:rPr>
      </w:pPr>
    </w:p>
    <w:p w:rsidR="0081720A" w:rsidRDefault="006060BF">
      <w:pPr>
        <w:pStyle w:val="1"/>
        <w:spacing w:before="0" w:after="0"/>
        <w:ind w:firstLine="567"/>
        <w:jc w:val="both"/>
        <w:rPr>
          <w:rFonts w:ascii="Times New Roman" w:hAnsi="Times New Roman"/>
          <w:sz w:val="28"/>
        </w:rPr>
      </w:pPr>
      <w:r>
        <w:rPr>
          <w:rFonts w:ascii="Times New Roman" w:hAnsi="Times New Roman"/>
          <w:sz w:val="28"/>
        </w:rPr>
        <w:t>3.6.3. Теория внешнеторговой</w:t>
      </w:r>
    </w:p>
    <w:p w:rsidR="0081720A" w:rsidRDefault="006060BF">
      <w:pPr>
        <w:pStyle w:val="1"/>
        <w:spacing w:before="0" w:after="0"/>
        <w:ind w:firstLine="567"/>
        <w:jc w:val="both"/>
        <w:rPr>
          <w:rFonts w:ascii="Times New Roman" w:hAnsi="Times New Roman"/>
          <w:sz w:val="28"/>
        </w:rPr>
      </w:pPr>
      <w:r>
        <w:rPr>
          <w:rFonts w:ascii="Times New Roman" w:hAnsi="Times New Roman"/>
          <w:sz w:val="28"/>
        </w:rPr>
        <w:t>деятельности фирм</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В данной теории в качестве объекта анализа выступает не отдельная страна, а международная фирма. Объективной основой такого подхода является общепризнанный экономической наукой факт: значительная часть внешнеторговых операций фактически представляет собой внутрифирменный обмен: на внутрифирменные связи в настоящее время приходится около 70% всей мировой торговли товарами и услугами, 80-90% продаваемых лицензий и патентов, 40% экспорта капитала.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Внутрифирменная торговля базируется на обмене полуфабрикатами и запасными частями, используемыми при сборке изделия, предназначенного для реализации на мировом рынке. При этом внешнеторговая статистика свидетельствует о том, что внешняя торговля быстро расширяется между странами, где находятся крупнейшие транснациональные корпорации. </w:t>
      </w:r>
    </w:p>
    <w:p w:rsidR="0081720A" w:rsidRDefault="0081720A">
      <w:pPr>
        <w:pStyle w:val="1"/>
        <w:spacing w:before="0" w:after="0"/>
        <w:ind w:firstLine="567"/>
        <w:jc w:val="both"/>
        <w:rPr>
          <w:rFonts w:ascii="Times New Roman" w:hAnsi="Times New Roman"/>
          <w:sz w:val="28"/>
        </w:rPr>
      </w:pPr>
    </w:p>
    <w:p w:rsidR="0081720A" w:rsidRDefault="006060BF">
      <w:pPr>
        <w:pStyle w:val="1"/>
        <w:spacing w:before="0" w:after="0"/>
        <w:ind w:firstLine="567"/>
        <w:jc w:val="both"/>
        <w:rPr>
          <w:rFonts w:ascii="Times New Roman" w:hAnsi="Times New Roman"/>
          <w:sz w:val="28"/>
        </w:rPr>
      </w:pPr>
      <w:r>
        <w:rPr>
          <w:rFonts w:ascii="Times New Roman" w:hAnsi="Times New Roman"/>
          <w:sz w:val="28"/>
        </w:rPr>
        <w:t>3.6.4. Теория конкурентных</w:t>
      </w:r>
    </w:p>
    <w:p w:rsidR="0081720A" w:rsidRDefault="006060BF">
      <w:pPr>
        <w:pStyle w:val="1"/>
        <w:spacing w:before="0" w:after="0"/>
        <w:ind w:firstLine="567"/>
        <w:jc w:val="both"/>
        <w:rPr>
          <w:rFonts w:ascii="Times New Roman" w:hAnsi="Times New Roman"/>
          <w:sz w:val="28"/>
        </w:rPr>
      </w:pPr>
      <w:r>
        <w:rPr>
          <w:rFonts w:ascii="Times New Roman" w:hAnsi="Times New Roman"/>
          <w:sz w:val="28"/>
        </w:rPr>
        <w:t>преимуществ страны</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Попытку совместить на качественно новой основе теорию факторов производства и теорию внешнеторговой деятельности фирм предпринял американский экономист Майкл Портер</w:t>
      </w:r>
      <w:r w:rsidRPr="00C7723D">
        <w:rPr>
          <w:rFonts w:ascii="Times New Roman" w:hAnsi="Times New Roman"/>
          <w:sz w:val="28"/>
          <w:vertAlign w:val="superscript"/>
        </w:rPr>
        <w:t>1</w:t>
      </w:r>
      <w:r>
        <w:rPr>
          <w:rFonts w:ascii="Times New Roman" w:hAnsi="Times New Roman"/>
          <w:sz w:val="28"/>
        </w:rPr>
        <w:t xml:space="preserve">. В конце 80-х годов он провел масштабное исследование около 100 отраслей в десяти крупнейших промышленно развитых странах, на которые приходилось </w:t>
      </w:r>
    </w:p>
    <w:p w:rsidR="0081720A" w:rsidRDefault="006060BF">
      <w:pPr>
        <w:pStyle w:val="obrivp"/>
        <w:spacing w:before="0" w:after="0"/>
        <w:ind w:firstLine="567"/>
        <w:jc w:val="both"/>
        <w:rPr>
          <w:rFonts w:ascii="Times New Roman" w:hAnsi="Times New Roman"/>
          <w:sz w:val="28"/>
        </w:rPr>
      </w:pPr>
      <w:r>
        <w:rPr>
          <w:rFonts w:ascii="Times New Roman" w:hAnsi="Times New Roman"/>
          <w:sz w:val="28"/>
        </w:rPr>
        <w:t xml:space="preserve">более 50% мирового экспорта. В результате М. Портер разработал оригинальную теорию конкурентных преимуществ страны. Центральное место в его концепции занимает идея о взаимосвязи четырех главных параметров экономики, формирующих конкурентную макросреду, в которой действуют фирмы этой страны.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По мнению М. Портера, основными параметрами, определяющими развитие современной международной торговли, являются: </w:t>
      </w:r>
    </w:p>
    <w:p w:rsidR="0081720A" w:rsidRDefault="006060BF">
      <w:r>
        <w:t xml:space="preserve">1) факторные условия; </w:t>
      </w:r>
    </w:p>
    <w:p w:rsidR="0081720A" w:rsidRDefault="006060BF">
      <w:r>
        <w:t xml:space="preserve">2) условия (параметры) спроса; </w:t>
      </w:r>
    </w:p>
    <w:p w:rsidR="0081720A" w:rsidRDefault="006060BF">
      <w:r>
        <w:t xml:space="preserve">3) близкие и обслуживающие отрасли; </w:t>
      </w:r>
    </w:p>
    <w:p w:rsidR="0081720A" w:rsidRDefault="006060BF">
      <w:r>
        <w:t xml:space="preserve">4) стратегия фирмы и конкуренция. </w:t>
      </w:r>
    </w:p>
    <w:p w:rsidR="0081720A" w:rsidRDefault="006060BF">
      <w:pPr>
        <w:pStyle w:val="a4"/>
        <w:spacing w:before="0" w:after="0"/>
        <w:ind w:firstLine="567"/>
        <w:jc w:val="both"/>
        <w:rPr>
          <w:rFonts w:ascii="Times New Roman" w:hAnsi="Times New Roman"/>
          <w:sz w:val="28"/>
        </w:rPr>
      </w:pPr>
      <w:r>
        <w:rPr>
          <w:rStyle w:val="a6"/>
          <w:rFonts w:ascii="Times New Roman" w:hAnsi="Times New Roman"/>
          <w:sz w:val="28"/>
        </w:rPr>
        <w:t xml:space="preserve">Факторные условия. </w:t>
      </w:r>
      <w:r>
        <w:rPr>
          <w:rFonts w:ascii="Times New Roman" w:hAnsi="Times New Roman"/>
          <w:sz w:val="28"/>
        </w:rPr>
        <w:t xml:space="preserve">Рассматривая факторы производства с точки зрения их влияния на конкурентные преимущества страны, М. Портер наряду с традиционными факторами (труд, земля, капитал, предпринимательская способность) выделяет и такие факторы, как информационная обеспеченность научной, технической, а также рыночной структур, состояние транспортной системы, системы здравоохранения, системы связи и даже обеспеченность населения жилым фондом.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Признавая значимость факторных условий, число которых у М. Портера весьма значительно, он, в отличие от создателей неоклассической теории международной торговли, считает, что эти факторы в своем большинстве страной не наследуются, а создаются в процессе развития (расширения) производства. Например, нехватка такого фактора, как земля, стала основой для разработки в Японии компактных технологических процессов, востребованных впоследствии на мировом рынке.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Конкурентные преимущества, по мнению М. Портера, в конечном счете являются результатом эффективного сочетания и использования обстоятельств, имеющих место в стране, и стратегии, которая избрана конкретной фирмой. Условия той или иной страны могут создать обстановку, в которой фирмы могут достичь конкурентных преимуществ в международном плане, но дело самой фирмы - воспользоваться или не воспользоваться этой возможностью. </w:t>
      </w:r>
    </w:p>
    <w:p w:rsidR="0081720A" w:rsidRDefault="006060BF">
      <w:pPr>
        <w:pStyle w:val="a4"/>
        <w:spacing w:before="0" w:after="0"/>
        <w:ind w:firstLine="567"/>
        <w:jc w:val="both"/>
        <w:rPr>
          <w:rFonts w:ascii="Times New Roman" w:hAnsi="Times New Roman"/>
          <w:sz w:val="28"/>
        </w:rPr>
      </w:pPr>
      <w:r>
        <w:rPr>
          <w:rStyle w:val="a6"/>
          <w:rFonts w:ascii="Times New Roman" w:hAnsi="Times New Roman"/>
          <w:sz w:val="28"/>
        </w:rPr>
        <w:t xml:space="preserve">Условия (параметры) спроса </w:t>
      </w:r>
      <w:r>
        <w:rPr>
          <w:rFonts w:ascii="Times New Roman" w:hAnsi="Times New Roman"/>
          <w:sz w:val="28"/>
        </w:rPr>
        <w:t xml:space="preserve">- это, в первую очередь, емкость спроса, динамика его развития, дифференциация спроса на виды продукта, требовательность покупателей к качеству товаров и услуг. Именно на внутреннем рынке в условиях развитого спроса должны получить апробацию новые изделия до выхода их на мировой рынок. Например, японцы, проживающие в небольших по габаритам жилищах, ориентировались на потребление дешевых энергосберегающих кондиционеров, </w:t>
      </w:r>
    </w:p>
    <w:p w:rsidR="0081720A" w:rsidRDefault="006060BF">
      <w:pPr>
        <w:pStyle w:val="obrivp"/>
        <w:spacing w:before="0" w:after="0"/>
        <w:ind w:firstLine="567"/>
        <w:jc w:val="both"/>
        <w:rPr>
          <w:rFonts w:ascii="Times New Roman" w:hAnsi="Times New Roman"/>
          <w:sz w:val="28"/>
        </w:rPr>
      </w:pPr>
      <w:r>
        <w:rPr>
          <w:rFonts w:ascii="Times New Roman" w:hAnsi="Times New Roman"/>
          <w:sz w:val="28"/>
        </w:rPr>
        <w:t xml:space="preserve">которые стала выпускать японская промышленность. Впоследствии такие кондиционеры широко использовались во всем мире, что обеспечило их широкий экспорт японскими компаниями. </w:t>
      </w:r>
    </w:p>
    <w:p w:rsidR="0081720A" w:rsidRDefault="006060BF">
      <w:pPr>
        <w:pStyle w:val="a4"/>
        <w:spacing w:before="0" w:after="0"/>
        <w:ind w:firstLine="567"/>
        <w:jc w:val="both"/>
        <w:rPr>
          <w:rFonts w:ascii="Times New Roman" w:hAnsi="Times New Roman"/>
          <w:sz w:val="28"/>
        </w:rPr>
      </w:pPr>
      <w:r>
        <w:rPr>
          <w:rStyle w:val="a6"/>
          <w:rFonts w:ascii="Times New Roman" w:hAnsi="Times New Roman"/>
          <w:sz w:val="28"/>
        </w:rPr>
        <w:t xml:space="preserve">Близкие и обслуживающие отрасли. </w:t>
      </w:r>
      <w:r>
        <w:rPr>
          <w:rFonts w:ascii="Times New Roman" w:hAnsi="Times New Roman"/>
          <w:sz w:val="28"/>
        </w:rPr>
        <w:t xml:space="preserve">Наличие в национальной экономике высокоразвитых родственных и поддерживающих отраслей, обеспечивающих отечественные фирмы в экспортно-ориентированных отраслях необходимыми материалами, полуфабрикатами, комплектующими изделиями и другими материальными средствами и информацией, выступает необходимым условием создания и поддержания конкурентного преимущества в мировой торговле для фирм соответствующих отраслей.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Например, итальянские фирмы, производящие ювелирные изделия, процветают потому, что Италия является мировым лидером по производству машин для обработки драгоценных камней и металлов. Другой пример. В конце 60-х - начале 70-х годов XX в. на весьма прибыльном американском рынке больших мотоциклов британские фирмы были существенно потеснены японскими фирмами "Хонда" и "Судзуки". Одной из причин этого, как установили эксперты, было наличие у этих японских фирм дочерних компаний, чьей единственной задачей было изготовление для них специальных станков на основе самых последних технических достижений. Британские же фирмы использовали станки общего назначения, не имевшие уникальных конкурентных преимуществ. </w:t>
      </w:r>
    </w:p>
    <w:p w:rsidR="0081720A" w:rsidRDefault="006060BF">
      <w:pPr>
        <w:pStyle w:val="a4"/>
        <w:spacing w:before="0" w:after="0"/>
        <w:ind w:firstLine="567"/>
        <w:jc w:val="both"/>
        <w:rPr>
          <w:rFonts w:ascii="Times New Roman" w:hAnsi="Times New Roman"/>
          <w:sz w:val="28"/>
        </w:rPr>
      </w:pPr>
      <w:r>
        <w:rPr>
          <w:rStyle w:val="a6"/>
          <w:rFonts w:ascii="Times New Roman" w:hAnsi="Times New Roman"/>
          <w:sz w:val="28"/>
        </w:rPr>
        <w:t xml:space="preserve">Стратегия фирмы и конкуренция. </w:t>
      </w:r>
      <w:r>
        <w:rPr>
          <w:rFonts w:ascii="Times New Roman" w:hAnsi="Times New Roman"/>
          <w:sz w:val="28"/>
        </w:rPr>
        <w:t xml:space="preserve">В обеспечении национального конкурентного преимущества немаловажную роль играют фирменная структура и конкурентная среда внутри страны, складывающиеся в результате соперничества фирм, прежде всего, отечественных. М. Портер категорически отрицает потенциальную полезность концентрации производства на одной национальной фирме, тем более защищенной государственной поддержкой. Большинство таких фирм отличается низкой эффективностью, расточительностью используемых ресурсов, низкой производительностью. Острая конкуренция на внутреннем рынке стимулирует выход фирмы за границу, способствует поиску внешних рынков.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Преуспевающие фирмы, закаленные в "домашней" борьбе, используют приобретенные в этой борьбе конкурентные способности на более жестких (а порой и жестоких) мировых рынках. Чем ожесточеннее борьба "дома", тем больше вероятность того, что такие фирмы выдержат испытание временем и будут господствовать за границей.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Конкуренция, с точки зрения М. Портера, должна носить глобальный характер. Необходимо продавать свой товар во всем мире, а не </w:t>
      </w:r>
    </w:p>
    <w:p w:rsidR="0081720A" w:rsidRDefault="006060BF">
      <w:pPr>
        <w:pStyle w:val="obrivp"/>
        <w:spacing w:before="0" w:after="0"/>
        <w:ind w:firstLine="567"/>
        <w:jc w:val="both"/>
        <w:rPr>
          <w:rFonts w:ascii="Times New Roman" w:hAnsi="Times New Roman"/>
          <w:sz w:val="28"/>
        </w:rPr>
      </w:pPr>
      <w:r>
        <w:rPr>
          <w:rFonts w:ascii="Times New Roman" w:hAnsi="Times New Roman"/>
          <w:sz w:val="28"/>
        </w:rPr>
        <w:t xml:space="preserve">только на внутреннем рынке. Важное место в обеспечении конкурентоспособности продукции отечественного производства М. Портер уделяет фирменной стратегии и организационной структуре. При этом невозможно, по мнению М. Портера, выделить какую-либо универсальную фирменную стратегию, или систему управления, которая была бы одинаково применима всеми фирмами во всех странах. Итальянским фирмам, лидирующим в производстве мебели, светотехнических устройств, обуви, свойственны отсутствие жестких форм управления и способность к быстрым изменениям управленческих структур. Для немецких же фирм, эффективно специализирующихся в области производства оптики и точного машиностроения, типична жесткая система централизованного управления.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Кроме рассмотренных выше, в общую систему параметров, определяющих конкурентные преимущества, М. Портер включает и роль случайных событий, которые могут либо усилить, либо ослабить сложившиеся конкурентные преимущества страны. Случайными являются события, которые имеют мало общего с условиями развития экономики страны и влиять на которые часто не могут ни фирмы, ни правительство. К наиболее важным событиям такого рода можно отнести новые изобретения, крупные технологические сдвиги (прорывы), резкие изменения цен на ресурсы (например, "нефтяной шок"), значительные изменения на мировых финансовых рынках, войны и т. п.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В формировании национального конкурентного преимущества огромную роль играет правительство страны. Своей денежно-кредитной, бюджетно-налоговой и таможенной политикой оно прямо влияет на параметры спроса и факторы производства. Осуществляя антимонопольное регулирование, правительство оказывает воздействие на поддержание оптимальной конкурентной среды в ведущих секторах и отраслях национальной экономики, содействует развитию родственных и сопряженных отраслей, взаимодействующих с ведущими экспортными отраслями.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Таким образом, теория М. Портера в настоящее время наиболее полно отражает все важнейшие параметры национальных экономик, определяющих в своей совокупности конкурентные преимущества той или иной страны.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Отметим, что существуют и другие теории внешней торговли; однако все они, в том числе и рассмотренные выше, требуют дальнейшего развития и адаптации к современным весьма динамичным условиям международной торговли. </w:t>
      </w:r>
    </w:p>
    <w:p w:rsidR="0081720A" w:rsidRDefault="00C7723D">
      <w:r>
        <w:pict>
          <v:rect id="_x0000_i1072" style="width:0;height:1.5pt" o:hralign="center" o:hrstd="t" o:hr="t" fillcolor="gray" stroked="f"/>
        </w:pict>
      </w:r>
    </w:p>
    <w:p w:rsidR="0081720A" w:rsidRDefault="006060BF">
      <w:r w:rsidRPr="00C7723D">
        <w:rPr>
          <w:vertAlign w:val="superscript"/>
        </w:rPr>
        <w:t>1</w:t>
      </w:r>
      <w:r>
        <w:t xml:space="preserve"> См.: </w:t>
      </w:r>
      <w:r>
        <w:rPr>
          <w:rStyle w:val="a5"/>
        </w:rPr>
        <w:t xml:space="preserve">Портер М. </w:t>
      </w:r>
      <w:r>
        <w:t xml:space="preserve">Международная конкуренция. Конкурентные преимущества стран. М, 1993. </w:t>
      </w:r>
    </w:p>
    <w:p w:rsidR="0081720A" w:rsidRDefault="0081720A">
      <w:pPr>
        <w:pStyle w:val="1"/>
        <w:spacing w:before="0" w:after="0"/>
        <w:ind w:firstLine="567"/>
        <w:jc w:val="both"/>
        <w:rPr>
          <w:rFonts w:ascii="Times New Roman" w:hAnsi="Times New Roman"/>
          <w:sz w:val="28"/>
        </w:rPr>
      </w:pPr>
    </w:p>
    <w:p w:rsidR="0081720A" w:rsidRDefault="006060BF">
      <w:pPr>
        <w:pStyle w:val="1"/>
        <w:spacing w:before="0" w:after="0"/>
        <w:ind w:firstLine="567"/>
        <w:jc w:val="both"/>
        <w:rPr>
          <w:rFonts w:ascii="Times New Roman" w:hAnsi="Times New Roman"/>
          <w:sz w:val="28"/>
        </w:rPr>
      </w:pPr>
      <w:r>
        <w:rPr>
          <w:rFonts w:ascii="Times New Roman" w:hAnsi="Times New Roman"/>
          <w:sz w:val="28"/>
        </w:rPr>
        <w:t>Глава 4</w:t>
      </w:r>
    </w:p>
    <w:p w:rsidR="0081720A" w:rsidRDefault="006060BF">
      <w:pPr>
        <w:pStyle w:val="1"/>
        <w:spacing w:before="0" w:after="0"/>
        <w:ind w:firstLine="567"/>
        <w:jc w:val="both"/>
        <w:rPr>
          <w:rFonts w:ascii="Times New Roman" w:hAnsi="Times New Roman"/>
          <w:sz w:val="28"/>
        </w:rPr>
      </w:pPr>
      <w:r>
        <w:rPr>
          <w:rFonts w:ascii="Times New Roman" w:hAnsi="Times New Roman"/>
          <w:sz w:val="28"/>
        </w:rPr>
        <w:t>ТАРИФНЫЕ МЕТОДЫ РЕГУЛИРОВАНИЯ</w:t>
      </w:r>
    </w:p>
    <w:p w:rsidR="0081720A" w:rsidRDefault="006060BF">
      <w:pPr>
        <w:pStyle w:val="1"/>
        <w:spacing w:before="0" w:after="0"/>
        <w:ind w:firstLine="567"/>
        <w:jc w:val="both"/>
        <w:rPr>
          <w:rFonts w:ascii="Times New Roman" w:hAnsi="Times New Roman"/>
          <w:sz w:val="28"/>
        </w:rPr>
      </w:pPr>
      <w:r>
        <w:rPr>
          <w:rFonts w:ascii="Times New Roman" w:hAnsi="Times New Roman"/>
          <w:sz w:val="28"/>
        </w:rPr>
        <w:t>МЕЖДУНАРОДНОЙ ТОРГОВЛИ</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В предыдущих разделах было показано, насколько выгодно странам участвовать в свободной торговле. Доказать обратное невозможно, так как существует огромное количество фактов, подтверждающих эффективность такого режима торговли. Получение же максимальной взаимной выгоды от свободной торговли предполагает, что движение товаров через государственные границы будет происходить без какого-то ни было вмешательства правительств соответствующих стран в этот процесс.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Тем не менее, вот уже сотни лет практически все страны мира в той или иной степени препятствуют свободному развитию международной торговли, осуществляя ее </w:t>
      </w:r>
      <w:r>
        <w:rPr>
          <w:rStyle w:val="a5"/>
          <w:rFonts w:ascii="Times New Roman" w:hAnsi="Times New Roman"/>
          <w:sz w:val="28"/>
        </w:rPr>
        <w:t xml:space="preserve">государственное регулирование. </w:t>
      </w:r>
      <w:r>
        <w:rPr>
          <w:rFonts w:ascii="Times New Roman" w:hAnsi="Times New Roman"/>
          <w:sz w:val="28"/>
        </w:rPr>
        <w:t xml:space="preserve">Такое поведение правительства, влияющее на торговые отношения внутри страны и за ее пределами, называется </w:t>
      </w:r>
      <w:r>
        <w:rPr>
          <w:rStyle w:val="a5"/>
          <w:rFonts w:ascii="Times New Roman" w:hAnsi="Times New Roman"/>
          <w:sz w:val="28"/>
        </w:rPr>
        <w:t xml:space="preserve">экономической политикой государства. </w:t>
      </w:r>
      <w:r>
        <w:rPr>
          <w:rFonts w:ascii="Times New Roman" w:hAnsi="Times New Roman"/>
          <w:sz w:val="28"/>
        </w:rPr>
        <w:t xml:space="preserve">Очевидно, что экономическая политика, в том числе и международная торговая политика каждой страны, находится под влиянием ее экономического, социального, а также политического положения и не может не учитывать тесную взаимосвязь и взаимообусловленность процессов, происходящих как внутри экономической системы, так и за ее пределами в сфере международных экономических отношений конкретной страны с мировым хозяйством.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Средства регулирования внешней торговли могут принимать различные формы, включая как непосредственное воздействие на цену (тарифы, акцизные сборы и т. д.), так и ограничения на количественные или стоимостные объемы поступающего в страну товара (квотирование, "добровольные" ограничения экспорта и т. д.).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Наиболее распространенными средствами внешнеторговой политики служат </w:t>
      </w:r>
      <w:r>
        <w:rPr>
          <w:rStyle w:val="a6"/>
          <w:rFonts w:ascii="Times New Roman" w:hAnsi="Times New Roman"/>
          <w:i/>
          <w:sz w:val="28"/>
        </w:rPr>
        <w:t xml:space="preserve">таможенные тарифы, </w:t>
      </w:r>
      <w:r>
        <w:rPr>
          <w:rFonts w:ascii="Times New Roman" w:hAnsi="Times New Roman"/>
          <w:sz w:val="28"/>
        </w:rPr>
        <w:t xml:space="preserve">целями использования которых наряду с ограничениями свободы торговли являются получение дополнительных финансовых средств, регулирование внешнеторговых потоков или (и) защита национальных (отечественных) производителей. </w:t>
      </w:r>
    </w:p>
    <w:p w:rsidR="0081720A" w:rsidRDefault="0081720A">
      <w:pPr>
        <w:pStyle w:val="1"/>
        <w:spacing w:before="0" w:after="0"/>
        <w:ind w:firstLine="567"/>
        <w:jc w:val="both"/>
        <w:rPr>
          <w:rFonts w:ascii="Times New Roman" w:hAnsi="Times New Roman"/>
          <w:sz w:val="28"/>
        </w:rPr>
      </w:pPr>
    </w:p>
    <w:p w:rsidR="0081720A" w:rsidRDefault="006060BF">
      <w:pPr>
        <w:pStyle w:val="1"/>
        <w:spacing w:before="0" w:after="0"/>
        <w:ind w:firstLine="567"/>
        <w:jc w:val="both"/>
        <w:rPr>
          <w:rFonts w:ascii="Times New Roman" w:hAnsi="Times New Roman"/>
          <w:sz w:val="28"/>
        </w:rPr>
      </w:pPr>
      <w:r>
        <w:rPr>
          <w:rFonts w:ascii="Times New Roman" w:hAnsi="Times New Roman"/>
          <w:sz w:val="28"/>
        </w:rPr>
        <w:t>4.2</w:t>
      </w:r>
    </w:p>
    <w:p w:rsidR="0081720A" w:rsidRDefault="006060BF">
      <w:pPr>
        <w:pStyle w:val="1"/>
        <w:spacing w:before="0" w:after="0"/>
        <w:ind w:firstLine="567"/>
        <w:jc w:val="both"/>
        <w:rPr>
          <w:rFonts w:ascii="Times New Roman" w:hAnsi="Times New Roman"/>
          <w:sz w:val="28"/>
        </w:rPr>
      </w:pPr>
      <w:r>
        <w:rPr>
          <w:rFonts w:ascii="Times New Roman" w:hAnsi="Times New Roman"/>
          <w:sz w:val="28"/>
        </w:rPr>
        <w:t>Частичный равновесный анализ</w:t>
      </w:r>
    </w:p>
    <w:p w:rsidR="0081720A" w:rsidRDefault="006060BF">
      <w:pPr>
        <w:pStyle w:val="1"/>
        <w:spacing w:before="0" w:after="0"/>
        <w:ind w:firstLine="567"/>
        <w:jc w:val="both"/>
        <w:rPr>
          <w:rFonts w:ascii="Times New Roman" w:hAnsi="Times New Roman"/>
          <w:sz w:val="28"/>
        </w:rPr>
      </w:pPr>
      <w:r>
        <w:rPr>
          <w:rFonts w:ascii="Times New Roman" w:hAnsi="Times New Roman"/>
          <w:sz w:val="28"/>
        </w:rPr>
        <w:t>экономической системы</w:t>
      </w:r>
    </w:p>
    <w:p w:rsidR="0081720A" w:rsidRDefault="006060BF">
      <w:pPr>
        <w:pStyle w:val="1"/>
        <w:spacing w:before="0" w:after="0"/>
        <w:ind w:firstLine="567"/>
        <w:jc w:val="both"/>
        <w:rPr>
          <w:rFonts w:ascii="Times New Roman" w:hAnsi="Times New Roman"/>
          <w:sz w:val="28"/>
        </w:rPr>
      </w:pPr>
      <w:r>
        <w:rPr>
          <w:rFonts w:ascii="Times New Roman" w:hAnsi="Times New Roman"/>
          <w:sz w:val="28"/>
        </w:rPr>
        <w:t>в условиях импортного тарифа</w:t>
      </w:r>
    </w:p>
    <w:p w:rsidR="0081720A" w:rsidRDefault="006060BF">
      <w:pPr>
        <w:pStyle w:val="1"/>
        <w:spacing w:before="0" w:after="0"/>
        <w:ind w:firstLine="567"/>
        <w:jc w:val="both"/>
        <w:rPr>
          <w:rFonts w:ascii="Times New Roman" w:hAnsi="Times New Roman"/>
          <w:sz w:val="28"/>
        </w:rPr>
      </w:pPr>
      <w:r>
        <w:rPr>
          <w:rFonts w:ascii="Times New Roman" w:hAnsi="Times New Roman"/>
          <w:sz w:val="28"/>
        </w:rPr>
        <w:t>для малой страны</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Воздействие импортного тарифа на экономику отдельных стран различно и зависит от экономического веса страны в международной экономике. Напомним, что в международной экономике страна считается малой, если изменение спроса с ее стороны на импортные товары не приводит к изменению мировых цен, в противном случае страна считается большой. Кстати, большинство стран мира являются с этой точки зрения малыми.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Рассмотрим влияние тарифа на экономику малой страны, на равновесие малой экономической системы. Сразу отметим при этом, что тариф на ввозимые в страну товары увеличивает цену этих товаров на внутреннем рынке. В результате объем выпуска отечественных товаров конкурирующей отрасли увеличивается, а объем спроса на импортные товары в стране уменьшается. Снижается объем импорта, так как сокращается разница между внутренним объемом спроса и внутренним объемом предложения. Сборы таможенной пошлины поступают в государственный бюджет, и происходит перераспределение доходов от потребителей к производителям. Результат введения импортной пошлины в малой стране представлен на рис. 4.1. </w:t>
      </w:r>
    </w:p>
    <w:p w:rsidR="0081720A" w:rsidRDefault="00C7723D">
      <w:r>
        <w:pict>
          <v:shape id="_x0000_i1073" type="#_x0000_t75" style="width:437.25pt;height:271.5pt">
            <v:imagedata r:id="rId33" o:title="рис4_1"/>
          </v:shape>
        </w:pict>
      </w:r>
    </w:p>
    <w:p w:rsidR="0081720A" w:rsidRDefault="006060BF">
      <w:r>
        <w:t xml:space="preserve">Рис. 4.1. </w:t>
      </w:r>
      <w:r>
        <w:rPr>
          <w:rStyle w:val="a6"/>
        </w:rPr>
        <w:t>Частичный анализ равновесия экономической системы при тарифе</w:t>
      </w:r>
      <w:r>
        <w:t xml:space="preserve">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На рис. 4.1 линия с отрицательным углом наклона </w:t>
      </w:r>
      <w:r>
        <w:rPr>
          <w:rStyle w:val="a5"/>
          <w:rFonts w:ascii="Times New Roman" w:hAnsi="Times New Roman"/>
          <w:sz w:val="28"/>
        </w:rPr>
        <w:t>D</w:t>
      </w:r>
      <w:r>
        <w:rPr>
          <w:rStyle w:val="a5"/>
          <w:rFonts w:ascii="Times New Roman" w:hAnsi="Times New Roman"/>
          <w:sz w:val="28"/>
          <w:vertAlign w:val="subscript"/>
        </w:rPr>
        <w:t>d</w:t>
      </w:r>
      <w:r>
        <w:rPr>
          <w:rFonts w:ascii="Times New Roman" w:hAnsi="Times New Roman"/>
          <w:sz w:val="28"/>
        </w:rPr>
        <w:t xml:space="preserve"> - кривая спроса на товар на внутреннем рынке. Линия с положительным углом наклона </w:t>
      </w:r>
      <w:r>
        <w:rPr>
          <w:rStyle w:val="a5"/>
          <w:rFonts w:ascii="Times New Roman" w:hAnsi="Times New Roman"/>
          <w:sz w:val="28"/>
        </w:rPr>
        <w:t>S</w:t>
      </w:r>
      <w:r>
        <w:rPr>
          <w:rStyle w:val="a5"/>
          <w:rFonts w:ascii="Times New Roman" w:hAnsi="Times New Roman"/>
          <w:sz w:val="28"/>
          <w:vertAlign w:val="subscript"/>
        </w:rPr>
        <w:t>d</w:t>
      </w:r>
      <w:r>
        <w:rPr>
          <w:rStyle w:val="a5"/>
          <w:rFonts w:ascii="Times New Roman" w:hAnsi="Times New Roman"/>
          <w:sz w:val="28"/>
        </w:rPr>
        <w:t xml:space="preserve"> </w:t>
      </w:r>
      <w:r>
        <w:rPr>
          <w:rFonts w:ascii="Times New Roman" w:hAnsi="Times New Roman"/>
          <w:sz w:val="28"/>
        </w:rPr>
        <w:t xml:space="preserve">- кривая внутреннего предложения товара. Равновесная цена - 25 ден. ед. (к примеру, долларов) за единицу товара.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Предположим, что на мировом рынке стоимость 1 ед. товара составляла 10 долл., как это показано на рис. 4.1 линией абсолютно эластичного предложения </w:t>
      </w:r>
      <w:r>
        <w:rPr>
          <w:rStyle w:val="a5"/>
          <w:rFonts w:ascii="Times New Roman" w:hAnsi="Times New Roman"/>
          <w:sz w:val="28"/>
        </w:rPr>
        <w:t>S</w:t>
      </w:r>
      <w:r>
        <w:rPr>
          <w:rStyle w:val="a5"/>
          <w:rFonts w:ascii="Times New Roman" w:hAnsi="Times New Roman"/>
          <w:sz w:val="28"/>
          <w:vertAlign w:val="subscript"/>
        </w:rPr>
        <w:t>w</w:t>
      </w:r>
      <w:r>
        <w:rPr>
          <w:rStyle w:val="a5"/>
          <w:rFonts w:ascii="Times New Roman" w:hAnsi="Times New Roman"/>
          <w:sz w:val="28"/>
        </w:rPr>
        <w:t xml:space="preserve">. </w:t>
      </w:r>
      <w:r>
        <w:rPr>
          <w:rFonts w:ascii="Times New Roman" w:hAnsi="Times New Roman"/>
          <w:sz w:val="28"/>
        </w:rPr>
        <w:t xml:space="preserve">В условиях свободной торговли внутренняя цена на товар упадет до уровня мировой цены, объем спроса увеличится до 150 тыс. шт. (точка С), а внутреннее производство снизится до 30 тыс. шт. (точка </w:t>
      </w:r>
      <w:r>
        <w:rPr>
          <w:rStyle w:val="a5"/>
          <w:rFonts w:ascii="Times New Roman" w:hAnsi="Times New Roman"/>
          <w:sz w:val="28"/>
        </w:rPr>
        <w:t>К</w:t>
      </w:r>
      <w:r>
        <w:rPr>
          <w:rFonts w:ascii="Times New Roman" w:hAnsi="Times New Roman"/>
          <w:sz w:val="28"/>
        </w:rPr>
        <w:t xml:space="preserve">). Таким образом, объем импорта составит 120 тыс. шт., что отражено на рис. 4.1 отрезком </w:t>
      </w:r>
      <w:r>
        <w:rPr>
          <w:rStyle w:val="a5"/>
          <w:rFonts w:ascii="Times New Roman" w:hAnsi="Times New Roman"/>
          <w:sz w:val="28"/>
        </w:rPr>
        <w:t>КС (MB</w:t>
      </w:r>
      <w:r>
        <w:rPr>
          <w:rFonts w:ascii="Times New Roman" w:hAnsi="Times New Roman"/>
          <w:sz w:val="28"/>
        </w:rPr>
        <w:t xml:space="preserve">).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Предположим теперь, что правительством страны вводится таможенная пошлина, составляющая 5 долл. или 50% от цены товара. Поскольку речь идет о малой стране, факт введения ею импортного тарифа не окажет влияния на уровень мировых цен, который остается прежним. Это значит, что условия торговли страны не изменяются, а вырастает лишь внутренняя цена импортного товара на размер пошлины, т. е. на 5 долл., за что, видимо, будет расплачиваться потребитель. На рис. 4.1 введение тарифа вызывает перемещение графика мирового предложения </w:t>
      </w:r>
      <w:r>
        <w:rPr>
          <w:rStyle w:val="a5"/>
          <w:rFonts w:ascii="Times New Roman" w:hAnsi="Times New Roman"/>
          <w:sz w:val="28"/>
        </w:rPr>
        <w:t>S</w:t>
      </w:r>
      <w:r>
        <w:rPr>
          <w:rStyle w:val="a5"/>
          <w:rFonts w:ascii="Times New Roman" w:hAnsi="Times New Roman"/>
          <w:sz w:val="28"/>
          <w:vertAlign w:val="subscript"/>
        </w:rPr>
        <w:t>w</w:t>
      </w:r>
      <w:r>
        <w:rPr>
          <w:rStyle w:val="a5"/>
          <w:rFonts w:ascii="Times New Roman" w:hAnsi="Times New Roman"/>
          <w:sz w:val="28"/>
        </w:rPr>
        <w:t xml:space="preserve"> </w:t>
      </w:r>
      <w:r>
        <w:rPr>
          <w:rFonts w:ascii="Times New Roman" w:hAnsi="Times New Roman"/>
          <w:sz w:val="28"/>
        </w:rPr>
        <w:t xml:space="preserve">вверх на величину, равную размеру введенной пошлины. Новое предложение импортного товара показано горизонтальной линией </w:t>
      </w:r>
      <w:r>
        <w:rPr>
          <w:rStyle w:val="a5"/>
          <w:rFonts w:ascii="Times New Roman" w:hAnsi="Times New Roman"/>
          <w:sz w:val="28"/>
        </w:rPr>
        <w:t>Т.</w:t>
      </w:r>
      <w:r>
        <w:rPr>
          <w:rFonts w:ascii="Times New Roman" w:hAnsi="Times New Roman"/>
          <w:sz w:val="28"/>
        </w:rPr>
        <w:t xml:space="preserve">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До тех пор пока отечественный товар будет являться совершенным заменителем импортному, отечественные производители всегда смогут назначить цену 15 долл. за единицу продукции. Таким образом, введение пошлины на импортные товары влечет за собой повышение цены до 15 долл. как на импортную, так и на отечественную продукцию.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Проанализируем последствия введения импортной пошлины более подробно.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При новом уровне предложения равенство внутреннего спроса и совокупного (внутреннего и внешнего) предложения достигается в точке F, в которой под защитой импортного тарифа объем внутреннего производства увеличивается на 15 тыс. шт. (отрезок </w:t>
      </w:r>
      <w:r>
        <w:rPr>
          <w:rStyle w:val="a5"/>
          <w:rFonts w:ascii="Times New Roman" w:hAnsi="Times New Roman"/>
          <w:sz w:val="28"/>
        </w:rPr>
        <w:t>КН (МН</w:t>
      </w:r>
      <w:r>
        <w:rPr>
          <w:rFonts w:ascii="Times New Roman" w:hAnsi="Times New Roman"/>
          <w:sz w:val="28"/>
        </w:rPr>
        <w:t xml:space="preserve">), а объем внутреннего потребления сокращается на 25 тыс. шт. (отрезок </w:t>
      </w:r>
      <w:r>
        <w:rPr>
          <w:rStyle w:val="a5"/>
          <w:rFonts w:ascii="Times New Roman" w:hAnsi="Times New Roman"/>
          <w:sz w:val="28"/>
        </w:rPr>
        <w:t>GC (АВ)</w:t>
      </w:r>
      <w:r>
        <w:rPr>
          <w:rFonts w:ascii="Times New Roman" w:hAnsi="Times New Roman"/>
          <w:sz w:val="28"/>
        </w:rPr>
        <w:t xml:space="preserve">). Соответственно объем импорта сокращается до 80 тыс. шт. (отрезок </w:t>
      </w:r>
      <w:r>
        <w:rPr>
          <w:rStyle w:val="a5"/>
          <w:rFonts w:ascii="Times New Roman" w:hAnsi="Times New Roman"/>
          <w:sz w:val="28"/>
        </w:rPr>
        <w:t>JF (NA)</w:t>
      </w:r>
      <w:r>
        <w:rPr>
          <w:rFonts w:ascii="Times New Roman" w:hAnsi="Times New Roman"/>
          <w:sz w:val="28"/>
        </w:rPr>
        <w:t xml:space="preserve">.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Итак, введение тарифа влечет за собой повышение цены на "защищаемую" продукцию и сопровождается следующими последствиями (эффектами).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1. </w:t>
      </w:r>
      <w:r>
        <w:rPr>
          <w:rFonts w:ascii="Times New Roman" w:hAnsi="Times New Roman"/>
          <w:spacing w:val="48"/>
          <w:sz w:val="28"/>
        </w:rPr>
        <w:t>Потребительский эффект</w:t>
      </w:r>
      <w:r>
        <w:rPr>
          <w:rFonts w:ascii="Times New Roman" w:hAnsi="Times New Roman"/>
          <w:sz w:val="28"/>
        </w:rPr>
        <w:t xml:space="preserve"> возникает из-за того, что сокращается потребление товара в результате роста его цены на внутреннем рынке. Графически он может быть проиллюстрирован фигурой </w:t>
      </w:r>
      <w:r>
        <w:rPr>
          <w:rStyle w:val="a5"/>
          <w:rFonts w:ascii="Times New Roman" w:hAnsi="Times New Roman"/>
          <w:sz w:val="28"/>
        </w:rPr>
        <w:t xml:space="preserve">4, </w:t>
      </w:r>
      <w:r>
        <w:rPr>
          <w:rFonts w:ascii="Times New Roman" w:hAnsi="Times New Roman"/>
          <w:sz w:val="28"/>
        </w:rPr>
        <w:t xml:space="preserve">демонстрирующей ущерб, нанесенный потребителям импортирующей страны в результате вынужденного снижения потребления товара.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2. </w:t>
      </w:r>
      <w:r>
        <w:rPr>
          <w:rFonts w:ascii="Times New Roman" w:hAnsi="Times New Roman"/>
          <w:spacing w:val="48"/>
          <w:sz w:val="28"/>
        </w:rPr>
        <w:t>Производственный эффект</w:t>
      </w:r>
      <w:r>
        <w:rPr>
          <w:rFonts w:ascii="Times New Roman" w:hAnsi="Times New Roman"/>
          <w:sz w:val="28"/>
        </w:rPr>
        <w:t xml:space="preserve">. При повышении цены на товар в результате введения таможенной пошлины для отечественных производителей становится выгодным увеличение объемов его производства на 15 тыс. шт. (отрезок </w:t>
      </w:r>
      <w:r>
        <w:rPr>
          <w:rStyle w:val="a5"/>
          <w:rFonts w:ascii="Times New Roman" w:hAnsi="Times New Roman"/>
          <w:sz w:val="28"/>
        </w:rPr>
        <w:t>MN</w:t>
      </w:r>
      <w:r>
        <w:rPr>
          <w:rFonts w:ascii="Times New Roman" w:hAnsi="Times New Roman"/>
          <w:sz w:val="28"/>
        </w:rPr>
        <w:t xml:space="preserve">). Таким образом, введение тарифа приводит к перераспределению ресурсов из других отраслей экономики в отрасль, находящуюся под защитой импортных ограничений. И если до введения тарифа граждане страны тратили на приобретение этих 15 тыс. шт. объем средств, соответствующий площади </w:t>
      </w:r>
    </w:p>
    <w:p w:rsidR="0081720A" w:rsidRDefault="006060BF">
      <w:pPr>
        <w:pStyle w:val="obrivp"/>
        <w:spacing w:before="0" w:after="0"/>
        <w:ind w:firstLine="567"/>
        <w:jc w:val="both"/>
        <w:rPr>
          <w:rFonts w:ascii="Times New Roman" w:hAnsi="Times New Roman"/>
          <w:sz w:val="28"/>
        </w:rPr>
      </w:pPr>
      <w:r>
        <w:rPr>
          <w:rFonts w:ascii="Times New Roman" w:hAnsi="Times New Roman"/>
          <w:sz w:val="28"/>
        </w:rPr>
        <w:t xml:space="preserve">фигуры </w:t>
      </w:r>
      <w:r>
        <w:rPr>
          <w:rStyle w:val="a5"/>
          <w:rFonts w:ascii="Times New Roman" w:hAnsi="Times New Roman"/>
          <w:sz w:val="28"/>
        </w:rPr>
        <w:t>5</w:t>
      </w:r>
      <w:r>
        <w:rPr>
          <w:rFonts w:ascii="Times New Roman" w:hAnsi="Times New Roman"/>
          <w:sz w:val="28"/>
        </w:rPr>
        <w:t xml:space="preserve">, то после введения тарифа их затраты возрастут на величину, соответствующую площади треугольника </w:t>
      </w:r>
      <w:r>
        <w:rPr>
          <w:rStyle w:val="a5"/>
          <w:rFonts w:ascii="Times New Roman" w:hAnsi="Times New Roman"/>
          <w:sz w:val="28"/>
        </w:rPr>
        <w:t xml:space="preserve">2. </w:t>
      </w:r>
      <w:r>
        <w:rPr>
          <w:rFonts w:ascii="Times New Roman" w:hAnsi="Times New Roman"/>
          <w:sz w:val="28"/>
        </w:rPr>
        <w:t xml:space="preserve">Следовательно, область </w:t>
      </w:r>
      <w:r>
        <w:rPr>
          <w:rStyle w:val="a5"/>
          <w:rFonts w:ascii="Times New Roman" w:hAnsi="Times New Roman"/>
          <w:sz w:val="28"/>
        </w:rPr>
        <w:t xml:space="preserve">2 </w:t>
      </w:r>
      <w:r>
        <w:rPr>
          <w:rFonts w:ascii="Times New Roman" w:hAnsi="Times New Roman"/>
          <w:sz w:val="28"/>
        </w:rPr>
        <w:t xml:space="preserve">отражает сокращение благосостояния потребителей, связанное с тем, что потребительский спрос переключается с более дешевой импортной на более дорогую отечественную продукцию. Эти дополнительные издержки потребителей и называют </w:t>
      </w:r>
      <w:r>
        <w:rPr>
          <w:rStyle w:val="a5"/>
          <w:rFonts w:ascii="Times New Roman" w:hAnsi="Times New Roman"/>
          <w:sz w:val="28"/>
        </w:rPr>
        <w:t>производственным эффектом.</w:t>
      </w:r>
      <w:r>
        <w:rPr>
          <w:rFonts w:ascii="Times New Roman" w:hAnsi="Times New Roman"/>
          <w:sz w:val="28"/>
        </w:rPr>
        <w:t xml:space="preserve">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3. </w:t>
      </w:r>
      <w:r>
        <w:rPr>
          <w:rFonts w:ascii="Times New Roman" w:hAnsi="Times New Roman"/>
          <w:spacing w:val="48"/>
          <w:sz w:val="28"/>
        </w:rPr>
        <w:t>Торговый эффект</w:t>
      </w:r>
      <w:r>
        <w:rPr>
          <w:rFonts w:ascii="Times New Roman" w:hAnsi="Times New Roman"/>
          <w:sz w:val="28"/>
        </w:rPr>
        <w:t xml:space="preserve"> сопровождается, как было отмечено выше, сокращением объемов импорта. Если тарифная ставка превысит разницу между равновесной автаркической ценой (в нашем примере 25 долл.) и мировой ценой (у нас - 10 долл.), объем импорта снизится до нуля, и тариф станет </w:t>
      </w:r>
      <w:r>
        <w:rPr>
          <w:rStyle w:val="a5"/>
          <w:rFonts w:ascii="Times New Roman" w:hAnsi="Times New Roman"/>
          <w:sz w:val="28"/>
        </w:rPr>
        <w:t xml:space="preserve">запретительным. </w:t>
      </w:r>
      <w:r>
        <w:rPr>
          <w:rFonts w:ascii="Times New Roman" w:hAnsi="Times New Roman"/>
          <w:sz w:val="28"/>
        </w:rPr>
        <w:t xml:space="preserve">Запретительный тариф вынуждает страну вернуться в равновесное автаркическое состояние, что означает запрет импорта вообще.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4. </w:t>
      </w:r>
      <w:r>
        <w:rPr>
          <w:rFonts w:ascii="Times New Roman" w:hAnsi="Times New Roman"/>
          <w:spacing w:val="48"/>
          <w:sz w:val="28"/>
        </w:rPr>
        <w:t>Эффект дохода</w:t>
      </w:r>
      <w:r>
        <w:rPr>
          <w:rFonts w:ascii="Times New Roman" w:hAnsi="Times New Roman"/>
          <w:sz w:val="28"/>
        </w:rPr>
        <w:t xml:space="preserve"> представляет собой объем увеличения доходов бюджета в результате обложения импорта пошлиной. Он исчисляется как объем импорта страны после введения тарифа, умноженный на размер таможенной пошлины, и графически иллюстрируется четырехугольником </w:t>
      </w:r>
      <w:r>
        <w:rPr>
          <w:rStyle w:val="a5"/>
          <w:rFonts w:ascii="Times New Roman" w:hAnsi="Times New Roman"/>
          <w:sz w:val="28"/>
        </w:rPr>
        <w:t xml:space="preserve">3. </w:t>
      </w:r>
      <w:r>
        <w:rPr>
          <w:rFonts w:ascii="Times New Roman" w:hAnsi="Times New Roman"/>
          <w:sz w:val="28"/>
        </w:rPr>
        <w:t xml:space="preserve">Эффект доходов является потерей для потребителей, поскольку их доходы изымаются государством в доход бюджета.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5. </w:t>
      </w:r>
      <w:r>
        <w:rPr>
          <w:rFonts w:ascii="Times New Roman" w:hAnsi="Times New Roman"/>
          <w:spacing w:val="48"/>
          <w:sz w:val="28"/>
        </w:rPr>
        <w:t>Эффект перераспределения</w:t>
      </w:r>
      <w:r>
        <w:rPr>
          <w:rFonts w:ascii="Times New Roman" w:hAnsi="Times New Roman"/>
          <w:sz w:val="28"/>
        </w:rPr>
        <w:t xml:space="preserve"> представляет собой перераспределение доходов от потребителей к производителям продукции, конкурирующей с импортом. Интуитивно совершенно ясно, что в результате введения таможенного тарифа в первую очередь страдают потребители импортных товаров. Ведь сам факт ввоза некоторого объема товара из-за границы свидетельствует о том, что потребитель предпочитает его отечественному. Вследствие обложения этого товара импортной пошлиной потребитель будет вынужден либо тратить на его приобретение большую сумму средств, либо приобретать его в меньших количествах, либо то и другое одновременно. Таким образом, таможенный тариф, ограничивая импорт, приводит к ухудшению потребительских возможностей.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Потери покупателей, представляющие собой снижение потребительского излишка, можно подсчитать путем суммирования площадей фигур </w:t>
      </w:r>
      <w:r>
        <w:rPr>
          <w:rStyle w:val="a5"/>
          <w:rFonts w:ascii="Times New Roman" w:hAnsi="Times New Roman"/>
          <w:sz w:val="28"/>
        </w:rPr>
        <w:t>1, 2, 3</w:t>
      </w:r>
      <w:r>
        <w:rPr>
          <w:rFonts w:ascii="Times New Roman" w:hAnsi="Times New Roman"/>
          <w:sz w:val="28"/>
        </w:rPr>
        <w:t xml:space="preserve"> и </w:t>
      </w:r>
      <w:r>
        <w:rPr>
          <w:rStyle w:val="a5"/>
          <w:rFonts w:ascii="Times New Roman" w:hAnsi="Times New Roman"/>
          <w:sz w:val="28"/>
        </w:rPr>
        <w:t>4</w:t>
      </w:r>
      <w:r>
        <w:rPr>
          <w:rFonts w:ascii="Times New Roman" w:hAnsi="Times New Roman"/>
          <w:sz w:val="28"/>
        </w:rPr>
        <w:t xml:space="preserve">. Часть этих потерь перераспределится в пользу других категорий населения страны. В частности, дополнительный излишек производителей будет равен (соответствовать) площади фигуры </w:t>
      </w:r>
      <w:r>
        <w:rPr>
          <w:rStyle w:val="a5"/>
          <w:rFonts w:ascii="Times New Roman" w:hAnsi="Times New Roman"/>
          <w:sz w:val="28"/>
        </w:rPr>
        <w:t xml:space="preserve">1, </w:t>
      </w:r>
      <w:r>
        <w:rPr>
          <w:rFonts w:ascii="Times New Roman" w:hAnsi="Times New Roman"/>
          <w:sz w:val="28"/>
        </w:rPr>
        <w:t xml:space="preserve">а доход от введения тарифа соответствует, как уже отмечалось выше, площади фигуры </w:t>
      </w:r>
      <w:r>
        <w:rPr>
          <w:rStyle w:val="a5"/>
          <w:rFonts w:ascii="Times New Roman" w:hAnsi="Times New Roman"/>
          <w:sz w:val="28"/>
        </w:rPr>
        <w:t xml:space="preserve">3 </w:t>
      </w:r>
      <w:r>
        <w:rPr>
          <w:rFonts w:ascii="Times New Roman" w:hAnsi="Times New Roman"/>
          <w:sz w:val="28"/>
        </w:rPr>
        <w:t xml:space="preserve">и поступает в распоряжение правительства данной страны. В результате </w:t>
      </w:r>
      <w:r>
        <w:rPr>
          <w:rStyle w:val="a5"/>
          <w:rFonts w:ascii="Times New Roman" w:hAnsi="Times New Roman"/>
          <w:sz w:val="28"/>
        </w:rPr>
        <w:t xml:space="preserve">чистые потери </w:t>
      </w:r>
      <w:r>
        <w:rPr>
          <w:rFonts w:ascii="Times New Roman" w:hAnsi="Times New Roman"/>
          <w:sz w:val="28"/>
        </w:rPr>
        <w:t xml:space="preserve">и покупателей, и производителей </w:t>
      </w:r>
    </w:p>
    <w:p w:rsidR="0081720A" w:rsidRDefault="006060BF">
      <w:pPr>
        <w:pStyle w:val="obrivp"/>
        <w:spacing w:before="0" w:after="0"/>
        <w:ind w:firstLine="567"/>
        <w:jc w:val="both"/>
        <w:rPr>
          <w:rFonts w:ascii="Times New Roman" w:hAnsi="Times New Roman"/>
          <w:sz w:val="28"/>
        </w:rPr>
      </w:pPr>
      <w:r>
        <w:rPr>
          <w:rFonts w:ascii="Times New Roman" w:hAnsi="Times New Roman"/>
          <w:sz w:val="28"/>
        </w:rPr>
        <w:t xml:space="preserve">страны в результате введения пошлины будут соответствовать сумме площадей фигур </w:t>
      </w:r>
      <w:r>
        <w:rPr>
          <w:rStyle w:val="a5"/>
          <w:rFonts w:ascii="Times New Roman" w:hAnsi="Times New Roman"/>
          <w:sz w:val="28"/>
        </w:rPr>
        <w:t xml:space="preserve">2 </w:t>
      </w:r>
      <w:r>
        <w:rPr>
          <w:rFonts w:ascii="Times New Roman" w:hAnsi="Times New Roman"/>
          <w:sz w:val="28"/>
        </w:rPr>
        <w:t xml:space="preserve">и </w:t>
      </w:r>
      <w:r>
        <w:rPr>
          <w:rStyle w:val="a5"/>
          <w:rFonts w:ascii="Times New Roman" w:hAnsi="Times New Roman"/>
          <w:sz w:val="28"/>
        </w:rPr>
        <w:t>4.</w:t>
      </w:r>
      <w:r>
        <w:rPr>
          <w:rFonts w:ascii="Times New Roman" w:hAnsi="Times New Roman"/>
          <w:sz w:val="28"/>
        </w:rPr>
        <w:t xml:space="preserve">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Объединив результаты воздействия тарифа на потребителей, производителей и государственную казну, можно подвести суммарный итог влияния тарифной защиты на импортирующую страну в целом. При этом необходимо отметить, что тариф будет служить источником чистых потерь не только для импортирующей страны, но и для всего мирового хозяйства в целом. Для анализа этих потерь рассмотрим графическую модель на рис. 4.2. </w:t>
      </w:r>
    </w:p>
    <w:p w:rsidR="0081720A" w:rsidRDefault="00C7723D">
      <w:r>
        <w:pict>
          <v:shape id="_x0000_i1074" type="#_x0000_t75" style="width:451.5pt;height:357pt">
            <v:imagedata r:id="rId34" o:title="рис4_2"/>
          </v:shape>
        </w:pict>
      </w:r>
    </w:p>
    <w:p w:rsidR="0081720A" w:rsidRDefault="006060BF">
      <w:r>
        <w:t xml:space="preserve">Рис. 4.2. </w:t>
      </w:r>
      <w:r>
        <w:rPr>
          <w:rStyle w:val="a6"/>
        </w:rPr>
        <w:t>Комплексный анализ последствий введения тарифа:</w:t>
      </w:r>
    </w:p>
    <w:p w:rsidR="0081720A" w:rsidRDefault="006060BF">
      <w:r>
        <w:rPr>
          <w:rStyle w:val="a5"/>
        </w:rPr>
        <w:t>M</w:t>
      </w:r>
      <w:r>
        <w:rPr>
          <w:rStyle w:val="a5"/>
          <w:vertAlign w:val="subscript"/>
        </w:rPr>
        <w:t>O</w:t>
      </w:r>
      <w:r>
        <w:rPr>
          <w:rStyle w:val="a5"/>
        </w:rPr>
        <w:t xml:space="preserve"> </w:t>
      </w:r>
      <w:r>
        <w:t xml:space="preserve">- объем импорта в условиях свободной торговли; </w:t>
      </w:r>
      <w:r>
        <w:rPr>
          <w:rStyle w:val="a5"/>
        </w:rPr>
        <w:t>M</w:t>
      </w:r>
      <w:r>
        <w:rPr>
          <w:vertAlign w:val="subscript"/>
        </w:rPr>
        <w:t>1</w:t>
      </w:r>
      <w:r>
        <w:t xml:space="preserve"> - объем импорта в условиях</w:t>
      </w:r>
    </w:p>
    <w:p w:rsidR="0081720A" w:rsidRDefault="006060BF">
      <w:r>
        <w:t xml:space="preserve">пошлины; </w:t>
      </w:r>
      <w:r>
        <w:rPr>
          <w:rStyle w:val="a5"/>
        </w:rPr>
        <w:t>М</w:t>
      </w:r>
      <w:r>
        <w:t xml:space="preserve"> - снижение объема импорта в условиях пошлины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Левая часть рассматриваемой модели убедительно свидетельствует о том, что убытки потребителей превышают суммарную величину выигрыша производителей и импортных сборов, идущих в доход государства. Убытки, причиняемые стране введением тарифа, можно проиллюстрировать также при помощи модели рынка импортного товара (правая часть графика). Кривая спроса на импорт </w:t>
      </w:r>
      <w:r>
        <w:rPr>
          <w:rStyle w:val="a5"/>
          <w:rFonts w:ascii="Times New Roman" w:hAnsi="Times New Roman"/>
          <w:sz w:val="28"/>
        </w:rPr>
        <w:t>D</w:t>
      </w:r>
      <w:r>
        <w:rPr>
          <w:rStyle w:val="a5"/>
          <w:rFonts w:ascii="Times New Roman" w:hAnsi="Times New Roman"/>
          <w:sz w:val="28"/>
          <w:vertAlign w:val="subscript"/>
        </w:rPr>
        <w:t>M</w:t>
      </w:r>
      <w:r>
        <w:rPr>
          <w:rStyle w:val="a5"/>
          <w:rFonts w:ascii="Times New Roman" w:hAnsi="Times New Roman"/>
          <w:sz w:val="28"/>
        </w:rPr>
        <w:t xml:space="preserve"> </w:t>
      </w:r>
      <w:r>
        <w:rPr>
          <w:rFonts w:ascii="Times New Roman" w:hAnsi="Times New Roman"/>
          <w:sz w:val="28"/>
        </w:rPr>
        <w:t xml:space="preserve">представляет собой разницу между тем, сколько данного товара хотят приобрести </w:t>
      </w:r>
    </w:p>
    <w:p w:rsidR="0081720A" w:rsidRDefault="006060BF">
      <w:pPr>
        <w:pStyle w:val="obrivp"/>
        <w:spacing w:before="0" w:after="0"/>
        <w:ind w:firstLine="567"/>
        <w:jc w:val="both"/>
        <w:rPr>
          <w:rFonts w:ascii="Times New Roman" w:hAnsi="Times New Roman"/>
          <w:sz w:val="28"/>
        </w:rPr>
      </w:pPr>
      <w:r>
        <w:rPr>
          <w:rFonts w:ascii="Times New Roman" w:hAnsi="Times New Roman"/>
          <w:sz w:val="28"/>
        </w:rPr>
        <w:t>покупатели по конкретной цене, и тем, сколько товара по этой цене готовы произвести отечественные производители данной продукции. Такая интерпретация модели позволяет изобразить абсолютные потери страны областью (</w:t>
      </w:r>
      <w:r>
        <w:rPr>
          <w:rStyle w:val="a5"/>
          <w:rFonts w:ascii="Times New Roman" w:hAnsi="Times New Roman"/>
          <w:sz w:val="28"/>
        </w:rPr>
        <w:t>2 + 4</w:t>
      </w:r>
      <w:r>
        <w:rPr>
          <w:rFonts w:ascii="Times New Roman" w:hAnsi="Times New Roman"/>
          <w:sz w:val="28"/>
        </w:rPr>
        <w:t xml:space="preserve">), представляющей собой треугольник, высота которого равна размеру тарифа, а основание - общему сокращению импорта. Используя данную модель, чистые потери страны от введения тарифа можно оценить, пользуясь информацией, относящейся только к импорту, и не прибегая к построению кривых спроса и предложения.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Какой же экономический смысл содержится в утверждении, что геометрически чистые потери стороны соответствуют области (</w:t>
      </w:r>
      <w:r>
        <w:rPr>
          <w:rStyle w:val="a5"/>
          <w:rFonts w:ascii="Times New Roman" w:hAnsi="Times New Roman"/>
          <w:sz w:val="28"/>
        </w:rPr>
        <w:t xml:space="preserve">2 + 4)? </w:t>
      </w:r>
      <w:r>
        <w:rPr>
          <w:rFonts w:ascii="Times New Roman" w:hAnsi="Times New Roman"/>
          <w:sz w:val="28"/>
        </w:rPr>
        <w:t xml:space="preserve">Нетрудно убедиться в том, что именно эта область представляет собой, по существу, преимущества от международной специализации и торговли, потерянные с введением тарифа. В частности, фигура </w:t>
      </w:r>
      <w:r>
        <w:rPr>
          <w:rStyle w:val="a5"/>
          <w:rFonts w:ascii="Times New Roman" w:hAnsi="Times New Roman"/>
          <w:sz w:val="28"/>
        </w:rPr>
        <w:t xml:space="preserve">2 </w:t>
      </w:r>
      <w:r>
        <w:rPr>
          <w:rFonts w:ascii="Times New Roman" w:hAnsi="Times New Roman"/>
          <w:sz w:val="28"/>
        </w:rPr>
        <w:t xml:space="preserve">соответствует дополнительным издержкам, которые связаны с замещением импорта (15 тыс. шт.) внутренним производством. Это количество (отрезок </w:t>
      </w:r>
      <w:r>
        <w:rPr>
          <w:rStyle w:val="a5"/>
          <w:rFonts w:ascii="Times New Roman" w:hAnsi="Times New Roman"/>
          <w:sz w:val="28"/>
        </w:rPr>
        <w:t>MN</w:t>
      </w:r>
      <w:r>
        <w:rPr>
          <w:rFonts w:ascii="Times New Roman" w:hAnsi="Times New Roman"/>
          <w:sz w:val="28"/>
        </w:rPr>
        <w:t xml:space="preserve">) ранее привозилось из-за границы; его полная стоимость соответствовала площади фигуры </w:t>
      </w:r>
      <w:r>
        <w:rPr>
          <w:rStyle w:val="a5"/>
          <w:rFonts w:ascii="Times New Roman" w:hAnsi="Times New Roman"/>
          <w:sz w:val="28"/>
        </w:rPr>
        <w:t>5</w:t>
      </w:r>
      <w:r>
        <w:rPr>
          <w:rFonts w:ascii="Times New Roman" w:hAnsi="Times New Roman"/>
          <w:sz w:val="28"/>
        </w:rPr>
        <w:t xml:space="preserve">; после введения тарифа оно производится внутри страны, и его полная стоимость равна сумме площадей фигур </w:t>
      </w:r>
      <w:r>
        <w:rPr>
          <w:rStyle w:val="a5"/>
          <w:rFonts w:ascii="Times New Roman" w:hAnsi="Times New Roman"/>
          <w:sz w:val="28"/>
        </w:rPr>
        <w:t>2</w:t>
      </w:r>
      <w:r>
        <w:rPr>
          <w:rFonts w:ascii="Times New Roman" w:hAnsi="Times New Roman"/>
          <w:sz w:val="28"/>
        </w:rPr>
        <w:t xml:space="preserve"> и </w:t>
      </w:r>
      <w:r>
        <w:rPr>
          <w:rStyle w:val="a5"/>
          <w:rFonts w:ascii="Times New Roman" w:hAnsi="Times New Roman"/>
          <w:sz w:val="28"/>
        </w:rPr>
        <w:t>5</w:t>
      </w:r>
      <w:r>
        <w:rPr>
          <w:rFonts w:ascii="Times New Roman" w:hAnsi="Times New Roman"/>
          <w:sz w:val="28"/>
        </w:rPr>
        <w:t xml:space="preserve">. Очевидно, что с введением таможенной пошлины государство теряет дополнительный доход, обозначенный цифрой 2.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К чистым потерям государства, вызванным введением тарифа, относится и площадь, обозначенная цифрой </w:t>
      </w:r>
      <w:r>
        <w:rPr>
          <w:rStyle w:val="a5"/>
          <w:rFonts w:ascii="Times New Roman" w:hAnsi="Times New Roman"/>
          <w:sz w:val="28"/>
        </w:rPr>
        <w:t xml:space="preserve">4. </w:t>
      </w:r>
      <w:r>
        <w:rPr>
          <w:rFonts w:ascii="Times New Roman" w:hAnsi="Times New Roman"/>
          <w:sz w:val="28"/>
        </w:rPr>
        <w:t xml:space="preserve">Действительно, объем товара, соответствующий отрезку </w:t>
      </w:r>
      <w:r>
        <w:rPr>
          <w:rStyle w:val="a5"/>
          <w:rFonts w:ascii="Times New Roman" w:hAnsi="Times New Roman"/>
          <w:sz w:val="28"/>
        </w:rPr>
        <w:t xml:space="preserve">АВ </w:t>
      </w:r>
      <w:r>
        <w:rPr>
          <w:rFonts w:ascii="Times New Roman" w:hAnsi="Times New Roman"/>
          <w:sz w:val="28"/>
        </w:rPr>
        <w:t xml:space="preserve">(25 тыс. шт.) ранее импортировался из-за границы на общую стоимость, равную площади фигуры </w:t>
      </w:r>
      <w:r>
        <w:rPr>
          <w:rStyle w:val="a5"/>
          <w:rFonts w:ascii="Times New Roman" w:hAnsi="Times New Roman"/>
          <w:sz w:val="28"/>
        </w:rPr>
        <w:t xml:space="preserve">6. </w:t>
      </w:r>
      <w:r>
        <w:rPr>
          <w:rFonts w:ascii="Times New Roman" w:hAnsi="Times New Roman"/>
          <w:sz w:val="28"/>
        </w:rPr>
        <w:t>Этот объем импорта имел полную потребительскую стоимость, которая соответствовала сумме площадей (</w:t>
      </w:r>
      <w:r>
        <w:rPr>
          <w:rStyle w:val="a5"/>
          <w:rFonts w:ascii="Times New Roman" w:hAnsi="Times New Roman"/>
          <w:sz w:val="28"/>
        </w:rPr>
        <w:t>4 + 6)</w:t>
      </w:r>
      <w:r>
        <w:rPr>
          <w:rFonts w:ascii="Times New Roman" w:hAnsi="Times New Roman"/>
          <w:sz w:val="28"/>
        </w:rPr>
        <w:t xml:space="preserve">. Стоимость, по которой этот объем импорта приобретался государством, соответствовала площади фигуры </w:t>
      </w:r>
      <w:r>
        <w:rPr>
          <w:rStyle w:val="a5"/>
          <w:rFonts w:ascii="Times New Roman" w:hAnsi="Times New Roman"/>
          <w:sz w:val="28"/>
        </w:rPr>
        <w:t xml:space="preserve">6. </w:t>
      </w:r>
      <w:r>
        <w:rPr>
          <w:rFonts w:ascii="Times New Roman" w:hAnsi="Times New Roman"/>
          <w:sz w:val="28"/>
        </w:rPr>
        <w:t xml:space="preserve">Таким образом, излишек потребителей был равен площади фигуры </w:t>
      </w:r>
      <w:r>
        <w:rPr>
          <w:rStyle w:val="a5"/>
          <w:rFonts w:ascii="Times New Roman" w:hAnsi="Times New Roman"/>
          <w:sz w:val="28"/>
        </w:rPr>
        <w:t xml:space="preserve">4. </w:t>
      </w:r>
      <w:r>
        <w:rPr>
          <w:rFonts w:ascii="Times New Roman" w:hAnsi="Times New Roman"/>
          <w:sz w:val="28"/>
        </w:rPr>
        <w:t xml:space="preserve">После введения тарифа покупатели оказались лишенными возможности приобретения этой части потребительского излишка. </w:t>
      </w:r>
    </w:p>
    <w:p w:rsidR="0081720A" w:rsidRDefault="0081720A">
      <w:pPr>
        <w:pStyle w:val="1"/>
        <w:spacing w:before="0" w:after="0"/>
        <w:ind w:firstLine="567"/>
        <w:jc w:val="both"/>
        <w:rPr>
          <w:rFonts w:ascii="Times New Roman" w:hAnsi="Times New Roman"/>
          <w:sz w:val="28"/>
        </w:rPr>
      </w:pPr>
    </w:p>
    <w:p w:rsidR="0081720A" w:rsidRDefault="006060BF">
      <w:pPr>
        <w:pStyle w:val="1"/>
        <w:spacing w:before="0" w:after="0"/>
        <w:ind w:firstLine="567"/>
        <w:jc w:val="both"/>
        <w:rPr>
          <w:rFonts w:ascii="Times New Roman" w:hAnsi="Times New Roman"/>
          <w:sz w:val="28"/>
        </w:rPr>
      </w:pPr>
      <w:r>
        <w:rPr>
          <w:rFonts w:ascii="Times New Roman" w:hAnsi="Times New Roman"/>
          <w:sz w:val="28"/>
        </w:rPr>
        <w:t>4.3</w:t>
      </w:r>
    </w:p>
    <w:p w:rsidR="0081720A" w:rsidRDefault="006060BF">
      <w:pPr>
        <w:pStyle w:val="1"/>
        <w:spacing w:before="0" w:after="0"/>
        <w:ind w:firstLine="567"/>
        <w:jc w:val="both"/>
        <w:rPr>
          <w:rFonts w:ascii="Times New Roman" w:hAnsi="Times New Roman"/>
          <w:sz w:val="28"/>
        </w:rPr>
      </w:pPr>
      <w:r>
        <w:rPr>
          <w:rFonts w:ascii="Times New Roman" w:hAnsi="Times New Roman"/>
          <w:sz w:val="28"/>
        </w:rPr>
        <w:t>Частичный равновесный анализ</w:t>
      </w:r>
    </w:p>
    <w:p w:rsidR="0081720A" w:rsidRDefault="006060BF">
      <w:pPr>
        <w:pStyle w:val="1"/>
        <w:spacing w:before="0" w:after="0"/>
        <w:ind w:firstLine="567"/>
        <w:jc w:val="both"/>
        <w:rPr>
          <w:rFonts w:ascii="Times New Roman" w:hAnsi="Times New Roman"/>
          <w:sz w:val="28"/>
        </w:rPr>
      </w:pPr>
      <w:r>
        <w:rPr>
          <w:rFonts w:ascii="Times New Roman" w:hAnsi="Times New Roman"/>
          <w:sz w:val="28"/>
        </w:rPr>
        <w:t>экономической системы в условиях</w:t>
      </w:r>
    </w:p>
    <w:p w:rsidR="0081720A" w:rsidRDefault="006060BF">
      <w:pPr>
        <w:pStyle w:val="1"/>
        <w:spacing w:before="0" w:after="0"/>
        <w:ind w:firstLine="567"/>
        <w:jc w:val="both"/>
        <w:rPr>
          <w:rFonts w:ascii="Times New Roman" w:hAnsi="Times New Roman"/>
          <w:sz w:val="28"/>
        </w:rPr>
      </w:pPr>
      <w:r>
        <w:rPr>
          <w:rFonts w:ascii="Times New Roman" w:hAnsi="Times New Roman"/>
          <w:sz w:val="28"/>
        </w:rPr>
        <w:t>импортного тарифа для большой страны</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Большая страна, в отличие от малой, варьируя объемом своего импорта, может оказывать определенное влияние на уровень мировых цен (с целью улучшения своих условий торговли). В частности, экономически значимая страна, вводя соответствующий тариф на ввозимую </w:t>
      </w:r>
    </w:p>
    <w:p w:rsidR="0081720A" w:rsidRDefault="006060BF">
      <w:pPr>
        <w:pStyle w:val="obrivp"/>
        <w:spacing w:before="0" w:after="0"/>
        <w:ind w:firstLine="567"/>
        <w:jc w:val="both"/>
        <w:rPr>
          <w:rFonts w:ascii="Times New Roman" w:hAnsi="Times New Roman"/>
          <w:sz w:val="28"/>
        </w:rPr>
      </w:pPr>
      <w:r>
        <w:rPr>
          <w:rFonts w:ascii="Times New Roman" w:hAnsi="Times New Roman"/>
          <w:sz w:val="28"/>
        </w:rPr>
        <w:t xml:space="preserve">по импорту продукцию, может сократить объем импорта, а следовательно, и совокупный спрос на данный товар, в результате чего мировая цена на эту продукцию снизится.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Если же цены на экспортируемую большой страной продукцию останутся при этом неизменными, она сможет тем самым улучшить условия своей внешней торговли. При этом, однако, нельзя не учитывать и отрицательный эффект, который всегда имеет место при введении страной импортного тарифа. Поэтому для определения общего влияния импортного тарифа на экономику большой страны необходимо провести сопоставительный анализ выигрыша большой страны от улучшения условий торговли и соответствующих негативных последствий введения таможенной пошлины. Проведем этот анализ при помощи графической модели, представленной на рис. 4.3. </w:t>
      </w:r>
    </w:p>
    <w:p w:rsidR="0081720A" w:rsidRDefault="00C7723D">
      <w:r>
        <w:pict>
          <v:shape id="_x0000_i1075" type="#_x0000_t75" style="width:383.25pt;height:291pt">
            <v:imagedata r:id="rId35" o:title="рис4_3"/>
          </v:shape>
        </w:pict>
      </w:r>
    </w:p>
    <w:p w:rsidR="0081720A" w:rsidRDefault="006060BF">
      <w:r>
        <w:t xml:space="preserve">Рис. 4.3. </w:t>
      </w:r>
      <w:r>
        <w:rPr>
          <w:rStyle w:val="a6"/>
        </w:rPr>
        <w:t>Модель равновесия большой страны</w:t>
      </w:r>
    </w:p>
    <w:p w:rsidR="0081720A" w:rsidRDefault="006060BF">
      <w:r>
        <w:rPr>
          <w:rStyle w:val="a6"/>
        </w:rPr>
        <w:t>в условиях импортного тарифа:</w:t>
      </w:r>
    </w:p>
    <w:p w:rsidR="0081720A" w:rsidRDefault="006060BF">
      <w:r>
        <w:rPr>
          <w:rStyle w:val="a5"/>
        </w:rPr>
        <w:t xml:space="preserve">D </w:t>
      </w:r>
      <w:r>
        <w:rPr>
          <w:vertAlign w:val="subscript"/>
        </w:rPr>
        <w:t>D</w:t>
      </w:r>
      <w:r>
        <w:t xml:space="preserve">- линия внутреннего спроса большой страны; </w:t>
      </w:r>
      <w:r>
        <w:rPr>
          <w:rStyle w:val="a5"/>
        </w:rPr>
        <w:t>S</w:t>
      </w:r>
      <w:r>
        <w:rPr>
          <w:rStyle w:val="a5"/>
          <w:vertAlign w:val="subscript"/>
        </w:rPr>
        <w:t>d</w:t>
      </w:r>
      <w:r>
        <w:rPr>
          <w:rStyle w:val="a5"/>
        </w:rPr>
        <w:t xml:space="preserve"> </w:t>
      </w:r>
      <w:r>
        <w:t>- линия внутреннего</w:t>
      </w:r>
    </w:p>
    <w:p w:rsidR="0081720A" w:rsidRDefault="006060BF">
      <w:r>
        <w:t xml:space="preserve">предложения большой страны; </w:t>
      </w:r>
      <w:r>
        <w:rPr>
          <w:rStyle w:val="a5"/>
        </w:rPr>
        <w:t>S</w:t>
      </w:r>
      <w:r>
        <w:rPr>
          <w:rStyle w:val="a5"/>
          <w:vertAlign w:val="subscript"/>
        </w:rPr>
        <w:t>w+d</w:t>
      </w:r>
      <w:r>
        <w:t xml:space="preserve"> - линия внешнего и внутреннего</w:t>
      </w:r>
    </w:p>
    <w:p w:rsidR="0081720A" w:rsidRDefault="006060BF">
      <w:r>
        <w:t xml:space="preserve">предложения в условиях свободной торговли; </w:t>
      </w:r>
      <w:r>
        <w:rPr>
          <w:rStyle w:val="a5"/>
        </w:rPr>
        <w:t>S</w:t>
      </w:r>
      <w:r>
        <w:rPr>
          <w:rStyle w:val="a5"/>
          <w:vertAlign w:val="subscript"/>
        </w:rPr>
        <w:t xml:space="preserve">w+d+t </w:t>
      </w:r>
      <w:r>
        <w:t>- линия совокупного</w:t>
      </w:r>
    </w:p>
    <w:p w:rsidR="0081720A" w:rsidRDefault="006060BF">
      <w:r>
        <w:t xml:space="preserve">предложения в условиях тарифа </w:t>
      </w:r>
      <w:r>
        <w:rPr>
          <w:rStyle w:val="a5"/>
        </w:rPr>
        <w:t>Т</w:t>
      </w:r>
      <w:r>
        <w:t xml:space="preserve">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Равенство объемов спроса и предложения в условиях свободной торговли достигается в точке </w:t>
      </w:r>
      <w:r>
        <w:rPr>
          <w:rStyle w:val="a5"/>
          <w:rFonts w:ascii="Times New Roman" w:hAnsi="Times New Roman"/>
          <w:sz w:val="28"/>
        </w:rPr>
        <w:t xml:space="preserve">С, </w:t>
      </w:r>
      <w:r>
        <w:rPr>
          <w:rFonts w:ascii="Times New Roman" w:hAnsi="Times New Roman"/>
          <w:sz w:val="28"/>
        </w:rPr>
        <w:t xml:space="preserve">в которой объем спроса на товар составит </w:t>
      </w:r>
      <w:r>
        <w:rPr>
          <w:rStyle w:val="a5"/>
          <w:rFonts w:ascii="Times New Roman" w:hAnsi="Times New Roman"/>
          <w:sz w:val="28"/>
        </w:rPr>
        <w:t>Q</w:t>
      </w:r>
      <w:r>
        <w:rPr>
          <w:rFonts w:ascii="Times New Roman" w:hAnsi="Times New Roman"/>
          <w:sz w:val="28"/>
          <w:vertAlign w:val="subscript"/>
        </w:rPr>
        <w:t>5</w:t>
      </w:r>
      <w:r>
        <w:rPr>
          <w:rFonts w:ascii="Times New Roman" w:hAnsi="Times New Roman"/>
          <w:sz w:val="28"/>
        </w:rPr>
        <w:t xml:space="preserve">, тогда как объем внутреннего предложения - лишь </w:t>
      </w:r>
      <w:r>
        <w:rPr>
          <w:rStyle w:val="a5"/>
          <w:rFonts w:ascii="Times New Roman" w:hAnsi="Times New Roman"/>
          <w:sz w:val="28"/>
        </w:rPr>
        <w:t>Q</w:t>
      </w:r>
      <w:r>
        <w:rPr>
          <w:rFonts w:ascii="Times New Roman" w:hAnsi="Times New Roman"/>
          <w:sz w:val="28"/>
          <w:vertAlign w:val="subscript"/>
        </w:rPr>
        <w:t>1</w:t>
      </w:r>
      <w:r>
        <w:rPr>
          <w:rFonts w:ascii="Times New Roman" w:hAnsi="Times New Roman"/>
          <w:sz w:val="28"/>
        </w:rPr>
        <w:t xml:space="preserve">. Недостающее количество товара </w:t>
      </w:r>
      <w:r>
        <w:rPr>
          <w:rStyle w:val="a5"/>
          <w:rFonts w:ascii="Times New Roman" w:hAnsi="Times New Roman"/>
          <w:sz w:val="28"/>
        </w:rPr>
        <w:t>Q</w:t>
      </w:r>
      <w:r>
        <w:rPr>
          <w:rFonts w:ascii="Times New Roman" w:hAnsi="Times New Roman"/>
          <w:sz w:val="28"/>
          <w:vertAlign w:val="subscript"/>
        </w:rPr>
        <w:t>1</w:t>
      </w:r>
      <w:r>
        <w:rPr>
          <w:rStyle w:val="a5"/>
          <w:rFonts w:ascii="Times New Roman" w:hAnsi="Times New Roman"/>
          <w:sz w:val="28"/>
        </w:rPr>
        <w:t>Q</w:t>
      </w:r>
      <w:r>
        <w:rPr>
          <w:rFonts w:ascii="Times New Roman" w:hAnsi="Times New Roman"/>
          <w:sz w:val="28"/>
          <w:vertAlign w:val="subscript"/>
        </w:rPr>
        <w:t>5</w:t>
      </w:r>
      <w:r>
        <w:rPr>
          <w:rFonts w:ascii="Times New Roman" w:hAnsi="Times New Roman"/>
          <w:sz w:val="28"/>
        </w:rPr>
        <w:t xml:space="preserve"> импортируется по мировой цене </w:t>
      </w:r>
      <w:r>
        <w:rPr>
          <w:rStyle w:val="a5"/>
          <w:rFonts w:ascii="Times New Roman" w:hAnsi="Times New Roman"/>
          <w:sz w:val="28"/>
        </w:rPr>
        <w:t>P</w:t>
      </w:r>
      <w:r>
        <w:rPr>
          <w:rStyle w:val="a5"/>
          <w:rFonts w:ascii="Times New Roman" w:hAnsi="Times New Roman"/>
          <w:sz w:val="28"/>
          <w:vertAlign w:val="subscript"/>
        </w:rPr>
        <w:t>w</w:t>
      </w:r>
      <w:r>
        <w:rPr>
          <w:rStyle w:val="a5"/>
          <w:rFonts w:ascii="Times New Roman" w:hAnsi="Times New Roman"/>
          <w:sz w:val="28"/>
        </w:rPr>
        <w:t xml:space="preserve">, </w:t>
      </w:r>
      <w:r>
        <w:rPr>
          <w:rFonts w:ascii="Times New Roman" w:hAnsi="Times New Roman"/>
          <w:sz w:val="28"/>
        </w:rPr>
        <w:t xml:space="preserve">более низкой нежели внутренняя автаркическая цена на этот же товар </w:t>
      </w:r>
      <w:r>
        <w:rPr>
          <w:rStyle w:val="a5"/>
          <w:rFonts w:ascii="Times New Roman" w:hAnsi="Times New Roman"/>
          <w:sz w:val="28"/>
        </w:rPr>
        <w:t>P</w:t>
      </w:r>
      <w:r>
        <w:rPr>
          <w:rStyle w:val="a5"/>
          <w:rFonts w:ascii="Times New Roman" w:hAnsi="Times New Roman"/>
          <w:sz w:val="28"/>
          <w:vertAlign w:val="subscript"/>
        </w:rPr>
        <w:t>d</w:t>
      </w:r>
      <w:r>
        <w:rPr>
          <w:rFonts w:ascii="Times New Roman" w:hAnsi="Times New Roman"/>
          <w:sz w:val="28"/>
        </w:rPr>
        <w:t xml:space="preserve">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Предположим, что правительство большой страны в целях улучшения условий своей торговли вводит импортный тариф размером </w:t>
      </w:r>
      <w:r>
        <w:rPr>
          <w:rStyle w:val="a5"/>
          <w:rFonts w:ascii="Times New Roman" w:hAnsi="Times New Roman"/>
          <w:sz w:val="28"/>
        </w:rPr>
        <w:t xml:space="preserve">Т </w:t>
      </w:r>
      <w:r>
        <w:rPr>
          <w:rFonts w:ascii="Times New Roman" w:hAnsi="Times New Roman"/>
          <w:sz w:val="28"/>
        </w:rPr>
        <w:t xml:space="preserve">ден. ед., что сдвигает функцию совокупного предложения влево вверх до положения </w:t>
      </w:r>
      <w:r>
        <w:rPr>
          <w:rStyle w:val="a5"/>
          <w:rFonts w:ascii="Times New Roman" w:hAnsi="Times New Roman"/>
          <w:sz w:val="28"/>
        </w:rPr>
        <w:t>S</w:t>
      </w:r>
      <w:r>
        <w:rPr>
          <w:rStyle w:val="a5"/>
          <w:rFonts w:ascii="Times New Roman" w:hAnsi="Times New Roman"/>
          <w:sz w:val="28"/>
          <w:vertAlign w:val="subscript"/>
        </w:rPr>
        <w:t>w+d+T</w:t>
      </w:r>
      <w:r>
        <w:rPr>
          <w:rStyle w:val="a5"/>
          <w:rFonts w:ascii="Times New Roman" w:hAnsi="Times New Roman"/>
          <w:sz w:val="28"/>
        </w:rPr>
        <w:t xml:space="preserve"> </w:t>
      </w:r>
      <w:r>
        <w:rPr>
          <w:rFonts w:ascii="Times New Roman" w:hAnsi="Times New Roman"/>
          <w:sz w:val="28"/>
        </w:rPr>
        <w:t xml:space="preserve">Точка равновесия анализируемой экономической системы перемещается при этом в положение </w:t>
      </w:r>
      <w:r>
        <w:rPr>
          <w:rStyle w:val="a5"/>
          <w:rFonts w:ascii="Times New Roman" w:hAnsi="Times New Roman"/>
          <w:sz w:val="28"/>
        </w:rPr>
        <w:t xml:space="preserve">F, </w:t>
      </w:r>
      <w:r>
        <w:rPr>
          <w:rFonts w:ascii="Times New Roman" w:hAnsi="Times New Roman"/>
          <w:sz w:val="28"/>
        </w:rPr>
        <w:t xml:space="preserve">в результате чего: </w:t>
      </w:r>
    </w:p>
    <w:p w:rsidR="0081720A" w:rsidRDefault="006060BF">
      <w:r>
        <w:t xml:space="preserve">1) возрастает до уровня </w:t>
      </w:r>
      <w:r>
        <w:rPr>
          <w:rStyle w:val="a5"/>
        </w:rPr>
        <w:t>P</w:t>
      </w:r>
      <w:r>
        <w:rPr>
          <w:rStyle w:val="a5"/>
          <w:vertAlign w:val="subscript"/>
        </w:rPr>
        <w:t>w+T</w:t>
      </w:r>
      <w:r>
        <w:rPr>
          <w:rStyle w:val="a5"/>
        </w:rPr>
        <w:t xml:space="preserve"> </w:t>
      </w:r>
      <w:r>
        <w:t xml:space="preserve">внутренняя цена на товар; </w:t>
      </w:r>
    </w:p>
    <w:p w:rsidR="0081720A" w:rsidRDefault="006060BF">
      <w:r>
        <w:t xml:space="preserve">2) внутреннее производство возрастает на </w:t>
      </w:r>
      <w:r>
        <w:rPr>
          <w:rStyle w:val="a5"/>
        </w:rPr>
        <w:t>Q</w:t>
      </w:r>
      <w:r>
        <w:rPr>
          <w:vertAlign w:val="subscript"/>
        </w:rPr>
        <w:t>1</w:t>
      </w:r>
      <w:r>
        <w:rPr>
          <w:rStyle w:val="a5"/>
        </w:rPr>
        <w:t>Q</w:t>
      </w:r>
      <w:r>
        <w:rPr>
          <w:vertAlign w:val="subscript"/>
        </w:rPr>
        <w:t>2</w:t>
      </w:r>
      <w:r>
        <w:t xml:space="preserve"> </w:t>
      </w:r>
    </w:p>
    <w:p w:rsidR="0081720A" w:rsidRDefault="006060BF">
      <w:r>
        <w:t xml:space="preserve">3) внутреннее потребление уменьшается на </w:t>
      </w:r>
      <w:r>
        <w:rPr>
          <w:rStyle w:val="a5"/>
        </w:rPr>
        <w:t>Q</w:t>
      </w:r>
      <w:r>
        <w:rPr>
          <w:vertAlign w:val="subscript"/>
        </w:rPr>
        <w:t>4</w:t>
      </w:r>
      <w:r>
        <w:rPr>
          <w:rStyle w:val="a5"/>
        </w:rPr>
        <w:t>Q</w:t>
      </w:r>
      <w:r>
        <w:rPr>
          <w:vertAlign w:val="subscript"/>
        </w:rPr>
        <w:t>5</w:t>
      </w:r>
      <w:r>
        <w:t xml:space="preserve">, </w:t>
      </w:r>
    </w:p>
    <w:p w:rsidR="0081720A" w:rsidRDefault="006060BF">
      <w:r>
        <w:t xml:space="preserve">4) импорт страны сокращается до объема </w:t>
      </w:r>
      <w:r>
        <w:rPr>
          <w:rStyle w:val="a5"/>
        </w:rPr>
        <w:t>Q</w:t>
      </w:r>
      <w:r>
        <w:rPr>
          <w:vertAlign w:val="subscript"/>
        </w:rPr>
        <w:t>2</w:t>
      </w:r>
      <w:r>
        <w:rPr>
          <w:rStyle w:val="a5"/>
        </w:rPr>
        <w:t>Q</w:t>
      </w:r>
      <w:r>
        <w:rPr>
          <w:vertAlign w:val="subscript"/>
        </w:rPr>
        <w:t>4</w:t>
      </w:r>
      <w:r>
        <w:t xml:space="preserve">, </w:t>
      </w:r>
    </w:p>
    <w:p w:rsidR="0081720A" w:rsidRDefault="006060BF">
      <w:r>
        <w:t xml:space="preserve">5) уровень мировой цены на товар падает до </w:t>
      </w:r>
      <w:r>
        <w:rPr>
          <w:rStyle w:val="a5"/>
        </w:rPr>
        <w:t>P</w:t>
      </w:r>
      <w:r>
        <w:rPr>
          <w:rStyle w:val="a5"/>
          <w:vertAlign w:val="subscript"/>
        </w:rPr>
        <w:t>w</w:t>
      </w:r>
      <w:r>
        <w:t xml:space="preserve">.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Анализируя рассматриваемую модель, нетрудно убедиться в том, что основное ее отличие от соответствующей модели малой страны заключается в оценке дохода, который в случае большой страны представлен сегментами (</w:t>
      </w:r>
      <w:r>
        <w:rPr>
          <w:rStyle w:val="a5"/>
          <w:rFonts w:ascii="Times New Roman" w:hAnsi="Times New Roman"/>
          <w:sz w:val="28"/>
        </w:rPr>
        <w:t>3 + 5</w:t>
      </w:r>
      <w:r>
        <w:rPr>
          <w:rFonts w:ascii="Times New Roman" w:hAnsi="Times New Roman"/>
          <w:sz w:val="28"/>
        </w:rPr>
        <w:t xml:space="preserve">). Часть государственного дохода в этом случае представляет собой перераспределяемый в пользу государства излишек отечественных потребителей, так называемый </w:t>
      </w:r>
      <w:r>
        <w:rPr>
          <w:rStyle w:val="a5"/>
          <w:rFonts w:ascii="Times New Roman" w:hAnsi="Times New Roman"/>
          <w:sz w:val="28"/>
        </w:rPr>
        <w:t xml:space="preserve">внутренний доход, </w:t>
      </w:r>
      <w:r>
        <w:rPr>
          <w:rFonts w:ascii="Times New Roman" w:hAnsi="Times New Roman"/>
          <w:sz w:val="28"/>
        </w:rPr>
        <w:t xml:space="preserve">соответствующий сегменту </w:t>
      </w:r>
      <w:r>
        <w:rPr>
          <w:rStyle w:val="a5"/>
          <w:rFonts w:ascii="Times New Roman" w:hAnsi="Times New Roman"/>
          <w:sz w:val="28"/>
        </w:rPr>
        <w:t xml:space="preserve">3. </w:t>
      </w:r>
      <w:r>
        <w:rPr>
          <w:rFonts w:ascii="Times New Roman" w:hAnsi="Times New Roman"/>
          <w:sz w:val="28"/>
        </w:rPr>
        <w:t xml:space="preserve">Вторая часть поступлений в государственный бюджет большой страны формируется за счет иностранных поставщиков, вынужденных, столкнувшись в большой стране с импортным тарифом, снижать цену на свою продукцию.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Сегмент 5, таким образом, иллюстрирует перераспределение доходов от иностранных производителей (экспортеров) продукции в государственный бюджет большой страны в результате улучшения условий ее торговли, обусловленного введением тарифа. Если </w:t>
      </w:r>
      <w:r>
        <w:rPr>
          <w:rStyle w:val="a5"/>
          <w:rFonts w:ascii="Times New Roman" w:hAnsi="Times New Roman"/>
          <w:sz w:val="28"/>
        </w:rPr>
        <w:t>5 &gt; (2+4</w:t>
      </w:r>
      <w:r>
        <w:rPr>
          <w:rFonts w:ascii="Times New Roman" w:hAnsi="Times New Roman"/>
          <w:sz w:val="28"/>
        </w:rPr>
        <w:t xml:space="preserve">), большая страна получает чистую выгоду от введения импортной пошлины (за счет стран, экспортирующих соответствующую продукцию). Если </w:t>
      </w:r>
      <w:r>
        <w:rPr>
          <w:rStyle w:val="a5"/>
          <w:rFonts w:ascii="Times New Roman" w:hAnsi="Times New Roman"/>
          <w:sz w:val="28"/>
        </w:rPr>
        <w:t>5 &lt; (2+4</w:t>
      </w:r>
      <w:r>
        <w:rPr>
          <w:rFonts w:ascii="Times New Roman" w:hAnsi="Times New Roman"/>
          <w:sz w:val="28"/>
        </w:rPr>
        <w:t xml:space="preserve">), когда эффект улучшения условий торговли меньше нежели сумма потерь, обусловленных введением тарифа, большая страна несет чистые убытки.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Тариф, обеспечивающий максимум разности [(</w:t>
      </w:r>
      <w:r>
        <w:rPr>
          <w:rStyle w:val="a5"/>
          <w:rFonts w:ascii="Times New Roman" w:hAnsi="Times New Roman"/>
          <w:sz w:val="28"/>
        </w:rPr>
        <w:t>5 - 2+4)</w:t>
      </w:r>
      <w:r>
        <w:rPr>
          <w:rFonts w:ascii="Times New Roman" w:hAnsi="Times New Roman"/>
          <w:sz w:val="28"/>
        </w:rPr>
        <w:t xml:space="preserve">], называется </w:t>
      </w:r>
      <w:r>
        <w:rPr>
          <w:rStyle w:val="a5"/>
          <w:rFonts w:ascii="Times New Roman" w:hAnsi="Times New Roman"/>
          <w:sz w:val="28"/>
        </w:rPr>
        <w:t>оптимальным тарифом.</w:t>
      </w:r>
      <w:r>
        <w:rPr>
          <w:rFonts w:ascii="Times New Roman" w:hAnsi="Times New Roman"/>
          <w:sz w:val="28"/>
        </w:rPr>
        <w:t xml:space="preserve"> </w:t>
      </w:r>
    </w:p>
    <w:p w:rsidR="0081720A" w:rsidRDefault="0081720A">
      <w:pPr>
        <w:pStyle w:val="1"/>
        <w:spacing w:before="0" w:after="0"/>
        <w:ind w:firstLine="567"/>
        <w:jc w:val="both"/>
        <w:rPr>
          <w:rFonts w:ascii="Times New Roman" w:hAnsi="Times New Roman"/>
          <w:sz w:val="28"/>
        </w:rPr>
      </w:pPr>
    </w:p>
    <w:p w:rsidR="0081720A" w:rsidRDefault="006060BF">
      <w:pPr>
        <w:pStyle w:val="1"/>
        <w:spacing w:before="0" w:after="0"/>
        <w:ind w:firstLine="567"/>
        <w:jc w:val="both"/>
        <w:rPr>
          <w:rFonts w:ascii="Times New Roman" w:hAnsi="Times New Roman"/>
          <w:sz w:val="28"/>
        </w:rPr>
      </w:pPr>
      <w:r>
        <w:rPr>
          <w:rFonts w:ascii="Times New Roman" w:hAnsi="Times New Roman"/>
          <w:sz w:val="28"/>
        </w:rPr>
        <w:t>4.4</w:t>
      </w:r>
    </w:p>
    <w:p w:rsidR="0081720A" w:rsidRDefault="006060BF">
      <w:pPr>
        <w:pStyle w:val="1"/>
        <w:spacing w:before="0" w:after="0"/>
        <w:ind w:firstLine="567"/>
        <w:jc w:val="both"/>
        <w:rPr>
          <w:rFonts w:ascii="Times New Roman" w:hAnsi="Times New Roman"/>
          <w:sz w:val="28"/>
        </w:rPr>
      </w:pPr>
      <w:r>
        <w:rPr>
          <w:rFonts w:ascii="Times New Roman" w:hAnsi="Times New Roman"/>
          <w:sz w:val="28"/>
        </w:rPr>
        <w:t>Общий равновесный анализ</w:t>
      </w:r>
    </w:p>
    <w:p w:rsidR="0081720A" w:rsidRDefault="006060BF">
      <w:pPr>
        <w:pStyle w:val="1"/>
        <w:spacing w:before="0" w:after="0"/>
        <w:ind w:firstLine="567"/>
        <w:jc w:val="both"/>
        <w:rPr>
          <w:rFonts w:ascii="Times New Roman" w:hAnsi="Times New Roman"/>
          <w:sz w:val="28"/>
        </w:rPr>
      </w:pPr>
      <w:r>
        <w:rPr>
          <w:rFonts w:ascii="Times New Roman" w:hAnsi="Times New Roman"/>
          <w:sz w:val="28"/>
        </w:rPr>
        <w:t>экономической системы в условиях</w:t>
      </w:r>
    </w:p>
    <w:p w:rsidR="0081720A" w:rsidRDefault="006060BF">
      <w:pPr>
        <w:pStyle w:val="1"/>
        <w:spacing w:before="0" w:after="0"/>
        <w:ind w:firstLine="567"/>
        <w:jc w:val="both"/>
        <w:rPr>
          <w:rFonts w:ascii="Times New Roman" w:hAnsi="Times New Roman"/>
          <w:sz w:val="28"/>
        </w:rPr>
      </w:pPr>
      <w:r>
        <w:rPr>
          <w:rFonts w:ascii="Times New Roman" w:hAnsi="Times New Roman"/>
          <w:sz w:val="28"/>
        </w:rPr>
        <w:t>импортного тарифа для малой страны</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Предположим, что небольшая страна, например Австрия, используя трудовые ресурсы и капитал, занимается выпуском стали и ткани, получая в результате постоянный доход при фиксированных объемах производства. Предположим также, что Австрия экспортирует сталь </w:t>
      </w:r>
    </w:p>
    <w:p w:rsidR="0081720A" w:rsidRDefault="00C7723D">
      <w:r>
        <w:pict>
          <v:shape id="_x0000_i1076" type="#_x0000_t75" style="width:439.5pt;height:424.5pt">
            <v:imagedata r:id="rId36" o:title="рис4_4"/>
          </v:shape>
        </w:pict>
      </w:r>
    </w:p>
    <w:p w:rsidR="0081720A" w:rsidRDefault="006060BF">
      <w:r>
        <w:t xml:space="preserve">Рис. 4.4. </w:t>
      </w:r>
      <w:r>
        <w:rPr>
          <w:rStyle w:val="a6"/>
        </w:rPr>
        <w:t>Влияние тарифа на внутреннее производство и потребление</w:t>
      </w:r>
      <w:r>
        <w:t xml:space="preserve"> </w:t>
      </w:r>
    </w:p>
    <w:p w:rsidR="0081720A" w:rsidRDefault="006060BF">
      <w:pPr>
        <w:pStyle w:val="obrivp"/>
        <w:spacing w:before="0" w:after="0"/>
        <w:ind w:firstLine="567"/>
        <w:jc w:val="both"/>
        <w:rPr>
          <w:rFonts w:ascii="Times New Roman" w:hAnsi="Times New Roman"/>
          <w:sz w:val="28"/>
        </w:rPr>
      </w:pPr>
      <w:r>
        <w:rPr>
          <w:rFonts w:ascii="Times New Roman" w:hAnsi="Times New Roman"/>
          <w:sz w:val="28"/>
        </w:rPr>
        <w:t>и импортирует ткань по текущим мировым ценам: Р</w:t>
      </w:r>
      <w:r>
        <w:rPr>
          <w:rFonts w:ascii="Times New Roman" w:hAnsi="Times New Roman"/>
          <w:sz w:val="28"/>
          <w:vertAlign w:val="subscript"/>
        </w:rPr>
        <w:t>ст</w:t>
      </w:r>
      <w:r>
        <w:rPr>
          <w:rFonts w:ascii="Times New Roman" w:hAnsi="Times New Roman"/>
          <w:sz w:val="28"/>
        </w:rPr>
        <w:t>=10 долл. и Р</w:t>
      </w:r>
      <w:r>
        <w:rPr>
          <w:rFonts w:ascii="Times New Roman" w:hAnsi="Times New Roman"/>
          <w:sz w:val="28"/>
          <w:vertAlign w:val="subscript"/>
        </w:rPr>
        <w:t>тк</w:t>
      </w:r>
      <w:r>
        <w:rPr>
          <w:rFonts w:ascii="Times New Roman" w:hAnsi="Times New Roman"/>
          <w:sz w:val="28"/>
        </w:rPr>
        <w:t xml:space="preserve"> = 50 долл. соответственно. В условиях свободной торговли в Австрии, как правило, устанавливаются цены, преобладающие на мировых рынках (малая страна). Таким образом, относительная цена ткани составляет 5 (50 долл./10 долл.). Для защиты внутреннего производства ткани правительство Австрии вводит 20-процентную пошлину на импорт ткани.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Как повлияет введение тарифа на экономику страны? </w:t>
      </w:r>
    </w:p>
    <w:p w:rsidR="0081720A" w:rsidRDefault="006060BF">
      <w:pPr>
        <w:pStyle w:val="a4"/>
        <w:spacing w:before="0" w:after="0"/>
        <w:ind w:firstLine="567"/>
        <w:jc w:val="both"/>
        <w:rPr>
          <w:rFonts w:ascii="Times New Roman" w:hAnsi="Times New Roman"/>
          <w:sz w:val="28"/>
        </w:rPr>
      </w:pPr>
      <w:r>
        <w:rPr>
          <w:rStyle w:val="a6"/>
          <w:rFonts w:ascii="Times New Roman" w:hAnsi="Times New Roman"/>
          <w:sz w:val="28"/>
        </w:rPr>
        <w:t xml:space="preserve">Влияние на внутренние цены. </w:t>
      </w:r>
      <w:r>
        <w:rPr>
          <w:rFonts w:ascii="Times New Roman" w:hAnsi="Times New Roman"/>
          <w:sz w:val="28"/>
        </w:rPr>
        <w:t xml:space="preserve">Самое очевидное и непосредственное влияние введенная пошлина оказывает на внутренние цены. В результате введения тарифа возникает несоответствие между внутренними и мировыми ценами. В нашем случае внутренняя цена ткани увеличивается до 60 долл. Таким образом, если на мировом рынке относительная стоимость ткани остается равной 5, в Австрии она увеличивается до 6 (60 долл./10 долл.). Такое изменение внутренней относительной цены оказывает непосредственное влияние на экономику малой страны. </w:t>
      </w:r>
    </w:p>
    <w:p w:rsidR="0081720A" w:rsidRDefault="006060BF">
      <w:pPr>
        <w:pStyle w:val="a4"/>
        <w:spacing w:before="0" w:after="0"/>
        <w:ind w:firstLine="567"/>
        <w:jc w:val="both"/>
        <w:rPr>
          <w:rFonts w:ascii="Times New Roman" w:hAnsi="Times New Roman"/>
          <w:sz w:val="28"/>
        </w:rPr>
      </w:pPr>
      <w:r>
        <w:rPr>
          <w:rStyle w:val="a6"/>
          <w:rFonts w:ascii="Times New Roman" w:hAnsi="Times New Roman"/>
          <w:sz w:val="28"/>
        </w:rPr>
        <w:t xml:space="preserve">Влияние на внутреннее производство и потребление. </w:t>
      </w:r>
      <w:r>
        <w:rPr>
          <w:rFonts w:ascii="Times New Roman" w:hAnsi="Times New Roman"/>
          <w:sz w:val="28"/>
        </w:rPr>
        <w:t xml:space="preserve">Как мы только что убедились, относительная цена импортного товара (ткани) с введением тарифа увеличивается. В результате происходит перемещение имеющихся ресурсов с производства стали (идущей на экспорт) на производство ткани (конкурирующей с импортной продукцией), как это показано на рис. 4.4.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До введения пошлины объем производства в Австрии находился на уровне, соответствующем точке </w:t>
      </w:r>
      <w:r>
        <w:rPr>
          <w:rStyle w:val="a5"/>
          <w:rFonts w:ascii="Times New Roman" w:hAnsi="Times New Roman"/>
          <w:sz w:val="28"/>
        </w:rPr>
        <w:t>Р</w:t>
      </w:r>
      <w:r>
        <w:rPr>
          <w:rStyle w:val="a5"/>
          <w:rFonts w:ascii="Times New Roman" w:hAnsi="Times New Roman"/>
          <w:sz w:val="28"/>
          <w:vertAlign w:val="subscript"/>
        </w:rPr>
        <w:t>0</w:t>
      </w:r>
      <w:r>
        <w:rPr>
          <w:rFonts w:ascii="Times New Roman" w:hAnsi="Times New Roman"/>
          <w:sz w:val="28"/>
        </w:rPr>
        <w:t xml:space="preserve">, где альтернативная стоимость стали по отношению к ткани (это отношение показывает наклон кривой производственных возможностей </w:t>
      </w:r>
      <w:r>
        <w:rPr>
          <w:rStyle w:val="a5"/>
          <w:rFonts w:ascii="Times New Roman" w:hAnsi="Times New Roman"/>
          <w:sz w:val="28"/>
        </w:rPr>
        <w:t xml:space="preserve">UV </w:t>
      </w:r>
      <w:r>
        <w:rPr>
          <w:rFonts w:ascii="Times New Roman" w:hAnsi="Times New Roman"/>
          <w:sz w:val="28"/>
        </w:rPr>
        <w:t xml:space="preserve">в точке </w:t>
      </w:r>
      <w:r>
        <w:rPr>
          <w:rStyle w:val="a5"/>
          <w:rFonts w:ascii="Times New Roman" w:hAnsi="Times New Roman"/>
          <w:sz w:val="28"/>
        </w:rPr>
        <w:t>P</w:t>
      </w:r>
      <w:r>
        <w:rPr>
          <w:rStyle w:val="a5"/>
          <w:rFonts w:ascii="Times New Roman" w:hAnsi="Times New Roman"/>
          <w:sz w:val="28"/>
          <w:vertAlign w:val="subscript"/>
        </w:rPr>
        <w:t>0</w:t>
      </w:r>
      <w:r>
        <w:rPr>
          <w:rFonts w:ascii="Times New Roman" w:hAnsi="Times New Roman"/>
          <w:sz w:val="28"/>
        </w:rPr>
        <w:t xml:space="preserve">) равна относительной цене стали на мировом рынке (определяющей абсолютную крутизну наклона бюджетной линии </w:t>
      </w:r>
      <w:r>
        <w:rPr>
          <w:rStyle w:val="a5"/>
          <w:rFonts w:ascii="Times New Roman" w:hAnsi="Times New Roman"/>
          <w:sz w:val="28"/>
        </w:rPr>
        <w:t>MN</w:t>
      </w:r>
      <w:r>
        <w:rPr>
          <w:rFonts w:ascii="Times New Roman" w:hAnsi="Times New Roman"/>
          <w:sz w:val="28"/>
        </w:rPr>
        <w:t xml:space="preserve">).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С введением тарифа происходит увеличение относительной цены ткани при уменьшении относительной цены стали, что соответствует наклону новой бюджетной линии </w:t>
      </w:r>
      <w:r>
        <w:rPr>
          <w:rStyle w:val="a5"/>
          <w:rFonts w:ascii="Times New Roman" w:hAnsi="Times New Roman"/>
          <w:sz w:val="28"/>
        </w:rPr>
        <w:t xml:space="preserve">DF. </w:t>
      </w:r>
      <w:r>
        <w:rPr>
          <w:rFonts w:ascii="Times New Roman" w:hAnsi="Times New Roman"/>
          <w:sz w:val="28"/>
        </w:rPr>
        <w:t xml:space="preserve">В результате объем производства стали уменьшается, а объем производства ткани увеличивается: точка равновесия смещается из положения </w:t>
      </w:r>
      <w:r>
        <w:rPr>
          <w:rStyle w:val="a5"/>
          <w:rFonts w:ascii="Times New Roman" w:hAnsi="Times New Roman"/>
          <w:sz w:val="28"/>
        </w:rPr>
        <w:t>Р</w:t>
      </w:r>
      <w:r>
        <w:rPr>
          <w:rStyle w:val="a5"/>
          <w:rFonts w:ascii="Times New Roman" w:hAnsi="Times New Roman"/>
          <w:sz w:val="28"/>
          <w:vertAlign w:val="subscript"/>
        </w:rPr>
        <w:t>0</w:t>
      </w:r>
      <w:r>
        <w:rPr>
          <w:rFonts w:ascii="Times New Roman" w:hAnsi="Times New Roman"/>
          <w:sz w:val="28"/>
        </w:rPr>
        <w:t xml:space="preserve"> в положение </w:t>
      </w:r>
      <w:r>
        <w:rPr>
          <w:rStyle w:val="a5"/>
          <w:rFonts w:ascii="Times New Roman" w:hAnsi="Times New Roman"/>
          <w:sz w:val="28"/>
        </w:rPr>
        <w:t>Р</w:t>
      </w:r>
      <w:r>
        <w:rPr>
          <w:rFonts w:ascii="Times New Roman" w:hAnsi="Times New Roman"/>
          <w:sz w:val="28"/>
          <w:vertAlign w:val="subscript"/>
        </w:rPr>
        <w:t>1</w:t>
      </w:r>
      <w:r>
        <w:rPr>
          <w:rFonts w:ascii="Times New Roman" w:hAnsi="Times New Roman"/>
          <w:sz w:val="28"/>
        </w:rPr>
        <w:t xml:space="preserve">.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Таким образом, введение тарифа приводит к перераспределению ресурсов из отрасли, производящей сталь, в отрасль, находящуюся под защитой импортных ограничений и занимающуюся выпуском ткани. В этом и состоит эффект защиты внутреннего производства при введении тарифа. </w:t>
      </w:r>
    </w:p>
    <w:p w:rsidR="0081720A" w:rsidRDefault="006060BF">
      <w:pPr>
        <w:pStyle w:val="a4"/>
        <w:spacing w:before="0" w:after="0"/>
        <w:ind w:firstLine="567"/>
        <w:jc w:val="both"/>
        <w:rPr>
          <w:rFonts w:ascii="Times New Roman" w:hAnsi="Times New Roman"/>
          <w:sz w:val="28"/>
        </w:rPr>
      </w:pPr>
      <w:r>
        <w:rPr>
          <w:rStyle w:val="a6"/>
          <w:rFonts w:ascii="Times New Roman" w:hAnsi="Times New Roman"/>
          <w:sz w:val="28"/>
        </w:rPr>
        <w:t xml:space="preserve">Влияние на стоимостной объем производства и благосостояние государства. </w:t>
      </w:r>
      <w:r>
        <w:rPr>
          <w:rFonts w:ascii="Times New Roman" w:hAnsi="Times New Roman"/>
          <w:sz w:val="28"/>
        </w:rPr>
        <w:t xml:space="preserve">Одним из наиболее важных результатов введения тарифа является уменьшение выпуска товаров по мировым ценам. Таким товаром для рассматриваемого примера является сталь, объем производства которой для точки </w:t>
      </w:r>
      <w:r>
        <w:rPr>
          <w:rStyle w:val="a5"/>
          <w:rFonts w:ascii="Times New Roman" w:hAnsi="Times New Roman"/>
          <w:sz w:val="28"/>
        </w:rPr>
        <w:t>P</w:t>
      </w:r>
      <w:r>
        <w:rPr>
          <w:rFonts w:ascii="Times New Roman" w:hAnsi="Times New Roman"/>
          <w:sz w:val="28"/>
          <w:vertAlign w:val="subscript"/>
        </w:rPr>
        <w:t>1</w:t>
      </w:r>
      <w:r>
        <w:rPr>
          <w:rFonts w:ascii="Times New Roman" w:hAnsi="Times New Roman"/>
          <w:sz w:val="28"/>
        </w:rPr>
        <w:t xml:space="preserve"> значительно ниже, чем оптимальный объем производства в точке </w:t>
      </w:r>
      <w:r>
        <w:rPr>
          <w:rStyle w:val="a5"/>
          <w:rFonts w:ascii="Times New Roman" w:hAnsi="Times New Roman"/>
          <w:sz w:val="28"/>
        </w:rPr>
        <w:t>P</w:t>
      </w:r>
      <w:r>
        <w:rPr>
          <w:rStyle w:val="a5"/>
          <w:rFonts w:ascii="Times New Roman" w:hAnsi="Times New Roman"/>
          <w:sz w:val="28"/>
          <w:vertAlign w:val="subscript"/>
        </w:rPr>
        <w:t>0</w:t>
      </w:r>
      <w:r>
        <w:rPr>
          <w:rFonts w:ascii="Times New Roman" w:hAnsi="Times New Roman"/>
          <w:sz w:val="28"/>
        </w:rPr>
        <w:t xml:space="preserve"> При уменьшении же объемов производства стали до объема, соответствующего точке </w:t>
      </w:r>
      <w:r>
        <w:rPr>
          <w:rStyle w:val="a5"/>
          <w:rFonts w:ascii="Times New Roman" w:hAnsi="Times New Roman"/>
          <w:sz w:val="28"/>
        </w:rPr>
        <w:t>Р</w:t>
      </w:r>
      <w:r>
        <w:rPr>
          <w:rFonts w:ascii="Times New Roman" w:hAnsi="Times New Roman"/>
          <w:sz w:val="28"/>
          <w:vertAlign w:val="subscript"/>
        </w:rPr>
        <w:t>1</w:t>
      </w:r>
      <w:r>
        <w:rPr>
          <w:rFonts w:ascii="Times New Roman" w:hAnsi="Times New Roman"/>
          <w:sz w:val="28"/>
        </w:rPr>
        <w:t xml:space="preserve">, потребление в стране будет определяться новой бюджетной линией </w:t>
      </w:r>
      <w:r>
        <w:rPr>
          <w:rStyle w:val="a5"/>
          <w:rFonts w:ascii="Times New Roman" w:hAnsi="Times New Roman"/>
          <w:sz w:val="28"/>
        </w:rPr>
        <w:t>SР</w:t>
      </w:r>
      <w:r>
        <w:rPr>
          <w:rFonts w:ascii="Times New Roman" w:hAnsi="Times New Roman"/>
          <w:sz w:val="28"/>
          <w:vertAlign w:val="subscript"/>
        </w:rPr>
        <w:t>1</w:t>
      </w:r>
      <w:r>
        <w:rPr>
          <w:rStyle w:val="a5"/>
          <w:rFonts w:ascii="Times New Roman" w:hAnsi="Times New Roman"/>
          <w:sz w:val="28"/>
        </w:rPr>
        <w:t xml:space="preserve">Т, </w:t>
      </w:r>
      <w:r>
        <w:rPr>
          <w:rFonts w:ascii="Times New Roman" w:hAnsi="Times New Roman"/>
          <w:sz w:val="28"/>
        </w:rPr>
        <w:t xml:space="preserve">параллельной </w:t>
      </w:r>
      <w:r>
        <w:rPr>
          <w:rStyle w:val="a5"/>
          <w:rFonts w:ascii="Times New Roman" w:hAnsi="Times New Roman"/>
          <w:sz w:val="28"/>
        </w:rPr>
        <w:t xml:space="preserve">MN. </w:t>
      </w:r>
      <w:r>
        <w:rPr>
          <w:rFonts w:ascii="Times New Roman" w:hAnsi="Times New Roman"/>
          <w:sz w:val="28"/>
        </w:rPr>
        <w:t xml:space="preserve">Общественное благосостояние Австрии неизбежно ухудшится, так как страна перейдет на более низкую кривую социального безразличия. </w:t>
      </w:r>
    </w:p>
    <w:p w:rsidR="0081720A" w:rsidRDefault="006060BF">
      <w:pPr>
        <w:pStyle w:val="a4"/>
        <w:spacing w:before="0" w:after="0"/>
        <w:ind w:firstLine="567"/>
        <w:jc w:val="both"/>
        <w:rPr>
          <w:rFonts w:ascii="Times New Roman" w:hAnsi="Times New Roman"/>
          <w:sz w:val="28"/>
        </w:rPr>
      </w:pPr>
      <w:r>
        <w:rPr>
          <w:rStyle w:val="a6"/>
          <w:rFonts w:ascii="Times New Roman" w:hAnsi="Times New Roman"/>
          <w:sz w:val="28"/>
        </w:rPr>
        <w:t xml:space="preserve">Влияние тарифа на внутреннее потребление. </w:t>
      </w:r>
      <w:r>
        <w:rPr>
          <w:rFonts w:ascii="Times New Roman" w:hAnsi="Times New Roman"/>
          <w:sz w:val="28"/>
        </w:rPr>
        <w:t xml:space="preserve">Как мы уже убедились, при перемещении уровня производства в точку </w:t>
      </w:r>
      <w:r>
        <w:rPr>
          <w:rStyle w:val="a5"/>
          <w:rFonts w:ascii="Times New Roman" w:hAnsi="Times New Roman"/>
          <w:sz w:val="28"/>
        </w:rPr>
        <w:t>Р</w:t>
      </w:r>
      <w:r>
        <w:rPr>
          <w:rStyle w:val="a5"/>
          <w:rFonts w:ascii="Times New Roman" w:hAnsi="Times New Roman"/>
          <w:sz w:val="28"/>
          <w:vertAlign w:val="subscript"/>
        </w:rPr>
        <w:t>1</w:t>
      </w:r>
      <w:r>
        <w:rPr>
          <w:rStyle w:val="a5"/>
          <w:rFonts w:ascii="Times New Roman" w:hAnsi="Times New Roman"/>
          <w:sz w:val="28"/>
        </w:rPr>
        <w:t xml:space="preserve"> </w:t>
      </w:r>
      <w:r>
        <w:rPr>
          <w:rFonts w:ascii="Times New Roman" w:hAnsi="Times New Roman"/>
          <w:sz w:val="28"/>
        </w:rPr>
        <w:t xml:space="preserve">потребление в стране определяется новой бюджетной линией </w:t>
      </w:r>
      <w:r>
        <w:rPr>
          <w:rStyle w:val="a5"/>
          <w:rFonts w:ascii="Times New Roman" w:hAnsi="Times New Roman"/>
          <w:sz w:val="28"/>
        </w:rPr>
        <w:t>SP</w:t>
      </w:r>
      <w:r>
        <w:rPr>
          <w:rFonts w:ascii="Times New Roman" w:hAnsi="Times New Roman"/>
          <w:sz w:val="28"/>
          <w:vertAlign w:val="subscript"/>
        </w:rPr>
        <w:t>1</w:t>
      </w:r>
      <w:r>
        <w:rPr>
          <w:rStyle w:val="a5"/>
          <w:rFonts w:ascii="Times New Roman" w:hAnsi="Times New Roman"/>
          <w:sz w:val="28"/>
        </w:rPr>
        <w:t xml:space="preserve">T. </w:t>
      </w:r>
      <w:r>
        <w:rPr>
          <w:rFonts w:ascii="Times New Roman" w:hAnsi="Times New Roman"/>
          <w:sz w:val="28"/>
        </w:rPr>
        <w:t xml:space="preserve">Но в какой именно точке находится потребление?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Вот ответ, который, видимо, некоторых удивит: не в точке </w:t>
      </w:r>
      <w:r>
        <w:rPr>
          <w:rStyle w:val="a5"/>
          <w:rFonts w:ascii="Times New Roman" w:hAnsi="Times New Roman"/>
          <w:sz w:val="28"/>
        </w:rPr>
        <w:t xml:space="preserve">С' </w:t>
      </w:r>
      <w:r>
        <w:rPr>
          <w:rFonts w:ascii="Times New Roman" w:hAnsi="Times New Roman"/>
          <w:sz w:val="28"/>
        </w:rPr>
        <w:t xml:space="preserve">- точке касания бюджетной линии </w:t>
      </w:r>
      <w:r>
        <w:rPr>
          <w:rStyle w:val="a5"/>
          <w:rFonts w:ascii="Times New Roman" w:hAnsi="Times New Roman"/>
          <w:sz w:val="28"/>
        </w:rPr>
        <w:t>SP</w:t>
      </w:r>
      <w:r>
        <w:rPr>
          <w:rFonts w:ascii="Times New Roman" w:hAnsi="Times New Roman"/>
          <w:sz w:val="28"/>
          <w:vertAlign w:val="subscript"/>
        </w:rPr>
        <w:t>1</w:t>
      </w:r>
      <w:r>
        <w:rPr>
          <w:rStyle w:val="a5"/>
          <w:rFonts w:ascii="Times New Roman" w:hAnsi="Times New Roman"/>
          <w:sz w:val="28"/>
        </w:rPr>
        <w:t xml:space="preserve">T </w:t>
      </w:r>
      <w:r>
        <w:rPr>
          <w:rFonts w:ascii="Times New Roman" w:hAnsi="Times New Roman"/>
          <w:sz w:val="28"/>
        </w:rPr>
        <w:t xml:space="preserve">с наивысшей кривой безразличия. Напомним, что наклон </w:t>
      </w:r>
      <w:r>
        <w:rPr>
          <w:rStyle w:val="a5"/>
          <w:rFonts w:ascii="Times New Roman" w:hAnsi="Times New Roman"/>
          <w:sz w:val="28"/>
        </w:rPr>
        <w:t>SP</w:t>
      </w:r>
      <w:r>
        <w:rPr>
          <w:rFonts w:ascii="Times New Roman" w:hAnsi="Times New Roman"/>
          <w:sz w:val="28"/>
          <w:vertAlign w:val="subscript"/>
        </w:rPr>
        <w:t>1</w:t>
      </w:r>
      <w:r>
        <w:rPr>
          <w:rStyle w:val="a5"/>
          <w:rFonts w:ascii="Times New Roman" w:hAnsi="Times New Roman"/>
          <w:sz w:val="28"/>
        </w:rPr>
        <w:t xml:space="preserve">T </w:t>
      </w:r>
      <w:r>
        <w:rPr>
          <w:rFonts w:ascii="Times New Roman" w:hAnsi="Times New Roman"/>
          <w:sz w:val="28"/>
        </w:rPr>
        <w:t xml:space="preserve">определяется мировыми относительными ценами. Однако внутреннее потребление всегда происходит в соответствии с внутренними относительными ценами (определяющими наклон линии </w:t>
      </w:r>
      <w:r>
        <w:rPr>
          <w:rStyle w:val="a5"/>
          <w:rFonts w:ascii="Times New Roman" w:hAnsi="Times New Roman"/>
          <w:sz w:val="28"/>
        </w:rPr>
        <w:t>DF</w:t>
      </w:r>
      <w:r>
        <w:rPr>
          <w:rFonts w:ascii="Times New Roman" w:hAnsi="Times New Roman"/>
          <w:sz w:val="28"/>
        </w:rPr>
        <w:t xml:space="preserve">). Значит, точка, характеризующая потребление, находится на бюджетной линии </w:t>
      </w:r>
      <w:r>
        <w:rPr>
          <w:rStyle w:val="a5"/>
          <w:rFonts w:ascii="Times New Roman" w:hAnsi="Times New Roman"/>
          <w:sz w:val="28"/>
        </w:rPr>
        <w:t>SP</w:t>
      </w:r>
      <w:r>
        <w:rPr>
          <w:rFonts w:ascii="Times New Roman" w:hAnsi="Times New Roman"/>
          <w:sz w:val="28"/>
          <w:vertAlign w:val="subscript"/>
        </w:rPr>
        <w:t>1</w:t>
      </w:r>
      <w:r>
        <w:rPr>
          <w:rStyle w:val="a5"/>
          <w:rFonts w:ascii="Times New Roman" w:hAnsi="Times New Roman"/>
          <w:sz w:val="28"/>
        </w:rPr>
        <w:t xml:space="preserve">T </w:t>
      </w:r>
      <w:r>
        <w:rPr>
          <w:rFonts w:ascii="Times New Roman" w:hAnsi="Times New Roman"/>
          <w:sz w:val="28"/>
        </w:rPr>
        <w:t xml:space="preserve">в точке, в которой предельная </w:t>
      </w:r>
    </w:p>
    <w:p w:rsidR="0081720A" w:rsidRDefault="006060BF">
      <w:pPr>
        <w:pStyle w:val="obrivp"/>
        <w:spacing w:before="0" w:after="0"/>
        <w:ind w:firstLine="567"/>
        <w:jc w:val="both"/>
        <w:rPr>
          <w:rFonts w:ascii="Times New Roman" w:hAnsi="Times New Roman"/>
          <w:sz w:val="28"/>
        </w:rPr>
      </w:pPr>
      <w:r>
        <w:rPr>
          <w:rFonts w:ascii="Times New Roman" w:hAnsi="Times New Roman"/>
          <w:sz w:val="28"/>
        </w:rPr>
        <w:t xml:space="preserve">норма потребительского замещения равна внутреннему соотношению цен, т. е. в точке </w:t>
      </w:r>
      <w:r>
        <w:rPr>
          <w:rStyle w:val="a5"/>
          <w:rFonts w:ascii="Times New Roman" w:hAnsi="Times New Roman"/>
          <w:sz w:val="28"/>
        </w:rPr>
        <w:t>С</w:t>
      </w:r>
      <w:r>
        <w:rPr>
          <w:rStyle w:val="a5"/>
          <w:rFonts w:ascii="Times New Roman" w:hAnsi="Times New Roman"/>
          <w:sz w:val="28"/>
          <w:vertAlign w:val="subscript"/>
        </w:rPr>
        <w:t>1</w:t>
      </w:r>
      <w:r>
        <w:rPr>
          <w:rFonts w:ascii="Times New Roman" w:hAnsi="Times New Roman"/>
          <w:sz w:val="28"/>
        </w:rPr>
        <w:t xml:space="preserve">. </w:t>
      </w:r>
    </w:p>
    <w:p w:rsidR="0081720A" w:rsidRDefault="006060BF">
      <w:pPr>
        <w:pStyle w:val="a4"/>
        <w:spacing w:before="0" w:after="0"/>
        <w:ind w:firstLine="567"/>
        <w:jc w:val="both"/>
        <w:rPr>
          <w:rFonts w:ascii="Times New Roman" w:hAnsi="Times New Roman"/>
          <w:sz w:val="28"/>
        </w:rPr>
      </w:pPr>
      <w:r>
        <w:rPr>
          <w:rStyle w:val="a6"/>
          <w:rFonts w:ascii="Times New Roman" w:hAnsi="Times New Roman"/>
          <w:sz w:val="28"/>
        </w:rPr>
        <w:t xml:space="preserve">Тарифные поступления в государственный бюджет. </w:t>
      </w:r>
      <w:r>
        <w:rPr>
          <w:rFonts w:ascii="Times New Roman" w:hAnsi="Times New Roman"/>
          <w:sz w:val="28"/>
        </w:rPr>
        <w:t xml:space="preserve">Обратимся еще раз к рис. 4.4 и отметим, что в стране произведено продукции меньше, чем того требует потребление по внутренним ценам. Таким образом, линия </w:t>
      </w:r>
      <w:r>
        <w:rPr>
          <w:rStyle w:val="a5"/>
          <w:rFonts w:ascii="Times New Roman" w:hAnsi="Times New Roman"/>
          <w:sz w:val="28"/>
        </w:rPr>
        <w:t xml:space="preserve">DF, </w:t>
      </w:r>
      <w:r>
        <w:rPr>
          <w:rFonts w:ascii="Times New Roman" w:hAnsi="Times New Roman"/>
          <w:sz w:val="28"/>
        </w:rPr>
        <w:t xml:space="preserve">характеризующая в точке </w:t>
      </w:r>
      <w:r>
        <w:rPr>
          <w:rStyle w:val="a5"/>
          <w:rFonts w:ascii="Times New Roman" w:hAnsi="Times New Roman"/>
          <w:sz w:val="28"/>
        </w:rPr>
        <w:t>Р</w:t>
      </w:r>
      <w:r>
        <w:rPr>
          <w:rFonts w:ascii="Times New Roman" w:hAnsi="Times New Roman"/>
          <w:sz w:val="28"/>
          <w:vertAlign w:val="subscript"/>
        </w:rPr>
        <w:t>1</w:t>
      </w:r>
      <w:r>
        <w:rPr>
          <w:rFonts w:ascii="Times New Roman" w:hAnsi="Times New Roman"/>
          <w:sz w:val="28"/>
        </w:rPr>
        <w:t xml:space="preserve"> объем производства в условиях внутренних цен (определяемый как национальный доход по факторной стоимости), расположена ниже и левее линии </w:t>
      </w:r>
      <w:r>
        <w:rPr>
          <w:rStyle w:val="a5"/>
          <w:rFonts w:ascii="Times New Roman" w:hAnsi="Times New Roman"/>
          <w:sz w:val="28"/>
        </w:rPr>
        <w:t xml:space="preserve">GH, </w:t>
      </w:r>
      <w:r>
        <w:rPr>
          <w:rFonts w:ascii="Times New Roman" w:hAnsi="Times New Roman"/>
          <w:sz w:val="28"/>
        </w:rPr>
        <w:t xml:space="preserve">показывающей объем потребления при внутренних ценах (эта величина известна как совокупный расход). Чем обусловлена разница между этими двумя величинами?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Разница между объемом производства и объемом потребления в условиях внутренних цен определяется величиной тарифных сборов, полученных государством. На графической модели (рис. 4.4) доход, получаемый правительством после введения тарифа на импортируемую ткань, представлен соответствующим ему отрезком </w:t>
      </w:r>
      <w:r>
        <w:rPr>
          <w:rStyle w:val="a5"/>
          <w:rFonts w:ascii="Times New Roman" w:hAnsi="Times New Roman"/>
          <w:sz w:val="28"/>
        </w:rPr>
        <w:t xml:space="preserve">DG. </w:t>
      </w:r>
      <w:r>
        <w:rPr>
          <w:rFonts w:ascii="Times New Roman" w:hAnsi="Times New Roman"/>
          <w:sz w:val="28"/>
        </w:rPr>
        <w:t xml:space="preserve">Правительство расходует тарифные поступления на государственные нужды или перераспределяет их между отдельными потребителями в виде безвозмездных социальных выплат или сокращения подоходного налога. </w:t>
      </w:r>
    </w:p>
    <w:p w:rsidR="0081720A" w:rsidRDefault="006060BF">
      <w:pPr>
        <w:pStyle w:val="a4"/>
        <w:spacing w:before="0" w:after="0"/>
        <w:ind w:firstLine="567"/>
        <w:jc w:val="both"/>
        <w:rPr>
          <w:rFonts w:ascii="Times New Roman" w:hAnsi="Times New Roman"/>
          <w:sz w:val="28"/>
        </w:rPr>
      </w:pPr>
      <w:r>
        <w:rPr>
          <w:rStyle w:val="a6"/>
          <w:rFonts w:ascii="Times New Roman" w:hAnsi="Times New Roman"/>
          <w:sz w:val="28"/>
        </w:rPr>
        <w:t xml:space="preserve">Запретительный тариф. </w:t>
      </w:r>
      <w:r>
        <w:rPr>
          <w:rFonts w:ascii="Times New Roman" w:hAnsi="Times New Roman"/>
          <w:sz w:val="28"/>
        </w:rPr>
        <w:t xml:space="preserve">Влияние запретительного тарифа на макроуровне показано на рис. 4.5. </w:t>
      </w:r>
    </w:p>
    <w:p w:rsidR="0081720A" w:rsidRDefault="00C7723D">
      <w:r>
        <w:pict>
          <v:shape id="_x0000_i1077" type="#_x0000_t75" style="width:405.75pt;height:315pt">
            <v:imagedata r:id="rId37" o:title="рис4_5"/>
          </v:shape>
        </w:pict>
      </w:r>
    </w:p>
    <w:p w:rsidR="0081720A" w:rsidRDefault="006060BF">
      <w:r>
        <w:t xml:space="preserve">Рис. 4.5. </w:t>
      </w:r>
      <w:r>
        <w:rPr>
          <w:rStyle w:val="a6"/>
        </w:rPr>
        <w:t>Запретительный тариф</w:t>
      </w:r>
      <w:r>
        <w:t xml:space="preserve">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Кривая </w:t>
      </w:r>
      <w:r>
        <w:rPr>
          <w:rStyle w:val="a5"/>
          <w:rFonts w:ascii="Times New Roman" w:hAnsi="Times New Roman"/>
          <w:sz w:val="28"/>
        </w:rPr>
        <w:t xml:space="preserve">UV </w:t>
      </w:r>
      <w:r>
        <w:rPr>
          <w:rFonts w:ascii="Times New Roman" w:hAnsi="Times New Roman"/>
          <w:sz w:val="28"/>
        </w:rPr>
        <w:t xml:space="preserve">- это кривая производственных возможностей, кривые </w:t>
      </w:r>
      <w:r>
        <w:rPr>
          <w:rStyle w:val="a5"/>
          <w:rFonts w:ascii="Times New Roman" w:hAnsi="Times New Roman"/>
          <w:sz w:val="28"/>
        </w:rPr>
        <w:t xml:space="preserve">1 </w:t>
      </w:r>
      <w:r>
        <w:rPr>
          <w:rFonts w:ascii="Times New Roman" w:hAnsi="Times New Roman"/>
          <w:sz w:val="28"/>
        </w:rPr>
        <w:t xml:space="preserve">и </w:t>
      </w:r>
      <w:r>
        <w:rPr>
          <w:rStyle w:val="a5"/>
          <w:rFonts w:ascii="Times New Roman" w:hAnsi="Times New Roman"/>
          <w:sz w:val="28"/>
        </w:rPr>
        <w:t xml:space="preserve">2 </w:t>
      </w:r>
      <w:r>
        <w:rPr>
          <w:rFonts w:ascii="Times New Roman" w:hAnsi="Times New Roman"/>
          <w:sz w:val="28"/>
        </w:rPr>
        <w:t xml:space="preserve">- кривые социального безразличия. Соотношение мировых цен на сталь и ткань определяет абсолютную крутизну бюджетной линии </w:t>
      </w:r>
      <w:r>
        <w:rPr>
          <w:rStyle w:val="a5"/>
          <w:rFonts w:ascii="Times New Roman" w:hAnsi="Times New Roman"/>
          <w:sz w:val="28"/>
        </w:rPr>
        <w:t xml:space="preserve">MN. </w:t>
      </w:r>
      <w:r>
        <w:rPr>
          <w:rFonts w:ascii="Times New Roman" w:hAnsi="Times New Roman"/>
          <w:sz w:val="28"/>
        </w:rPr>
        <w:t xml:space="preserve">При этом в условиях свободной торговли соотношение внутренних цен устанавливается соотношением мировых цен.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Первоначально объем производства определялся точкой </w:t>
      </w:r>
      <w:r>
        <w:rPr>
          <w:rStyle w:val="a5"/>
          <w:rFonts w:ascii="Times New Roman" w:hAnsi="Times New Roman"/>
          <w:sz w:val="28"/>
        </w:rPr>
        <w:t>Р</w:t>
      </w:r>
      <w:r>
        <w:rPr>
          <w:rStyle w:val="a5"/>
          <w:rFonts w:ascii="Times New Roman" w:hAnsi="Times New Roman"/>
          <w:sz w:val="28"/>
          <w:vertAlign w:val="subscript"/>
        </w:rPr>
        <w:t>0</w:t>
      </w:r>
      <w:r>
        <w:rPr>
          <w:rStyle w:val="a5"/>
          <w:rFonts w:ascii="Times New Roman" w:hAnsi="Times New Roman"/>
          <w:sz w:val="28"/>
        </w:rPr>
        <w:t xml:space="preserve">, </w:t>
      </w:r>
      <w:r>
        <w:rPr>
          <w:rFonts w:ascii="Times New Roman" w:hAnsi="Times New Roman"/>
          <w:sz w:val="28"/>
        </w:rPr>
        <w:t xml:space="preserve">а объем потребления - точкой </w:t>
      </w:r>
      <w:r>
        <w:rPr>
          <w:rStyle w:val="a5"/>
          <w:rFonts w:ascii="Times New Roman" w:hAnsi="Times New Roman"/>
          <w:sz w:val="28"/>
        </w:rPr>
        <w:t>С</w:t>
      </w:r>
      <w:r>
        <w:rPr>
          <w:rStyle w:val="a5"/>
          <w:rFonts w:ascii="Times New Roman" w:hAnsi="Times New Roman"/>
          <w:sz w:val="28"/>
          <w:vertAlign w:val="subscript"/>
        </w:rPr>
        <w:t>0</w:t>
      </w:r>
      <w:r>
        <w:rPr>
          <w:rFonts w:ascii="Times New Roman" w:hAnsi="Times New Roman"/>
          <w:sz w:val="28"/>
        </w:rPr>
        <w:t xml:space="preserve">. Правительство страны вводит тариф, вследствие которого происходит уменьшение внутренних цен (новое соотношение цен определяет наклон линии </w:t>
      </w:r>
      <w:r>
        <w:rPr>
          <w:rStyle w:val="a5"/>
          <w:rFonts w:ascii="Times New Roman" w:hAnsi="Times New Roman"/>
          <w:sz w:val="28"/>
        </w:rPr>
        <w:t>DF</w:t>
      </w:r>
      <w:r>
        <w:rPr>
          <w:rFonts w:ascii="Times New Roman" w:hAnsi="Times New Roman"/>
          <w:sz w:val="28"/>
        </w:rPr>
        <w:t xml:space="preserve">). Очевидно, что торговля в этом случае полностью прекращается, как только объемы производства и потребления достигнут автаркического равновесия в точке </w:t>
      </w:r>
      <w:r>
        <w:rPr>
          <w:rStyle w:val="a5"/>
          <w:rFonts w:ascii="Times New Roman" w:hAnsi="Times New Roman"/>
          <w:sz w:val="28"/>
        </w:rPr>
        <w:t>Р</w:t>
      </w:r>
      <w:r>
        <w:rPr>
          <w:rFonts w:ascii="Times New Roman" w:hAnsi="Times New Roman"/>
          <w:sz w:val="28"/>
          <w:vertAlign w:val="subscript"/>
        </w:rPr>
        <w:t>1</w:t>
      </w:r>
      <w:r>
        <w:rPr>
          <w:rFonts w:ascii="Times New Roman" w:hAnsi="Times New Roman"/>
          <w:sz w:val="28"/>
        </w:rPr>
        <w:t xml:space="preserve">. Тариф станет запретительным.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На рассматриваемом рисунке показана минимальная адвалорная тарифная ставка, при которой тариф становится запретительным. Очевидно, что дальнейшее увеличение размера пошлины уже ничего не изменит - тариф так и останется запретительным. </w:t>
      </w:r>
    </w:p>
    <w:p w:rsidR="0081720A" w:rsidRDefault="0081720A">
      <w:pPr>
        <w:pStyle w:val="1"/>
        <w:spacing w:before="0" w:after="0"/>
        <w:ind w:firstLine="567"/>
        <w:jc w:val="both"/>
        <w:rPr>
          <w:rFonts w:ascii="Times New Roman" w:hAnsi="Times New Roman"/>
          <w:sz w:val="28"/>
        </w:rPr>
      </w:pPr>
    </w:p>
    <w:p w:rsidR="0081720A" w:rsidRDefault="006060BF">
      <w:pPr>
        <w:pStyle w:val="1"/>
        <w:spacing w:before="0" w:after="0"/>
        <w:ind w:firstLine="567"/>
        <w:jc w:val="both"/>
        <w:rPr>
          <w:rFonts w:ascii="Times New Roman" w:hAnsi="Times New Roman"/>
          <w:sz w:val="28"/>
        </w:rPr>
      </w:pPr>
      <w:r>
        <w:rPr>
          <w:rFonts w:ascii="Times New Roman" w:hAnsi="Times New Roman"/>
          <w:sz w:val="28"/>
        </w:rPr>
        <w:t>4.5</w:t>
      </w:r>
    </w:p>
    <w:p w:rsidR="0081720A" w:rsidRDefault="006060BF">
      <w:pPr>
        <w:pStyle w:val="1"/>
        <w:spacing w:before="0" w:after="0"/>
        <w:ind w:firstLine="567"/>
        <w:jc w:val="both"/>
        <w:rPr>
          <w:rFonts w:ascii="Times New Roman" w:hAnsi="Times New Roman"/>
          <w:sz w:val="28"/>
        </w:rPr>
      </w:pPr>
      <w:r>
        <w:rPr>
          <w:rFonts w:ascii="Times New Roman" w:hAnsi="Times New Roman"/>
          <w:sz w:val="28"/>
        </w:rPr>
        <w:t>Общий равновесный анализ</w:t>
      </w:r>
    </w:p>
    <w:p w:rsidR="0081720A" w:rsidRDefault="006060BF">
      <w:pPr>
        <w:pStyle w:val="1"/>
        <w:spacing w:before="0" w:after="0"/>
        <w:ind w:firstLine="567"/>
        <w:jc w:val="both"/>
        <w:rPr>
          <w:rFonts w:ascii="Times New Roman" w:hAnsi="Times New Roman"/>
          <w:sz w:val="28"/>
        </w:rPr>
      </w:pPr>
      <w:r>
        <w:rPr>
          <w:rFonts w:ascii="Times New Roman" w:hAnsi="Times New Roman"/>
          <w:sz w:val="28"/>
        </w:rPr>
        <w:t>экономической системы в условиях</w:t>
      </w:r>
    </w:p>
    <w:p w:rsidR="0081720A" w:rsidRDefault="006060BF">
      <w:pPr>
        <w:pStyle w:val="1"/>
        <w:spacing w:before="0" w:after="0"/>
        <w:ind w:firstLine="567"/>
        <w:jc w:val="both"/>
        <w:rPr>
          <w:rFonts w:ascii="Times New Roman" w:hAnsi="Times New Roman"/>
          <w:sz w:val="28"/>
        </w:rPr>
      </w:pPr>
      <w:r>
        <w:rPr>
          <w:rFonts w:ascii="Times New Roman" w:hAnsi="Times New Roman"/>
          <w:sz w:val="28"/>
        </w:rPr>
        <w:t>импортного тарифа</w:t>
      </w:r>
    </w:p>
    <w:p w:rsidR="0081720A" w:rsidRDefault="006060BF">
      <w:pPr>
        <w:pStyle w:val="1"/>
        <w:spacing w:before="0" w:after="0"/>
        <w:ind w:firstLine="567"/>
        <w:jc w:val="both"/>
        <w:rPr>
          <w:rFonts w:ascii="Times New Roman" w:hAnsi="Times New Roman"/>
          <w:sz w:val="28"/>
        </w:rPr>
      </w:pPr>
      <w:r>
        <w:rPr>
          <w:rFonts w:ascii="Times New Roman" w:hAnsi="Times New Roman"/>
          <w:sz w:val="28"/>
        </w:rPr>
        <w:t>для большой страны</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Для анализа влияния тарифа на условия торговли возьмем две страны, например США и Великобританию, действия каждой из которых могут оказаться вполне достаточными для оказания влияния на международные цены (рис. 4.6).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Первоначальное рыночное равновесие показано на рис. 4.6 при помощи кривых предложения для США и Великобритании и достигается в точке их пересечения (</w:t>
      </w:r>
      <w:r>
        <w:rPr>
          <w:rStyle w:val="a5"/>
          <w:rFonts w:ascii="Times New Roman" w:hAnsi="Times New Roman"/>
          <w:sz w:val="28"/>
        </w:rPr>
        <w:t>E</w:t>
      </w:r>
      <w:r>
        <w:rPr>
          <w:rFonts w:ascii="Times New Roman" w:hAnsi="Times New Roman"/>
          <w:sz w:val="28"/>
          <w:vertAlign w:val="subscript"/>
        </w:rPr>
        <w:t>0</w:t>
      </w:r>
      <w:r>
        <w:rPr>
          <w:rFonts w:ascii="Times New Roman" w:hAnsi="Times New Roman"/>
          <w:sz w:val="28"/>
        </w:rPr>
        <w:t xml:space="preserve">). США при этом экспортирует </w:t>
      </w:r>
      <w:r>
        <w:rPr>
          <w:rStyle w:val="a5"/>
          <w:rFonts w:ascii="Times New Roman" w:hAnsi="Times New Roman"/>
          <w:sz w:val="28"/>
        </w:rPr>
        <w:t>OS</w:t>
      </w:r>
      <w:r>
        <w:rPr>
          <w:rFonts w:ascii="Times New Roman" w:hAnsi="Times New Roman"/>
          <w:sz w:val="28"/>
          <w:vertAlign w:val="subscript"/>
        </w:rPr>
        <w:t>0</w:t>
      </w:r>
      <w:r>
        <w:rPr>
          <w:rFonts w:ascii="Times New Roman" w:hAnsi="Times New Roman"/>
          <w:sz w:val="28"/>
        </w:rPr>
        <w:t xml:space="preserve"> т стали в Великобританию в обмен на </w:t>
      </w:r>
      <w:r>
        <w:rPr>
          <w:rStyle w:val="a5"/>
          <w:rFonts w:ascii="Times New Roman" w:hAnsi="Times New Roman"/>
          <w:sz w:val="28"/>
        </w:rPr>
        <w:t>ОС</w:t>
      </w:r>
      <w:r>
        <w:rPr>
          <w:rFonts w:ascii="Times New Roman" w:hAnsi="Times New Roman"/>
          <w:sz w:val="28"/>
          <w:vertAlign w:val="subscript"/>
        </w:rPr>
        <w:t>0</w:t>
      </w:r>
      <w:r>
        <w:rPr>
          <w:rFonts w:ascii="Times New Roman" w:hAnsi="Times New Roman"/>
          <w:sz w:val="28"/>
        </w:rPr>
        <w:t xml:space="preserve"> м ткани. Наклон линии ТОТ</w:t>
      </w:r>
      <w:r>
        <w:rPr>
          <w:rFonts w:ascii="Times New Roman" w:hAnsi="Times New Roman"/>
          <w:sz w:val="28"/>
          <w:vertAlign w:val="subscript"/>
        </w:rPr>
        <w:t>0</w:t>
      </w:r>
      <w:r>
        <w:rPr>
          <w:rFonts w:ascii="Times New Roman" w:hAnsi="Times New Roman"/>
          <w:sz w:val="28"/>
        </w:rPr>
        <w:t>, характеризующий соотношение индексов экспортных и импортных цен</w:t>
      </w:r>
      <w:r w:rsidRPr="00C7723D">
        <w:rPr>
          <w:rFonts w:ascii="Times New Roman" w:hAnsi="Times New Roman"/>
          <w:sz w:val="28"/>
          <w:vertAlign w:val="superscript"/>
        </w:rPr>
        <w:t>1</w:t>
      </w:r>
      <w:r>
        <w:rPr>
          <w:rFonts w:ascii="Times New Roman" w:hAnsi="Times New Roman"/>
          <w:sz w:val="28"/>
        </w:rPr>
        <w:t xml:space="preserve">, определяет относительную стоимость стали по отношению к ткани в США.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Рассмотрим, как повлияет введение правительством США тарифа на исходное равновесие рыночной системы?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Из приведенного ранее анализа известно, что введение пошлины уменьшает объемы международной торговли, поэтому кривая предложения </w:t>
      </w:r>
    </w:p>
    <w:p w:rsidR="0081720A" w:rsidRDefault="00C7723D">
      <w:r>
        <w:pict>
          <v:shape id="_x0000_i1078" type="#_x0000_t75" style="width:435pt;height:341.25pt">
            <v:imagedata r:id="rId38" o:title="рис4_6"/>
          </v:shape>
        </w:pict>
      </w:r>
    </w:p>
    <w:p w:rsidR="0081720A" w:rsidRDefault="006060BF">
      <w:r>
        <w:t>Рис. 4.6</w:t>
      </w:r>
      <w:r>
        <w:rPr>
          <w:rStyle w:val="a6"/>
        </w:rPr>
        <w:t>. Влияние тарифа на условия торговли</w:t>
      </w:r>
      <w:r>
        <w:t xml:space="preserve"> </w:t>
      </w:r>
    </w:p>
    <w:p w:rsidR="0081720A" w:rsidRDefault="006060BF">
      <w:pPr>
        <w:pStyle w:val="obrivp"/>
        <w:spacing w:before="0" w:after="0"/>
        <w:ind w:firstLine="567"/>
        <w:jc w:val="both"/>
        <w:rPr>
          <w:rFonts w:ascii="Times New Roman" w:hAnsi="Times New Roman"/>
          <w:sz w:val="28"/>
        </w:rPr>
      </w:pPr>
      <w:r>
        <w:rPr>
          <w:rFonts w:ascii="Times New Roman" w:hAnsi="Times New Roman"/>
          <w:sz w:val="28"/>
        </w:rPr>
        <w:t>США изменит свое первоначальное положение так, как это показано на рис. 4.6 пунктирной линией (ТОТ</w:t>
      </w:r>
      <w:r>
        <w:rPr>
          <w:rFonts w:ascii="Times New Roman" w:hAnsi="Times New Roman"/>
          <w:sz w:val="28"/>
          <w:vertAlign w:val="subscript"/>
        </w:rPr>
        <w:t>1</w:t>
      </w:r>
      <w:r>
        <w:rPr>
          <w:rFonts w:ascii="Times New Roman" w:hAnsi="Times New Roman"/>
          <w:sz w:val="28"/>
        </w:rPr>
        <w:t xml:space="preserve">).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Таким образом, после введения тарифа рыночное равновесие перемещается в точку </w:t>
      </w:r>
      <w:r>
        <w:rPr>
          <w:rStyle w:val="a5"/>
          <w:rFonts w:ascii="Times New Roman" w:hAnsi="Times New Roman"/>
          <w:sz w:val="28"/>
        </w:rPr>
        <w:t>Е</w:t>
      </w:r>
      <w:r>
        <w:rPr>
          <w:rFonts w:ascii="Times New Roman" w:hAnsi="Times New Roman"/>
          <w:sz w:val="28"/>
          <w:vertAlign w:val="subscript"/>
        </w:rPr>
        <w:t>1</w:t>
      </w:r>
      <w:r>
        <w:rPr>
          <w:rFonts w:ascii="Times New Roman" w:hAnsi="Times New Roman"/>
          <w:sz w:val="28"/>
        </w:rPr>
        <w:t>. Обратим внимание на тот факт, что условия торговли в США улучшились: новая линия ТОТ</w:t>
      </w:r>
      <w:r>
        <w:rPr>
          <w:rFonts w:ascii="Times New Roman" w:hAnsi="Times New Roman"/>
          <w:sz w:val="28"/>
          <w:vertAlign w:val="subscript"/>
        </w:rPr>
        <w:t>1</w:t>
      </w:r>
      <w:r>
        <w:rPr>
          <w:rFonts w:ascii="Times New Roman" w:hAnsi="Times New Roman"/>
          <w:sz w:val="28"/>
        </w:rPr>
        <w:t xml:space="preserve"> характеризующая соотношение экспортных и импортных цен в условиях пошлины, проходит круче по отношению к оси абсцисс (стали) нежели линия ТОТ</w:t>
      </w:r>
      <w:r>
        <w:rPr>
          <w:rFonts w:ascii="Times New Roman" w:hAnsi="Times New Roman"/>
          <w:sz w:val="28"/>
          <w:vertAlign w:val="subscript"/>
        </w:rPr>
        <w:t>0</w:t>
      </w:r>
      <w:r>
        <w:rPr>
          <w:rFonts w:ascii="Times New Roman" w:hAnsi="Times New Roman"/>
          <w:sz w:val="28"/>
        </w:rPr>
        <w:t xml:space="preserve">. Это и есть желаемый результат, достигнутый США от введения ею таможенной пошлины на ткань.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Итак, большая страна может значительно повысить эффективность своей внешнеторговой деятельности введением тарифа, потому что она имеет возможность использовать свою монополистическую и монопсоническую власть на мировых рынках.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На рынке стали США действует как монополист, ограничивая объем предложения, а на рынке ткани выступает как монопсонист, сокращая объем спроса. В результате этого возникает дефицит стали на мировом рынке (в объеме </w:t>
      </w:r>
      <w:r>
        <w:rPr>
          <w:rStyle w:val="a5"/>
          <w:rFonts w:ascii="Times New Roman" w:hAnsi="Times New Roman"/>
          <w:sz w:val="28"/>
        </w:rPr>
        <w:t>S</w:t>
      </w:r>
      <w:r>
        <w:rPr>
          <w:rFonts w:ascii="Times New Roman" w:hAnsi="Times New Roman"/>
          <w:sz w:val="28"/>
          <w:vertAlign w:val="subscript"/>
        </w:rPr>
        <w:t>1</w:t>
      </w:r>
      <w:r>
        <w:rPr>
          <w:rStyle w:val="a5"/>
          <w:rFonts w:ascii="Times New Roman" w:hAnsi="Times New Roman"/>
          <w:sz w:val="28"/>
        </w:rPr>
        <w:t>S</w:t>
      </w:r>
      <w:r>
        <w:rPr>
          <w:rFonts w:ascii="Times New Roman" w:hAnsi="Times New Roman"/>
          <w:sz w:val="28"/>
          <w:vertAlign w:val="subscript"/>
        </w:rPr>
        <w:t>0</w:t>
      </w:r>
      <w:r>
        <w:rPr>
          <w:rFonts w:ascii="Times New Roman" w:hAnsi="Times New Roman"/>
          <w:sz w:val="28"/>
        </w:rPr>
        <w:t xml:space="preserve">), тогда как предложение ткани избыточно (на величину </w:t>
      </w:r>
      <w:r>
        <w:rPr>
          <w:rStyle w:val="a5"/>
          <w:rFonts w:ascii="Times New Roman" w:hAnsi="Times New Roman"/>
          <w:sz w:val="28"/>
        </w:rPr>
        <w:t>С</w:t>
      </w:r>
      <w:r>
        <w:rPr>
          <w:rFonts w:ascii="Times New Roman" w:hAnsi="Times New Roman"/>
          <w:sz w:val="28"/>
          <w:vertAlign w:val="subscript"/>
        </w:rPr>
        <w:t>1</w:t>
      </w:r>
      <w:r>
        <w:rPr>
          <w:rStyle w:val="a5"/>
          <w:rFonts w:ascii="Times New Roman" w:hAnsi="Times New Roman"/>
          <w:sz w:val="28"/>
        </w:rPr>
        <w:t>С</w:t>
      </w:r>
      <w:r>
        <w:rPr>
          <w:rFonts w:ascii="Times New Roman" w:hAnsi="Times New Roman"/>
          <w:sz w:val="28"/>
          <w:vertAlign w:val="subscript"/>
        </w:rPr>
        <w:t>0</w:t>
      </w:r>
      <w:r>
        <w:rPr>
          <w:rFonts w:ascii="Times New Roman" w:hAnsi="Times New Roman"/>
          <w:sz w:val="28"/>
        </w:rPr>
        <w:t xml:space="preserve">). Поэтому относительная цена стали (экспортируемой США) на мировом рынке увеличивается, о чем свидетельствует </w:t>
      </w:r>
    </w:p>
    <w:p w:rsidR="0081720A" w:rsidRDefault="006060BF">
      <w:pPr>
        <w:pStyle w:val="obrivp"/>
        <w:spacing w:before="0" w:after="0"/>
        <w:ind w:firstLine="567"/>
        <w:jc w:val="both"/>
        <w:rPr>
          <w:rFonts w:ascii="Times New Roman" w:hAnsi="Times New Roman"/>
          <w:sz w:val="28"/>
        </w:rPr>
      </w:pPr>
      <w:r>
        <w:rPr>
          <w:rFonts w:ascii="Times New Roman" w:hAnsi="Times New Roman"/>
          <w:sz w:val="28"/>
        </w:rPr>
        <w:t>тот факт, что прямая ТОТ</w:t>
      </w:r>
      <w:r>
        <w:rPr>
          <w:rFonts w:ascii="Times New Roman" w:hAnsi="Times New Roman"/>
          <w:sz w:val="28"/>
          <w:vertAlign w:val="subscript"/>
        </w:rPr>
        <w:t>1</w:t>
      </w:r>
      <w:r>
        <w:rPr>
          <w:rFonts w:ascii="Times New Roman" w:hAnsi="Times New Roman"/>
          <w:sz w:val="28"/>
        </w:rPr>
        <w:t>, характеризующая новое соотношение индексов экспортных и импортных цен, проходит круче по отношению к оси абсцисс, чем ТОТ</w:t>
      </w:r>
      <w:r>
        <w:rPr>
          <w:rFonts w:ascii="Times New Roman" w:hAnsi="Times New Roman"/>
          <w:sz w:val="28"/>
          <w:vertAlign w:val="subscript"/>
        </w:rPr>
        <w:t>0</w:t>
      </w:r>
      <w:r>
        <w:rPr>
          <w:rFonts w:ascii="Times New Roman" w:hAnsi="Times New Roman"/>
          <w:sz w:val="28"/>
        </w:rPr>
        <w:t xml:space="preserve">, характеризующая условие торговли США до введения правительством США таможенного тарифа.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Заметим, что малая страна испытывает недостаток в монополистической и монопсонической власти на мировых рынках. Вот почему небольшая страна, находясь в условиях совершенной конкуренции, не может влиять на рыночные цены. В этом и заключается основное объяснение того, почему небольшое государство не может диктовать другим странам микрохозяйственной системы свои условия внешней торговли, в то время как большая страна может это делать. </w:t>
      </w:r>
    </w:p>
    <w:p w:rsidR="0081720A" w:rsidRDefault="00C7723D">
      <w:r>
        <w:pict>
          <v:rect id="_x0000_i1079" style="width:0;height:1.5pt" o:hralign="center" o:hrstd="t" o:hr="t" fillcolor="gray" stroked="f"/>
        </w:pict>
      </w:r>
    </w:p>
    <w:p w:rsidR="0081720A" w:rsidRDefault="006060BF">
      <w:r w:rsidRPr="00C7723D">
        <w:rPr>
          <w:vertAlign w:val="superscript"/>
        </w:rPr>
        <w:t>1</w:t>
      </w:r>
      <w:r>
        <w:t xml:space="preserve"> Наклон линии ТОТ</w:t>
      </w:r>
      <w:r>
        <w:rPr>
          <w:vertAlign w:val="subscript"/>
        </w:rPr>
        <w:t>0</w:t>
      </w:r>
      <w:r>
        <w:t xml:space="preserve"> к оси абсцисс может быть рассчитан как отношение </w:t>
      </w:r>
      <w:r>
        <w:rPr>
          <w:rStyle w:val="a5"/>
        </w:rPr>
        <w:t>OC</w:t>
      </w:r>
      <w:r>
        <w:rPr>
          <w:vertAlign w:val="subscript"/>
        </w:rPr>
        <w:t>0</w:t>
      </w:r>
      <w:r>
        <w:t>/</w:t>
      </w:r>
      <w:r>
        <w:rPr>
          <w:rStyle w:val="a5"/>
        </w:rPr>
        <w:t>OS</w:t>
      </w:r>
      <w:r>
        <w:rPr>
          <w:vertAlign w:val="subscript"/>
        </w:rPr>
        <w:t>0</w:t>
      </w:r>
      <w:r>
        <w:t xml:space="preserve"> </w:t>
      </w:r>
    </w:p>
    <w:p w:rsidR="0081720A" w:rsidRDefault="0081720A">
      <w:pPr>
        <w:pStyle w:val="1"/>
        <w:spacing w:before="0" w:after="0"/>
        <w:ind w:firstLine="567"/>
        <w:jc w:val="both"/>
        <w:rPr>
          <w:rFonts w:ascii="Times New Roman" w:hAnsi="Times New Roman"/>
          <w:sz w:val="28"/>
        </w:rPr>
      </w:pPr>
    </w:p>
    <w:p w:rsidR="0081720A" w:rsidRDefault="006060BF">
      <w:pPr>
        <w:pStyle w:val="1"/>
        <w:spacing w:before="0" w:after="0"/>
        <w:ind w:firstLine="567"/>
        <w:jc w:val="both"/>
        <w:rPr>
          <w:rFonts w:ascii="Times New Roman" w:hAnsi="Times New Roman"/>
          <w:sz w:val="28"/>
        </w:rPr>
      </w:pPr>
      <w:r>
        <w:rPr>
          <w:rFonts w:ascii="Times New Roman" w:hAnsi="Times New Roman"/>
          <w:sz w:val="28"/>
        </w:rPr>
        <w:t>4.6</w:t>
      </w:r>
    </w:p>
    <w:p w:rsidR="0081720A" w:rsidRDefault="006060BF">
      <w:pPr>
        <w:pStyle w:val="1"/>
        <w:spacing w:before="0" w:after="0"/>
        <w:ind w:firstLine="567"/>
        <w:jc w:val="both"/>
        <w:rPr>
          <w:rFonts w:ascii="Times New Roman" w:hAnsi="Times New Roman"/>
          <w:sz w:val="28"/>
        </w:rPr>
      </w:pPr>
      <w:r>
        <w:rPr>
          <w:rFonts w:ascii="Times New Roman" w:hAnsi="Times New Roman"/>
          <w:sz w:val="28"/>
        </w:rPr>
        <w:t>Фактический уровень защиты</w:t>
      </w:r>
    </w:p>
    <w:p w:rsidR="0081720A" w:rsidRDefault="006060BF">
      <w:pPr>
        <w:pStyle w:val="1"/>
        <w:spacing w:before="0" w:after="0"/>
        <w:ind w:firstLine="567"/>
        <w:jc w:val="both"/>
        <w:rPr>
          <w:rFonts w:ascii="Times New Roman" w:hAnsi="Times New Roman"/>
          <w:sz w:val="28"/>
        </w:rPr>
      </w:pPr>
      <w:r>
        <w:rPr>
          <w:rFonts w:ascii="Times New Roman" w:hAnsi="Times New Roman"/>
          <w:sz w:val="28"/>
        </w:rPr>
        <w:t>национального производства</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Номинальные тарифные ставки (публикуемые в стране) зачастую не позволяют точно оценить реальный уровень таможенной защиты, получаемой внутренними (национальными) производителями. Основная причина этого заключается в том, что номинальный тариф определяется только общей стоимостью импортируемой продукции, тогда как фактический уровень защиты - добавленной стоимостью отечественных товаров.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Рассмотрим два примера, разъясняющих ситуацию. </w:t>
      </w:r>
    </w:p>
    <w:p w:rsidR="0081720A" w:rsidRDefault="006060BF">
      <w:pPr>
        <w:pStyle w:val="a4"/>
        <w:spacing w:before="0" w:after="0"/>
        <w:ind w:firstLine="567"/>
        <w:jc w:val="both"/>
        <w:rPr>
          <w:rFonts w:ascii="Times New Roman" w:hAnsi="Times New Roman"/>
          <w:sz w:val="28"/>
        </w:rPr>
      </w:pPr>
      <w:r>
        <w:rPr>
          <w:rStyle w:val="a6"/>
          <w:rFonts w:ascii="Times New Roman" w:hAnsi="Times New Roman"/>
          <w:sz w:val="28"/>
        </w:rPr>
        <w:t xml:space="preserve">Пример 1. </w:t>
      </w:r>
      <w:r>
        <w:rPr>
          <w:rFonts w:ascii="Times New Roman" w:hAnsi="Times New Roman"/>
          <w:sz w:val="28"/>
        </w:rPr>
        <w:t xml:space="preserve">Предположим, что цена одной пары кожаной обуви на мировом рынке составляет 40 долл., и для производства одной пары обуви страна (к примеру, Италия) использует импортируемую кожу по цене 30 долл. (на одну пару). Добавленная стоимость итальянской обуви, рассчитываемая как разность между ценой за одну пару обуви и стоимостью приобретенного для ее изготовления сырья, равна в этом случае 10 долл. (40-30).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Предположим также, что итальянское правительство вводит 25-процентный номинальный тариф на импортируемую в страну обувь. Внутренняя цена одной пары обуви увеличивается на 50 долл.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Какой же будет фактическая степень защиты, обеспечиваемая итальянским правительством отечественным производителям обуви? Номинальная тарифная ставка, равная 25%, увеличивает добавленную стоимость от первоначального ее значения - 10 долл. - до 20 долл. (50-30).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Таким образом, происходит увеличение добавленной стоимости на 100%. Это и есть реальный уровень защиты отечественного производства, который Италия обеспечивает производителям кожаной обуви. </w:t>
      </w:r>
    </w:p>
    <w:p w:rsidR="0081720A" w:rsidRDefault="006060BF">
      <w:pPr>
        <w:pStyle w:val="a4"/>
        <w:spacing w:before="0" w:after="0"/>
        <w:ind w:firstLine="567"/>
        <w:jc w:val="both"/>
        <w:rPr>
          <w:rFonts w:ascii="Times New Roman" w:hAnsi="Times New Roman"/>
          <w:sz w:val="28"/>
        </w:rPr>
      </w:pPr>
      <w:r>
        <w:rPr>
          <w:rStyle w:val="a6"/>
          <w:rFonts w:ascii="Times New Roman" w:hAnsi="Times New Roman"/>
          <w:sz w:val="28"/>
        </w:rPr>
        <w:t xml:space="preserve">Пример </w:t>
      </w:r>
      <w:r>
        <w:rPr>
          <w:rFonts w:ascii="Times New Roman" w:hAnsi="Times New Roman"/>
          <w:sz w:val="28"/>
        </w:rPr>
        <w:t xml:space="preserve">2. Предположим, что в дополнение к 25-процентной номинальной тарифной ставке на импортируемую обувь итальянское правительство вводит 10-процентный тариф на импорт кожи. Как это повлияет на фактический уровень защиты отечественной обувной промышленности?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Как и в предыдущем примере, первоначальное значение добавленной стоимости </w:t>
      </w:r>
      <w:r>
        <w:rPr>
          <w:rStyle w:val="a5"/>
          <w:rFonts w:ascii="Times New Roman" w:hAnsi="Times New Roman"/>
          <w:sz w:val="28"/>
        </w:rPr>
        <w:t xml:space="preserve">V= </w:t>
      </w:r>
      <w:r>
        <w:rPr>
          <w:rFonts w:ascii="Times New Roman" w:hAnsi="Times New Roman"/>
          <w:sz w:val="28"/>
        </w:rPr>
        <w:t xml:space="preserve">10 долл. (40 - 30). Добавленная стоимость с учетом тарифов на готовую продукцию (25%) и кожу (10%) составит </w:t>
      </w:r>
      <w:r>
        <w:rPr>
          <w:rStyle w:val="a5"/>
          <w:rFonts w:ascii="Times New Roman" w:hAnsi="Times New Roman"/>
          <w:sz w:val="28"/>
        </w:rPr>
        <w:t>V</w:t>
      </w:r>
      <w:r>
        <w:rPr>
          <w:rFonts w:ascii="Times New Roman" w:hAnsi="Times New Roman"/>
          <w:sz w:val="28"/>
        </w:rPr>
        <w:t xml:space="preserve"> =17 долл. (50 - 33), что целесообразно проиллюстрировать при помощи рис. 4.7. </w:t>
      </w:r>
    </w:p>
    <w:p w:rsidR="0081720A" w:rsidRDefault="00C7723D">
      <w:r>
        <w:pict>
          <v:shape id="_x0000_i1080" type="#_x0000_t75" style="width:323.25pt;height:213pt">
            <v:imagedata r:id="rId39" o:title="рис4_7"/>
          </v:shape>
        </w:pict>
      </w:r>
    </w:p>
    <w:p w:rsidR="0081720A" w:rsidRDefault="006060BF">
      <w:r>
        <w:t xml:space="preserve">Рис. 4.7. </w:t>
      </w:r>
      <w:r>
        <w:rPr>
          <w:rStyle w:val="a6"/>
        </w:rPr>
        <w:t>Расчет реального уровня защиты отечественного производства</w:t>
      </w:r>
    </w:p>
    <w:p w:rsidR="0081720A" w:rsidRDefault="006060BF">
      <w:r>
        <w:rPr>
          <w:rStyle w:val="a6"/>
        </w:rPr>
        <w:t>при использовании тарифов</w:t>
      </w:r>
      <w:r>
        <w:t xml:space="preserve">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Относительный рост добавленной стоимости в данном случае составил 70% ((17 - 10) / 10 · 100).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Из рассмотренных примеров следует, что тариф на промежуточный товар (в нашем примере - кожу) существенно влияет на реальный уровень защиты на конечную продукцию.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В самом общем случае фактический уровень защиты </w:t>
      </w:r>
      <w:r>
        <w:rPr>
          <w:rStyle w:val="a5"/>
          <w:rFonts w:ascii="Times New Roman" w:hAnsi="Times New Roman"/>
          <w:sz w:val="28"/>
        </w:rPr>
        <w:t xml:space="preserve">F </w:t>
      </w:r>
      <w:r>
        <w:rPr>
          <w:rFonts w:ascii="Times New Roman" w:hAnsi="Times New Roman"/>
          <w:sz w:val="28"/>
        </w:rPr>
        <w:t xml:space="preserve">национальных; производителей может быть рассчитан по формуле </w:t>
      </w:r>
    </w:p>
    <w:p w:rsidR="0081720A" w:rsidRDefault="0081720A"/>
    <w:tbl>
      <w:tblPr>
        <w:tblW w:w="0" w:type="auto"/>
        <w:tblLayout w:type="fixed"/>
        <w:tblCellMar>
          <w:left w:w="0" w:type="dxa"/>
          <w:right w:w="0" w:type="dxa"/>
        </w:tblCellMar>
        <w:tblLook w:val="0000" w:firstRow="0" w:lastRow="0" w:firstColumn="0" w:lastColumn="0" w:noHBand="0" w:noVBand="0"/>
      </w:tblPr>
      <w:tblGrid>
        <w:gridCol w:w="539"/>
        <w:gridCol w:w="496"/>
        <w:gridCol w:w="770"/>
      </w:tblGrid>
      <w:tr w:rsidR="0081720A">
        <w:trPr>
          <w:cantSplit/>
        </w:trPr>
        <w:tc>
          <w:tcPr>
            <w:tcW w:w="539" w:type="dxa"/>
            <w:vMerge w:val="restart"/>
            <w:vAlign w:val="center"/>
          </w:tcPr>
          <w:p w:rsidR="0081720A" w:rsidRDefault="006060BF">
            <w:pPr>
              <w:rPr>
                <w:rStyle w:val="a5"/>
              </w:rPr>
            </w:pPr>
            <w:r>
              <w:rPr>
                <w:rStyle w:val="a5"/>
              </w:rPr>
              <w:t>F</w:t>
            </w:r>
            <w:r>
              <w:t xml:space="preserve"> =  </w:t>
            </w:r>
          </w:p>
        </w:tc>
        <w:tc>
          <w:tcPr>
            <w:tcW w:w="496" w:type="dxa"/>
            <w:tcBorders>
              <w:bottom w:val="single" w:sz="4" w:space="0" w:color="auto"/>
            </w:tcBorders>
            <w:vAlign w:val="center"/>
          </w:tcPr>
          <w:p w:rsidR="0081720A" w:rsidRDefault="006060BF">
            <w:pPr>
              <w:rPr>
                <w:rFonts w:eastAsia="Arial Unicode MS"/>
              </w:rPr>
            </w:pPr>
            <w:r>
              <w:rPr>
                <w:rStyle w:val="a5"/>
              </w:rPr>
              <w:t>V'-V</w:t>
            </w:r>
            <w:r>
              <w:t xml:space="preserve"> </w:t>
            </w:r>
          </w:p>
        </w:tc>
        <w:tc>
          <w:tcPr>
            <w:tcW w:w="770" w:type="dxa"/>
            <w:vMerge w:val="restart"/>
            <w:vAlign w:val="center"/>
          </w:tcPr>
          <w:p w:rsidR="0081720A" w:rsidRDefault="006060BF">
            <w:pPr>
              <w:rPr>
                <w:rStyle w:val="a5"/>
              </w:rPr>
            </w:pPr>
            <w:r>
              <w:t>  · 100,</w:t>
            </w:r>
          </w:p>
        </w:tc>
      </w:tr>
      <w:tr w:rsidR="0081720A">
        <w:trPr>
          <w:cantSplit/>
        </w:trPr>
        <w:tc>
          <w:tcPr>
            <w:tcW w:w="539" w:type="dxa"/>
            <w:vMerge/>
          </w:tcPr>
          <w:p w:rsidR="0081720A" w:rsidRDefault="0081720A">
            <w:pPr>
              <w:rPr>
                <w:rStyle w:val="a5"/>
              </w:rPr>
            </w:pPr>
          </w:p>
        </w:tc>
        <w:tc>
          <w:tcPr>
            <w:tcW w:w="496" w:type="dxa"/>
            <w:vAlign w:val="center"/>
          </w:tcPr>
          <w:p w:rsidR="0081720A" w:rsidRDefault="006060BF">
            <w:pPr>
              <w:rPr>
                <w:rFonts w:eastAsia="Arial Unicode MS"/>
              </w:rPr>
            </w:pPr>
            <w:r>
              <w:rPr>
                <w:rStyle w:val="a5"/>
              </w:rPr>
              <w:t>V</w:t>
            </w:r>
            <w:r>
              <w:t xml:space="preserve"> </w:t>
            </w:r>
          </w:p>
        </w:tc>
        <w:tc>
          <w:tcPr>
            <w:tcW w:w="770" w:type="dxa"/>
            <w:vMerge/>
          </w:tcPr>
          <w:p w:rsidR="0081720A" w:rsidRDefault="0081720A">
            <w:pPr>
              <w:rPr>
                <w:rStyle w:val="a5"/>
              </w:rPr>
            </w:pPr>
          </w:p>
        </w:tc>
      </w:tr>
    </w:tbl>
    <w:p w:rsidR="0081720A" w:rsidRDefault="0081720A"/>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где </w:t>
      </w:r>
      <w:r>
        <w:rPr>
          <w:rStyle w:val="a5"/>
          <w:rFonts w:ascii="Times New Roman" w:hAnsi="Times New Roman"/>
          <w:sz w:val="28"/>
        </w:rPr>
        <w:t xml:space="preserve">V </w:t>
      </w:r>
      <w:r>
        <w:rPr>
          <w:rFonts w:ascii="Times New Roman" w:hAnsi="Times New Roman"/>
          <w:sz w:val="28"/>
        </w:rPr>
        <w:t xml:space="preserve">- добавленная стоимость при производстве товара в условиях свободной торговли; </w:t>
      </w:r>
      <w:r>
        <w:rPr>
          <w:rStyle w:val="a5"/>
          <w:rFonts w:ascii="Times New Roman" w:hAnsi="Times New Roman"/>
          <w:sz w:val="28"/>
        </w:rPr>
        <w:t xml:space="preserve">V' </w:t>
      </w:r>
      <w:r>
        <w:rPr>
          <w:rFonts w:ascii="Times New Roman" w:hAnsi="Times New Roman"/>
          <w:sz w:val="28"/>
        </w:rPr>
        <w:t xml:space="preserve">- добавленная стоимость в условиях применения таможенных тарифов.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Запишем данную формулу в более подробном виде, введя для этого следующие обозначения: </w:t>
      </w:r>
    </w:p>
    <w:p w:rsidR="0081720A" w:rsidRDefault="006060BF">
      <w:pPr>
        <w:pStyle w:val="a4"/>
        <w:spacing w:before="0" w:after="0"/>
        <w:ind w:firstLine="567"/>
        <w:jc w:val="both"/>
        <w:rPr>
          <w:rFonts w:ascii="Times New Roman" w:hAnsi="Times New Roman"/>
          <w:sz w:val="28"/>
        </w:rPr>
      </w:pPr>
      <w:r>
        <w:rPr>
          <w:rStyle w:val="a5"/>
          <w:rFonts w:ascii="Times New Roman" w:hAnsi="Times New Roman"/>
          <w:sz w:val="28"/>
        </w:rPr>
        <w:t xml:space="preserve">t </w:t>
      </w:r>
      <w:r>
        <w:rPr>
          <w:rFonts w:ascii="Times New Roman" w:hAnsi="Times New Roman"/>
          <w:sz w:val="28"/>
        </w:rPr>
        <w:t xml:space="preserve">- номинальная тарифная ставка на конечный продукт; </w:t>
      </w:r>
    </w:p>
    <w:p w:rsidR="0081720A" w:rsidRDefault="006060BF">
      <w:pPr>
        <w:pStyle w:val="a4"/>
        <w:spacing w:before="0" w:after="0"/>
        <w:ind w:firstLine="567"/>
        <w:jc w:val="both"/>
        <w:rPr>
          <w:rFonts w:ascii="Times New Roman" w:hAnsi="Times New Roman"/>
          <w:sz w:val="28"/>
        </w:rPr>
      </w:pPr>
      <w:r>
        <w:rPr>
          <w:rStyle w:val="a5"/>
          <w:rFonts w:ascii="Times New Roman" w:hAnsi="Times New Roman"/>
          <w:sz w:val="28"/>
        </w:rPr>
        <w:t>t</w:t>
      </w:r>
      <w:r>
        <w:rPr>
          <w:rStyle w:val="a5"/>
          <w:rFonts w:ascii="Times New Roman" w:hAnsi="Times New Roman"/>
          <w:sz w:val="28"/>
          <w:vertAlign w:val="subscript"/>
        </w:rPr>
        <w:t>m</w:t>
      </w:r>
      <w:r>
        <w:rPr>
          <w:rStyle w:val="a5"/>
          <w:rFonts w:ascii="Times New Roman" w:hAnsi="Times New Roman"/>
          <w:sz w:val="28"/>
        </w:rPr>
        <w:t xml:space="preserve"> </w:t>
      </w:r>
      <w:r>
        <w:rPr>
          <w:rFonts w:ascii="Times New Roman" w:hAnsi="Times New Roman"/>
          <w:sz w:val="28"/>
        </w:rPr>
        <w:t xml:space="preserve">- номинальная тарифная ставка на импортированные товары;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α - доля импортируемых товаров в общей стоимости конечного продукта при отсутствии тарифов.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Предположим, что мировая цена конечного импортного товара фиксирована на уровне </w:t>
      </w:r>
      <w:r>
        <w:rPr>
          <w:rStyle w:val="a5"/>
          <w:rFonts w:ascii="Times New Roman" w:hAnsi="Times New Roman"/>
          <w:sz w:val="28"/>
        </w:rPr>
        <w:t xml:space="preserve">Р. </w:t>
      </w:r>
      <w:r>
        <w:rPr>
          <w:rFonts w:ascii="Times New Roman" w:hAnsi="Times New Roman"/>
          <w:sz w:val="28"/>
        </w:rPr>
        <w:t>Внутреннее производство конечного товара требует определенного (фиксированного) количества промежуточного импортного продукта, чья цена на мировых рынках также фиксирована. При отсутствии тарифов стоимость импортируемой промежуточной продукции, которая идет на производство одной единицы конечного товара, - α</w:t>
      </w:r>
      <w:r>
        <w:rPr>
          <w:rStyle w:val="a5"/>
          <w:rFonts w:ascii="Times New Roman" w:hAnsi="Times New Roman"/>
          <w:sz w:val="28"/>
        </w:rPr>
        <w:t>Р</w:t>
      </w:r>
      <w:r>
        <w:rPr>
          <w:rFonts w:ascii="Times New Roman" w:hAnsi="Times New Roman"/>
          <w:sz w:val="28"/>
        </w:rPr>
        <w:t xml:space="preserve">.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Соответственно в условиях свободной торговли стоимость, добавленная в производство одной единицы конечного товара, составит: </w:t>
      </w:r>
    </w:p>
    <w:p w:rsidR="0081720A" w:rsidRDefault="006060BF">
      <w:r>
        <w:rPr>
          <w:rStyle w:val="a5"/>
        </w:rPr>
        <w:t>V = P</w:t>
      </w:r>
      <w:r>
        <w:t xml:space="preserve"> - α</w:t>
      </w:r>
      <w:r>
        <w:rPr>
          <w:rStyle w:val="a5"/>
        </w:rPr>
        <w:t>P = P</w:t>
      </w:r>
      <w:r>
        <w:t xml:space="preserve"> (1 - α).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Теперь предположим, что страна вводит налоги на импортную конечную и промежуточную продукцию. Тогда внутренняя цена единицы конечной продукции повышается до (1 + </w:t>
      </w:r>
      <w:r>
        <w:rPr>
          <w:rStyle w:val="a5"/>
          <w:rFonts w:ascii="Times New Roman" w:hAnsi="Times New Roman"/>
          <w:sz w:val="28"/>
        </w:rPr>
        <w:t xml:space="preserve">f)P, </w:t>
      </w:r>
      <w:r>
        <w:rPr>
          <w:rFonts w:ascii="Times New Roman" w:hAnsi="Times New Roman"/>
          <w:sz w:val="28"/>
        </w:rPr>
        <w:t xml:space="preserve">а затраты на импорт промежуточного продукта для изготовления одной единицы конечного товара достигают величины (1 + </w:t>
      </w:r>
      <w:r>
        <w:rPr>
          <w:rStyle w:val="a5"/>
          <w:rFonts w:ascii="Times New Roman" w:hAnsi="Times New Roman"/>
          <w:sz w:val="28"/>
        </w:rPr>
        <w:t>t</w:t>
      </w:r>
      <w:r>
        <w:rPr>
          <w:rStyle w:val="a5"/>
          <w:rFonts w:ascii="Times New Roman" w:hAnsi="Times New Roman"/>
          <w:sz w:val="28"/>
          <w:vertAlign w:val="subscript"/>
        </w:rPr>
        <w:t>m</w:t>
      </w:r>
      <w:r>
        <w:rPr>
          <w:rStyle w:val="a5"/>
          <w:rFonts w:ascii="Times New Roman" w:hAnsi="Times New Roman"/>
          <w:sz w:val="28"/>
        </w:rPr>
        <w:t>) αP.</w:t>
      </w:r>
      <w:r>
        <w:rPr>
          <w:rFonts w:ascii="Times New Roman" w:hAnsi="Times New Roman"/>
          <w:sz w:val="28"/>
        </w:rPr>
        <w:t xml:space="preserve">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Добавленная стоимость в условиях действия тарифов составит: </w:t>
      </w:r>
    </w:p>
    <w:p w:rsidR="0081720A" w:rsidRDefault="006060BF">
      <w:r>
        <w:rPr>
          <w:rStyle w:val="a5"/>
        </w:rPr>
        <w:t>V'</w:t>
      </w:r>
      <w:r>
        <w:t xml:space="preserve"> = (1+</w:t>
      </w:r>
      <w:r>
        <w:rPr>
          <w:rStyle w:val="a5"/>
        </w:rPr>
        <w:t>t</w:t>
      </w:r>
      <w:r>
        <w:t>)</w:t>
      </w:r>
      <w:r>
        <w:rPr>
          <w:rStyle w:val="a5"/>
        </w:rPr>
        <w:t>P</w:t>
      </w:r>
      <w:r>
        <w:t>-(1+</w:t>
      </w:r>
      <w:r>
        <w:rPr>
          <w:rStyle w:val="a5"/>
        </w:rPr>
        <w:t>t</w:t>
      </w:r>
      <w:r>
        <w:rPr>
          <w:rStyle w:val="a5"/>
          <w:vertAlign w:val="subscript"/>
        </w:rPr>
        <w:t>m</w:t>
      </w:r>
      <w:r>
        <w:t>)α</w:t>
      </w:r>
      <w:r>
        <w:rPr>
          <w:rStyle w:val="a5"/>
        </w:rPr>
        <w:t xml:space="preserve">P.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По определению фактический уровень зашиты </w:t>
      </w:r>
    </w:p>
    <w:p w:rsidR="0081720A" w:rsidRDefault="0081720A"/>
    <w:tbl>
      <w:tblPr>
        <w:tblW w:w="0" w:type="auto"/>
        <w:tblLayout w:type="fixed"/>
        <w:tblCellMar>
          <w:left w:w="0" w:type="dxa"/>
          <w:right w:w="0" w:type="dxa"/>
        </w:tblCellMar>
        <w:tblLook w:val="0000" w:firstRow="0" w:lastRow="0" w:firstColumn="0" w:lastColumn="0" w:noHBand="0" w:noVBand="0"/>
      </w:tblPr>
      <w:tblGrid>
        <w:gridCol w:w="539"/>
        <w:gridCol w:w="496"/>
        <w:gridCol w:w="770"/>
      </w:tblGrid>
      <w:tr w:rsidR="0081720A">
        <w:trPr>
          <w:cantSplit/>
        </w:trPr>
        <w:tc>
          <w:tcPr>
            <w:tcW w:w="539" w:type="dxa"/>
            <w:vMerge w:val="restart"/>
            <w:vAlign w:val="center"/>
          </w:tcPr>
          <w:p w:rsidR="0081720A" w:rsidRDefault="006060BF">
            <w:pPr>
              <w:rPr>
                <w:rStyle w:val="a5"/>
              </w:rPr>
            </w:pPr>
            <w:r>
              <w:rPr>
                <w:rStyle w:val="a5"/>
              </w:rPr>
              <w:t>F</w:t>
            </w:r>
            <w:r>
              <w:t xml:space="preserve"> =  </w:t>
            </w:r>
          </w:p>
        </w:tc>
        <w:tc>
          <w:tcPr>
            <w:tcW w:w="496" w:type="dxa"/>
            <w:tcBorders>
              <w:bottom w:val="single" w:sz="4" w:space="0" w:color="auto"/>
            </w:tcBorders>
            <w:vAlign w:val="center"/>
          </w:tcPr>
          <w:p w:rsidR="0081720A" w:rsidRDefault="006060BF">
            <w:pPr>
              <w:rPr>
                <w:rFonts w:eastAsia="Arial Unicode MS"/>
              </w:rPr>
            </w:pPr>
            <w:r>
              <w:rPr>
                <w:rStyle w:val="a5"/>
              </w:rPr>
              <w:t>V'-V</w:t>
            </w:r>
            <w:r>
              <w:t xml:space="preserve"> </w:t>
            </w:r>
          </w:p>
        </w:tc>
        <w:tc>
          <w:tcPr>
            <w:tcW w:w="770" w:type="dxa"/>
            <w:vMerge w:val="restart"/>
            <w:vAlign w:val="center"/>
          </w:tcPr>
          <w:p w:rsidR="0081720A" w:rsidRDefault="006060BF">
            <w:pPr>
              <w:rPr>
                <w:rStyle w:val="a5"/>
              </w:rPr>
            </w:pPr>
            <w:r>
              <w:t>  · 100,</w:t>
            </w:r>
          </w:p>
        </w:tc>
      </w:tr>
      <w:tr w:rsidR="0081720A">
        <w:trPr>
          <w:cantSplit/>
        </w:trPr>
        <w:tc>
          <w:tcPr>
            <w:tcW w:w="539" w:type="dxa"/>
            <w:vMerge/>
          </w:tcPr>
          <w:p w:rsidR="0081720A" w:rsidRDefault="0081720A">
            <w:pPr>
              <w:rPr>
                <w:rStyle w:val="a5"/>
              </w:rPr>
            </w:pPr>
          </w:p>
        </w:tc>
        <w:tc>
          <w:tcPr>
            <w:tcW w:w="496" w:type="dxa"/>
            <w:vAlign w:val="center"/>
          </w:tcPr>
          <w:p w:rsidR="0081720A" w:rsidRDefault="006060BF">
            <w:pPr>
              <w:rPr>
                <w:rFonts w:eastAsia="Arial Unicode MS"/>
              </w:rPr>
            </w:pPr>
            <w:r>
              <w:rPr>
                <w:rStyle w:val="a5"/>
              </w:rPr>
              <w:t>V</w:t>
            </w:r>
            <w:r>
              <w:t xml:space="preserve"> </w:t>
            </w:r>
          </w:p>
        </w:tc>
        <w:tc>
          <w:tcPr>
            <w:tcW w:w="770" w:type="dxa"/>
            <w:vMerge/>
          </w:tcPr>
          <w:p w:rsidR="0081720A" w:rsidRDefault="0081720A">
            <w:pPr>
              <w:rPr>
                <w:rStyle w:val="a5"/>
              </w:rPr>
            </w:pPr>
          </w:p>
        </w:tc>
      </w:tr>
    </w:tbl>
    <w:p w:rsidR="0081720A" w:rsidRDefault="0081720A"/>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Осуществляя подстановку и упрощая, получим: </w:t>
      </w:r>
    </w:p>
    <w:p w:rsidR="0081720A" w:rsidRDefault="0081720A">
      <w:pPr>
        <w:pStyle w:val="a4"/>
        <w:spacing w:before="0" w:after="0"/>
        <w:ind w:firstLine="567"/>
        <w:jc w:val="both"/>
        <w:rPr>
          <w:rFonts w:ascii="Times New Roman" w:hAnsi="Times New Roman"/>
          <w:sz w:val="28"/>
        </w:rPr>
      </w:pPr>
    </w:p>
    <w:tbl>
      <w:tblPr>
        <w:tblW w:w="0" w:type="auto"/>
        <w:tblLayout w:type="fixed"/>
        <w:tblCellMar>
          <w:left w:w="0" w:type="dxa"/>
          <w:right w:w="0" w:type="dxa"/>
        </w:tblCellMar>
        <w:tblLook w:val="0000" w:firstRow="0" w:lastRow="0" w:firstColumn="0" w:lastColumn="0" w:noHBand="0" w:noVBand="0"/>
      </w:tblPr>
      <w:tblGrid>
        <w:gridCol w:w="539"/>
        <w:gridCol w:w="496"/>
        <w:gridCol w:w="158"/>
        <w:gridCol w:w="3578"/>
        <w:gridCol w:w="158"/>
        <w:gridCol w:w="2924"/>
      </w:tblGrid>
      <w:tr w:rsidR="0081720A">
        <w:trPr>
          <w:cantSplit/>
        </w:trPr>
        <w:tc>
          <w:tcPr>
            <w:tcW w:w="539" w:type="dxa"/>
            <w:vMerge w:val="restart"/>
            <w:vAlign w:val="center"/>
          </w:tcPr>
          <w:p w:rsidR="0081720A" w:rsidRDefault="006060BF">
            <w:pPr>
              <w:rPr>
                <w:rStyle w:val="a5"/>
              </w:rPr>
            </w:pPr>
            <w:r>
              <w:rPr>
                <w:rStyle w:val="a5"/>
              </w:rPr>
              <w:t>F</w:t>
            </w:r>
            <w:r>
              <w:t xml:space="preserve"> =  </w:t>
            </w:r>
          </w:p>
        </w:tc>
        <w:tc>
          <w:tcPr>
            <w:tcW w:w="496" w:type="dxa"/>
            <w:tcBorders>
              <w:bottom w:val="single" w:sz="4" w:space="0" w:color="auto"/>
            </w:tcBorders>
            <w:vAlign w:val="center"/>
          </w:tcPr>
          <w:p w:rsidR="0081720A" w:rsidRDefault="006060BF">
            <w:pPr>
              <w:rPr>
                <w:rFonts w:eastAsia="Arial Unicode MS"/>
              </w:rPr>
            </w:pPr>
            <w:r>
              <w:rPr>
                <w:rStyle w:val="a5"/>
              </w:rPr>
              <w:t>V'-V</w:t>
            </w:r>
            <w:r>
              <w:t xml:space="preserve"> </w:t>
            </w:r>
          </w:p>
        </w:tc>
        <w:tc>
          <w:tcPr>
            <w:tcW w:w="158" w:type="dxa"/>
            <w:vMerge w:val="restart"/>
            <w:vAlign w:val="center"/>
          </w:tcPr>
          <w:p w:rsidR="0081720A" w:rsidRDefault="006060BF">
            <w:pPr>
              <w:rPr>
                <w:rStyle w:val="a5"/>
              </w:rPr>
            </w:pPr>
            <w:r>
              <w:t>=</w:t>
            </w:r>
          </w:p>
        </w:tc>
        <w:tc>
          <w:tcPr>
            <w:tcW w:w="3578" w:type="dxa"/>
            <w:tcBorders>
              <w:bottom w:val="single" w:sz="4" w:space="0" w:color="auto"/>
            </w:tcBorders>
            <w:vAlign w:val="center"/>
          </w:tcPr>
          <w:p w:rsidR="0081720A" w:rsidRDefault="006060BF">
            <w:pPr>
              <w:rPr>
                <w:rFonts w:eastAsia="Arial Unicode MS"/>
              </w:rPr>
            </w:pPr>
            <w:r>
              <w:t xml:space="preserve">(1 + </w:t>
            </w:r>
            <w:r>
              <w:rPr>
                <w:rStyle w:val="a5"/>
              </w:rPr>
              <w:t>t</w:t>
            </w:r>
            <w:r>
              <w:t>)</w:t>
            </w:r>
            <w:r>
              <w:rPr>
                <w:rStyle w:val="a5"/>
              </w:rPr>
              <w:t xml:space="preserve"> P </w:t>
            </w:r>
            <w:r>
              <w:t xml:space="preserve">- (1 + </w:t>
            </w:r>
            <w:r>
              <w:rPr>
                <w:rStyle w:val="a5"/>
              </w:rPr>
              <w:t>t</w:t>
            </w:r>
            <w:r>
              <w:rPr>
                <w:rStyle w:val="a5"/>
                <w:vertAlign w:val="subscript"/>
              </w:rPr>
              <w:t>m</w:t>
            </w:r>
            <w:r>
              <w:t>) α</w:t>
            </w:r>
            <w:r>
              <w:rPr>
                <w:rStyle w:val="a5"/>
              </w:rPr>
              <w:t>P - P</w:t>
            </w:r>
            <w:r>
              <w:t xml:space="preserve"> (1 - α) </w:t>
            </w:r>
          </w:p>
        </w:tc>
        <w:tc>
          <w:tcPr>
            <w:tcW w:w="158" w:type="dxa"/>
            <w:vMerge w:val="restart"/>
            <w:vAlign w:val="center"/>
          </w:tcPr>
          <w:p w:rsidR="0081720A" w:rsidRDefault="006060BF">
            <w:pPr>
              <w:rPr>
                <w:rStyle w:val="a5"/>
              </w:rPr>
            </w:pPr>
            <w:r>
              <w:t>=</w:t>
            </w:r>
          </w:p>
        </w:tc>
        <w:tc>
          <w:tcPr>
            <w:tcW w:w="2924" w:type="dxa"/>
            <w:vAlign w:val="center"/>
          </w:tcPr>
          <w:p w:rsidR="0081720A" w:rsidRDefault="006060BF">
            <w:pPr>
              <w:rPr>
                <w:rFonts w:eastAsia="Arial Unicode MS"/>
              </w:rPr>
            </w:pPr>
            <w:r>
              <w:t xml:space="preserve">(1 + </w:t>
            </w:r>
            <w:r>
              <w:rPr>
                <w:rStyle w:val="a5"/>
              </w:rPr>
              <w:t>t</w:t>
            </w:r>
            <w:r>
              <w:t xml:space="preserve">) - (1 + </w:t>
            </w:r>
            <w:r>
              <w:rPr>
                <w:rStyle w:val="a5"/>
              </w:rPr>
              <w:t>t</w:t>
            </w:r>
            <w:r>
              <w:rPr>
                <w:rStyle w:val="a5"/>
                <w:vertAlign w:val="subscript"/>
              </w:rPr>
              <w:t>m</w:t>
            </w:r>
            <w:r>
              <w:t xml:space="preserve">) α - (1 - α) </w:t>
            </w:r>
          </w:p>
        </w:tc>
      </w:tr>
      <w:tr w:rsidR="0081720A">
        <w:trPr>
          <w:cantSplit/>
        </w:trPr>
        <w:tc>
          <w:tcPr>
            <w:tcW w:w="539" w:type="dxa"/>
            <w:vMerge/>
          </w:tcPr>
          <w:p w:rsidR="0081720A" w:rsidRDefault="0081720A">
            <w:pPr>
              <w:rPr>
                <w:rStyle w:val="a5"/>
              </w:rPr>
            </w:pPr>
          </w:p>
        </w:tc>
        <w:tc>
          <w:tcPr>
            <w:tcW w:w="496" w:type="dxa"/>
            <w:vAlign w:val="center"/>
          </w:tcPr>
          <w:p w:rsidR="0081720A" w:rsidRDefault="006060BF">
            <w:pPr>
              <w:rPr>
                <w:rFonts w:eastAsia="Arial Unicode MS"/>
              </w:rPr>
            </w:pPr>
            <w:r>
              <w:rPr>
                <w:rStyle w:val="a5"/>
              </w:rPr>
              <w:t>V</w:t>
            </w:r>
            <w:r>
              <w:t xml:space="preserve"> </w:t>
            </w:r>
          </w:p>
        </w:tc>
        <w:tc>
          <w:tcPr>
            <w:tcW w:w="158" w:type="dxa"/>
            <w:vMerge/>
          </w:tcPr>
          <w:p w:rsidR="0081720A" w:rsidRDefault="0081720A">
            <w:pPr>
              <w:rPr>
                <w:rStyle w:val="a5"/>
              </w:rPr>
            </w:pPr>
          </w:p>
        </w:tc>
        <w:tc>
          <w:tcPr>
            <w:tcW w:w="3578" w:type="dxa"/>
            <w:vAlign w:val="center"/>
          </w:tcPr>
          <w:p w:rsidR="0081720A" w:rsidRDefault="006060BF">
            <w:pPr>
              <w:rPr>
                <w:rFonts w:eastAsia="Arial Unicode MS"/>
              </w:rPr>
            </w:pPr>
            <w:r>
              <w:rPr>
                <w:rStyle w:val="a5"/>
              </w:rPr>
              <w:t>P</w:t>
            </w:r>
            <w:r>
              <w:t xml:space="preserve"> (1 - α) </w:t>
            </w:r>
          </w:p>
        </w:tc>
        <w:tc>
          <w:tcPr>
            <w:tcW w:w="158" w:type="dxa"/>
            <w:vMerge/>
          </w:tcPr>
          <w:p w:rsidR="0081720A" w:rsidRDefault="0081720A">
            <w:pPr>
              <w:rPr>
                <w:rStyle w:val="a5"/>
              </w:rPr>
            </w:pPr>
          </w:p>
        </w:tc>
        <w:tc>
          <w:tcPr>
            <w:tcW w:w="2924" w:type="dxa"/>
            <w:vAlign w:val="center"/>
          </w:tcPr>
          <w:p w:rsidR="0081720A" w:rsidRDefault="006060BF">
            <w:pPr>
              <w:rPr>
                <w:rFonts w:eastAsia="Arial Unicode MS"/>
              </w:rPr>
            </w:pPr>
            <w:r>
              <w:t xml:space="preserve">1 - α </w:t>
            </w:r>
          </w:p>
        </w:tc>
      </w:tr>
    </w:tbl>
    <w:p w:rsidR="0081720A" w:rsidRDefault="006060BF">
      <w:r>
        <w:t xml:space="preserve">  =   </w:t>
      </w:r>
    </w:p>
    <w:tbl>
      <w:tblPr>
        <w:tblW w:w="0" w:type="auto"/>
        <w:tblLayout w:type="fixed"/>
        <w:tblCellMar>
          <w:left w:w="0" w:type="dxa"/>
          <w:right w:w="0" w:type="dxa"/>
        </w:tblCellMar>
        <w:tblLook w:val="0000" w:firstRow="0" w:lastRow="0" w:firstColumn="0" w:lastColumn="0" w:noHBand="0" w:noVBand="0"/>
      </w:tblPr>
      <w:tblGrid>
        <w:gridCol w:w="2302"/>
        <w:gridCol w:w="158"/>
        <w:gridCol w:w="666"/>
      </w:tblGrid>
      <w:tr w:rsidR="0081720A">
        <w:trPr>
          <w:cantSplit/>
        </w:trPr>
        <w:tc>
          <w:tcPr>
            <w:tcW w:w="2302" w:type="dxa"/>
            <w:tcBorders>
              <w:bottom w:val="single" w:sz="4" w:space="0" w:color="auto"/>
            </w:tcBorders>
            <w:vAlign w:val="center"/>
          </w:tcPr>
          <w:p w:rsidR="0081720A" w:rsidRDefault="006060BF">
            <w:pPr>
              <w:rPr>
                <w:rFonts w:eastAsia="Arial Unicode MS"/>
              </w:rPr>
            </w:pPr>
            <w:r>
              <w:t xml:space="preserve">1 + </w:t>
            </w:r>
            <w:r>
              <w:rPr>
                <w:rStyle w:val="a5"/>
              </w:rPr>
              <w:t>t</w:t>
            </w:r>
            <w:r>
              <w:t xml:space="preserve"> - α - α</w:t>
            </w:r>
            <w:r>
              <w:rPr>
                <w:rStyle w:val="a5"/>
              </w:rPr>
              <w:t>t</w:t>
            </w:r>
            <w:r>
              <w:rPr>
                <w:rStyle w:val="a5"/>
                <w:vertAlign w:val="subscript"/>
              </w:rPr>
              <w:t>m</w:t>
            </w:r>
            <w:r>
              <w:t xml:space="preserve"> - 1 + α </w:t>
            </w:r>
          </w:p>
        </w:tc>
        <w:tc>
          <w:tcPr>
            <w:tcW w:w="158" w:type="dxa"/>
            <w:vMerge w:val="restart"/>
            <w:vAlign w:val="center"/>
          </w:tcPr>
          <w:p w:rsidR="0081720A" w:rsidRDefault="006060BF">
            <w:pPr>
              <w:rPr>
                <w:rStyle w:val="a5"/>
              </w:rPr>
            </w:pPr>
            <w:r>
              <w:t>=</w:t>
            </w:r>
          </w:p>
        </w:tc>
        <w:tc>
          <w:tcPr>
            <w:tcW w:w="666" w:type="dxa"/>
            <w:tcBorders>
              <w:bottom w:val="single" w:sz="4" w:space="0" w:color="auto"/>
            </w:tcBorders>
            <w:vAlign w:val="center"/>
          </w:tcPr>
          <w:p w:rsidR="0081720A" w:rsidRDefault="006060BF">
            <w:pPr>
              <w:rPr>
                <w:rFonts w:eastAsia="Arial Unicode MS"/>
              </w:rPr>
            </w:pPr>
            <w:r>
              <w:rPr>
                <w:rStyle w:val="a5"/>
              </w:rPr>
              <w:t>t</w:t>
            </w:r>
            <w:r>
              <w:t xml:space="preserve"> - α</w:t>
            </w:r>
            <w:r>
              <w:rPr>
                <w:rStyle w:val="a5"/>
              </w:rPr>
              <w:t>t</w:t>
            </w:r>
            <w:r>
              <w:rPr>
                <w:rStyle w:val="a5"/>
                <w:vertAlign w:val="subscript"/>
              </w:rPr>
              <w:t>m</w:t>
            </w:r>
            <w:r>
              <w:t xml:space="preserve"> </w:t>
            </w:r>
          </w:p>
        </w:tc>
      </w:tr>
      <w:tr w:rsidR="0081720A">
        <w:trPr>
          <w:cantSplit/>
        </w:trPr>
        <w:tc>
          <w:tcPr>
            <w:tcW w:w="2302" w:type="dxa"/>
            <w:vAlign w:val="center"/>
          </w:tcPr>
          <w:p w:rsidR="0081720A" w:rsidRDefault="006060BF">
            <w:pPr>
              <w:rPr>
                <w:rFonts w:eastAsia="Arial Unicode MS"/>
              </w:rPr>
            </w:pPr>
            <w:r>
              <w:t xml:space="preserve">1 - α </w:t>
            </w:r>
          </w:p>
        </w:tc>
        <w:tc>
          <w:tcPr>
            <w:tcW w:w="158" w:type="dxa"/>
            <w:vMerge/>
          </w:tcPr>
          <w:p w:rsidR="0081720A" w:rsidRDefault="0081720A">
            <w:pPr>
              <w:rPr>
                <w:rStyle w:val="a5"/>
              </w:rPr>
            </w:pPr>
          </w:p>
        </w:tc>
        <w:tc>
          <w:tcPr>
            <w:tcW w:w="666" w:type="dxa"/>
            <w:vAlign w:val="center"/>
          </w:tcPr>
          <w:p w:rsidR="0081720A" w:rsidRDefault="006060BF">
            <w:pPr>
              <w:rPr>
                <w:rFonts w:eastAsia="Arial Unicode MS"/>
              </w:rPr>
            </w:pPr>
            <w:r>
              <w:t xml:space="preserve">1 - α </w:t>
            </w:r>
          </w:p>
        </w:tc>
      </w:tr>
    </w:tbl>
    <w:p w:rsidR="0081720A" w:rsidRDefault="0081720A">
      <w:pPr>
        <w:pStyle w:val="a4"/>
        <w:spacing w:before="0" w:after="0"/>
        <w:ind w:firstLine="567"/>
        <w:jc w:val="both"/>
        <w:rPr>
          <w:rFonts w:ascii="Times New Roman" w:hAnsi="Times New Roman"/>
          <w:sz w:val="28"/>
        </w:rPr>
      </w:pP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Теперь используем выведенное уравнение для того, чтобы сформулировать некоторые достаточно важные положения теории эффективной таможенной защиты.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1. Когда номинальные тарифные ставки конечного товара и импортируемых промежуточных продуктов равны (</w:t>
      </w:r>
      <w:r>
        <w:rPr>
          <w:rStyle w:val="a5"/>
          <w:rFonts w:ascii="Times New Roman" w:hAnsi="Times New Roman"/>
          <w:sz w:val="28"/>
        </w:rPr>
        <w:t>t =t</w:t>
      </w:r>
      <w:r>
        <w:rPr>
          <w:rStyle w:val="a5"/>
          <w:rFonts w:ascii="Times New Roman" w:hAnsi="Times New Roman"/>
          <w:sz w:val="28"/>
          <w:vertAlign w:val="subscript"/>
        </w:rPr>
        <w:t>m</w:t>
      </w:r>
      <w:r>
        <w:rPr>
          <w:rStyle w:val="a5"/>
          <w:rFonts w:ascii="Times New Roman" w:hAnsi="Times New Roman"/>
          <w:sz w:val="28"/>
        </w:rPr>
        <w:t>)</w:t>
      </w:r>
      <w:r>
        <w:rPr>
          <w:rFonts w:ascii="Times New Roman" w:hAnsi="Times New Roman"/>
          <w:sz w:val="28"/>
        </w:rPr>
        <w:t xml:space="preserve">, эффективная тарифная ставка становится равной номинальной ставке: </w:t>
      </w:r>
    </w:p>
    <w:p w:rsidR="0081720A" w:rsidRDefault="0081720A"/>
    <w:tbl>
      <w:tblPr>
        <w:tblW w:w="0" w:type="auto"/>
        <w:tblLayout w:type="fixed"/>
        <w:tblCellMar>
          <w:left w:w="0" w:type="dxa"/>
          <w:right w:w="0" w:type="dxa"/>
        </w:tblCellMar>
        <w:tblLook w:val="0000" w:firstRow="0" w:lastRow="0" w:firstColumn="0" w:lastColumn="0" w:noHBand="0" w:noVBand="0"/>
      </w:tblPr>
      <w:tblGrid>
        <w:gridCol w:w="609"/>
        <w:gridCol w:w="536"/>
        <w:gridCol w:w="228"/>
        <w:gridCol w:w="785"/>
        <w:gridCol w:w="516"/>
      </w:tblGrid>
      <w:tr w:rsidR="0081720A">
        <w:trPr>
          <w:cantSplit/>
        </w:trPr>
        <w:tc>
          <w:tcPr>
            <w:tcW w:w="609" w:type="dxa"/>
            <w:vMerge w:val="restart"/>
            <w:vAlign w:val="center"/>
          </w:tcPr>
          <w:p w:rsidR="0081720A" w:rsidRDefault="006060BF">
            <w:pPr>
              <w:rPr>
                <w:rStyle w:val="a5"/>
              </w:rPr>
            </w:pPr>
            <w:r>
              <w:rPr>
                <w:rStyle w:val="a5"/>
              </w:rPr>
              <w:t>F</w:t>
            </w:r>
            <w:r>
              <w:t>  =  </w:t>
            </w:r>
          </w:p>
        </w:tc>
        <w:tc>
          <w:tcPr>
            <w:tcW w:w="536" w:type="dxa"/>
            <w:tcBorders>
              <w:bottom w:val="single" w:sz="4" w:space="0" w:color="auto"/>
            </w:tcBorders>
            <w:vAlign w:val="center"/>
          </w:tcPr>
          <w:p w:rsidR="0081720A" w:rsidRDefault="006060BF">
            <w:pPr>
              <w:rPr>
                <w:rFonts w:eastAsia="Arial Unicode MS"/>
              </w:rPr>
            </w:pPr>
            <w:r>
              <w:rPr>
                <w:rStyle w:val="a5"/>
              </w:rPr>
              <w:t>t</w:t>
            </w:r>
            <w:r>
              <w:t xml:space="preserve"> - α</w:t>
            </w:r>
            <w:r>
              <w:rPr>
                <w:rStyle w:val="a5"/>
              </w:rPr>
              <w:t>t</w:t>
            </w:r>
            <w:r>
              <w:t xml:space="preserve"> </w:t>
            </w:r>
          </w:p>
        </w:tc>
        <w:tc>
          <w:tcPr>
            <w:tcW w:w="228" w:type="dxa"/>
            <w:vMerge w:val="restart"/>
            <w:vAlign w:val="center"/>
          </w:tcPr>
          <w:p w:rsidR="0081720A" w:rsidRDefault="006060BF">
            <w:pPr>
              <w:rPr>
                <w:rStyle w:val="a5"/>
              </w:rPr>
            </w:pPr>
            <w:r>
              <w:t>= </w:t>
            </w:r>
          </w:p>
        </w:tc>
        <w:tc>
          <w:tcPr>
            <w:tcW w:w="785" w:type="dxa"/>
            <w:vAlign w:val="center"/>
          </w:tcPr>
          <w:p w:rsidR="0081720A" w:rsidRDefault="006060BF">
            <w:pPr>
              <w:rPr>
                <w:rFonts w:eastAsia="Arial Unicode MS"/>
              </w:rPr>
            </w:pPr>
            <w:r>
              <w:rPr>
                <w:rStyle w:val="a5"/>
              </w:rPr>
              <w:t>t</w:t>
            </w:r>
            <w:r>
              <w:t xml:space="preserve">(1 - α) </w:t>
            </w:r>
          </w:p>
        </w:tc>
        <w:tc>
          <w:tcPr>
            <w:tcW w:w="516" w:type="dxa"/>
            <w:vMerge w:val="restart"/>
            <w:vAlign w:val="center"/>
          </w:tcPr>
          <w:p w:rsidR="0081720A" w:rsidRDefault="006060BF">
            <w:pPr>
              <w:rPr>
                <w:rStyle w:val="a5"/>
              </w:rPr>
            </w:pPr>
            <w:r>
              <w:t>  =  </w:t>
            </w:r>
            <w:r>
              <w:rPr>
                <w:rStyle w:val="a5"/>
              </w:rPr>
              <w:t>t</w:t>
            </w:r>
          </w:p>
        </w:tc>
      </w:tr>
      <w:tr w:rsidR="0081720A">
        <w:trPr>
          <w:cantSplit/>
        </w:trPr>
        <w:tc>
          <w:tcPr>
            <w:tcW w:w="609" w:type="dxa"/>
            <w:vMerge/>
          </w:tcPr>
          <w:p w:rsidR="0081720A" w:rsidRDefault="0081720A"/>
        </w:tc>
        <w:tc>
          <w:tcPr>
            <w:tcW w:w="536" w:type="dxa"/>
            <w:vAlign w:val="center"/>
          </w:tcPr>
          <w:p w:rsidR="0081720A" w:rsidRDefault="006060BF">
            <w:pPr>
              <w:rPr>
                <w:rFonts w:eastAsia="Arial Unicode MS"/>
              </w:rPr>
            </w:pPr>
            <w:r>
              <w:t xml:space="preserve">1 - α </w:t>
            </w:r>
          </w:p>
        </w:tc>
        <w:tc>
          <w:tcPr>
            <w:tcW w:w="228" w:type="dxa"/>
            <w:vMerge/>
          </w:tcPr>
          <w:p w:rsidR="0081720A" w:rsidRDefault="0081720A"/>
        </w:tc>
        <w:tc>
          <w:tcPr>
            <w:tcW w:w="785" w:type="dxa"/>
            <w:vAlign w:val="center"/>
          </w:tcPr>
          <w:p w:rsidR="0081720A" w:rsidRDefault="006060BF">
            <w:pPr>
              <w:rPr>
                <w:rFonts w:eastAsia="Arial Unicode MS"/>
              </w:rPr>
            </w:pPr>
            <w:r>
              <w:t xml:space="preserve">1 - α </w:t>
            </w:r>
          </w:p>
        </w:tc>
        <w:tc>
          <w:tcPr>
            <w:tcW w:w="516" w:type="dxa"/>
            <w:vMerge/>
          </w:tcPr>
          <w:p w:rsidR="0081720A" w:rsidRDefault="0081720A"/>
        </w:tc>
      </w:tr>
    </w:tbl>
    <w:p w:rsidR="0081720A" w:rsidRDefault="0081720A">
      <w:pPr>
        <w:pStyle w:val="a4"/>
        <w:spacing w:before="0" w:after="0"/>
        <w:ind w:firstLine="567"/>
        <w:jc w:val="both"/>
        <w:rPr>
          <w:rFonts w:ascii="Times New Roman" w:hAnsi="Times New Roman"/>
          <w:sz w:val="28"/>
        </w:rPr>
      </w:pPr>
    </w:p>
    <w:p w:rsidR="0081720A" w:rsidRDefault="006060BF">
      <w:pPr>
        <w:pStyle w:val="a4"/>
        <w:spacing w:before="0" w:after="0"/>
        <w:ind w:firstLine="567"/>
        <w:jc w:val="both"/>
        <w:rPr>
          <w:rFonts w:ascii="Times New Roman" w:hAnsi="Times New Roman"/>
          <w:sz w:val="28"/>
        </w:rPr>
      </w:pPr>
      <w:r>
        <w:rPr>
          <w:rFonts w:ascii="Times New Roman" w:hAnsi="Times New Roman"/>
          <w:sz w:val="28"/>
        </w:rPr>
        <w:t>2. Когда номинальные тарифные ставки конечного товара и импортируемых промежуточных продуктов не равны (</w:t>
      </w:r>
      <w:r>
        <w:rPr>
          <w:rStyle w:val="a5"/>
          <w:rFonts w:ascii="Times New Roman" w:hAnsi="Times New Roman"/>
          <w:sz w:val="28"/>
        </w:rPr>
        <w:t>t ≠ t</w:t>
      </w:r>
      <w:r>
        <w:rPr>
          <w:rStyle w:val="a5"/>
          <w:rFonts w:ascii="Times New Roman" w:hAnsi="Times New Roman"/>
          <w:sz w:val="28"/>
          <w:vertAlign w:val="subscript"/>
        </w:rPr>
        <w:t>m</w:t>
      </w:r>
      <w:r>
        <w:rPr>
          <w:rFonts w:ascii="Times New Roman" w:hAnsi="Times New Roman"/>
          <w:sz w:val="28"/>
        </w:rPr>
        <w:t xml:space="preserve">), необходимо различать два случая: </w:t>
      </w:r>
    </w:p>
    <w:p w:rsidR="0081720A" w:rsidRDefault="006060BF">
      <w:r>
        <w:t xml:space="preserve">2а) если номинальная тарифная ставка конечного товара превышает ставку, взимаемую с промежуточных импортируемых товаров (т. е., если </w:t>
      </w:r>
      <w:r>
        <w:rPr>
          <w:rStyle w:val="a5"/>
        </w:rPr>
        <w:t>t &gt; t</w:t>
      </w:r>
      <w:r>
        <w:rPr>
          <w:rStyle w:val="a5"/>
          <w:vertAlign w:val="subscript"/>
        </w:rPr>
        <w:t>m</w:t>
      </w:r>
      <w:r>
        <w:t xml:space="preserve">), фактический уровень защиты выше, чем номинальная тарифная ставка конечного продукта; </w:t>
      </w:r>
    </w:p>
    <w:p w:rsidR="0081720A" w:rsidRDefault="006060BF">
      <w:r>
        <w:t xml:space="preserve">2б) если номинальная тарифная ставка конечного товара ниже ставки, взимаемой с промежуточных импортируемых товаров (т. е., если </w:t>
      </w:r>
      <w:r>
        <w:rPr>
          <w:rStyle w:val="a5"/>
        </w:rPr>
        <w:t>t &lt; t</w:t>
      </w:r>
      <w:r>
        <w:rPr>
          <w:rStyle w:val="a5"/>
          <w:vertAlign w:val="subscript"/>
        </w:rPr>
        <w:t>m</w:t>
      </w:r>
      <w:r>
        <w:t xml:space="preserve">), фактический уровень защиты ниже, чем номинальная тарифная ставка конечного продукта.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Для доказательства этого положения перепишем уравнение </w:t>
      </w:r>
      <w:r>
        <w:rPr>
          <w:rStyle w:val="a5"/>
          <w:rFonts w:ascii="Times New Roman" w:hAnsi="Times New Roman"/>
          <w:sz w:val="28"/>
        </w:rPr>
        <w:t xml:space="preserve">F </w:t>
      </w:r>
      <w:r>
        <w:rPr>
          <w:rFonts w:ascii="Times New Roman" w:hAnsi="Times New Roman"/>
          <w:sz w:val="28"/>
        </w:rPr>
        <w:t xml:space="preserve">следующим образом: </w:t>
      </w:r>
    </w:p>
    <w:p w:rsidR="0081720A" w:rsidRDefault="0081720A"/>
    <w:tbl>
      <w:tblPr>
        <w:tblW w:w="0" w:type="auto"/>
        <w:tblLayout w:type="fixed"/>
        <w:tblCellMar>
          <w:left w:w="0" w:type="dxa"/>
          <w:right w:w="0" w:type="dxa"/>
        </w:tblCellMar>
        <w:tblLook w:val="0000" w:firstRow="0" w:lastRow="0" w:firstColumn="0" w:lastColumn="0" w:noHBand="0" w:noVBand="0"/>
      </w:tblPr>
      <w:tblGrid>
        <w:gridCol w:w="666"/>
        <w:gridCol w:w="228"/>
        <w:gridCol w:w="1666"/>
        <w:gridCol w:w="228"/>
        <w:gridCol w:w="1935"/>
        <w:gridCol w:w="744"/>
        <w:gridCol w:w="520"/>
        <w:gridCol w:w="846"/>
      </w:tblGrid>
      <w:tr w:rsidR="0081720A">
        <w:trPr>
          <w:cantSplit/>
        </w:trPr>
        <w:tc>
          <w:tcPr>
            <w:tcW w:w="666" w:type="dxa"/>
            <w:tcBorders>
              <w:bottom w:val="single" w:sz="4" w:space="0" w:color="auto"/>
            </w:tcBorders>
            <w:vAlign w:val="center"/>
          </w:tcPr>
          <w:p w:rsidR="0081720A" w:rsidRDefault="006060BF">
            <w:pPr>
              <w:rPr>
                <w:rFonts w:eastAsia="Arial Unicode MS"/>
              </w:rPr>
            </w:pPr>
            <w:r>
              <w:rPr>
                <w:rStyle w:val="a5"/>
              </w:rPr>
              <w:t>t</w:t>
            </w:r>
            <w:r>
              <w:t xml:space="preserve"> - α</w:t>
            </w:r>
            <w:r>
              <w:rPr>
                <w:rStyle w:val="a5"/>
              </w:rPr>
              <w:t>t</w:t>
            </w:r>
            <w:r>
              <w:rPr>
                <w:rStyle w:val="a5"/>
                <w:vertAlign w:val="subscript"/>
              </w:rPr>
              <w:t>m</w:t>
            </w:r>
            <w:r>
              <w:t xml:space="preserve"> </w:t>
            </w:r>
          </w:p>
        </w:tc>
        <w:tc>
          <w:tcPr>
            <w:tcW w:w="228" w:type="dxa"/>
            <w:vMerge w:val="restart"/>
            <w:vAlign w:val="center"/>
          </w:tcPr>
          <w:p w:rsidR="0081720A" w:rsidRDefault="006060BF">
            <w:pPr>
              <w:rPr>
                <w:rStyle w:val="a5"/>
              </w:rPr>
            </w:pPr>
            <w:r>
              <w:t>= </w:t>
            </w:r>
          </w:p>
        </w:tc>
        <w:tc>
          <w:tcPr>
            <w:tcW w:w="1666" w:type="dxa"/>
            <w:vAlign w:val="center"/>
          </w:tcPr>
          <w:p w:rsidR="0081720A" w:rsidRDefault="006060BF">
            <w:pPr>
              <w:rPr>
                <w:rFonts w:eastAsia="Arial Unicode MS"/>
              </w:rPr>
            </w:pPr>
            <w:r>
              <w:rPr>
                <w:rStyle w:val="a5"/>
                <w:bdr w:val="single" w:sz="4" w:space="0" w:color="auto"/>
              </w:rPr>
              <w:t>t</w:t>
            </w:r>
            <w:r>
              <w:rPr>
                <w:bdr w:val="single" w:sz="4" w:space="0" w:color="auto"/>
              </w:rPr>
              <w:t xml:space="preserve"> - α</w:t>
            </w:r>
            <w:r>
              <w:rPr>
                <w:rStyle w:val="a5"/>
                <w:bdr w:val="single" w:sz="4" w:space="0" w:color="auto"/>
              </w:rPr>
              <w:t>t</w:t>
            </w:r>
            <w:r>
              <w:rPr>
                <w:bdr w:val="single" w:sz="4" w:space="0" w:color="auto"/>
              </w:rPr>
              <w:t xml:space="preserve"> + α</w:t>
            </w:r>
            <w:r>
              <w:rPr>
                <w:rStyle w:val="a5"/>
                <w:bdr w:val="single" w:sz="4" w:space="0" w:color="auto"/>
              </w:rPr>
              <w:t>t</w:t>
            </w:r>
            <w:r>
              <w:rPr>
                <w:bdr w:val="single" w:sz="4" w:space="0" w:color="auto"/>
              </w:rPr>
              <w:t xml:space="preserve"> - α</w:t>
            </w:r>
            <w:r>
              <w:rPr>
                <w:rStyle w:val="a5"/>
                <w:bdr w:val="single" w:sz="4" w:space="0" w:color="auto"/>
              </w:rPr>
              <w:t>t</w:t>
            </w:r>
            <w:r>
              <w:rPr>
                <w:rStyle w:val="a5"/>
                <w:vertAlign w:val="subscript"/>
              </w:rPr>
              <w:t>m</w:t>
            </w:r>
            <w:r>
              <w:t xml:space="preserve"> </w:t>
            </w:r>
          </w:p>
        </w:tc>
        <w:tc>
          <w:tcPr>
            <w:tcW w:w="228" w:type="dxa"/>
            <w:vMerge w:val="restart"/>
            <w:vAlign w:val="center"/>
          </w:tcPr>
          <w:p w:rsidR="0081720A" w:rsidRDefault="006060BF">
            <w:pPr>
              <w:rPr>
                <w:rStyle w:val="a5"/>
              </w:rPr>
            </w:pPr>
            <w:r>
              <w:t>= </w:t>
            </w:r>
          </w:p>
        </w:tc>
        <w:tc>
          <w:tcPr>
            <w:tcW w:w="1935" w:type="dxa"/>
            <w:tcBorders>
              <w:bottom w:val="single" w:sz="4" w:space="0" w:color="auto"/>
            </w:tcBorders>
            <w:vAlign w:val="center"/>
          </w:tcPr>
          <w:p w:rsidR="0081720A" w:rsidRDefault="006060BF">
            <w:pPr>
              <w:rPr>
                <w:rFonts w:eastAsia="Arial Unicode MS"/>
              </w:rPr>
            </w:pPr>
            <w:r>
              <w:rPr>
                <w:rStyle w:val="a5"/>
              </w:rPr>
              <w:t>t</w:t>
            </w:r>
            <w:r>
              <w:t>(1 - α) + α(</w:t>
            </w:r>
            <w:r>
              <w:rPr>
                <w:rStyle w:val="a5"/>
              </w:rPr>
              <w:t>t</w:t>
            </w:r>
            <w:r>
              <w:t xml:space="preserve"> - </w:t>
            </w:r>
            <w:r>
              <w:rPr>
                <w:rStyle w:val="a5"/>
              </w:rPr>
              <w:t>t</w:t>
            </w:r>
            <w:r>
              <w:rPr>
                <w:rStyle w:val="a5"/>
                <w:vertAlign w:val="subscript"/>
              </w:rPr>
              <w:t>m</w:t>
            </w:r>
            <w:r>
              <w:t xml:space="preserve">) </w:t>
            </w:r>
          </w:p>
        </w:tc>
        <w:tc>
          <w:tcPr>
            <w:tcW w:w="744" w:type="dxa"/>
            <w:vMerge w:val="restart"/>
            <w:vAlign w:val="center"/>
          </w:tcPr>
          <w:p w:rsidR="0081720A" w:rsidRDefault="006060BF">
            <w:pPr>
              <w:rPr>
                <w:rStyle w:val="a5"/>
              </w:rPr>
            </w:pPr>
            <w:r>
              <w:t>  =  </w:t>
            </w:r>
            <w:r>
              <w:rPr>
                <w:rStyle w:val="a5"/>
              </w:rPr>
              <w:t>t</w:t>
            </w:r>
            <w:r>
              <w:t xml:space="preserve"> +</w:t>
            </w:r>
          </w:p>
        </w:tc>
        <w:tc>
          <w:tcPr>
            <w:tcW w:w="520" w:type="dxa"/>
            <w:vAlign w:val="center"/>
          </w:tcPr>
          <w:p w:rsidR="0081720A" w:rsidRDefault="006060BF">
            <w:pPr>
              <w:rPr>
                <w:rFonts w:eastAsia="Arial Unicode MS"/>
              </w:rPr>
            </w:pPr>
            <w:r>
              <w:t xml:space="preserve">α </w:t>
            </w:r>
          </w:p>
        </w:tc>
        <w:tc>
          <w:tcPr>
            <w:tcW w:w="846" w:type="dxa"/>
            <w:vMerge w:val="restart"/>
            <w:vAlign w:val="center"/>
          </w:tcPr>
          <w:p w:rsidR="0081720A" w:rsidRDefault="006060BF">
            <w:pPr>
              <w:rPr>
                <w:rStyle w:val="a5"/>
              </w:rPr>
            </w:pPr>
            <w:r>
              <w:t>  (</w:t>
            </w:r>
            <w:r>
              <w:rPr>
                <w:rStyle w:val="a5"/>
              </w:rPr>
              <w:t>t</w:t>
            </w:r>
            <w:r>
              <w:t xml:space="preserve"> - </w:t>
            </w:r>
            <w:r>
              <w:rPr>
                <w:rStyle w:val="a5"/>
              </w:rPr>
              <w:t>t</w:t>
            </w:r>
            <w:r>
              <w:rPr>
                <w:rStyle w:val="a5"/>
                <w:vertAlign w:val="subscript"/>
              </w:rPr>
              <w:t>m</w:t>
            </w:r>
            <w:r>
              <w:t>)</w:t>
            </w:r>
          </w:p>
        </w:tc>
      </w:tr>
      <w:tr w:rsidR="0081720A">
        <w:trPr>
          <w:cantSplit/>
        </w:trPr>
        <w:tc>
          <w:tcPr>
            <w:tcW w:w="666" w:type="dxa"/>
            <w:vAlign w:val="center"/>
          </w:tcPr>
          <w:p w:rsidR="0081720A" w:rsidRDefault="006060BF">
            <w:pPr>
              <w:rPr>
                <w:rFonts w:eastAsia="Arial Unicode MS"/>
              </w:rPr>
            </w:pPr>
            <w:r>
              <w:t xml:space="preserve">1 - α </w:t>
            </w:r>
          </w:p>
        </w:tc>
        <w:tc>
          <w:tcPr>
            <w:tcW w:w="228" w:type="dxa"/>
            <w:vMerge/>
          </w:tcPr>
          <w:p w:rsidR="0081720A" w:rsidRDefault="0081720A"/>
        </w:tc>
        <w:tc>
          <w:tcPr>
            <w:tcW w:w="1666" w:type="dxa"/>
            <w:tcBorders>
              <w:bottom w:val="single" w:sz="4" w:space="0" w:color="auto"/>
            </w:tcBorders>
            <w:vAlign w:val="center"/>
          </w:tcPr>
          <w:p w:rsidR="0081720A" w:rsidRDefault="006060BF">
            <w:pPr>
              <w:rPr>
                <w:rFonts w:eastAsia="Arial Unicode MS"/>
              </w:rPr>
            </w:pPr>
            <w:r>
              <w:t xml:space="preserve">1 - α </w:t>
            </w:r>
          </w:p>
        </w:tc>
        <w:tc>
          <w:tcPr>
            <w:tcW w:w="228" w:type="dxa"/>
            <w:vMerge/>
          </w:tcPr>
          <w:p w:rsidR="0081720A" w:rsidRDefault="0081720A"/>
        </w:tc>
        <w:tc>
          <w:tcPr>
            <w:tcW w:w="1935" w:type="dxa"/>
            <w:vAlign w:val="center"/>
          </w:tcPr>
          <w:p w:rsidR="0081720A" w:rsidRDefault="006060BF">
            <w:pPr>
              <w:rPr>
                <w:rFonts w:eastAsia="Arial Unicode MS"/>
              </w:rPr>
            </w:pPr>
            <w:r>
              <w:t xml:space="preserve">1 - α </w:t>
            </w:r>
          </w:p>
        </w:tc>
        <w:tc>
          <w:tcPr>
            <w:tcW w:w="744" w:type="dxa"/>
            <w:vMerge/>
          </w:tcPr>
          <w:p w:rsidR="0081720A" w:rsidRDefault="0081720A"/>
        </w:tc>
        <w:tc>
          <w:tcPr>
            <w:tcW w:w="520" w:type="dxa"/>
            <w:vAlign w:val="center"/>
          </w:tcPr>
          <w:p w:rsidR="0081720A" w:rsidRDefault="006060BF">
            <w:pPr>
              <w:rPr>
                <w:rFonts w:eastAsia="Arial Unicode MS"/>
              </w:rPr>
            </w:pPr>
            <w:r>
              <w:t xml:space="preserve">1 - α </w:t>
            </w:r>
          </w:p>
        </w:tc>
        <w:tc>
          <w:tcPr>
            <w:tcW w:w="846" w:type="dxa"/>
            <w:vMerge/>
          </w:tcPr>
          <w:p w:rsidR="0081720A" w:rsidRDefault="0081720A"/>
        </w:tc>
      </w:tr>
    </w:tbl>
    <w:p w:rsidR="0081720A" w:rsidRDefault="0081720A"/>
    <w:p w:rsidR="0081720A" w:rsidRDefault="006060BF">
      <w:r>
        <w:t xml:space="preserve">Учитывая, что 0 &lt; α &lt; 1, имеем </w:t>
      </w:r>
    </w:p>
    <w:tbl>
      <w:tblPr>
        <w:tblW w:w="0" w:type="auto"/>
        <w:tblLayout w:type="fixed"/>
        <w:tblCellMar>
          <w:left w:w="0" w:type="dxa"/>
          <w:right w:w="0" w:type="dxa"/>
        </w:tblCellMar>
        <w:tblLook w:val="0000" w:firstRow="0" w:lastRow="0" w:firstColumn="0" w:lastColumn="0" w:noHBand="0" w:noVBand="0"/>
      </w:tblPr>
      <w:tblGrid>
        <w:gridCol w:w="520"/>
        <w:gridCol w:w="508"/>
      </w:tblGrid>
      <w:tr w:rsidR="0081720A">
        <w:trPr>
          <w:cantSplit/>
        </w:trPr>
        <w:tc>
          <w:tcPr>
            <w:tcW w:w="520" w:type="dxa"/>
            <w:tcBorders>
              <w:bottom w:val="single" w:sz="4" w:space="0" w:color="auto"/>
            </w:tcBorders>
            <w:vAlign w:val="center"/>
          </w:tcPr>
          <w:p w:rsidR="0081720A" w:rsidRDefault="006060BF">
            <w:pPr>
              <w:rPr>
                <w:rFonts w:eastAsia="Arial Unicode MS"/>
              </w:rPr>
            </w:pPr>
            <w:r>
              <w:t xml:space="preserve">α </w:t>
            </w:r>
          </w:p>
        </w:tc>
        <w:tc>
          <w:tcPr>
            <w:tcW w:w="508" w:type="dxa"/>
            <w:vMerge w:val="restart"/>
            <w:vAlign w:val="center"/>
          </w:tcPr>
          <w:p w:rsidR="0081720A" w:rsidRDefault="006060BF">
            <w:pPr>
              <w:rPr>
                <w:rStyle w:val="a5"/>
              </w:rPr>
            </w:pPr>
            <w:r>
              <w:t>  &gt; 0</w:t>
            </w:r>
          </w:p>
        </w:tc>
      </w:tr>
      <w:tr w:rsidR="0081720A">
        <w:trPr>
          <w:cantSplit/>
        </w:trPr>
        <w:tc>
          <w:tcPr>
            <w:tcW w:w="520" w:type="dxa"/>
            <w:vAlign w:val="center"/>
          </w:tcPr>
          <w:p w:rsidR="0081720A" w:rsidRDefault="006060BF">
            <w:pPr>
              <w:rPr>
                <w:rFonts w:eastAsia="Arial Unicode MS"/>
              </w:rPr>
            </w:pPr>
            <w:r>
              <w:t xml:space="preserve">1 - α </w:t>
            </w:r>
          </w:p>
        </w:tc>
        <w:tc>
          <w:tcPr>
            <w:tcW w:w="508" w:type="dxa"/>
            <w:vMerge/>
          </w:tcPr>
          <w:p w:rsidR="0081720A" w:rsidRDefault="0081720A"/>
        </w:tc>
      </w:tr>
    </w:tbl>
    <w:p w:rsidR="0081720A" w:rsidRDefault="006060BF">
      <w:r>
        <w:t xml:space="preserve">, откуда выводы 2а и 2б становятся совершенно очевидными.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3. Фактический уровень таможенной защиты может быть отрицательным! Это происходит при </w:t>
      </w:r>
      <w:r>
        <w:rPr>
          <w:rStyle w:val="a5"/>
          <w:rFonts w:ascii="Times New Roman" w:hAnsi="Times New Roman"/>
          <w:sz w:val="28"/>
        </w:rPr>
        <w:t>t</w:t>
      </w:r>
      <w:r>
        <w:rPr>
          <w:rStyle w:val="a5"/>
          <w:rFonts w:ascii="Times New Roman" w:hAnsi="Times New Roman"/>
          <w:sz w:val="28"/>
          <w:vertAlign w:val="subscript"/>
        </w:rPr>
        <w:t>m</w:t>
      </w:r>
      <w:r>
        <w:rPr>
          <w:rStyle w:val="a5"/>
          <w:rFonts w:ascii="Times New Roman" w:hAnsi="Times New Roman"/>
          <w:sz w:val="28"/>
        </w:rPr>
        <w:t xml:space="preserve"> &gt; t </w:t>
      </w:r>
      <w:r>
        <w:rPr>
          <w:rFonts w:ascii="Times New Roman" w:hAnsi="Times New Roman"/>
          <w:sz w:val="28"/>
        </w:rPr>
        <w:t xml:space="preserve">и существенной доле промежуточных; продуктов в стоимости конечного товара. Например, если </w:t>
      </w:r>
      <w:r>
        <w:rPr>
          <w:rStyle w:val="a5"/>
          <w:rFonts w:ascii="Times New Roman" w:hAnsi="Times New Roman"/>
          <w:sz w:val="28"/>
        </w:rPr>
        <w:t xml:space="preserve">t </w:t>
      </w:r>
      <w:r>
        <w:rPr>
          <w:rFonts w:ascii="Times New Roman" w:hAnsi="Times New Roman"/>
          <w:sz w:val="28"/>
        </w:rPr>
        <w:t xml:space="preserve">= 0,25%, α = 75%, </w:t>
      </w:r>
      <w:r>
        <w:rPr>
          <w:rStyle w:val="a5"/>
          <w:rFonts w:ascii="Times New Roman" w:hAnsi="Times New Roman"/>
          <w:sz w:val="28"/>
        </w:rPr>
        <w:t>t</w:t>
      </w:r>
      <w:r>
        <w:rPr>
          <w:rStyle w:val="a5"/>
          <w:rFonts w:ascii="Times New Roman" w:hAnsi="Times New Roman"/>
          <w:sz w:val="28"/>
          <w:vertAlign w:val="subscript"/>
        </w:rPr>
        <w:t>m</w:t>
      </w:r>
      <w:r>
        <w:rPr>
          <w:rStyle w:val="a5"/>
          <w:rFonts w:ascii="Times New Roman" w:hAnsi="Times New Roman"/>
          <w:sz w:val="28"/>
        </w:rPr>
        <w:t xml:space="preserve"> = </w:t>
      </w:r>
      <w:r>
        <w:rPr>
          <w:rFonts w:ascii="Times New Roman" w:hAnsi="Times New Roman"/>
          <w:sz w:val="28"/>
        </w:rPr>
        <w:t xml:space="preserve">0,50, то </w:t>
      </w:r>
    </w:p>
    <w:p w:rsidR="0081720A" w:rsidRDefault="0081720A">
      <w:pPr>
        <w:pStyle w:val="a4"/>
        <w:spacing w:before="0" w:after="0"/>
        <w:ind w:firstLine="567"/>
        <w:jc w:val="both"/>
        <w:rPr>
          <w:rFonts w:ascii="Times New Roman" w:hAnsi="Times New Roman"/>
          <w:sz w:val="28"/>
        </w:rPr>
      </w:pPr>
    </w:p>
    <w:tbl>
      <w:tblPr>
        <w:tblW w:w="0" w:type="auto"/>
        <w:tblLayout w:type="fixed"/>
        <w:tblCellMar>
          <w:left w:w="0" w:type="dxa"/>
          <w:right w:w="0" w:type="dxa"/>
        </w:tblCellMar>
        <w:tblLook w:val="0000" w:firstRow="0" w:lastRow="0" w:firstColumn="0" w:lastColumn="0" w:noHBand="0" w:noVBand="0"/>
      </w:tblPr>
      <w:tblGrid>
        <w:gridCol w:w="609"/>
        <w:gridCol w:w="1774"/>
        <w:gridCol w:w="882"/>
      </w:tblGrid>
      <w:tr w:rsidR="0081720A">
        <w:trPr>
          <w:cantSplit/>
        </w:trPr>
        <w:tc>
          <w:tcPr>
            <w:tcW w:w="609" w:type="dxa"/>
            <w:vMerge w:val="restart"/>
            <w:vAlign w:val="center"/>
          </w:tcPr>
          <w:p w:rsidR="0081720A" w:rsidRDefault="006060BF">
            <w:pPr>
              <w:rPr>
                <w:rStyle w:val="a5"/>
              </w:rPr>
            </w:pPr>
            <w:r>
              <w:rPr>
                <w:rStyle w:val="a5"/>
              </w:rPr>
              <w:t>F</w:t>
            </w:r>
            <w:r>
              <w:t>  =  </w:t>
            </w:r>
          </w:p>
        </w:tc>
        <w:tc>
          <w:tcPr>
            <w:tcW w:w="1774" w:type="dxa"/>
            <w:tcBorders>
              <w:bottom w:val="single" w:sz="4" w:space="0" w:color="auto"/>
            </w:tcBorders>
            <w:vAlign w:val="center"/>
          </w:tcPr>
          <w:p w:rsidR="0081720A" w:rsidRDefault="006060BF">
            <w:pPr>
              <w:rPr>
                <w:rFonts w:eastAsia="Arial Unicode MS"/>
              </w:rPr>
            </w:pPr>
            <w:r>
              <w:t xml:space="preserve">0,25 - 0,75 · 0,5 </w:t>
            </w:r>
          </w:p>
        </w:tc>
        <w:tc>
          <w:tcPr>
            <w:tcW w:w="882" w:type="dxa"/>
            <w:vMerge w:val="restart"/>
            <w:vAlign w:val="center"/>
          </w:tcPr>
          <w:p w:rsidR="0081720A" w:rsidRDefault="006060BF">
            <w:pPr>
              <w:rPr>
                <w:rStyle w:val="a5"/>
              </w:rPr>
            </w:pPr>
            <w:r>
              <w:t>  =  -0,5</w:t>
            </w:r>
          </w:p>
        </w:tc>
      </w:tr>
      <w:tr w:rsidR="0081720A">
        <w:trPr>
          <w:cantSplit/>
        </w:trPr>
        <w:tc>
          <w:tcPr>
            <w:tcW w:w="609" w:type="dxa"/>
            <w:vMerge/>
          </w:tcPr>
          <w:p w:rsidR="0081720A" w:rsidRDefault="0081720A"/>
        </w:tc>
        <w:tc>
          <w:tcPr>
            <w:tcW w:w="1774" w:type="dxa"/>
            <w:vAlign w:val="center"/>
          </w:tcPr>
          <w:p w:rsidR="0081720A" w:rsidRDefault="006060BF">
            <w:pPr>
              <w:rPr>
                <w:rFonts w:eastAsia="Arial Unicode MS"/>
              </w:rPr>
            </w:pPr>
            <w:r>
              <w:t xml:space="preserve">1 - 0,75 </w:t>
            </w:r>
          </w:p>
        </w:tc>
        <w:tc>
          <w:tcPr>
            <w:tcW w:w="882" w:type="dxa"/>
            <w:vMerge/>
          </w:tcPr>
          <w:p w:rsidR="0081720A" w:rsidRDefault="0081720A"/>
        </w:tc>
      </w:tr>
    </w:tbl>
    <w:p w:rsidR="0081720A" w:rsidRDefault="0081720A"/>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Таким образом, даже если номинальная тарифная ставка равна 25%, в конечном счете, промышленность будет работать с отрицательной фактической таможенной ставкой защиты, равной 50%, т. е. добавленная стоимость промышленности уменьшается вдвое.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На основе расчетов фактического уровня таможенной защиты принимаются важные решения в области внешнеторговой политики. Допустим, правительство хочет защитить отечественных производителей готовой продукции. Для этого необходимо установить ставку импортного тарифа на готовую продукцию на уровне, превышающем ставку тарифа на импорт промежуточной продукции. Если правительство ставит задачу защитить от иностранной конкуренции секторы, производящие промежуточную продукцию, но стимулировать конкуренцию в секторах, производящих готовую продукцию, то можно установить высокий импортный тариф на промежуточную продукцию, в результате чего номинальная ставка тарифа на готовую продукцию будет </w:t>
      </w:r>
    </w:p>
    <w:p w:rsidR="0081720A" w:rsidRDefault="006060BF">
      <w:pPr>
        <w:pStyle w:val="obrivp"/>
        <w:spacing w:before="0" w:after="0"/>
        <w:ind w:firstLine="567"/>
        <w:jc w:val="both"/>
        <w:rPr>
          <w:rFonts w:ascii="Times New Roman" w:hAnsi="Times New Roman"/>
          <w:sz w:val="28"/>
        </w:rPr>
      </w:pPr>
      <w:r>
        <w:rPr>
          <w:rFonts w:ascii="Times New Roman" w:hAnsi="Times New Roman"/>
          <w:sz w:val="28"/>
        </w:rPr>
        <w:t xml:space="preserve">фактически означать более низкий, а иногда и отрицательный уровень действительной таможенной защиты. </w:t>
      </w:r>
    </w:p>
    <w:p w:rsidR="0081720A" w:rsidRDefault="006060BF">
      <w:pPr>
        <w:pStyle w:val="a4"/>
        <w:spacing w:before="0" w:after="0"/>
        <w:ind w:firstLine="567"/>
        <w:jc w:val="both"/>
        <w:rPr>
          <w:rFonts w:ascii="Times New Roman" w:hAnsi="Times New Roman"/>
          <w:sz w:val="28"/>
        </w:rPr>
      </w:pPr>
      <w:r>
        <w:rPr>
          <w:rStyle w:val="a6"/>
          <w:rFonts w:ascii="Times New Roman" w:hAnsi="Times New Roman"/>
          <w:sz w:val="28"/>
        </w:rPr>
        <w:t xml:space="preserve">Тарифная эскалация. </w:t>
      </w:r>
      <w:r>
        <w:rPr>
          <w:rFonts w:ascii="Times New Roman" w:hAnsi="Times New Roman"/>
          <w:sz w:val="28"/>
        </w:rPr>
        <w:t xml:space="preserve">Структура тарифов во многих странах обеспечивает защиту интересов прежде всего отечественных производителей готовой продукции, особенно не препятствуя ввозу сырья и полуфабрикатов. При этом для защиты отечественных производителей готовой продукции и стимулирования ввоза сырья и полуфабрикатов используется </w:t>
      </w:r>
      <w:r>
        <w:rPr>
          <w:rStyle w:val="a5"/>
          <w:rFonts w:ascii="Times New Roman" w:hAnsi="Times New Roman"/>
          <w:sz w:val="28"/>
        </w:rPr>
        <w:t xml:space="preserve">тарифная эскалация </w:t>
      </w:r>
      <w:r>
        <w:rPr>
          <w:rFonts w:ascii="Times New Roman" w:hAnsi="Times New Roman"/>
          <w:sz w:val="28"/>
        </w:rPr>
        <w:t xml:space="preserve">- повышение уровня таможенного обложения по мере роста степени их обработки.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Необходимо при этом отметить, что тарифная эскалация, осуществляемая экономически развитыми странами, стимулирует производство сырья в развивающихся странах и консервирует их технологическую отсталость, поскольку только с сырьевой продукцией, таможенное обложение которой минимально, они могут реально пробиться на рынки развитых стран. В то же время рынок готовой продукции практически закрыт для развивающихся стран из-за существенной тарифной эскалации, которая свойственна большинству развитых государств. </w:t>
      </w:r>
    </w:p>
    <w:p w:rsidR="0081720A" w:rsidRDefault="006060BF">
      <w:pPr>
        <w:pStyle w:val="a4"/>
        <w:spacing w:before="0" w:after="0"/>
        <w:ind w:firstLine="567"/>
        <w:jc w:val="both"/>
        <w:rPr>
          <w:rFonts w:ascii="Times New Roman" w:hAnsi="Times New Roman"/>
          <w:sz w:val="28"/>
        </w:rPr>
      </w:pPr>
      <w:r>
        <w:rPr>
          <w:rFonts w:ascii="Times New Roman" w:hAnsi="Times New Roman"/>
          <w:spacing w:val="48"/>
          <w:sz w:val="28"/>
        </w:rPr>
        <w:t>Примечание.</w:t>
      </w:r>
      <w:r>
        <w:rPr>
          <w:rFonts w:ascii="Times New Roman" w:hAnsi="Times New Roman"/>
          <w:sz w:val="28"/>
        </w:rPr>
        <w:t xml:space="preserve"> Для случая с произвольным количеством промежуточных элементов, входящих в состав конечной продукции, формула, по которой может быть рассчитан фактический уровень таможенной защиты, имеет вид: </w:t>
      </w:r>
    </w:p>
    <w:p w:rsidR="0081720A" w:rsidRDefault="0081720A">
      <w:pPr>
        <w:pStyle w:val="a4"/>
        <w:spacing w:before="0" w:after="0"/>
        <w:ind w:firstLine="567"/>
        <w:jc w:val="both"/>
        <w:rPr>
          <w:rFonts w:ascii="Times New Roman" w:hAnsi="Times New Roman"/>
          <w:sz w:val="28"/>
        </w:rPr>
      </w:pPr>
    </w:p>
    <w:p w:rsidR="0081720A" w:rsidRDefault="00C7723D">
      <w:r>
        <w:pict>
          <v:shape id="_x0000_i1081" type="#_x0000_t75" style="width:98.25pt;height:58.5pt">
            <v:imagedata r:id="rId40" o:title="рис4_7_1"/>
          </v:shape>
        </w:pict>
      </w:r>
    </w:p>
    <w:p w:rsidR="0081720A" w:rsidRDefault="006060BF">
      <w:pPr>
        <w:pStyle w:val="obrivp"/>
        <w:spacing w:before="0" w:after="0"/>
        <w:ind w:firstLine="567"/>
        <w:jc w:val="both"/>
        <w:rPr>
          <w:rFonts w:ascii="Times New Roman" w:hAnsi="Times New Roman"/>
          <w:sz w:val="28"/>
        </w:rPr>
      </w:pPr>
      <w:r>
        <w:rPr>
          <w:rFonts w:ascii="Times New Roman" w:hAnsi="Times New Roman"/>
          <w:sz w:val="28"/>
        </w:rPr>
        <w:t xml:space="preserve">где </w:t>
      </w:r>
      <w:r>
        <w:rPr>
          <w:rStyle w:val="a5"/>
          <w:rFonts w:ascii="Times New Roman" w:hAnsi="Times New Roman"/>
          <w:sz w:val="28"/>
        </w:rPr>
        <w:t>t</w:t>
      </w:r>
      <w:r>
        <w:rPr>
          <w:rStyle w:val="a5"/>
          <w:rFonts w:ascii="Times New Roman" w:hAnsi="Times New Roman"/>
          <w:sz w:val="28"/>
          <w:vertAlign w:val="subscript"/>
        </w:rPr>
        <w:t>j</w:t>
      </w:r>
      <w:r>
        <w:rPr>
          <w:rStyle w:val="a5"/>
          <w:rFonts w:ascii="Times New Roman" w:hAnsi="Times New Roman"/>
          <w:sz w:val="28"/>
        </w:rPr>
        <w:t xml:space="preserve"> </w:t>
      </w:r>
      <w:r>
        <w:rPr>
          <w:rFonts w:ascii="Times New Roman" w:hAnsi="Times New Roman"/>
          <w:sz w:val="28"/>
        </w:rPr>
        <w:t xml:space="preserve">- номинальный тариф на конечную продукцию </w:t>
      </w:r>
      <w:r>
        <w:rPr>
          <w:rStyle w:val="a5"/>
          <w:rFonts w:ascii="Times New Roman" w:hAnsi="Times New Roman"/>
          <w:sz w:val="28"/>
        </w:rPr>
        <w:t>j</w:t>
      </w:r>
      <w:r>
        <w:rPr>
          <w:rFonts w:ascii="Times New Roman" w:hAnsi="Times New Roman"/>
          <w:sz w:val="28"/>
        </w:rPr>
        <w:t xml:space="preserve">-го наименования; </w:t>
      </w:r>
      <w:r>
        <w:rPr>
          <w:rStyle w:val="a5"/>
          <w:rFonts w:ascii="Times New Roman" w:hAnsi="Times New Roman"/>
          <w:sz w:val="28"/>
        </w:rPr>
        <w:t>t</w:t>
      </w:r>
      <w:r>
        <w:rPr>
          <w:rStyle w:val="a5"/>
          <w:rFonts w:ascii="Times New Roman" w:hAnsi="Times New Roman"/>
          <w:sz w:val="28"/>
          <w:vertAlign w:val="superscript"/>
        </w:rPr>
        <w:t>i</w:t>
      </w:r>
      <w:r>
        <w:rPr>
          <w:rStyle w:val="a5"/>
          <w:rFonts w:ascii="Times New Roman" w:hAnsi="Times New Roman"/>
          <w:sz w:val="28"/>
          <w:vertAlign w:val="subscript"/>
        </w:rPr>
        <w:t>m</w:t>
      </w:r>
      <w:r>
        <w:rPr>
          <w:rStyle w:val="a5"/>
          <w:rFonts w:ascii="Times New Roman" w:hAnsi="Times New Roman"/>
          <w:sz w:val="28"/>
        </w:rPr>
        <w:t xml:space="preserve"> </w:t>
      </w:r>
      <w:r>
        <w:rPr>
          <w:rFonts w:ascii="Times New Roman" w:hAnsi="Times New Roman"/>
          <w:sz w:val="28"/>
        </w:rPr>
        <w:t xml:space="preserve">- уровень тарифа на промежуточную продукцию </w:t>
      </w:r>
      <w:r>
        <w:rPr>
          <w:rStyle w:val="a5"/>
          <w:rFonts w:ascii="Times New Roman" w:hAnsi="Times New Roman"/>
          <w:sz w:val="28"/>
        </w:rPr>
        <w:t>i</w:t>
      </w:r>
      <w:r>
        <w:rPr>
          <w:rFonts w:ascii="Times New Roman" w:hAnsi="Times New Roman"/>
          <w:sz w:val="28"/>
        </w:rPr>
        <w:t xml:space="preserve">-го наименования; </w:t>
      </w:r>
      <w:r>
        <w:rPr>
          <w:rStyle w:val="a5"/>
          <w:rFonts w:ascii="Times New Roman" w:hAnsi="Times New Roman"/>
          <w:sz w:val="28"/>
        </w:rPr>
        <w:t>a</w:t>
      </w:r>
      <w:r>
        <w:rPr>
          <w:rStyle w:val="a5"/>
          <w:rFonts w:ascii="Times New Roman" w:hAnsi="Times New Roman"/>
          <w:sz w:val="28"/>
          <w:vertAlign w:val="subscript"/>
        </w:rPr>
        <w:t>ij</w:t>
      </w:r>
      <w:r>
        <w:rPr>
          <w:rFonts w:ascii="Times New Roman" w:hAnsi="Times New Roman"/>
          <w:sz w:val="28"/>
        </w:rPr>
        <w:t xml:space="preserve">- удельный вес стоимости (цены) промежуточной продукции </w:t>
      </w:r>
      <w:r>
        <w:rPr>
          <w:rStyle w:val="a5"/>
          <w:rFonts w:ascii="Times New Roman" w:hAnsi="Times New Roman"/>
          <w:sz w:val="28"/>
        </w:rPr>
        <w:t>i</w:t>
      </w:r>
      <w:r>
        <w:rPr>
          <w:rFonts w:ascii="Times New Roman" w:hAnsi="Times New Roman"/>
          <w:sz w:val="28"/>
        </w:rPr>
        <w:t xml:space="preserve">-го вида в стоимости (цене) конечной продукции </w:t>
      </w:r>
      <w:r>
        <w:rPr>
          <w:rStyle w:val="a5"/>
          <w:rFonts w:ascii="Times New Roman" w:hAnsi="Times New Roman"/>
          <w:sz w:val="28"/>
        </w:rPr>
        <w:t>j</w:t>
      </w:r>
      <w:r>
        <w:rPr>
          <w:rFonts w:ascii="Times New Roman" w:hAnsi="Times New Roman"/>
          <w:sz w:val="28"/>
        </w:rPr>
        <w:t xml:space="preserve">-го наименования. </w:t>
      </w:r>
    </w:p>
    <w:p w:rsidR="0081720A" w:rsidRDefault="006060BF">
      <w:r>
        <w:t xml:space="preserve">Действительно, в этом случае: </w:t>
      </w:r>
    </w:p>
    <w:p w:rsidR="0081720A" w:rsidRDefault="006060BF">
      <w:r>
        <w:t>1)</w:t>
      </w:r>
      <w:r>
        <w:rPr>
          <w:rStyle w:val="a5"/>
        </w:rPr>
        <w:t>V = P</w:t>
      </w:r>
      <w:r>
        <w:t xml:space="preserve"> - ∑α</w:t>
      </w:r>
      <w:r>
        <w:rPr>
          <w:rStyle w:val="a5"/>
          <w:vertAlign w:val="subscript"/>
        </w:rPr>
        <w:t>y</w:t>
      </w:r>
      <w:r>
        <w:rPr>
          <w:rStyle w:val="a5"/>
        </w:rPr>
        <w:t>P = P</w:t>
      </w:r>
      <w:r>
        <w:t>(1 - ∑α</w:t>
      </w:r>
      <w:r>
        <w:rPr>
          <w:rStyle w:val="a5"/>
          <w:vertAlign w:val="subscript"/>
        </w:rPr>
        <w:t>y</w:t>
      </w:r>
      <w:r>
        <w:t xml:space="preserve">); </w:t>
      </w:r>
    </w:p>
    <w:p w:rsidR="0081720A" w:rsidRDefault="0081720A"/>
    <w:tbl>
      <w:tblPr>
        <w:tblW w:w="0" w:type="auto"/>
        <w:tblInd w:w="720" w:type="dxa"/>
        <w:tblLayout w:type="fixed"/>
        <w:tblCellMar>
          <w:left w:w="0" w:type="dxa"/>
          <w:right w:w="0" w:type="dxa"/>
        </w:tblCellMar>
        <w:tblLook w:val="0000" w:firstRow="0" w:lastRow="0" w:firstColumn="0" w:lastColumn="0" w:noHBand="0" w:noVBand="0"/>
      </w:tblPr>
      <w:tblGrid>
        <w:gridCol w:w="2137"/>
        <w:gridCol w:w="1397"/>
      </w:tblGrid>
      <w:tr w:rsidR="0081720A">
        <w:tc>
          <w:tcPr>
            <w:tcW w:w="2137" w:type="dxa"/>
          </w:tcPr>
          <w:p w:rsidR="0081720A" w:rsidRDefault="0081720A">
            <w:pPr>
              <w:rPr>
                <w:rFonts w:eastAsia="Arial Unicode MS"/>
              </w:rPr>
            </w:pPr>
          </w:p>
        </w:tc>
        <w:tc>
          <w:tcPr>
            <w:tcW w:w="1397" w:type="dxa"/>
            <w:vAlign w:val="center"/>
          </w:tcPr>
          <w:p w:rsidR="0081720A" w:rsidRDefault="0081720A">
            <w:pPr>
              <w:rPr>
                <w:rFonts w:eastAsia="Arial Unicode MS"/>
              </w:rPr>
            </w:pPr>
          </w:p>
        </w:tc>
      </w:tr>
      <w:tr w:rsidR="0081720A">
        <w:tc>
          <w:tcPr>
            <w:tcW w:w="2137" w:type="dxa"/>
          </w:tcPr>
          <w:p w:rsidR="0081720A" w:rsidRDefault="006060BF">
            <w:r>
              <w:t>2)</w:t>
            </w:r>
            <w:r>
              <w:rPr>
                <w:rStyle w:val="a5"/>
              </w:rPr>
              <w:t>V'</w:t>
            </w:r>
            <w:r>
              <w:t xml:space="preserve"> = (1 + </w:t>
            </w:r>
            <w:r>
              <w:rPr>
                <w:rStyle w:val="a5"/>
              </w:rPr>
              <w:t>t</w:t>
            </w:r>
            <w:r>
              <w:rPr>
                <w:rStyle w:val="a5"/>
                <w:vertAlign w:val="subscript"/>
              </w:rPr>
              <w:t>j</w:t>
            </w:r>
            <w:r>
              <w:t>)</w:t>
            </w:r>
            <w:r>
              <w:rPr>
                <w:rStyle w:val="a5"/>
              </w:rPr>
              <w:t>P – P</w:t>
            </w:r>
          </w:p>
        </w:tc>
        <w:tc>
          <w:tcPr>
            <w:tcW w:w="1397" w:type="dxa"/>
            <w:vAlign w:val="center"/>
          </w:tcPr>
          <w:p w:rsidR="0081720A" w:rsidRDefault="006060BF">
            <w:pPr>
              <w:rPr>
                <w:rFonts w:eastAsia="Arial Unicode MS"/>
              </w:rPr>
            </w:pPr>
            <w:r>
              <w:t>∑ α</w:t>
            </w:r>
            <w:r>
              <w:rPr>
                <w:rStyle w:val="a5"/>
                <w:vertAlign w:val="subscript"/>
              </w:rPr>
              <w:t>ij</w:t>
            </w:r>
            <w:r>
              <w:t xml:space="preserve">(1 + </w:t>
            </w:r>
            <w:r>
              <w:rPr>
                <w:rStyle w:val="a5"/>
              </w:rPr>
              <w:t>t</w:t>
            </w:r>
            <w:r>
              <w:rPr>
                <w:rStyle w:val="a5"/>
                <w:vertAlign w:val="superscript"/>
              </w:rPr>
              <w:t>i</w:t>
            </w:r>
            <w:r>
              <w:rPr>
                <w:rStyle w:val="a5"/>
                <w:vertAlign w:val="subscript"/>
              </w:rPr>
              <w:t>j</w:t>
            </w:r>
            <w:r>
              <w:t>);</w:t>
            </w:r>
          </w:p>
        </w:tc>
      </w:tr>
      <w:tr w:rsidR="0081720A">
        <w:tc>
          <w:tcPr>
            <w:tcW w:w="2137" w:type="dxa"/>
          </w:tcPr>
          <w:p w:rsidR="0081720A" w:rsidRDefault="0081720A"/>
        </w:tc>
        <w:tc>
          <w:tcPr>
            <w:tcW w:w="1397" w:type="dxa"/>
            <w:vAlign w:val="center"/>
          </w:tcPr>
          <w:p w:rsidR="0081720A" w:rsidRDefault="006060BF">
            <w:pPr>
              <w:rPr>
                <w:rFonts w:eastAsia="Arial Unicode MS"/>
              </w:rPr>
            </w:pPr>
            <w:r>
              <w:t>i</w:t>
            </w:r>
          </w:p>
        </w:tc>
      </w:tr>
    </w:tbl>
    <w:p w:rsidR="0081720A" w:rsidRDefault="0081720A"/>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Тогда </w:t>
      </w:r>
    </w:p>
    <w:p w:rsidR="0081720A" w:rsidRDefault="00C7723D">
      <w:r>
        <w:pict>
          <v:shape id="_x0000_i1082" type="#_x0000_t75" style="width:298.5pt;height:120.75pt">
            <v:imagedata r:id="rId41" o:title="рис4_7_2"/>
          </v:shape>
        </w:pict>
      </w:r>
    </w:p>
    <w:p w:rsidR="0081720A" w:rsidRDefault="0081720A">
      <w:pPr>
        <w:pStyle w:val="1"/>
        <w:spacing w:before="0" w:after="0"/>
        <w:ind w:firstLine="567"/>
        <w:jc w:val="both"/>
        <w:rPr>
          <w:rFonts w:ascii="Times New Roman" w:hAnsi="Times New Roman"/>
          <w:sz w:val="28"/>
        </w:rPr>
      </w:pPr>
    </w:p>
    <w:p w:rsidR="0081720A" w:rsidRDefault="006060BF">
      <w:pPr>
        <w:pStyle w:val="1"/>
        <w:spacing w:before="0" w:after="0"/>
        <w:ind w:firstLine="567"/>
        <w:jc w:val="both"/>
        <w:rPr>
          <w:rFonts w:ascii="Times New Roman" w:hAnsi="Times New Roman"/>
          <w:sz w:val="28"/>
        </w:rPr>
      </w:pPr>
      <w:r>
        <w:rPr>
          <w:rFonts w:ascii="Times New Roman" w:hAnsi="Times New Roman"/>
          <w:sz w:val="28"/>
        </w:rPr>
        <w:t>4.7</w:t>
      </w:r>
    </w:p>
    <w:p w:rsidR="0081720A" w:rsidRDefault="006060BF">
      <w:pPr>
        <w:pStyle w:val="1"/>
        <w:spacing w:before="0" w:after="0"/>
        <w:ind w:firstLine="567"/>
        <w:jc w:val="both"/>
        <w:rPr>
          <w:rFonts w:ascii="Times New Roman" w:hAnsi="Times New Roman"/>
          <w:sz w:val="28"/>
        </w:rPr>
      </w:pPr>
      <w:r>
        <w:rPr>
          <w:rFonts w:ascii="Times New Roman" w:hAnsi="Times New Roman"/>
          <w:sz w:val="28"/>
        </w:rPr>
        <w:t>Равновесный анализ</w:t>
      </w:r>
    </w:p>
    <w:p w:rsidR="0081720A" w:rsidRDefault="006060BF">
      <w:pPr>
        <w:pStyle w:val="1"/>
        <w:spacing w:before="0" w:after="0"/>
        <w:ind w:firstLine="567"/>
        <w:jc w:val="both"/>
        <w:rPr>
          <w:rFonts w:ascii="Times New Roman" w:hAnsi="Times New Roman"/>
          <w:sz w:val="28"/>
        </w:rPr>
      </w:pPr>
      <w:r>
        <w:rPr>
          <w:rFonts w:ascii="Times New Roman" w:hAnsi="Times New Roman"/>
          <w:sz w:val="28"/>
        </w:rPr>
        <w:t>экономической системы в условиях</w:t>
      </w:r>
    </w:p>
    <w:p w:rsidR="0081720A" w:rsidRDefault="006060BF">
      <w:pPr>
        <w:pStyle w:val="1"/>
        <w:spacing w:before="0" w:after="0"/>
        <w:ind w:firstLine="567"/>
        <w:jc w:val="both"/>
        <w:rPr>
          <w:rFonts w:ascii="Times New Roman" w:hAnsi="Times New Roman"/>
          <w:sz w:val="28"/>
        </w:rPr>
      </w:pPr>
      <w:r>
        <w:rPr>
          <w:rFonts w:ascii="Times New Roman" w:hAnsi="Times New Roman"/>
          <w:sz w:val="28"/>
        </w:rPr>
        <w:t>экспортного тарифа</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Экспортные пошлины, вводимые на экспортные товары при выпуске их за пределы таможенной территории государства, являются крайне редким феноменом в индустриально развитых странах. Однако развивающиеся страны в Африке, Южной Америке и Юго-Восточной Азии часто облагают пошлиной товары своего традиционного экспорта: какао (Гана), кофе (Бразилия, Колумбия), джут (Пакистан), рис (Бирма и Таиланд), чай (Шри-Ланка), олово (Малайзия).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Основными целями экспортного тарифа в этих странах являются: </w:t>
      </w:r>
    </w:p>
    <w:p w:rsidR="0081720A" w:rsidRDefault="006060BF">
      <w:r>
        <w:t xml:space="preserve">увеличение доходов государства; </w:t>
      </w:r>
    </w:p>
    <w:p w:rsidR="0081720A" w:rsidRDefault="006060BF">
      <w:r>
        <w:t xml:space="preserve">улучшение своих условий торговли; </w:t>
      </w:r>
    </w:p>
    <w:p w:rsidR="0081720A" w:rsidRDefault="006060BF">
      <w:r>
        <w:t xml:space="preserve">увеличение объемов потребления в стране экспортируемой продукции. </w:t>
      </w:r>
    </w:p>
    <w:p w:rsidR="0081720A" w:rsidRDefault="006060BF">
      <w:pPr>
        <w:pStyle w:val="1"/>
        <w:spacing w:before="0" w:after="0"/>
        <w:ind w:firstLine="567"/>
        <w:jc w:val="both"/>
        <w:rPr>
          <w:rFonts w:ascii="Times New Roman" w:hAnsi="Times New Roman"/>
          <w:sz w:val="28"/>
        </w:rPr>
      </w:pPr>
      <w:r>
        <w:rPr>
          <w:rFonts w:ascii="Times New Roman" w:hAnsi="Times New Roman"/>
          <w:sz w:val="28"/>
        </w:rPr>
        <w:t>4.7.1. Анализ частичного равновесия</w:t>
      </w:r>
    </w:p>
    <w:p w:rsidR="0081720A" w:rsidRDefault="006060BF">
      <w:pPr>
        <w:pStyle w:val="1"/>
        <w:spacing w:before="0" w:after="0"/>
        <w:ind w:firstLine="567"/>
        <w:jc w:val="both"/>
        <w:rPr>
          <w:rFonts w:ascii="Times New Roman" w:hAnsi="Times New Roman"/>
          <w:sz w:val="28"/>
        </w:rPr>
      </w:pPr>
      <w:r>
        <w:rPr>
          <w:rFonts w:ascii="Times New Roman" w:hAnsi="Times New Roman"/>
          <w:sz w:val="28"/>
        </w:rPr>
        <w:t>в условиях экспортных пошлин</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Последствия налогообложения экспорта рассмотрим при помощи графической модели (рис. 4.8). Рисунок изображает предположительную функцию внутреннего спроса (</w:t>
      </w:r>
      <w:r>
        <w:rPr>
          <w:rStyle w:val="a5"/>
          <w:rFonts w:ascii="Times New Roman" w:hAnsi="Times New Roman"/>
          <w:sz w:val="28"/>
        </w:rPr>
        <w:t>D</w:t>
      </w:r>
      <w:r>
        <w:rPr>
          <w:rFonts w:ascii="Times New Roman" w:hAnsi="Times New Roman"/>
          <w:sz w:val="28"/>
        </w:rPr>
        <w:t>), а также функцию предложения (</w:t>
      </w:r>
      <w:r>
        <w:rPr>
          <w:rStyle w:val="a5"/>
          <w:rFonts w:ascii="Times New Roman" w:hAnsi="Times New Roman"/>
          <w:sz w:val="28"/>
        </w:rPr>
        <w:t>S</w:t>
      </w:r>
      <w:r>
        <w:rPr>
          <w:rFonts w:ascii="Times New Roman" w:hAnsi="Times New Roman"/>
          <w:sz w:val="28"/>
        </w:rPr>
        <w:t xml:space="preserve">) риса, скажем, в Таиланде.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Соответствующий уровень равновесной цены, иллюстрируемый точкой </w:t>
      </w:r>
      <w:r>
        <w:rPr>
          <w:rStyle w:val="a5"/>
          <w:rFonts w:ascii="Times New Roman" w:hAnsi="Times New Roman"/>
          <w:sz w:val="28"/>
        </w:rPr>
        <w:t xml:space="preserve">А, </w:t>
      </w:r>
      <w:r>
        <w:rPr>
          <w:rFonts w:ascii="Times New Roman" w:hAnsi="Times New Roman"/>
          <w:sz w:val="28"/>
        </w:rPr>
        <w:t xml:space="preserve">составляет 20 долл. за 1 т. Для упрощения модели допустим, что мировая цена риса (60 долл. за 1 т) обусловливается абсолютно эластичной функцией мирового спроса </w:t>
      </w:r>
      <w:r>
        <w:rPr>
          <w:rStyle w:val="a5"/>
          <w:rFonts w:ascii="Times New Roman" w:hAnsi="Times New Roman"/>
          <w:sz w:val="28"/>
        </w:rPr>
        <w:t>W.</w:t>
      </w:r>
      <w:r>
        <w:rPr>
          <w:rFonts w:ascii="Times New Roman" w:hAnsi="Times New Roman"/>
          <w:sz w:val="28"/>
        </w:rPr>
        <w:t xml:space="preserve">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При отсутствии каких-либо торговых ограничений внутренняя цена риса должна возрасти до 60 долл. за 1 т. В этих условиях Таиланд производит 1150 тыс. т риса, из которых 90 тыс. т идет на внутреннее потребление, а 1060 тыс. т экспортируется.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Предположим, что Таиланд вводит экспортную пошлину 25 долл. за 1 т. Чистый доход экспортеров упадет при этом до 35 долл. с 1 т (60 - 25). Внутренняя цена снизится до 35 долл., что иллюстрируется на рис. 4.8 горизонтальной линией </w:t>
      </w:r>
      <w:r>
        <w:rPr>
          <w:rStyle w:val="a5"/>
          <w:rFonts w:ascii="Times New Roman" w:hAnsi="Times New Roman"/>
          <w:sz w:val="28"/>
        </w:rPr>
        <w:t xml:space="preserve">Т. </w:t>
      </w:r>
      <w:r>
        <w:rPr>
          <w:rFonts w:ascii="Times New Roman" w:hAnsi="Times New Roman"/>
          <w:sz w:val="28"/>
        </w:rPr>
        <w:t xml:space="preserve">Объем производства риса сокращается до 700 тыс. т, из которых на внутреннее потребление пойдет 300 тыс. т, а на экспорт - 400 тыс. т.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В результате введения экспортной пошлины излишек производителей сократится на величину, соответствующую сумме площадей фигур </w:t>
      </w:r>
      <w:r>
        <w:rPr>
          <w:rStyle w:val="a5"/>
          <w:rFonts w:ascii="Times New Roman" w:hAnsi="Times New Roman"/>
          <w:sz w:val="28"/>
        </w:rPr>
        <w:t xml:space="preserve">1, 2, 3, 4 </w:t>
      </w:r>
      <w:r>
        <w:rPr>
          <w:rFonts w:ascii="Times New Roman" w:hAnsi="Times New Roman"/>
          <w:sz w:val="28"/>
        </w:rPr>
        <w:t xml:space="preserve">и </w:t>
      </w:r>
      <w:r>
        <w:rPr>
          <w:rStyle w:val="a5"/>
          <w:rFonts w:ascii="Times New Roman" w:hAnsi="Times New Roman"/>
          <w:sz w:val="28"/>
        </w:rPr>
        <w:t>5</w:t>
      </w:r>
      <w:r>
        <w:rPr>
          <w:rFonts w:ascii="Times New Roman" w:hAnsi="Times New Roman"/>
          <w:sz w:val="28"/>
        </w:rPr>
        <w:t xml:space="preserve">. Часть этих потерь перераспределится в пользу потребителей Таиланда (площадь фигур </w:t>
      </w:r>
      <w:r>
        <w:rPr>
          <w:rStyle w:val="a5"/>
          <w:rFonts w:ascii="Times New Roman" w:hAnsi="Times New Roman"/>
          <w:sz w:val="28"/>
        </w:rPr>
        <w:t xml:space="preserve">1 </w:t>
      </w:r>
      <w:r>
        <w:rPr>
          <w:rFonts w:ascii="Times New Roman" w:hAnsi="Times New Roman"/>
          <w:sz w:val="28"/>
        </w:rPr>
        <w:t xml:space="preserve">и </w:t>
      </w:r>
      <w:r>
        <w:rPr>
          <w:rStyle w:val="a5"/>
          <w:rFonts w:ascii="Times New Roman" w:hAnsi="Times New Roman"/>
          <w:sz w:val="28"/>
        </w:rPr>
        <w:t>2</w:t>
      </w:r>
      <w:r>
        <w:rPr>
          <w:rFonts w:ascii="Times New Roman" w:hAnsi="Times New Roman"/>
          <w:sz w:val="28"/>
        </w:rPr>
        <w:t xml:space="preserve">). Часть, соответствующую площади прямоугольника </w:t>
      </w:r>
      <w:r>
        <w:rPr>
          <w:rStyle w:val="a5"/>
          <w:rFonts w:ascii="Times New Roman" w:hAnsi="Times New Roman"/>
          <w:sz w:val="28"/>
        </w:rPr>
        <w:t>4</w:t>
      </w:r>
      <w:r>
        <w:rPr>
          <w:rFonts w:ascii="Times New Roman" w:hAnsi="Times New Roman"/>
          <w:sz w:val="28"/>
        </w:rPr>
        <w:t xml:space="preserve">, перераспределяет в пользу государства правительство страны. Заштрихованные же сегменты </w:t>
      </w:r>
      <w:r>
        <w:rPr>
          <w:rStyle w:val="a5"/>
          <w:rFonts w:ascii="Times New Roman" w:hAnsi="Times New Roman"/>
          <w:sz w:val="28"/>
        </w:rPr>
        <w:t>3</w:t>
      </w:r>
      <w:r>
        <w:rPr>
          <w:rFonts w:ascii="Times New Roman" w:hAnsi="Times New Roman"/>
          <w:sz w:val="28"/>
        </w:rPr>
        <w:t xml:space="preserve"> и </w:t>
      </w:r>
      <w:r>
        <w:rPr>
          <w:rStyle w:val="a5"/>
          <w:rFonts w:ascii="Times New Roman" w:hAnsi="Times New Roman"/>
          <w:sz w:val="28"/>
        </w:rPr>
        <w:t>5</w:t>
      </w:r>
      <w:r>
        <w:rPr>
          <w:rFonts w:ascii="Times New Roman" w:hAnsi="Times New Roman"/>
          <w:sz w:val="28"/>
        </w:rPr>
        <w:t xml:space="preserve"> иллюстрируют чистый убыток Таиланда от введения экспортной пошлины. Эти потери экспортеров, обусловленные снижением объемов экспорта, не компенсируются ничьим выигрышем. </w:t>
      </w:r>
    </w:p>
    <w:p w:rsidR="0081720A" w:rsidRDefault="00C7723D">
      <w:r>
        <w:pict>
          <v:shape id="_x0000_i1083" type="#_x0000_t75" style="width:446.25pt;height:288.75pt">
            <v:imagedata r:id="rId42" o:title="рис4_8"/>
          </v:shape>
        </w:pict>
      </w:r>
    </w:p>
    <w:p w:rsidR="0081720A" w:rsidRDefault="006060BF">
      <w:r>
        <w:t xml:space="preserve">Рис. 4.8. </w:t>
      </w:r>
      <w:r>
        <w:rPr>
          <w:rStyle w:val="a6"/>
        </w:rPr>
        <w:t>Последствия введения экспортных пошлин</w:t>
      </w:r>
      <w:r>
        <w:t xml:space="preserve">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Заметьте, что проведенный анализ последствии от введения экспортной пошлины аналогичен ситуации с таможенным тарифом на импорт.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Что касается больших стран со значительной долей экспортного рынка, то они могут использовать экспортную пошлину для улучшения своих условий торговли за счет других стран. В результате введения экспортной пошлины создается дефицит соответствующего товара на мировом рынке, что ведет к росту цены на него. В основе политики налогообложения экспорта чаще всего и лежит упование на монопольное положение страны на мировом рынке, вынуждающее зарубежные страны переплачивать за импортный товар. Целью же налогообложения экспорта при этом является прежде всего увеличение государственных доходов, хотя бы и за счет собственных производителей. </w:t>
      </w:r>
    </w:p>
    <w:p w:rsidR="0081720A" w:rsidRDefault="0081720A">
      <w:pPr>
        <w:pStyle w:val="1"/>
        <w:spacing w:before="0" w:after="0"/>
        <w:ind w:firstLine="567"/>
        <w:jc w:val="both"/>
        <w:rPr>
          <w:rFonts w:ascii="Times New Roman" w:hAnsi="Times New Roman"/>
          <w:sz w:val="28"/>
        </w:rPr>
      </w:pPr>
    </w:p>
    <w:p w:rsidR="0081720A" w:rsidRDefault="006060BF">
      <w:pPr>
        <w:pStyle w:val="1"/>
        <w:spacing w:before="0" w:after="0"/>
        <w:ind w:firstLine="567"/>
        <w:jc w:val="both"/>
        <w:rPr>
          <w:rFonts w:ascii="Times New Roman" w:hAnsi="Times New Roman"/>
          <w:sz w:val="28"/>
        </w:rPr>
      </w:pPr>
      <w:r>
        <w:rPr>
          <w:rFonts w:ascii="Times New Roman" w:hAnsi="Times New Roman"/>
          <w:sz w:val="28"/>
        </w:rPr>
        <w:t>4.7.2. Анализ общего равновесия в условиях</w:t>
      </w:r>
    </w:p>
    <w:p w:rsidR="0081720A" w:rsidRDefault="006060BF">
      <w:pPr>
        <w:pStyle w:val="1"/>
        <w:spacing w:before="0" w:after="0"/>
        <w:ind w:firstLine="567"/>
        <w:jc w:val="both"/>
        <w:rPr>
          <w:rFonts w:ascii="Times New Roman" w:hAnsi="Times New Roman"/>
          <w:sz w:val="28"/>
        </w:rPr>
      </w:pPr>
      <w:r>
        <w:rPr>
          <w:rFonts w:ascii="Times New Roman" w:hAnsi="Times New Roman"/>
          <w:sz w:val="28"/>
        </w:rPr>
        <w:t>экспортных пошлин</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Анализ общего равновесия в условиях экспортных пошлин </w:t>
      </w:r>
      <w:r>
        <w:rPr>
          <w:rStyle w:val="a5"/>
          <w:rFonts w:ascii="Times New Roman" w:hAnsi="Times New Roman"/>
          <w:sz w:val="28"/>
        </w:rPr>
        <w:t xml:space="preserve">симметричен </w:t>
      </w:r>
      <w:r>
        <w:rPr>
          <w:rFonts w:ascii="Times New Roman" w:hAnsi="Times New Roman"/>
          <w:sz w:val="28"/>
        </w:rPr>
        <w:t xml:space="preserve">подобному анализу последствий введения импортных пошлин. Сущность этого утверждения охарактеризована симметричной </w:t>
      </w:r>
      <w:r>
        <w:rPr>
          <w:rStyle w:val="a5"/>
          <w:rFonts w:ascii="Times New Roman" w:hAnsi="Times New Roman"/>
          <w:sz w:val="28"/>
        </w:rPr>
        <w:t xml:space="preserve">теоремой </w:t>
      </w:r>
      <w:r>
        <w:rPr>
          <w:rStyle w:val="a6"/>
          <w:rFonts w:ascii="Times New Roman" w:hAnsi="Times New Roman"/>
          <w:i/>
          <w:sz w:val="28"/>
        </w:rPr>
        <w:t>Лернера</w:t>
      </w:r>
      <w:r w:rsidRPr="00C7723D">
        <w:rPr>
          <w:rFonts w:ascii="Times New Roman" w:hAnsi="Times New Roman"/>
          <w:b/>
          <w:i/>
          <w:sz w:val="28"/>
          <w:vertAlign w:val="superscript"/>
        </w:rPr>
        <w:t>1</w:t>
      </w:r>
      <w:r>
        <w:rPr>
          <w:rStyle w:val="a6"/>
          <w:rFonts w:ascii="Times New Roman" w:hAnsi="Times New Roman"/>
          <w:i/>
          <w:sz w:val="28"/>
        </w:rPr>
        <w:t xml:space="preserve"> </w:t>
      </w:r>
      <w:r>
        <w:rPr>
          <w:rFonts w:ascii="Times New Roman" w:hAnsi="Times New Roman"/>
          <w:sz w:val="28"/>
        </w:rPr>
        <w:t>(1936 г.): в долгосрочной статической равновесной модели общий экспортный налог имеет те же последствия в процентном стоимостном соотношении, что и общий налог на импорт.</w:t>
      </w:r>
      <w:r w:rsidRPr="00C7723D">
        <w:rPr>
          <w:rFonts w:ascii="Times New Roman" w:hAnsi="Times New Roman"/>
          <w:sz w:val="28"/>
          <w:vertAlign w:val="superscript"/>
        </w:rPr>
        <w:t>2</w:t>
      </w:r>
      <w:r>
        <w:rPr>
          <w:rFonts w:ascii="Times New Roman" w:hAnsi="Times New Roman"/>
          <w:sz w:val="28"/>
        </w:rPr>
        <w:t xml:space="preserve">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Продемонстрируем симметрию между импортной и экспортной пошлинами, показав, что последствия их влияния на динамику сравнительных внутренних цен идентичны. С этой целью предположим, что наша страна мала и, следовательно, является ценополучателем на мировом рынке. Страна экспортирует продовольствие (продукты питания) и импортирует одежду по текущим ценам: </w:t>
      </w:r>
      <w:r>
        <w:rPr>
          <w:rStyle w:val="a5"/>
          <w:rFonts w:ascii="Times New Roman" w:hAnsi="Times New Roman"/>
          <w:sz w:val="28"/>
        </w:rPr>
        <w:t>Р</w:t>
      </w:r>
      <w:r>
        <w:rPr>
          <w:rFonts w:ascii="Times New Roman" w:hAnsi="Times New Roman"/>
          <w:sz w:val="28"/>
          <w:vertAlign w:val="subscript"/>
        </w:rPr>
        <w:t>пр</w:t>
      </w:r>
      <w:r>
        <w:rPr>
          <w:rFonts w:ascii="Times New Roman" w:hAnsi="Times New Roman"/>
          <w:sz w:val="28"/>
        </w:rPr>
        <w:t xml:space="preserve">=10 долл. и </w:t>
      </w:r>
      <w:r>
        <w:rPr>
          <w:rStyle w:val="a5"/>
          <w:rFonts w:ascii="Times New Roman" w:hAnsi="Times New Roman"/>
          <w:sz w:val="28"/>
        </w:rPr>
        <w:t>Р</w:t>
      </w:r>
      <w:r>
        <w:rPr>
          <w:rFonts w:ascii="Times New Roman" w:hAnsi="Times New Roman"/>
          <w:sz w:val="28"/>
          <w:vertAlign w:val="subscript"/>
        </w:rPr>
        <w:t>од</w:t>
      </w:r>
      <w:r>
        <w:rPr>
          <w:rFonts w:ascii="Times New Roman" w:hAnsi="Times New Roman"/>
          <w:sz w:val="28"/>
        </w:rPr>
        <w:t xml:space="preserve"> = 50 долл. соответственно. В условиях свободной торговли внутренние цены равны мировым, поэтому и на внутреннем и на внешнем рынках 1 ед. одежды обменивается на 5 ед. продуктов питания. Таким образом, относительная цена единицы одежды равна 5 (50/10).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Предположим сначала, что наша малая экономика устанавливает 20-процентный налог на импорт одежды. Внутренняя цена одежды поднимается до 60 долл. (1,2 · 50) за единицу. Это цена, которая должна быть заплачена внутренними потребителями и принимаемая также отечественными производителями. В то время как на мировом рынке 1 ед. одежды продолжает обмениваться на 5 ед. продовольствия, в рассматриваемой стране относительная цена продовольствия возрастет до 6 (60/10).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Предположим затем, что страна вводит 20-процентный экспортный налог на продовольствие. Очевидно, что малая экономика сможет продолжать экспортировать продовольствие только в том случае, если ее внутренняя цена на продовольствие в сумме с экспортной пошлиной не превысят мировой цены, т. е. </w:t>
      </w:r>
      <w:r>
        <w:rPr>
          <w:rStyle w:val="a5"/>
          <w:rFonts w:ascii="Times New Roman" w:hAnsi="Times New Roman"/>
          <w:sz w:val="28"/>
        </w:rPr>
        <w:t xml:space="preserve">х · </w:t>
      </w:r>
      <w:r>
        <w:rPr>
          <w:rFonts w:ascii="Times New Roman" w:hAnsi="Times New Roman"/>
          <w:sz w:val="28"/>
        </w:rPr>
        <w:t xml:space="preserve">1,2 ≤ 10. Таким образом, внутренняя цена на продовольствие в условиях введения 20-процентной экспортной пошлины составит 8,33 долл. Относительная цена единицы одежды в этом случае составит 6 (50/8,33) ед. продовольствия.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Таким образом, действие 20-процентной импортной и экспортной пошлин в отношении внутренних относительных цен оказалось абсолютно одинаковым, что позволяет сделать вывод и об общих микроэкономических последствиях действия импортных и экспортных пошлин.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Из симметрии экспортных и импортных тарифов следует очень важный вывод: если развитие экспорта является целью экономической политики, то наиболее последовательным и эффективным инструментом ее практической реализации является либерализация импорта. </w:t>
      </w:r>
    </w:p>
    <w:p w:rsidR="0081720A" w:rsidRDefault="00C7723D">
      <w:r>
        <w:pict>
          <v:rect id="_x0000_i1084" style="width:0;height:1.5pt" o:hralign="center" o:hrstd="t" o:hr="t" fillcolor="gray" stroked="f"/>
        </w:pict>
      </w:r>
    </w:p>
    <w:p w:rsidR="0081720A" w:rsidRDefault="006060BF">
      <w:r w:rsidRPr="00C7723D">
        <w:rPr>
          <w:vertAlign w:val="superscript"/>
        </w:rPr>
        <w:t>1</w:t>
      </w:r>
      <w:r>
        <w:t xml:space="preserve"> </w:t>
      </w:r>
      <w:r>
        <w:rPr>
          <w:rStyle w:val="a6"/>
          <w:i/>
        </w:rPr>
        <w:t xml:space="preserve">Лернер </w:t>
      </w:r>
      <w:r>
        <w:rPr>
          <w:rStyle w:val="a5"/>
        </w:rPr>
        <w:t>А</w:t>
      </w:r>
      <w:r>
        <w:t xml:space="preserve">. (1905-1982) - американский экономист, исследователь моделей конкурентного социализма. Он считал, что распределение по потребностям может быть достигнуто только при равном распределении доходов, так как только это обеспечит всеобщее благосостояние. Его модель получила название прагматического коллективизма. </w:t>
      </w:r>
    </w:p>
    <w:p w:rsidR="0081720A" w:rsidRDefault="006060BF">
      <w:r w:rsidRPr="00C7723D">
        <w:rPr>
          <w:vertAlign w:val="superscript"/>
        </w:rPr>
        <w:t>2</w:t>
      </w:r>
      <w:r>
        <w:t xml:space="preserve"> Симметричная модель Лернера актуальна лишь в контексте долгосрочного равновесия. В краткосрочном периоде импортный налог имеет тенденцию действовать в расширительном ключе, обеспечивая улучшение платежного баланса страны, тогда как экспортный налог обусловливает антиинфляционные, депрессионные результаты с общим ухудшением платежного баланса. </w:t>
      </w:r>
    </w:p>
    <w:p w:rsidR="0081720A" w:rsidRDefault="0081720A">
      <w:pPr>
        <w:pStyle w:val="1"/>
        <w:spacing w:before="0" w:after="0"/>
        <w:ind w:firstLine="567"/>
        <w:jc w:val="both"/>
        <w:rPr>
          <w:rFonts w:ascii="Times New Roman" w:hAnsi="Times New Roman"/>
          <w:sz w:val="28"/>
        </w:rPr>
      </w:pPr>
    </w:p>
    <w:p w:rsidR="0081720A" w:rsidRDefault="006060BF">
      <w:pPr>
        <w:pStyle w:val="1"/>
        <w:spacing w:before="0" w:after="0"/>
        <w:ind w:firstLine="567"/>
        <w:jc w:val="both"/>
        <w:rPr>
          <w:rFonts w:ascii="Times New Roman" w:hAnsi="Times New Roman"/>
          <w:sz w:val="28"/>
        </w:rPr>
      </w:pPr>
      <w:r>
        <w:rPr>
          <w:rFonts w:ascii="Times New Roman" w:hAnsi="Times New Roman"/>
          <w:sz w:val="28"/>
        </w:rPr>
        <w:t>Глава 5</w:t>
      </w:r>
    </w:p>
    <w:p w:rsidR="0081720A" w:rsidRDefault="006060BF">
      <w:pPr>
        <w:pStyle w:val="1"/>
        <w:spacing w:before="0" w:after="0"/>
        <w:ind w:firstLine="567"/>
        <w:jc w:val="both"/>
        <w:rPr>
          <w:rFonts w:ascii="Times New Roman" w:hAnsi="Times New Roman"/>
          <w:sz w:val="28"/>
        </w:rPr>
      </w:pPr>
      <w:r>
        <w:rPr>
          <w:rFonts w:ascii="Times New Roman" w:hAnsi="Times New Roman"/>
          <w:sz w:val="28"/>
        </w:rPr>
        <w:t>ТАРИФНАЯ ЗАЩИТА:</w:t>
      </w:r>
    </w:p>
    <w:p w:rsidR="0081720A" w:rsidRDefault="006060BF">
      <w:pPr>
        <w:pStyle w:val="1"/>
        <w:spacing w:before="0" w:after="0"/>
        <w:ind w:firstLine="567"/>
        <w:jc w:val="both"/>
        <w:rPr>
          <w:rFonts w:ascii="Times New Roman" w:hAnsi="Times New Roman"/>
          <w:sz w:val="28"/>
        </w:rPr>
      </w:pPr>
      <w:r>
        <w:rPr>
          <w:rFonts w:ascii="Times New Roman" w:hAnsi="Times New Roman"/>
          <w:sz w:val="28"/>
        </w:rPr>
        <w:t>АРГУМЕНТЫ ЗА И ПРОТИВ</w:t>
      </w:r>
    </w:p>
    <w:p w:rsidR="0081720A" w:rsidRDefault="006060BF">
      <w:pPr>
        <w:pStyle w:val="1"/>
        <w:spacing w:before="0" w:after="0"/>
        <w:ind w:firstLine="567"/>
        <w:jc w:val="both"/>
        <w:rPr>
          <w:rFonts w:ascii="Times New Roman" w:hAnsi="Times New Roman"/>
          <w:sz w:val="28"/>
        </w:rPr>
      </w:pPr>
      <w:r>
        <w:rPr>
          <w:rFonts w:ascii="Times New Roman" w:hAnsi="Times New Roman"/>
          <w:sz w:val="28"/>
        </w:rPr>
        <w:t>5.1</w:t>
      </w:r>
    </w:p>
    <w:p w:rsidR="0081720A" w:rsidRDefault="006060BF">
      <w:pPr>
        <w:pStyle w:val="1"/>
        <w:spacing w:before="0" w:after="0"/>
        <w:ind w:firstLine="567"/>
        <w:jc w:val="both"/>
        <w:rPr>
          <w:rFonts w:ascii="Times New Roman" w:hAnsi="Times New Roman"/>
          <w:sz w:val="28"/>
        </w:rPr>
      </w:pPr>
      <w:r>
        <w:rPr>
          <w:rFonts w:ascii="Times New Roman" w:hAnsi="Times New Roman"/>
          <w:sz w:val="28"/>
        </w:rPr>
        <w:t>Аргументы против тарифов</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Основные аргументы против использования таможенных пошлин, как импортных, так и экспортных, были изложены выше, при рассмотрении основ теории тарифов; здесь же мы только обобщим их. </w:t>
      </w:r>
    </w:p>
    <w:p w:rsidR="0081720A" w:rsidRDefault="006060BF">
      <w:pPr>
        <w:pStyle w:val="1"/>
        <w:spacing w:before="0" w:after="0"/>
        <w:ind w:firstLine="567"/>
        <w:jc w:val="both"/>
        <w:rPr>
          <w:rFonts w:ascii="Times New Roman" w:hAnsi="Times New Roman"/>
          <w:sz w:val="28"/>
        </w:rPr>
      </w:pPr>
      <w:r>
        <w:rPr>
          <w:rFonts w:ascii="Times New Roman" w:hAnsi="Times New Roman"/>
          <w:sz w:val="28"/>
        </w:rPr>
        <w:t>5.1.1. Влияние тарифа на мировой объем</w:t>
      </w:r>
    </w:p>
    <w:p w:rsidR="0081720A" w:rsidRDefault="006060BF">
      <w:pPr>
        <w:pStyle w:val="1"/>
        <w:spacing w:before="0" w:after="0"/>
        <w:ind w:firstLine="567"/>
        <w:jc w:val="both"/>
        <w:rPr>
          <w:rFonts w:ascii="Times New Roman" w:hAnsi="Times New Roman"/>
          <w:sz w:val="28"/>
        </w:rPr>
      </w:pPr>
      <w:r>
        <w:rPr>
          <w:rFonts w:ascii="Times New Roman" w:hAnsi="Times New Roman"/>
          <w:sz w:val="28"/>
        </w:rPr>
        <w:t>производства</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Любое государство, осуществляющее выпуск товара, по которому оно имеет сравнительное преимущество перед другими странами, способствует увеличению мирового объема выпуска этого товара. При этом максимизация мирового выпуска конкретного товара имеет место тогда, когда альтернативные издержки его производства (предельные нормы замещения) примерно одинаковы во всех странах. Следовательно, именно в результате свободной торговли достигается максимальный объем производства в мире. Любое ее ограничение ведет к снижению мировых объемов выпуска продукции, препятствуя, таким образом, получению потенциальной выгоды от торговли. </w:t>
      </w:r>
    </w:p>
    <w:p w:rsidR="0081720A" w:rsidRDefault="0081720A">
      <w:pPr>
        <w:pStyle w:val="1"/>
        <w:spacing w:before="0" w:after="0"/>
        <w:ind w:firstLine="567"/>
        <w:jc w:val="both"/>
        <w:rPr>
          <w:rFonts w:ascii="Times New Roman" w:hAnsi="Times New Roman"/>
          <w:sz w:val="28"/>
        </w:rPr>
      </w:pPr>
    </w:p>
    <w:p w:rsidR="0081720A" w:rsidRDefault="006060BF">
      <w:pPr>
        <w:pStyle w:val="1"/>
        <w:spacing w:before="0" w:after="0"/>
        <w:ind w:firstLine="567"/>
        <w:jc w:val="both"/>
        <w:rPr>
          <w:rFonts w:ascii="Times New Roman" w:hAnsi="Times New Roman"/>
          <w:sz w:val="28"/>
        </w:rPr>
      </w:pPr>
      <w:r>
        <w:rPr>
          <w:rFonts w:ascii="Times New Roman" w:hAnsi="Times New Roman"/>
          <w:sz w:val="28"/>
        </w:rPr>
        <w:t>5.1.2. Тарифы и потребление</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При введении пошлины становится невозможным не только достижение максимального объема мирового производства, но и оптимальное распределение готовой продукции между потребителями (странами).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Определенный набор товаров будет оптимально распределен между двумя покупателями (или странами), когда при дальнейшем распределении уже невозможно сделать одного из потребителей (или одну из стран) богаче без уменьшения уровня благосостояния другого (другой) при данном наборе благ. (Это оптимизация по принципу Парето). Оптимум же в этом случае достигается тогда, когда предельные нормы замещения в потреблении двух покупателей (или стран) будут одинаковы (равны). И если свободная торговля способствует, как мы знаем, выравниванию альтернативных издержек (предельных норм замещения) в разных странах, то тарифы этому препятствуют, поскольку при введении тарифа образуется разница между внутренними и внешними относительными ценами. Таким образом, введение пошлины не допускает оптимального распределения товаров между странами. </w:t>
      </w:r>
    </w:p>
    <w:p w:rsidR="0081720A" w:rsidRDefault="0081720A">
      <w:pPr>
        <w:pStyle w:val="1"/>
        <w:spacing w:before="0" w:after="0"/>
        <w:ind w:firstLine="567"/>
        <w:jc w:val="both"/>
        <w:rPr>
          <w:rFonts w:ascii="Times New Roman" w:hAnsi="Times New Roman"/>
          <w:sz w:val="28"/>
        </w:rPr>
      </w:pPr>
    </w:p>
    <w:p w:rsidR="0081720A" w:rsidRDefault="006060BF">
      <w:pPr>
        <w:pStyle w:val="1"/>
        <w:spacing w:before="0" w:after="0"/>
        <w:ind w:firstLine="567"/>
        <w:jc w:val="both"/>
        <w:rPr>
          <w:rFonts w:ascii="Times New Roman" w:hAnsi="Times New Roman"/>
          <w:sz w:val="28"/>
        </w:rPr>
      </w:pPr>
      <w:r>
        <w:rPr>
          <w:rFonts w:ascii="Times New Roman" w:hAnsi="Times New Roman"/>
          <w:sz w:val="28"/>
        </w:rPr>
        <w:t>5.1.3. Тариф и налоговое бремя</w:t>
      </w:r>
    </w:p>
    <w:p w:rsidR="0081720A" w:rsidRDefault="006060BF">
      <w:pPr>
        <w:pStyle w:val="1"/>
        <w:spacing w:before="0" w:after="0"/>
        <w:ind w:firstLine="567"/>
        <w:jc w:val="both"/>
        <w:rPr>
          <w:rFonts w:ascii="Times New Roman" w:hAnsi="Times New Roman"/>
          <w:sz w:val="28"/>
        </w:rPr>
      </w:pPr>
      <w:r>
        <w:rPr>
          <w:rFonts w:ascii="Times New Roman" w:hAnsi="Times New Roman"/>
          <w:sz w:val="28"/>
        </w:rPr>
        <w:t>на потребителей</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Тариф, как мы могли в этом убедиться выше, приводит к росту внутренних цен по сравнению с условиями свободной торговли. Тем самым часть доходов потребителей перераспределяется в государственный бюджет, и их располагаемый доход сокращается. Уровень жизни в стране снижается со всеми вытекающими отсюда последствиями - экономическими и политическими. </w:t>
      </w:r>
    </w:p>
    <w:p w:rsidR="0081720A" w:rsidRDefault="0081720A">
      <w:pPr>
        <w:pStyle w:val="1"/>
        <w:spacing w:before="0" w:after="0"/>
        <w:ind w:firstLine="567"/>
        <w:jc w:val="both"/>
        <w:rPr>
          <w:rFonts w:ascii="Times New Roman" w:hAnsi="Times New Roman"/>
          <w:sz w:val="28"/>
        </w:rPr>
      </w:pPr>
    </w:p>
    <w:p w:rsidR="0081720A" w:rsidRDefault="006060BF">
      <w:pPr>
        <w:pStyle w:val="1"/>
        <w:spacing w:before="0" w:after="0"/>
        <w:ind w:firstLine="567"/>
        <w:jc w:val="both"/>
        <w:rPr>
          <w:rFonts w:ascii="Times New Roman" w:hAnsi="Times New Roman"/>
          <w:sz w:val="28"/>
        </w:rPr>
      </w:pPr>
      <w:r>
        <w:rPr>
          <w:rFonts w:ascii="Times New Roman" w:hAnsi="Times New Roman"/>
          <w:sz w:val="28"/>
        </w:rPr>
        <w:t>5.1.4. Тариф на импорт (экспорт)</w:t>
      </w:r>
    </w:p>
    <w:p w:rsidR="0081720A" w:rsidRDefault="006060BF">
      <w:pPr>
        <w:pStyle w:val="1"/>
        <w:spacing w:before="0" w:after="0"/>
        <w:ind w:firstLine="567"/>
        <w:jc w:val="both"/>
        <w:rPr>
          <w:rFonts w:ascii="Times New Roman" w:hAnsi="Times New Roman"/>
          <w:sz w:val="28"/>
        </w:rPr>
      </w:pPr>
      <w:r>
        <w:rPr>
          <w:rFonts w:ascii="Times New Roman" w:hAnsi="Times New Roman"/>
          <w:sz w:val="28"/>
        </w:rPr>
        <w:t>и экспорт (импорт) страны</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Торговля, в том числе и международная, является, образно говоря, дорогой с двусторонним движением. Вводя, например, налог на импорт и, следовательно, снижая его, страна сокращает экспортные доходы другой страны, что приводит к уменьшению ее возможности импортировать товары из первой страны. Таким образом, первая страна, введя таможенные пошлины, собственными руками наносит удар по своим экспортопроизводящим отраслям. Кроме того, зачастую экспортные товары страны включают импортные комплектующие, рост цен на которые (в результате введения импортной пошлины) приводит к росту издержек на производство экспортной продукции, которая становится менее конкурентоспособной на мировом рынке.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Экспортные пошлины, вводимые страной, ведут к сокращению объема экспорта, а следовательно, и валютных поступлений, что, в свою очередь, сокращает возможности страны импортировать необходимую продукцию, в том числе и комплектующие для своих экспортных товаров. </w:t>
      </w:r>
    </w:p>
    <w:p w:rsidR="0081720A" w:rsidRDefault="0081720A">
      <w:pPr>
        <w:pStyle w:val="1"/>
        <w:spacing w:before="0" w:after="0"/>
        <w:ind w:firstLine="567"/>
        <w:jc w:val="both"/>
        <w:rPr>
          <w:rFonts w:ascii="Times New Roman" w:hAnsi="Times New Roman"/>
          <w:sz w:val="28"/>
        </w:rPr>
      </w:pPr>
    </w:p>
    <w:p w:rsidR="0081720A" w:rsidRDefault="006060BF">
      <w:pPr>
        <w:pStyle w:val="1"/>
        <w:spacing w:before="0" w:after="0"/>
        <w:ind w:firstLine="567"/>
        <w:jc w:val="both"/>
        <w:rPr>
          <w:rFonts w:ascii="Times New Roman" w:hAnsi="Times New Roman"/>
          <w:sz w:val="28"/>
        </w:rPr>
      </w:pPr>
      <w:r>
        <w:rPr>
          <w:rFonts w:ascii="Times New Roman" w:hAnsi="Times New Roman"/>
          <w:sz w:val="28"/>
        </w:rPr>
        <w:t>5.1.5. Тариф и уровень занятости в стране</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Вводя импортный тариф, правительство страны преследует, как правило, цель защиты рабочих мест на отечественных предприятиях, производящих товары, конкурирующие с импортом. Достижение этой цели сопряжено, очевидно, с сокращением уровня занятости в экспор-топроизводящих отраслях. При этом снижение экспорта из-за ограничения импорта может оказаться настолько значительным, что положительное влияние от введения тарифа на уровень занятости в отраслях, конкурирующих с импортом, может быть перекрыто отрицательным влиянием на занятость в экспортопроизводящих отраслях. Более того, работники, занятые в отраслях, конкурирующих с импортом, из-за растущих издержек производства будут требовать повышения заработной платы. Чтобы не допустить оттока рабочей силы в эти отрасли, экспортные отрасли тоже поднимут уровень заработной платы, что скажется на росте издержек и снизит конкурентоспособность производимых в стране товаров и, следовательно, экспорт в целом.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Ну, и наконец, введение тарифов, особенно в одностороннем порядке, подрывает стабильность международной торговли и международной экономики в целом, поскольку партнеры, пострадавшие от введения тарифа, прибегают, как правило, к ответным санкциям (репрессалиям). Эти процессы в отдельных случаях становятся неуправляемыми и приводят к "торговым войнам". </w:t>
      </w:r>
    </w:p>
    <w:p w:rsidR="0081720A" w:rsidRDefault="0081720A">
      <w:pPr>
        <w:pStyle w:val="1"/>
        <w:spacing w:before="0" w:after="0"/>
        <w:ind w:firstLine="567"/>
        <w:jc w:val="both"/>
        <w:rPr>
          <w:rFonts w:ascii="Times New Roman" w:hAnsi="Times New Roman"/>
          <w:sz w:val="28"/>
        </w:rPr>
      </w:pPr>
    </w:p>
    <w:p w:rsidR="0081720A" w:rsidRDefault="006060BF">
      <w:pPr>
        <w:pStyle w:val="1"/>
        <w:spacing w:before="0" w:after="0"/>
        <w:ind w:firstLine="567"/>
        <w:jc w:val="both"/>
        <w:rPr>
          <w:rFonts w:ascii="Times New Roman" w:hAnsi="Times New Roman"/>
          <w:sz w:val="28"/>
        </w:rPr>
      </w:pPr>
      <w:r>
        <w:rPr>
          <w:rFonts w:ascii="Times New Roman" w:hAnsi="Times New Roman"/>
          <w:sz w:val="28"/>
        </w:rPr>
        <w:t>5.2</w:t>
      </w:r>
    </w:p>
    <w:p w:rsidR="0081720A" w:rsidRDefault="006060BF">
      <w:pPr>
        <w:pStyle w:val="1"/>
        <w:spacing w:before="0" w:after="0"/>
        <w:ind w:firstLine="567"/>
        <w:jc w:val="both"/>
        <w:rPr>
          <w:rFonts w:ascii="Times New Roman" w:hAnsi="Times New Roman"/>
          <w:sz w:val="28"/>
        </w:rPr>
      </w:pPr>
      <w:r>
        <w:rPr>
          <w:rFonts w:ascii="Times New Roman" w:hAnsi="Times New Roman"/>
          <w:sz w:val="28"/>
        </w:rPr>
        <w:t>Аргументы в защиту тарифов</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Несмотря на столь убедительную аргументацию сторонников свободной торговли, в реальном мире импортные тарифы используются как основной способ международной торговой политики. Набор аргументов в защиту таможенных импортных пошлин весьма широк, и каждая страна делает особый акцент на те из них, которые больше подходят к ее местным условиям.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Рассмотрим основные из приводимых чаще всего аргументов в защиту тарифа. </w:t>
      </w:r>
    </w:p>
    <w:p w:rsidR="0081720A" w:rsidRDefault="006060BF">
      <w:pPr>
        <w:pStyle w:val="1"/>
        <w:spacing w:before="0" w:after="0"/>
        <w:ind w:firstLine="567"/>
        <w:jc w:val="both"/>
        <w:rPr>
          <w:rFonts w:ascii="Times New Roman" w:hAnsi="Times New Roman"/>
          <w:sz w:val="28"/>
        </w:rPr>
      </w:pPr>
      <w:r>
        <w:rPr>
          <w:rFonts w:ascii="Times New Roman" w:hAnsi="Times New Roman"/>
          <w:sz w:val="28"/>
        </w:rPr>
        <w:t>5.2.1. Тариф как средство защиты</w:t>
      </w:r>
    </w:p>
    <w:p w:rsidR="0081720A" w:rsidRDefault="006060BF">
      <w:pPr>
        <w:pStyle w:val="1"/>
        <w:spacing w:before="0" w:after="0"/>
        <w:ind w:firstLine="567"/>
        <w:jc w:val="both"/>
        <w:rPr>
          <w:rFonts w:ascii="Times New Roman" w:hAnsi="Times New Roman"/>
          <w:sz w:val="28"/>
        </w:rPr>
      </w:pPr>
      <w:r>
        <w:rPr>
          <w:rFonts w:ascii="Times New Roman" w:hAnsi="Times New Roman"/>
          <w:sz w:val="28"/>
        </w:rPr>
        <w:t>молодых отраслей</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Аргумент о необходимости защиты молодых отраслей пользуется наибольшей популярностью как среди ученых, выступающих с позиций протекционизма, так и среди политиков, воплощающих их идеи в жизнь. Этот аргумент, который всегда имел огромную привлекательность </w:t>
      </w:r>
    </w:p>
    <w:p w:rsidR="0081720A" w:rsidRDefault="006060BF">
      <w:pPr>
        <w:pStyle w:val="obrivp"/>
        <w:spacing w:before="0" w:after="0"/>
        <w:ind w:firstLine="567"/>
        <w:jc w:val="both"/>
        <w:rPr>
          <w:rFonts w:ascii="Times New Roman" w:hAnsi="Times New Roman"/>
          <w:sz w:val="28"/>
        </w:rPr>
      </w:pPr>
      <w:r>
        <w:rPr>
          <w:rFonts w:ascii="Times New Roman" w:hAnsi="Times New Roman"/>
          <w:sz w:val="28"/>
        </w:rPr>
        <w:t xml:space="preserve">для молодых и развивающихся стран, был сформулирован в 1791 г. Александром Гамильтоном - секретарем (министром) казначейства при Джордже Вашингтоне.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Он заключается в том, что в менее развитых странах временное введение тарифа является оправданным, поскольку сдерживает импорт современной промышленной продукции в течение того времени, пока нарождающаяся собственная индустрия набирается опыта и издержки отечественного производства снижаются до уровня, позволяющего противостоять конкуренции импортной продукции без тарифных подпорок. При этом утверждается, что сдерживание конкуренции импорта из более развитых стран со временем приведет к снижению национальных издержек производства, что окажется выгодным и всему мировому хозяйству в целом. Кроме того, в его защиту высказывается и то соображение, что тариф в этом случае носит лишь временный характер.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Такая поддержка национального автомобилестроения весьма успешно осуществлялась, например, в послевоенной Японии, что позволило ей достаточно быстро достичь высокого уровня конкурентоспособности и упразднить затем тарифы за ненадобностью. Другие примеры: развитие машиностроения и строительной отрасли в Южной Корее, машиностроения в Бразилии и др.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Кстати, довод в пользу необходимости защиты молодых отраслей останется актуальным и впредь, поскольку такие отрасли будут в различных странах возникать всегда. Увеличение в мировом объеме производства доли новых продуктов, изготовляемых при помощи новых технологий, является имманентным свойством экономического развития, и поэтому постоянно будет существовать проблема защиты новых отраслей отечественного производства, временно уступающих по конкурентным позициям другим странам.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Однако, по мнению некоторых экономистов, более эффективным способом защиты молодых отраслей нежели тарифная защита является их субсидирование, но для того, чтобы им воспользоваться, государство должно располагать весьма существенными объемами необходимых для этого средств. </w:t>
      </w:r>
    </w:p>
    <w:p w:rsidR="0081720A" w:rsidRDefault="0081720A">
      <w:pPr>
        <w:pStyle w:val="1"/>
        <w:spacing w:before="0" w:after="0"/>
        <w:ind w:firstLine="567"/>
        <w:jc w:val="both"/>
        <w:rPr>
          <w:rFonts w:ascii="Times New Roman" w:hAnsi="Times New Roman"/>
          <w:sz w:val="28"/>
        </w:rPr>
      </w:pPr>
    </w:p>
    <w:p w:rsidR="0081720A" w:rsidRDefault="006060BF">
      <w:pPr>
        <w:pStyle w:val="1"/>
        <w:spacing w:before="0" w:after="0"/>
        <w:ind w:firstLine="567"/>
        <w:jc w:val="both"/>
        <w:rPr>
          <w:rFonts w:ascii="Times New Roman" w:hAnsi="Times New Roman"/>
          <w:sz w:val="28"/>
        </w:rPr>
      </w:pPr>
      <w:r>
        <w:rPr>
          <w:rFonts w:ascii="Times New Roman" w:hAnsi="Times New Roman"/>
          <w:sz w:val="28"/>
        </w:rPr>
        <w:t>5.2.2. Тариф как средство получения дохода</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Этот аргумент в пользу введения таможенных пошлин активно используется прежде всего развивающимися странами, а также государствами с переходной экономикой, включая и Россию. Основной проблемой в этих странах является неспособность правительств обеспечить необходимый уровень общественных потребностей населения. Поэтому таможенные пошлины становятся важнейшим источником </w:t>
      </w:r>
    </w:p>
    <w:p w:rsidR="0081720A" w:rsidRDefault="006060BF">
      <w:pPr>
        <w:pStyle w:val="obrivp"/>
        <w:spacing w:before="0" w:after="0"/>
        <w:ind w:firstLine="567"/>
        <w:jc w:val="both"/>
        <w:rPr>
          <w:rFonts w:ascii="Times New Roman" w:hAnsi="Times New Roman"/>
          <w:sz w:val="28"/>
        </w:rPr>
      </w:pPr>
      <w:r>
        <w:rPr>
          <w:rFonts w:ascii="Times New Roman" w:hAnsi="Times New Roman"/>
          <w:sz w:val="28"/>
        </w:rPr>
        <w:t xml:space="preserve">пополнения государственного бюджета, обеспечивая до половины и более поступлений средств в госбюджет. Для иллюстрации вышесказанного, в табл. 5.1 приводится статистическая информация (на 2000г.) о формировании доходов госбюджетов некоторых стран мира за счет тарифных сборов. </w:t>
      </w:r>
    </w:p>
    <w:p w:rsidR="0081720A" w:rsidRDefault="006060BF">
      <w:pPr>
        <w:pStyle w:val="1"/>
        <w:spacing w:before="0" w:after="0"/>
        <w:ind w:firstLine="567"/>
        <w:jc w:val="both"/>
        <w:rPr>
          <w:rFonts w:ascii="Times New Roman" w:hAnsi="Times New Roman"/>
          <w:sz w:val="28"/>
        </w:rPr>
      </w:pPr>
      <w:r>
        <w:rPr>
          <w:rStyle w:val="a5"/>
          <w:rFonts w:ascii="Times New Roman" w:hAnsi="Times New Roman"/>
          <w:sz w:val="28"/>
        </w:rPr>
        <w:t xml:space="preserve">Таблица 5.1. </w:t>
      </w:r>
      <w:r>
        <w:rPr>
          <w:rStyle w:val="a6"/>
          <w:rFonts w:ascii="Times New Roman" w:hAnsi="Times New Roman"/>
          <w:sz w:val="28"/>
        </w:rPr>
        <w:t>Тарифные поступления в бюджеты стран</w:t>
      </w:r>
      <w:r>
        <w:rPr>
          <w:rFonts w:ascii="Times New Roman" w:hAnsi="Times New Roman"/>
          <w:sz w:val="28"/>
        </w:rPr>
        <w:t xml:space="preserve"> </w:t>
      </w:r>
    </w:p>
    <w:tbl>
      <w:tblPr>
        <w:tblW w:w="0" w:type="auto"/>
        <w:tblInd w:w="-105" w:type="dxa"/>
        <w:tblBorders>
          <w:top w:val="thickThinLargeGap" w:sz="6" w:space="0" w:color="000000"/>
          <w:left w:val="thickThinLargeGap" w:sz="6" w:space="0" w:color="000000"/>
          <w:bottom w:val="thickThinLargeGap" w:sz="6" w:space="0" w:color="000000"/>
          <w:right w:val="thickThinLargeGap" w:sz="6" w:space="0" w:color="000000"/>
        </w:tblBorders>
        <w:tblLayout w:type="fixed"/>
        <w:tblCellMar>
          <w:left w:w="60" w:type="dxa"/>
          <w:right w:w="60" w:type="dxa"/>
        </w:tblCellMar>
        <w:tblLook w:val="0000" w:firstRow="0" w:lastRow="0" w:firstColumn="0" w:lastColumn="0" w:noHBand="0" w:noVBand="0"/>
      </w:tblPr>
      <w:tblGrid>
        <w:gridCol w:w="795"/>
        <w:gridCol w:w="4500"/>
        <w:gridCol w:w="3563"/>
      </w:tblGrid>
      <w:tr w:rsidR="0081720A">
        <w:tc>
          <w:tcPr>
            <w:tcW w:w="795" w:type="dxa"/>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6060BF">
            <w:pPr>
              <w:rPr>
                <w:rFonts w:eastAsia="Arial Unicode MS"/>
              </w:rPr>
            </w:pPr>
            <w:r>
              <w:t>№п/п</w:t>
            </w:r>
          </w:p>
        </w:tc>
        <w:tc>
          <w:tcPr>
            <w:tcW w:w="4500" w:type="dxa"/>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6060BF">
            <w:pPr>
              <w:rPr>
                <w:rFonts w:eastAsia="Arial Unicode MS"/>
              </w:rPr>
            </w:pPr>
            <w:r>
              <w:t>Страна</w:t>
            </w:r>
          </w:p>
        </w:tc>
        <w:tc>
          <w:tcPr>
            <w:tcW w:w="3563" w:type="dxa"/>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6060BF">
            <w:pPr>
              <w:rPr>
                <w:rFonts w:eastAsia="Arial Unicode MS"/>
              </w:rPr>
            </w:pPr>
            <w:r>
              <w:t>Процент от объема бюджета</w:t>
            </w:r>
          </w:p>
        </w:tc>
      </w:tr>
      <w:tr w:rsidR="0081720A">
        <w:tc>
          <w:tcPr>
            <w:tcW w:w="795" w:type="dxa"/>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6060BF">
            <w:pPr>
              <w:rPr>
                <w:rFonts w:eastAsia="Arial Unicode MS"/>
              </w:rPr>
            </w:pPr>
            <w:r>
              <w:t>1</w:t>
            </w:r>
          </w:p>
        </w:tc>
        <w:tc>
          <w:tcPr>
            <w:tcW w:w="4500" w:type="dxa"/>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6060BF">
            <w:pPr>
              <w:rPr>
                <w:rFonts w:eastAsia="Arial Unicode MS"/>
              </w:rPr>
            </w:pPr>
            <w:r>
              <w:t>Аргентина</w:t>
            </w:r>
          </w:p>
        </w:tc>
        <w:tc>
          <w:tcPr>
            <w:tcW w:w="3563" w:type="dxa"/>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6060BF">
            <w:pPr>
              <w:rPr>
                <w:rFonts w:eastAsia="Arial Unicode MS"/>
              </w:rPr>
            </w:pPr>
            <w:r>
              <w:t>13,31</w:t>
            </w:r>
          </w:p>
        </w:tc>
      </w:tr>
      <w:tr w:rsidR="0081720A">
        <w:tc>
          <w:tcPr>
            <w:tcW w:w="795" w:type="dxa"/>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6060BF">
            <w:pPr>
              <w:rPr>
                <w:rFonts w:eastAsia="Arial Unicode MS"/>
              </w:rPr>
            </w:pPr>
            <w:r>
              <w:t xml:space="preserve">2 </w:t>
            </w:r>
          </w:p>
        </w:tc>
        <w:tc>
          <w:tcPr>
            <w:tcW w:w="4500" w:type="dxa"/>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6060BF">
            <w:pPr>
              <w:rPr>
                <w:rFonts w:eastAsia="Arial Unicode MS"/>
              </w:rPr>
            </w:pPr>
            <w:r>
              <w:t>Австралия</w:t>
            </w:r>
          </w:p>
        </w:tc>
        <w:tc>
          <w:tcPr>
            <w:tcW w:w="3563" w:type="dxa"/>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6060BF">
            <w:pPr>
              <w:rPr>
                <w:rFonts w:eastAsia="Arial Unicode MS"/>
              </w:rPr>
            </w:pPr>
            <w:r>
              <w:t>5,19</w:t>
            </w:r>
          </w:p>
        </w:tc>
      </w:tr>
      <w:tr w:rsidR="0081720A">
        <w:tc>
          <w:tcPr>
            <w:tcW w:w="795" w:type="dxa"/>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6060BF">
            <w:pPr>
              <w:rPr>
                <w:rFonts w:eastAsia="Arial Unicode MS"/>
              </w:rPr>
            </w:pPr>
            <w:r>
              <w:t>3</w:t>
            </w:r>
          </w:p>
        </w:tc>
        <w:tc>
          <w:tcPr>
            <w:tcW w:w="4500" w:type="dxa"/>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6060BF">
            <w:pPr>
              <w:rPr>
                <w:rFonts w:eastAsia="Arial Unicode MS"/>
              </w:rPr>
            </w:pPr>
            <w:r>
              <w:t>Бразилия</w:t>
            </w:r>
          </w:p>
        </w:tc>
        <w:tc>
          <w:tcPr>
            <w:tcW w:w="3563" w:type="dxa"/>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6060BF">
            <w:pPr>
              <w:rPr>
                <w:rFonts w:eastAsia="Arial Unicode MS"/>
              </w:rPr>
            </w:pPr>
            <w:r>
              <w:t>4,22</w:t>
            </w:r>
          </w:p>
        </w:tc>
      </w:tr>
      <w:tr w:rsidR="0081720A">
        <w:tc>
          <w:tcPr>
            <w:tcW w:w="795" w:type="dxa"/>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6060BF">
            <w:pPr>
              <w:rPr>
                <w:rFonts w:eastAsia="Arial Unicode MS"/>
              </w:rPr>
            </w:pPr>
            <w:r>
              <w:t>4</w:t>
            </w:r>
          </w:p>
        </w:tc>
        <w:tc>
          <w:tcPr>
            <w:tcW w:w="4500" w:type="dxa"/>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6060BF">
            <w:pPr>
              <w:rPr>
                <w:rFonts w:eastAsia="Arial Unicode MS"/>
              </w:rPr>
            </w:pPr>
            <w:r>
              <w:t>Канада</w:t>
            </w:r>
          </w:p>
        </w:tc>
        <w:tc>
          <w:tcPr>
            <w:tcW w:w="3563" w:type="dxa"/>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6060BF">
            <w:pPr>
              <w:rPr>
                <w:rFonts w:eastAsia="Arial Unicode MS"/>
              </w:rPr>
            </w:pPr>
            <w:r>
              <w:t>5,26</w:t>
            </w:r>
          </w:p>
        </w:tc>
      </w:tr>
      <w:tr w:rsidR="0081720A">
        <w:tc>
          <w:tcPr>
            <w:tcW w:w="795" w:type="dxa"/>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6060BF">
            <w:pPr>
              <w:rPr>
                <w:rFonts w:eastAsia="Arial Unicode MS"/>
              </w:rPr>
            </w:pPr>
            <w:r>
              <w:t>5</w:t>
            </w:r>
          </w:p>
        </w:tc>
        <w:tc>
          <w:tcPr>
            <w:tcW w:w="4500" w:type="dxa"/>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6060BF">
            <w:pPr>
              <w:rPr>
                <w:rFonts w:eastAsia="Arial Unicode MS"/>
              </w:rPr>
            </w:pPr>
            <w:r>
              <w:t>Колумбия</w:t>
            </w:r>
          </w:p>
        </w:tc>
        <w:tc>
          <w:tcPr>
            <w:tcW w:w="3563" w:type="dxa"/>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6060BF">
            <w:pPr>
              <w:rPr>
                <w:rFonts w:eastAsia="Arial Unicode MS"/>
              </w:rPr>
            </w:pPr>
            <w:r>
              <w:t>11,58</w:t>
            </w:r>
          </w:p>
        </w:tc>
      </w:tr>
      <w:tr w:rsidR="0081720A">
        <w:tc>
          <w:tcPr>
            <w:tcW w:w="795" w:type="dxa"/>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6060BF">
            <w:pPr>
              <w:rPr>
                <w:rFonts w:eastAsia="Arial Unicode MS"/>
              </w:rPr>
            </w:pPr>
            <w:r>
              <w:t>6</w:t>
            </w:r>
          </w:p>
        </w:tc>
        <w:tc>
          <w:tcPr>
            <w:tcW w:w="4500" w:type="dxa"/>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6060BF">
            <w:pPr>
              <w:rPr>
                <w:rFonts w:eastAsia="Arial Unicode MS"/>
              </w:rPr>
            </w:pPr>
            <w:r>
              <w:t>Франция</w:t>
            </w:r>
          </w:p>
        </w:tc>
        <w:tc>
          <w:tcPr>
            <w:tcW w:w="3563" w:type="dxa"/>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6060BF">
            <w:pPr>
              <w:rPr>
                <w:rFonts w:eastAsia="Arial Unicode MS"/>
              </w:rPr>
            </w:pPr>
            <w:r>
              <w:t>0,03</w:t>
            </w:r>
          </w:p>
        </w:tc>
      </w:tr>
      <w:tr w:rsidR="0081720A">
        <w:tc>
          <w:tcPr>
            <w:tcW w:w="795" w:type="dxa"/>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6060BF">
            <w:pPr>
              <w:rPr>
                <w:rFonts w:eastAsia="Arial Unicode MS"/>
              </w:rPr>
            </w:pPr>
            <w:r>
              <w:t>7</w:t>
            </w:r>
          </w:p>
        </w:tc>
        <w:tc>
          <w:tcPr>
            <w:tcW w:w="4500" w:type="dxa"/>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6060BF">
            <w:pPr>
              <w:rPr>
                <w:rFonts w:eastAsia="Arial Unicode MS"/>
              </w:rPr>
            </w:pPr>
            <w:r>
              <w:t>Германия</w:t>
            </w:r>
          </w:p>
        </w:tc>
        <w:tc>
          <w:tcPr>
            <w:tcW w:w="3563" w:type="dxa"/>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6060BF">
            <w:pPr>
              <w:rPr>
                <w:rFonts w:eastAsia="Arial Unicode MS"/>
              </w:rPr>
            </w:pPr>
            <w:r>
              <w:t>0,02</w:t>
            </w:r>
          </w:p>
        </w:tc>
      </w:tr>
      <w:tr w:rsidR="0081720A">
        <w:tc>
          <w:tcPr>
            <w:tcW w:w="795" w:type="dxa"/>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6060BF">
            <w:pPr>
              <w:rPr>
                <w:rFonts w:eastAsia="Arial Unicode MS"/>
              </w:rPr>
            </w:pPr>
            <w:r>
              <w:t>8</w:t>
            </w:r>
          </w:p>
        </w:tc>
        <w:tc>
          <w:tcPr>
            <w:tcW w:w="4500" w:type="dxa"/>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6060BF">
            <w:pPr>
              <w:rPr>
                <w:rFonts w:eastAsia="Arial Unicode MS"/>
              </w:rPr>
            </w:pPr>
            <w:r>
              <w:t>Гана</w:t>
            </w:r>
          </w:p>
        </w:tc>
        <w:tc>
          <w:tcPr>
            <w:tcW w:w="3563" w:type="dxa"/>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6060BF">
            <w:pPr>
              <w:rPr>
                <w:rFonts w:eastAsia="Arial Unicode MS"/>
              </w:rPr>
            </w:pPr>
            <w:r>
              <w:t>40,90</w:t>
            </w:r>
          </w:p>
        </w:tc>
      </w:tr>
      <w:tr w:rsidR="0081720A">
        <w:tc>
          <w:tcPr>
            <w:tcW w:w="795" w:type="dxa"/>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6060BF">
            <w:pPr>
              <w:rPr>
                <w:rFonts w:eastAsia="Arial Unicode MS"/>
              </w:rPr>
            </w:pPr>
            <w:r>
              <w:t>9</w:t>
            </w:r>
          </w:p>
        </w:tc>
        <w:tc>
          <w:tcPr>
            <w:tcW w:w="4500" w:type="dxa"/>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6060BF">
            <w:pPr>
              <w:rPr>
                <w:rFonts w:eastAsia="Arial Unicode MS"/>
              </w:rPr>
            </w:pPr>
            <w:r>
              <w:t>Индия</w:t>
            </w:r>
          </w:p>
        </w:tc>
        <w:tc>
          <w:tcPr>
            <w:tcW w:w="3563" w:type="dxa"/>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6060BF">
            <w:pPr>
              <w:rPr>
                <w:rFonts w:eastAsia="Arial Unicode MS"/>
              </w:rPr>
            </w:pPr>
            <w:r>
              <w:t>24,07</w:t>
            </w:r>
          </w:p>
        </w:tc>
      </w:tr>
      <w:tr w:rsidR="0081720A">
        <w:tc>
          <w:tcPr>
            <w:tcW w:w="795" w:type="dxa"/>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6060BF">
            <w:pPr>
              <w:rPr>
                <w:rFonts w:eastAsia="Arial Unicode MS"/>
              </w:rPr>
            </w:pPr>
            <w:r>
              <w:t>10</w:t>
            </w:r>
          </w:p>
        </w:tc>
        <w:tc>
          <w:tcPr>
            <w:tcW w:w="4500" w:type="dxa"/>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6060BF">
            <w:pPr>
              <w:rPr>
                <w:rFonts w:eastAsia="Arial Unicode MS"/>
              </w:rPr>
            </w:pPr>
            <w:r>
              <w:t>Италия</w:t>
            </w:r>
          </w:p>
        </w:tc>
        <w:tc>
          <w:tcPr>
            <w:tcW w:w="3563" w:type="dxa"/>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6060BF">
            <w:pPr>
              <w:rPr>
                <w:rFonts w:eastAsia="Arial Unicode MS"/>
              </w:rPr>
            </w:pPr>
            <w:r>
              <w:t>0,21</w:t>
            </w:r>
          </w:p>
        </w:tc>
      </w:tr>
      <w:tr w:rsidR="0081720A">
        <w:tc>
          <w:tcPr>
            <w:tcW w:w="795" w:type="dxa"/>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6060BF">
            <w:pPr>
              <w:rPr>
                <w:rFonts w:eastAsia="Arial Unicode MS"/>
              </w:rPr>
            </w:pPr>
            <w:r>
              <w:t>11</w:t>
            </w:r>
          </w:p>
        </w:tc>
        <w:tc>
          <w:tcPr>
            <w:tcW w:w="4500" w:type="dxa"/>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6060BF">
            <w:pPr>
              <w:rPr>
                <w:rFonts w:eastAsia="Arial Unicode MS"/>
              </w:rPr>
            </w:pPr>
            <w:r>
              <w:t>Берег Слоновой Кости</w:t>
            </w:r>
          </w:p>
        </w:tc>
        <w:tc>
          <w:tcPr>
            <w:tcW w:w="3563" w:type="dxa"/>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6060BF">
            <w:pPr>
              <w:rPr>
                <w:rFonts w:eastAsia="Arial Unicode MS"/>
              </w:rPr>
            </w:pPr>
            <w:r>
              <w:t>40,73</w:t>
            </w:r>
          </w:p>
        </w:tc>
      </w:tr>
      <w:tr w:rsidR="0081720A">
        <w:tc>
          <w:tcPr>
            <w:tcW w:w="795" w:type="dxa"/>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6060BF">
            <w:pPr>
              <w:rPr>
                <w:rFonts w:eastAsia="Arial Unicode MS"/>
              </w:rPr>
            </w:pPr>
            <w:r>
              <w:t>12</w:t>
            </w:r>
          </w:p>
        </w:tc>
        <w:tc>
          <w:tcPr>
            <w:tcW w:w="4500" w:type="dxa"/>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6060BF">
            <w:pPr>
              <w:rPr>
                <w:rFonts w:eastAsia="Arial Unicode MS"/>
              </w:rPr>
            </w:pPr>
            <w:r>
              <w:t>Корея</w:t>
            </w:r>
          </w:p>
        </w:tc>
        <w:tc>
          <w:tcPr>
            <w:tcW w:w="3563" w:type="dxa"/>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6060BF">
            <w:pPr>
              <w:rPr>
                <w:rFonts w:eastAsia="Arial Unicode MS"/>
              </w:rPr>
            </w:pPr>
            <w:r>
              <w:t>14,01</w:t>
            </w:r>
          </w:p>
        </w:tc>
      </w:tr>
      <w:tr w:rsidR="0081720A">
        <w:tc>
          <w:tcPr>
            <w:tcW w:w="795" w:type="dxa"/>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6060BF">
            <w:pPr>
              <w:rPr>
                <w:rFonts w:eastAsia="Arial Unicode MS"/>
              </w:rPr>
            </w:pPr>
            <w:r>
              <w:t>13</w:t>
            </w:r>
          </w:p>
        </w:tc>
        <w:tc>
          <w:tcPr>
            <w:tcW w:w="4500" w:type="dxa"/>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6060BF">
            <w:pPr>
              <w:rPr>
                <w:rFonts w:eastAsia="Arial Unicode MS"/>
              </w:rPr>
            </w:pPr>
            <w:r>
              <w:t>Малайзия</w:t>
            </w:r>
          </w:p>
        </w:tc>
        <w:tc>
          <w:tcPr>
            <w:tcW w:w="3563" w:type="dxa"/>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6060BF">
            <w:pPr>
              <w:rPr>
                <w:rFonts w:eastAsia="Arial Unicode MS"/>
              </w:rPr>
            </w:pPr>
            <w:r>
              <w:t>28,23</w:t>
            </w:r>
          </w:p>
        </w:tc>
      </w:tr>
      <w:tr w:rsidR="0081720A">
        <w:tc>
          <w:tcPr>
            <w:tcW w:w="795" w:type="dxa"/>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6060BF">
            <w:pPr>
              <w:rPr>
                <w:rFonts w:eastAsia="Arial Unicode MS"/>
              </w:rPr>
            </w:pPr>
            <w:r>
              <w:t>14</w:t>
            </w:r>
          </w:p>
        </w:tc>
        <w:tc>
          <w:tcPr>
            <w:tcW w:w="4500" w:type="dxa"/>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6060BF">
            <w:pPr>
              <w:rPr>
                <w:rFonts w:eastAsia="Arial Unicode MS"/>
              </w:rPr>
            </w:pPr>
            <w:r>
              <w:t>Мексика</w:t>
            </w:r>
          </w:p>
        </w:tc>
        <w:tc>
          <w:tcPr>
            <w:tcW w:w="3563" w:type="dxa"/>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6060BF">
            <w:pPr>
              <w:rPr>
                <w:rFonts w:eastAsia="Arial Unicode MS"/>
              </w:rPr>
            </w:pPr>
            <w:r>
              <w:t>2,73</w:t>
            </w:r>
          </w:p>
        </w:tc>
      </w:tr>
      <w:tr w:rsidR="0081720A">
        <w:tc>
          <w:tcPr>
            <w:tcW w:w="795" w:type="dxa"/>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6060BF">
            <w:pPr>
              <w:rPr>
                <w:rFonts w:eastAsia="Arial Unicode MS"/>
              </w:rPr>
            </w:pPr>
            <w:r>
              <w:t>15</w:t>
            </w:r>
          </w:p>
        </w:tc>
        <w:tc>
          <w:tcPr>
            <w:tcW w:w="4500" w:type="dxa"/>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6060BF">
            <w:pPr>
              <w:rPr>
                <w:rFonts w:eastAsia="Arial Unicode MS"/>
              </w:rPr>
            </w:pPr>
            <w:r>
              <w:t>Пакистан</w:t>
            </w:r>
          </w:p>
        </w:tc>
        <w:tc>
          <w:tcPr>
            <w:tcW w:w="3563" w:type="dxa"/>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6060BF">
            <w:pPr>
              <w:rPr>
                <w:rFonts w:eastAsia="Arial Unicode MS"/>
              </w:rPr>
            </w:pPr>
            <w:r>
              <w:t>30,94</w:t>
            </w:r>
          </w:p>
        </w:tc>
      </w:tr>
      <w:tr w:rsidR="0081720A">
        <w:tc>
          <w:tcPr>
            <w:tcW w:w="795" w:type="dxa"/>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6060BF">
            <w:pPr>
              <w:rPr>
                <w:rFonts w:eastAsia="Arial Unicode MS"/>
              </w:rPr>
            </w:pPr>
            <w:r>
              <w:t>16</w:t>
            </w:r>
          </w:p>
        </w:tc>
        <w:tc>
          <w:tcPr>
            <w:tcW w:w="4500" w:type="dxa"/>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6060BF">
            <w:pPr>
              <w:rPr>
                <w:rFonts w:eastAsia="Arial Unicode MS"/>
              </w:rPr>
            </w:pPr>
            <w:r>
              <w:t>Великобритания</w:t>
            </w:r>
          </w:p>
        </w:tc>
        <w:tc>
          <w:tcPr>
            <w:tcW w:w="3563" w:type="dxa"/>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6060BF">
            <w:pPr>
              <w:rPr>
                <w:rFonts w:eastAsia="Arial Unicode MS"/>
              </w:rPr>
            </w:pPr>
            <w:r>
              <w:t>0,01</w:t>
            </w:r>
          </w:p>
        </w:tc>
      </w:tr>
      <w:tr w:rsidR="0081720A">
        <w:tc>
          <w:tcPr>
            <w:tcW w:w="795" w:type="dxa"/>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6060BF">
            <w:pPr>
              <w:rPr>
                <w:rFonts w:eastAsia="Arial Unicode MS"/>
              </w:rPr>
            </w:pPr>
            <w:r>
              <w:t>17</w:t>
            </w:r>
          </w:p>
        </w:tc>
        <w:tc>
          <w:tcPr>
            <w:tcW w:w="4500" w:type="dxa"/>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6060BF">
            <w:pPr>
              <w:rPr>
                <w:rFonts w:eastAsia="Arial Unicode MS"/>
              </w:rPr>
            </w:pPr>
            <w:r>
              <w:t>США</w:t>
            </w:r>
          </w:p>
        </w:tc>
        <w:tc>
          <w:tcPr>
            <w:tcW w:w="3563" w:type="dxa"/>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6060BF">
            <w:pPr>
              <w:rPr>
                <w:rFonts w:eastAsia="Arial Unicode MS"/>
              </w:rPr>
            </w:pPr>
            <w:r>
              <w:t>1,56</w:t>
            </w:r>
          </w:p>
        </w:tc>
      </w:tr>
      <w:tr w:rsidR="0081720A">
        <w:tc>
          <w:tcPr>
            <w:tcW w:w="795" w:type="dxa"/>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6060BF">
            <w:pPr>
              <w:rPr>
                <w:rFonts w:eastAsia="Arial Unicode MS"/>
              </w:rPr>
            </w:pPr>
            <w:r>
              <w:t>18</w:t>
            </w:r>
          </w:p>
        </w:tc>
        <w:tc>
          <w:tcPr>
            <w:tcW w:w="4500" w:type="dxa"/>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6060BF">
            <w:pPr>
              <w:rPr>
                <w:rFonts w:eastAsia="Arial Unicode MS"/>
              </w:rPr>
            </w:pPr>
            <w:r>
              <w:t>Венесуэла</w:t>
            </w:r>
          </w:p>
        </w:tc>
        <w:tc>
          <w:tcPr>
            <w:tcW w:w="3563" w:type="dxa"/>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6060BF">
            <w:pPr>
              <w:rPr>
                <w:rFonts w:eastAsia="Arial Unicode MS"/>
              </w:rPr>
            </w:pPr>
            <w:r>
              <w:t>18,00</w:t>
            </w:r>
          </w:p>
        </w:tc>
      </w:tr>
      <w:tr w:rsidR="0081720A">
        <w:tc>
          <w:tcPr>
            <w:tcW w:w="795" w:type="dxa"/>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6060BF">
            <w:pPr>
              <w:rPr>
                <w:rFonts w:eastAsia="Arial Unicode MS"/>
              </w:rPr>
            </w:pPr>
            <w:r>
              <w:t>19</w:t>
            </w:r>
          </w:p>
        </w:tc>
        <w:tc>
          <w:tcPr>
            <w:tcW w:w="4500" w:type="dxa"/>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6060BF">
            <w:pPr>
              <w:rPr>
                <w:rFonts w:eastAsia="Arial Unicode MS"/>
              </w:rPr>
            </w:pPr>
            <w:r>
              <w:t>Россия</w:t>
            </w:r>
            <w:r w:rsidRPr="00C7723D">
              <w:rPr>
                <w:vertAlign w:val="superscript"/>
              </w:rPr>
              <w:t>1</w:t>
            </w:r>
          </w:p>
        </w:tc>
        <w:tc>
          <w:tcPr>
            <w:tcW w:w="3563" w:type="dxa"/>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6060BF">
            <w:pPr>
              <w:rPr>
                <w:rFonts w:eastAsia="Arial Unicode MS"/>
              </w:rPr>
            </w:pPr>
            <w:r>
              <w:t>12,00</w:t>
            </w:r>
          </w:p>
        </w:tc>
      </w:tr>
    </w:tbl>
    <w:p w:rsidR="0081720A" w:rsidRDefault="006060BF">
      <w:pPr>
        <w:pStyle w:val="a4"/>
        <w:spacing w:before="0" w:after="0"/>
        <w:ind w:firstLine="567"/>
        <w:jc w:val="both"/>
        <w:rPr>
          <w:rFonts w:ascii="Times New Roman" w:hAnsi="Times New Roman"/>
          <w:sz w:val="28"/>
        </w:rPr>
      </w:pPr>
      <w:r>
        <w:rPr>
          <w:rFonts w:ascii="Times New Roman" w:hAnsi="Times New Roman"/>
          <w:sz w:val="28"/>
        </w:rPr>
        <w:t>Итак, как следует из табл. 5.1, большинство слаборазвитых стран используют тариф в качестве основного или одного из основных источников пополнения государственного бюджета. Объясняется это тем, что правительства этих стран считают гораздо более простым способом пополнения бюджета взимание повышенных таможенных пошлин в нескольких портах страны (задействовав при этом незначительное количество должностных лиц таможни), чем внедрение сложных систем налогообложения, свойственных развитым странам</w:t>
      </w:r>
      <w:r w:rsidRPr="00C7723D">
        <w:rPr>
          <w:rFonts w:ascii="Times New Roman" w:hAnsi="Times New Roman"/>
          <w:sz w:val="28"/>
          <w:vertAlign w:val="superscript"/>
        </w:rPr>
        <w:t>2</w:t>
      </w:r>
      <w:r>
        <w:rPr>
          <w:rFonts w:ascii="Times New Roman" w:hAnsi="Times New Roman"/>
          <w:sz w:val="28"/>
        </w:rPr>
        <w:t xml:space="preserve">. </w:t>
      </w:r>
    </w:p>
    <w:p w:rsidR="0081720A" w:rsidRDefault="0081720A"/>
    <w:p w:rsidR="0081720A" w:rsidRDefault="00C7723D">
      <w:r>
        <w:pict>
          <v:rect id="_x0000_i1085" style="width:0;height:1.5pt" o:hralign="center" o:hrstd="t" o:hr="t" fillcolor="gray" stroked="f"/>
        </w:pict>
      </w:r>
    </w:p>
    <w:p w:rsidR="0081720A" w:rsidRDefault="006060BF">
      <w:r w:rsidRPr="00C7723D">
        <w:rPr>
          <w:vertAlign w:val="superscript"/>
        </w:rPr>
        <w:t>1</w:t>
      </w:r>
      <w:r>
        <w:t xml:space="preserve"> Отметим, что в России структура государственных доходов от таможенных пошлин существенно отличается от большинства стран мира - примерно </w:t>
      </w:r>
      <w:r>
        <w:rPr>
          <w:vertAlign w:val="superscript"/>
        </w:rPr>
        <w:t>3</w:t>
      </w:r>
      <w:r>
        <w:t>/</w:t>
      </w:r>
      <w:r>
        <w:rPr>
          <w:vertAlign w:val="subscript"/>
        </w:rPr>
        <w:t>4</w:t>
      </w:r>
      <w:r>
        <w:t xml:space="preserve"> доходов приходится на экспортные пошлины и лишь </w:t>
      </w:r>
      <w:r>
        <w:rPr>
          <w:vertAlign w:val="superscript"/>
        </w:rPr>
        <w:t>1</w:t>
      </w:r>
      <w:r>
        <w:t>/</w:t>
      </w:r>
      <w:r>
        <w:rPr>
          <w:vertAlign w:val="subscript"/>
        </w:rPr>
        <w:t>4</w:t>
      </w:r>
      <w:r>
        <w:t xml:space="preserve"> - на импортные. </w:t>
      </w:r>
    </w:p>
    <w:p w:rsidR="0081720A" w:rsidRDefault="006060BF">
      <w:r w:rsidRPr="00C7723D">
        <w:rPr>
          <w:vertAlign w:val="superscript"/>
        </w:rPr>
        <w:t>2</w:t>
      </w:r>
      <w:r>
        <w:t xml:space="preserve"> Основным источником формирования доходов государственного бюджета в развитых странах мира является подоходный налог. </w:t>
      </w:r>
    </w:p>
    <w:p w:rsidR="0081720A" w:rsidRDefault="0081720A">
      <w:pPr>
        <w:pStyle w:val="1"/>
        <w:spacing w:before="0" w:after="0"/>
        <w:ind w:firstLine="567"/>
        <w:jc w:val="both"/>
        <w:rPr>
          <w:rFonts w:ascii="Times New Roman" w:hAnsi="Times New Roman"/>
          <w:sz w:val="28"/>
        </w:rPr>
      </w:pPr>
    </w:p>
    <w:p w:rsidR="0081720A" w:rsidRDefault="006060BF">
      <w:pPr>
        <w:pStyle w:val="1"/>
        <w:spacing w:before="0" w:after="0"/>
        <w:ind w:firstLine="567"/>
        <w:jc w:val="both"/>
        <w:rPr>
          <w:rFonts w:ascii="Times New Roman" w:hAnsi="Times New Roman"/>
          <w:sz w:val="28"/>
        </w:rPr>
      </w:pPr>
      <w:r>
        <w:rPr>
          <w:rFonts w:ascii="Times New Roman" w:hAnsi="Times New Roman"/>
          <w:sz w:val="28"/>
        </w:rPr>
        <w:t>5.2.3. Тариф и дешевая иностранная</w:t>
      </w:r>
    </w:p>
    <w:p w:rsidR="0081720A" w:rsidRDefault="006060BF">
      <w:pPr>
        <w:pStyle w:val="1"/>
        <w:spacing w:before="0" w:after="0"/>
        <w:ind w:firstLine="567"/>
        <w:jc w:val="both"/>
        <w:rPr>
          <w:rFonts w:ascii="Times New Roman" w:hAnsi="Times New Roman"/>
          <w:sz w:val="28"/>
        </w:rPr>
      </w:pPr>
      <w:r>
        <w:rPr>
          <w:rFonts w:ascii="Times New Roman" w:hAnsi="Times New Roman"/>
          <w:sz w:val="28"/>
        </w:rPr>
        <w:t>рабочая сила</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Аргумент в пользу введения тарифов под названием "дешевый иностранный труд" достаточно популярен в развитых индустриальных странах. Например, заработная плата текстильных рабочих в Китае или Индии намного ниже нежели, скажем, в Англии. Свободный импорт текстиля из Индии, по мнению английских сторонников этого аргумента, может нанести серьезный ущерб текстильщикам Англии. Можно ли поставить под угрозу их благополучие ради того, чтобы остальная часть населения Англии смогла покупать более дешевый текстиль или следует ввести таможенные пошлины?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На эти вопросы правительства разных стран дают свои ответы, диктуемые конкретными обстоятельствами.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Если же данный аргумент в защиту тарифов рассматривать абстрактно, то ухудшение положения английских текстильщиков не должно использоваться как оправдание для введения тарифов. Напомним, что свободная торговля по своим результатам аналогична научно-техническому прогрессу, и она порождает проблемы, которые точно так же сложны, как и проблемы, созданные научно-техническим прогрессом. Но ведь никто еще ни в одной стране не заявлял, что правительство этой страны должно издать закон, запрещающий все нововведения. А что же в этой ситуации все-таки делать?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Часть прибыли от свободной торговли, которую получила остальная часть общества, должна быть использована для того, чтобы помочь уволенным рабочим-текстильщикам приобрести новые профессиональные навыки, чтобы они могли быть трудоустроены в отраслях, производящих продукцию, по которой страна имеет сравнительные преимущества. Таким образом, в условиях свободной торговли каждый должен иметь возможность улучшить качество своей жизни, включая и рабочих-текстильщиков Англии.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К сожалению, в Англии, как и в других странах, система установления такого равновесия работает плохо, что вынуждает их, несмотря на декларации о приверженности принципам свободной торговли, нарушать эти принципы и идти на введение импортных тарифов. </w:t>
      </w:r>
    </w:p>
    <w:p w:rsidR="0081720A" w:rsidRDefault="0081720A">
      <w:pPr>
        <w:pStyle w:val="1"/>
        <w:spacing w:before="0" w:after="0"/>
        <w:ind w:firstLine="567"/>
        <w:jc w:val="both"/>
        <w:rPr>
          <w:rFonts w:ascii="Times New Roman" w:hAnsi="Times New Roman"/>
          <w:sz w:val="28"/>
        </w:rPr>
      </w:pPr>
    </w:p>
    <w:p w:rsidR="0081720A" w:rsidRDefault="006060BF">
      <w:pPr>
        <w:pStyle w:val="1"/>
        <w:spacing w:before="0" w:after="0"/>
        <w:ind w:firstLine="567"/>
        <w:jc w:val="both"/>
        <w:rPr>
          <w:rFonts w:ascii="Times New Roman" w:hAnsi="Times New Roman"/>
          <w:sz w:val="28"/>
        </w:rPr>
      </w:pPr>
      <w:r>
        <w:rPr>
          <w:rFonts w:ascii="Times New Roman" w:hAnsi="Times New Roman"/>
          <w:sz w:val="28"/>
        </w:rPr>
        <w:t>5.2.4. Тариф как средство борьбы с демпингом</w:t>
      </w:r>
      <w:r w:rsidRPr="00C7723D">
        <w:rPr>
          <w:rFonts w:ascii="Times New Roman" w:hAnsi="Times New Roman"/>
          <w:sz w:val="28"/>
          <w:vertAlign w:val="superscript"/>
        </w:rPr>
        <w:t>1</w:t>
      </w:r>
    </w:p>
    <w:p w:rsidR="0081720A" w:rsidRDefault="006060BF">
      <w:pPr>
        <w:pStyle w:val="1"/>
        <w:spacing w:before="0" w:after="0"/>
        <w:ind w:firstLine="567"/>
        <w:jc w:val="both"/>
        <w:rPr>
          <w:rFonts w:ascii="Times New Roman" w:hAnsi="Times New Roman"/>
          <w:sz w:val="28"/>
        </w:rPr>
      </w:pPr>
      <w:r>
        <w:rPr>
          <w:rFonts w:ascii="Times New Roman" w:hAnsi="Times New Roman"/>
          <w:sz w:val="28"/>
        </w:rPr>
        <w:t>и его последствиями</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В тех нередких случаях международной торговли, когда материальной основой демпинга являются экспортные субсидии, цены могут не отражать реального соотношения сравнительных издержек. Отсюда вполне возможна ситуация, при которой страна будет экспортировать товар, на производство которого она в действительности затрачивает слишком много ресурсов. В этом случае теоретически всем будет выгоднее, если, например, на основе введения повышенных импортных пошлин эффект субсидирования будет нейтрализован.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Кроме того, конкуренция с зарубежными фирмами, проводящими демпинговую политику, может привести к разорению отечественных производителей (предприятий). Завоевав монопольное положение на рынке, иностранная фирма в целях максимизации прибыли пойдет на установление монопольных цен на свою продукцию. В результате - естественное снижение эффективности производства по сравнению с более конкурентным рынком, существовавшим ранее. И в этом случае проведение государством активной протекционистской политики будет достаточно обоснованным.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Отметим, однако, что антидемпинговую политику необходимо проводить очень взвешенно, просчитывая все возможные последствия от введения антидемпинговой пошлины. Проиллюстрируем это при помощи графической модели (рис. 5.1).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Как следует из данной графической модели, антидемпиговая пошлина "опускает" кривую спроса на импортный товар (</w:t>
      </w:r>
      <w:r>
        <w:rPr>
          <w:rStyle w:val="a5"/>
          <w:rFonts w:ascii="Times New Roman" w:hAnsi="Times New Roman"/>
          <w:sz w:val="28"/>
        </w:rPr>
        <w:t>D</w:t>
      </w:r>
      <w:r>
        <w:rPr>
          <w:rFonts w:ascii="Times New Roman" w:hAnsi="Times New Roman"/>
          <w:sz w:val="28"/>
          <w:vertAlign w:val="subscript"/>
        </w:rPr>
        <w:t>1</w:t>
      </w:r>
      <w:r>
        <w:rPr>
          <w:rFonts w:ascii="Times New Roman" w:hAnsi="Times New Roman"/>
          <w:sz w:val="28"/>
        </w:rPr>
        <w:t xml:space="preserve"> → </w:t>
      </w:r>
      <w:r>
        <w:rPr>
          <w:rStyle w:val="a5"/>
          <w:rFonts w:ascii="Times New Roman" w:hAnsi="Times New Roman"/>
          <w:sz w:val="28"/>
        </w:rPr>
        <w:t>D</w:t>
      </w:r>
      <w:r>
        <w:rPr>
          <w:rFonts w:ascii="Times New Roman" w:hAnsi="Times New Roman"/>
          <w:sz w:val="28"/>
          <w:vertAlign w:val="subscript"/>
        </w:rPr>
        <w:t>2</w:t>
      </w:r>
      <w:r>
        <w:rPr>
          <w:rFonts w:ascii="Times New Roman" w:hAnsi="Times New Roman"/>
          <w:sz w:val="28"/>
        </w:rPr>
        <w:t>), оказывая соответствующее влияние и на кривую предельного дохода (</w:t>
      </w:r>
      <w:r>
        <w:rPr>
          <w:rStyle w:val="a5"/>
          <w:rFonts w:ascii="Times New Roman" w:hAnsi="Times New Roman"/>
          <w:sz w:val="28"/>
        </w:rPr>
        <w:t>MR</w:t>
      </w:r>
      <w:r>
        <w:rPr>
          <w:rFonts w:ascii="Times New Roman" w:hAnsi="Times New Roman"/>
          <w:sz w:val="28"/>
          <w:vertAlign w:val="subscript"/>
        </w:rPr>
        <w:t>1</w:t>
      </w:r>
      <w:r>
        <w:rPr>
          <w:rFonts w:ascii="Times New Roman" w:hAnsi="Times New Roman"/>
          <w:sz w:val="28"/>
        </w:rPr>
        <w:t xml:space="preserve"> → </w:t>
      </w:r>
      <w:r>
        <w:rPr>
          <w:rStyle w:val="a5"/>
          <w:rFonts w:ascii="Times New Roman" w:hAnsi="Times New Roman"/>
          <w:sz w:val="28"/>
        </w:rPr>
        <w:t>MR</w:t>
      </w:r>
      <w:r>
        <w:rPr>
          <w:rFonts w:ascii="Times New Roman" w:hAnsi="Times New Roman"/>
          <w:sz w:val="28"/>
          <w:vertAlign w:val="subscript"/>
        </w:rPr>
        <w:t>2</w:t>
      </w:r>
      <w:r>
        <w:rPr>
          <w:rFonts w:ascii="Times New Roman" w:hAnsi="Times New Roman"/>
          <w:sz w:val="28"/>
        </w:rPr>
        <w:t xml:space="preserve">). В этих условиях прибыль импортера продукции на национальный рынок будет определяться параметрами </w:t>
      </w:r>
      <w:r>
        <w:rPr>
          <w:rStyle w:val="a5"/>
          <w:rFonts w:ascii="Times New Roman" w:hAnsi="Times New Roman"/>
          <w:sz w:val="28"/>
        </w:rPr>
        <w:t>М</w:t>
      </w:r>
      <w:r>
        <w:rPr>
          <w:rFonts w:ascii="Times New Roman" w:hAnsi="Times New Roman"/>
          <w:sz w:val="28"/>
          <w:vertAlign w:val="subscript"/>
        </w:rPr>
        <w:t>2</w:t>
      </w:r>
      <w:r>
        <w:rPr>
          <w:rFonts w:ascii="Times New Roman" w:hAnsi="Times New Roman"/>
          <w:sz w:val="28"/>
        </w:rPr>
        <w:t xml:space="preserve"> и </w:t>
      </w:r>
      <w:r>
        <w:rPr>
          <w:rStyle w:val="a5"/>
          <w:rFonts w:ascii="Times New Roman" w:hAnsi="Times New Roman"/>
          <w:sz w:val="28"/>
        </w:rPr>
        <w:t xml:space="preserve">Р. </w:t>
      </w:r>
      <w:r>
        <w:rPr>
          <w:rFonts w:ascii="Times New Roman" w:hAnsi="Times New Roman"/>
          <w:sz w:val="28"/>
        </w:rPr>
        <w:t xml:space="preserve">Покупатели же будут платить за каждую единицу этого товара с учетом антидемпингового тарифа цену </w:t>
      </w:r>
      <w:r>
        <w:rPr>
          <w:rStyle w:val="a5"/>
          <w:rFonts w:ascii="Times New Roman" w:hAnsi="Times New Roman"/>
          <w:sz w:val="28"/>
        </w:rPr>
        <w:t>Р</w:t>
      </w:r>
      <w:r>
        <w:rPr>
          <w:rFonts w:ascii="Times New Roman" w:hAnsi="Times New Roman"/>
          <w:sz w:val="28"/>
          <w:vertAlign w:val="subscript"/>
        </w:rPr>
        <w:t>2</w:t>
      </w:r>
      <w:r>
        <w:rPr>
          <w:rFonts w:ascii="Times New Roman" w:hAnsi="Times New Roman"/>
          <w:sz w:val="28"/>
        </w:rPr>
        <w:t xml:space="preserve"> Объем продаж по сравнению с ситуацией в отсутствии пошлины снизился на величину (</w:t>
      </w:r>
      <w:r>
        <w:rPr>
          <w:rStyle w:val="a5"/>
          <w:rFonts w:ascii="Times New Roman" w:hAnsi="Times New Roman"/>
          <w:sz w:val="28"/>
        </w:rPr>
        <w:t>М</w:t>
      </w:r>
      <w:r>
        <w:rPr>
          <w:rFonts w:ascii="Times New Roman" w:hAnsi="Times New Roman"/>
          <w:sz w:val="28"/>
          <w:vertAlign w:val="subscript"/>
        </w:rPr>
        <w:t>1</w:t>
      </w:r>
      <w:r>
        <w:rPr>
          <w:rFonts w:ascii="Times New Roman" w:hAnsi="Times New Roman"/>
          <w:sz w:val="28"/>
        </w:rPr>
        <w:t xml:space="preserve"> - </w:t>
      </w:r>
      <w:r>
        <w:rPr>
          <w:rStyle w:val="a5"/>
          <w:rFonts w:ascii="Times New Roman" w:hAnsi="Times New Roman"/>
          <w:sz w:val="28"/>
        </w:rPr>
        <w:t>M</w:t>
      </w:r>
      <w:r>
        <w:rPr>
          <w:rFonts w:ascii="Times New Roman" w:hAnsi="Times New Roman"/>
          <w:sz w:val="28"/>
          <w:vertAlign w:val="subscript"/>
        </w:rPr>
        <w:t>2</w:t>
      </w:r>
      <w:r>
        <w:rPr>
          <w:rFonts w:ascii="Times New Roman" w:hAnsi="Times New Roman"/>
          <w:sz w:val="28"/>
        </w:rPr>
        <w:t>), цена возросла на (</w:t>
      </w:r>
      <w:r>
        <w:rPr>
          <w:rStyle w:val="a5"/>
          <w:rFonts w:ascii="Times New Roman" w:hAnsi="Times New Roman"/>
          <w:sz w:val="28"/>
        </w:rPr>
        <w:t>Р</w:t>
      </w:r>
      <w:r>
        <w:rPr>
          <w:rFonts w:ascii="Times New Roman" w:hAnsi="Times New Roman"/>
          <w:sz w:val="28"/>
          <w:vertAlign w:val="subscript"/>
        </w:rPr>
        <w:t>2</w:t>
      </w:r>
      <w:r>
        <w:rPr>
          <w:rFonts w:ascii="Times New Roman" w:hAnsi="Times New Roman"/>
          <w:sz w:val="28"/>
        </w:rPr>
        <w:t xml:space="preserve"> - </w:t>
      </w:r>
      <w:r>
        <w:rPr>
          <w:rStyle w:val="a5"/>
          <w:rFonts w:ascii="Times New Roman" w:hAnsi="Times New Roman"/>
          <w:sz w:val="28"/>
        </w:rPr>
        <w:t>Р</w:t>
      </w:r>
      <w:r>
        <w:rPr>
          <w:rFonts w:ascii="Times New Roman" w:hAnsi="Times New Roman"/>
          <w:sz w:val="28"/>
          <w:vertAlign w:val="subscript"/>
        </w:rPr>
        <w:t>1</w:t>
      </w:r>
      <w:r>
        <w:rPr>
          <w:rFonts w:ascii="Times New Roman" w:hAnsi="Times New Roman"/>
          <w:sz w:val="28"/>
        </w:rPr>
        <w:t xml:space="preserve">).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Таким образом, антидемпинговая пошлина принесла не только выигрыш, но и убытки. Убытки заключаются в вынужденном снижении объема потребления (импорта) товара, в результате чего излишек потребителя в размере, соответствующем площади треугольника </w:t>
      </w:r>
      <w:r>
        <w:rPr>
          <w:rStyle w:val="a5"/>
          <w:rFonts w:ascii="Times New Roman" w:hAnsi="Times New Roman"/>
          <w:sz w:val="28"/>
        </w:rPr>
        <w:t xml:space="preserve">СВЕ, </w:t>
      </w:r>
      <w:r>
        <w:rPr>
          <w:rFonts w:ascii="Times New Roman" w:hAnsi="Times New Roman"/>
          <w:sz w:val="28"/>
        </w:rPr>
        <w:t xml:space="preserve">будет потерян без всякой компенсации. </w:t>
      </w:r>
    </w:p>
    <w:p w:rsidR="0081720A" w:rsidRDefault="00C7723D">
      <w:r>
        <w:pict>
          <v:shape id="_x0000_i1086" type="#_x0000_t75" style="width:441.75pt;height:310.5pt">
            <v:imagedata r:id="rId43" o:title="рис5_1"/>
          </v:shape>
        </w:pict>
      </w:r>
    </w:p>
    <w:p w:rsidR="0081720A" w:rsidRDefault="006060BF">
      <w:r>
        <w:t>Рис. 5.1</w:t>
      </w:r>
      <w:r>
        <w:rPr>
          <w:rStyle w:val="a6"/>
        </w:rPr>
        <w:t>. Антидемпинговая пошлина</w:t>
      </w:r>
      <w:r>
        <w:t xml:space="preserve"> </w:t>
      </w:r>
    </w:p>
    <w:p w:rsidR="0081720A" w:rsidRDefault="006060BF">
      <w:pPr>
        <w:pStyle w:val="a4"/>
        <w:spacing w:before="0" w:after="0"/>
        <w:ind w:firstLine="567"/>
        <w:jc w:val="both"/>
        <w:rPr>
          <w:rFonts w:ascii="Times New Roman" w:hAnsi="Times New Roman"/>
          <w:sz w:val="28"/>
        </w:rPr>
      </w:pPr>
      <w:r>
        <w:rPr>
          <w:rStyle w:val="a5"/>
          <w:rFonts w:ascii="Times New Roman" w:hAnsi="Times New Roman"/>
          <w:sz w:val="28"/>
        </w:rPr>
        <w:t xml:space="preserve">Часть </w:t>
      </w:r>
      <w:r>
        <w:rPr>
          <w:rFonts w:ascii="Times New Roman" w:hAnsi="Times New Roman"/>
          <w:sz w:val="28"/>
        </w:rPr>
        <w:t xml:space="preserve">потребительского излишка, соответствующая площади заштрихованного прямоугольника </w:t>
      </w:r>
      <w:r>
        <w:rPr>
          <w:rStyle w:val="a5"/>
          <w:rFonts w:ascii="Times New Roman" w:hAnsi="Times New Roman"/>
          <w:sz w:val="28"/>
        </w:rPr>
        <w:t>Р</w:t>
      </w:r>
      <w:r>
        <w:rPr>
          <w:rFonts w:ascii="Times New Roman" w:hAnsi="Times New Roman"/>
          <w:sz w:val="28"/>
          <w:vertAlign w:val="subscript"/>
        </w:rPr>
        <w:t>1</w:t>
      </w:r>
      <w:r>
        <w:rPr>
          <w:rStyle w:val="a5"/>
          <w:rFonts w:ascii="Times New Roman" w:hAnsi="Times New Roman"/>
          <w:sz w:val="28"/>
        </w:rPr>
        <w:t>Р</w:t>
      </w:r>
      <w:r>
        <w:rPr>
          <w:rFonts w:ascii="Times New Roman" w:hAnsi="Times New Roman"/>
          <w:sz w:val="28"/>
          <w:vertAlign w:val="subscript"/>
        </w:rPr>
        <w:t>2</w:t>
      </w:r>
      <w:r>
        <w:rPr>
          <w:rStyle w:val="a5"/>
          <w:rFonts w:ascii="Times New Roman" w:hAnsi="Times New Roman"/>
          <w:sz w:val="28"/>
        </w:rPr>
        <w:t xml:space="preserve">ВС, </w:t>
      </w:r>
      <w:r>
        <w:rPr>
          <w:rFonts w:ascii="Times New Roman" w:hAnsi="Times New Roman"/>
          <w:sz w:val="28"/>
        </w:rPr>
        <w:t xml:space="preserve">в результате введения антидемпингового тарифа перераспределяется в пользу государства. Чистый же выигрыш государства, соответствующий площади прямоугольника </w:t>
      </w:r>
      <w:r>
        <w:rPr>
          <w:rStyle w:val="a5"/>
          <w:rFonts w:ascii="Times New Roman" w:hAnsi="Times New Roman"/>
          <w:sz w:val="28"/>
        </w:rPr>
        <w:t>PP</w:t>
      </w:r>
      <w:r>
        <w:rPr>
          <w:rFonts w:ascii="Times New Roman" w:hAnsi="Times New Roman"/>
          <w:sz w:val="28"/>
          <w:vertAlign w:val="subscript"/>
        </w:rPr>
        <w:t>1</w:t>
      </w:r>
      <w:r>
        <w:rPr>
          <w:rStyle w:val="a5"/>
          <w:rFonts w:ascii="Times New Roman" w:hAnsi="Times New Roman"/>
          <w:sz w:val="28"/>
        </w:rPr>
        <w:t xml:space="preserve">CD, </w:t>
      </w:r>
      <w:r>
        <w:rPr>
          <w:rFonts w:ascii="Times New Roman" w:hAnsi="Times New Roman"/>
          <w:sz w:val="28"/>
        </w:rPr>
        <w:t xml:space="preserve">- это результат скидки с цены товара, продолжающего поступать в страну по импорту, облагаемому антидемпинговой пошлиной.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В рассматриваемом примере выигрыш страны превышает объем ее убытков. Однако в целом для мирового хозяйства антидемпинговые пошлины являются чистыми потерями, поскольку прямоугольник </w:t>
      </w:r>
      <w:r>
        <w:rPr>
          <w:rStyle w:val="a5"/>
          <w:rFonts w:ascii="Times New Roman" w:hAnsi="Times New Roman"/>
          <w:sz w:val="28"/>
        </w:rPr>
        <w:t>PP</w:t>
      </w:r>
      <w:r>
        <w:rPr>
          <w:rFonts w:ascii="Times New Roman" w:hAnsi="Times New Roman"/>
          <w:sz w:val="28"/>
          <w:vertAlign w:val="subscript"/>
        </w:rPr>
        <w:t>1</w:t>
      </w:r>
      <w:r>
        <w:rPr>
          <w:rStyle w:val="a5"/>
          <w:rFonts w:ascii="Times New Roman" w:hAnsi="Times New Roman"/>
          <w:sz w:val="28"/>
        </w:rPr>
        <w:t xml:space="preserve">CD </w:t>
      </w:r>
      <w:r>
        <w:rPr>
          <w:rFonts w:ascii="Times New Roman" w:hAnsi="Times New Roman"/>
          <w:sz w:val="28"/>
        </w:rPr>
        <w:t xml:space="preserve">- это лишь результат перераспределения доходов между зарубежными и отечественными фирмами (здесь в пользу отечественных), а не чистый выигрыш всего мирового хозяйства. </w:t>
      </w:r>
    </w:p>
    <w:p w:rsidR="0081720A" w:rsidRDefault="00C7723D">
      <w:r>
        <w:pict>
          <v:rect id="_x0000_i1087" style="width:0;height:1.5pt" o:hralign="center" o:hrstd="t" o:hr="t" fillcolor="gray" stroked="f"/>
        </w:pict>
      </w:r>
    </w:p>
    <w:p w:rsidR="0081720A" w:rsidRDefault="006060BF">
      <w:r w:rsidRPr="00C7723D">
        <w:rPr>
          <w:vertAlign w:val="superscript"/>
        </w:rPr>
        <w:t>1</w:t>
      </w:r>
      <w:r>
        <w:t xml:space="preserve"> Демпинг - бросовый экспорт - продажа товаров по ценам ниже издержек (себестоимости). </w:t>
      </w:r>
    </w:p>
    <w:p w:rsidR="0081720A" w:rsidRDefault="0081720A">
      <w:pPr>
        <w:pStyle w:val="1"/>
        <w:spacing w:before="0" w:after="0"/>
        <w:ind w:firstLine="567"/>
        <w:jc w:val="both"/>
        <w:rPr>
          <w:rFonts w:ascii="Times New Roman" w:hAnsi="Times New Roman"/>
          <w:sz w:val="28"/>
        </w:rPr>
      </w:pPr>
    </w:p>
    <w:p w:rsidR="0081720A" w:rsidRDefault="006060BF">
      <w:pPr>
        <w:pStyle w:val="1"/>
        <w:spacing w:before="0" w:after="0"/>
        <w:ind w:firstLine="567"/>
        <w:jc w:val="both"/>
        <w:rPr>
          <w:rFonts w:ascii="Times New Roman" w:hAnsi="Times New Roman"/>
          <w:sz w:val="28"/>
        </w:rPr>
      </w:pPr>
      <w:r>
        <w:rPr>
          <w:rFonts w:ascii="Times New Roman" w:hAnsi="Times New Roman"/>
          <w:sz w:val="28"/>
        </w:rPr>
        <w:t>5.2.5. Тариф как средство ослабления зависимости</w:t>
      </w:r>
    </w:p>
    <w:p w:rsidR="0081720A" w:rsidRDefault="006060BF">
      <w:pPr>
        <w:pStyle w:val="1"/>
        <w:spacing w:before="0" w:after="0"/>
        <w:ind w:firstLine="567"/>
        <w:jc w:val="both"/>
        <w:rPr>
          <w:rFonts w:ascii="Times New Roman" w:hAnsi="Times New Roman"/>
          <w:sz w:val="28"/>
        </w:rPr>
      </w:pPr>
      <w:r>
        <w:rPr>
          <w:rFonts w:ascii="Times New Roman" w:hAnsi="Times New Roman"/>
          <w:sz w:val="28"/>
        </w:rPr>
        <w:t>страны от экспорта "неперспективных" товаров</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Структура экспорта многих развивающихся стран (к сожалению, в этом отношении экономика современной России в еще большей степени, чем экономика Советского Союза, подходит под стандарт развивающихся государств) традиционно характеризуется безусловным преобладанием сырья и (в ряде случаев) продовольственных товаров.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Спрос на продовольствие и на сырье на мировом рынке отличается относительно низкой эластичностью по доходу. В этих условиях свобoдная </w:t>
      </w:r>
    </w:p>
    <w:p w:rsidR="0081720A" w:rsidRDefault="006060BF">
      <w:pPr>
        <w:pStyle w:val="obrivp"/>
        <w:spacing w:before="0" w:after="0"/>
        <w:ind w:firstLine="567"/>
        <w:jc w:val="both"/>
        <w:rPr>
          <w:rFonts w:ascii="Times New Roman" w:hAnsi="Times New Roman"/>
          <w:sz w:val="28"/>
        </w:rPr>
      </w:pPr>
      <w:r>
        <w:rPr>
          <w:rFonts w:ascii="Times New Roman" w:hAnsi="Times New Roman"/>
          <w:sz w:val="28"/>
        </w:rPr>
        <w:t xml:space="preserve">торговля не может выступать в качестве эффективного стимула развития таких стран. Вместо этого она приводит к закреплению однобокой экспортной ориентации развивающихся стран, препятствуя развитию в них отраслей обрабатывающей промышленности, производящих продукцию, спрос на которую характеризуется большей, чем на сырье, эластичностью по доходу.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Проведение протекционистской политики в этих условиях, напротив, может стимулировать развитие данной группы отраслей народного хозяйства страны. </w:t>
      </w:r>
    </w:p>
    <w:p w:rsidR="0081720A" w:rsidRDefault="0081720A">
      <w:pPr>
        <w:pStyle w:val="1"/>
        <w:spacing w:before="0" w:after="0"/>
        <w:ind w:firstLine="567"/>
        <w:jc w:val="both"/>
        <w:rPr>
          <w:rFonts w:ascii="Times New Roman" w:hAnsi="Times New Roman"/>
          <w:sz w:val="28"/>
        </w:rPr>
      </w:pPr>
    </w:p>
    <w:p w:rsidR="0081720A" w:rsidRDefault="006060BF">
      <w:pPr>
        <w:pStyle w:val="1"/>
        <w:spacing w:before="0" w:after="0"/>
        <w:ind w:firstLine="567"/>
        <w:jc w:val="both"/>
        <w:rPr>
          <w:rFonts w:ascii="Times New Roman" w:hAnsi="Times New Roman"/>
          <w:sz w:val="28"/>
        </w:rPr>
      </w:pPr>
      <w:r>
        <w:rPr>
          <w:rFonts w:ascii="Times New Roman" w:hAnsi="Times New Roman"/>
          <w:sz w:val="28"/>
        </w:rPr>
        <w:t>5.2.6. Тарифы и узконациональные интересы</w:t>
      </w:r>
    </w:p>
    <w:p w:rsidR="0081720A" w:rsidRDefault="006060BF">
      <w:pPr>
        <w:pStyle w:val="1"/>
        <w:spacing w:before="0" w:after="0"/>
        <w:ind w:firstLine="567"/>
        <w:jc w:val="both"/>
        <w:rPr>
          <w:rFonts w:ascii="Times New Roman" w:hAnsi="Times New Roman"/>
          <w:sz w:val="28"/>
        </w:rPr>
      </w:pPr>
      <w:r>
        <w:rPr>
          <w:rFonts w:ascii="Times New Roman" w:hAnsi="Times New Roman"/>
          <w:sz w:val="28"/>
        </w:rPr>
        <w:t>государств</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В пользу протекционизма могут быть приведены и аргументы, основывающиеся на принципе так называемой "игры с нулевой суммой", когда та или другая страна может в результате проведения протекционистской политики получить выгоды для себя за счет ухудшения положения своих торговых партнеров. Важно при этом учитывать, что, поскольку суверенные государства как субъекты внешнеэкономических отношений имеют обыкновение заботиться о своих национальных интересах и обращать, мягко говоря, относительно мало внимания на интересы других стран, то на практике именно аргументы данного рода могут иметь решающее значение.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Важнейший из относящихся к этой группе аргументов заключается в возможности улучшения условий торговли на основе использования выгодного монопольного положения страны на мировом рынке.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Рассмотрим условный пример страны, занимающей монопольное положение продавца на мировом рынке некоторой продукции. Предположим при этом, что в стране функционирует большое количество индивидуальных производителей, каждый из которых в отдельности не в состоянии повлиять на уровень цен и объем экспортных поставок. Обратимся к рис. 5.2, который представляет модель, иллюстрирующую последствия использования тарифа в этих условиях.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Каждая из фирм-производителей, по сути являющаяся совершенным конкурентом, руководствуется в своей деятельности общим правилом максимизации прибыли. Следовательно, все вместе они будут стремиться обеспечить такой объем производства (</w:t>
      </w:r>
      <w:r>
        <w:rPr>
          <w:rStyle w:val="a5"/>
          <w:rFonts w:ascii="Times New Roman" w:hAnsi="Times New Roman"/>
          <w:sz w:val="28"/>
        </w:rPr>
        <w:t>Q</w:t>
      </w:r>
      <w:r>
        <w:rPr>
          <w:rFonts w:ascii="Times New Roman" w:hAnsi="Times New Roman"/>
          <w:sz w:val="28"/>
          <w:vertAlign w:val="subscript"/>
        </w:rPr>
        <w:t>1</w:t>
      </w:r>
      <w:r>
        <w:rPr>
          <w:rFonts w:ascii="Times New Roman" w:hAnsi="Times New Roman"/>
          <w:sz w:val="28"/>
        </w:rPr>
        <w:t xml:space="preserve">), который на рис. 5.2 соответствует точке </w:t>
      </w:r>
      <w:r>
        <w:rPr>
          <w:rStyle w:val="a5"/>
          <w:rFonts w:ascii="Times New Roman" w:hAnsi="Times New Roman"/>
          <w:sz w:val="28"/>
        </w:rPr>
        <w:t xml:space="preserve">А, </w:t>
      </w:r>
      <w:r>
        <w:rPr>
          <w:rFonts w:ascii="Times New Roman" w:hAnsi="Times New Roman"/>
          <w:sz w:val="28"/>
        </w:rPr>
        <w:t xml:space="preserve">в которой выполняется условие равенства цен (предельного дохода в условиях совершенной конкуренции) и предельных издержек: </w:t>
      </w:r>
      <w:r>
        <w:rPr>
          <w:rStyle w:val="a5"/>
          <w:rFonts w:ascii="Times New Roman" w:hAnsi="Times New Roman"/>
          <w:sz w:val="28"/>
        </w:rPr>
        <w:t xml:space="preserve">Р - МС. </w:t>
      </w:r>
      <w:r>
        <w:rPr>
          <w:rFonts w:ascii="Times New Roman" w:hAnsi="Times New Roman"/>
          <w:sz w:val="28"/>
        </w:rPr>
        <w:t xml:space="preserve">При этом равновесная цена будет устанавливаться на уровне </w:t>
      </w:r>
      <w:r>
        <w:rPr>
          <w:rStyle w:val="a5"/>
          <w:rFonts w:ascii="Times New Roman" w:hAnsi="Times New Roman"/>
          <w:sz w:val="28"/>
        </w:rPr>
        <w:t>Р</w:t>
      </w:r>
      <w:r>
        <w:rPr>
          <w:rFonts w:ascii="Times New Roman" w:hAnsi="Times New Roman"/>
          <w:sz w:val="28"/>
          <w:vertAlign w:val="subscript"/>
        </w:rPr>
        <w:t>1</w:t>
      </w:r>
      <w:r>
        <w:rPr>
          <w:rFonts w:ascii="Times New Roman" w:hAnsi="Times New Roman"/>
          <w:sz w:val="28"/>
        </w:rPr>
        <w:t xml:space="preserve">.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Однако суммарная максимальная прибыль для всех производителей, в совокупности являющихся монополистом, будет соответствовать </w:t>
      </w:r>
    </w:p>
    <w:p w:rsidR="0081720A" w:rsidRDefault="006060BF">
      <w:pPr>
        <w:pStyle w:val="obrivp"/>
        <w:spacing w:before="0" w:after="0"/>
        <w:ind w:firstLine="567"/>
        <w:jc w:val="both"/>
        <w:rPr>
          <w:rFonts w:ascii="Times New Roman" w:hAnsi="Times New Roman"/>
          <w:sz w:val="28"/>
        </w:rPr>
      </w:pPr>
      <w:r>
        <w:rPr>
          <w:rFonts w:ascii="Times New Roman" w:hAnsi="Times New Roman"/>
          <w:sz w:val="28"/>
        </w:rPr>
        <w:t xml:space="preserve">точке </w:t>
      </w:r>
      <w:r>
        <w:rPr>
          <w:rStyle w:val="a5"/>
          <w:rFonts w:ascii="Times New Roman" w:hAnsi="Times New Roman"/>
          <w:sz w:val="28"/>
        </w:rPr>
        <w:t xml:space="preserve">В </w:t>
      </w:r>
      <w:r>
        <w:rPr>
          <w:rFonts w:ascii="Times New Roman" w:hAnsi="Times New Roman"/>
          <w:sz w:val="28"/>
        </w:rPr>
        <w:t xml:space="preserve">(с равновесным объемом производства </w:t>
      </w:r>
      <w:r>
        <w:rPr>
          <w:rStyle w:val="a5"/>
          <w:rFonts w:ascii="Times New Roman" w:hAnsi="Times New Roman"/>
          <w:sz w:val="28"/>
        </w:rPr>
        <w:t>Q</w:t>
      </w:r>
      <w:r>
        <w:rPr>
          <w:rFonts w:ascii="Times New Roman" w:hAnsi="Times New Roman"/>
          <w:sz w:val="28"/>
          <w:vertAlign w:val="subscript"/>
        </w:rPr>
        <w:t>2</w:t>
      </w:r>
      <w:r>
        <w:rPr>
          <w:rFonts w:ascii="Times New Roman" w:hAnsi="Times New Roman"/>
          <w:sz w:val="28"/>
        </w:rPr>
        <w:t xml:space="preserve"> и равновесной ценой </w:t>
      </w:r>
      <w:r>
        <w:rPr>
          <w:rStyle w:val="a5"/>
          <w:rFonts w:ascii="Times New Roman" w:hAnsi="Times New Roman"/>
          <w:sz w:val="28"/>
        </w:rPr>
        <w:t>Р</w:t>
      </w:r>
      <w:r>
        <w:rPr>
          <w:rFonts w:ascii="Times New Roman" w:hAnsi="Times New Roman"/>
          <w:sz w:val="28"/>
          <w:vertAlign w:val="subscript"/>
        </w:rPr>
        <w:t>2</w:t>
      </w:r>
      <w:r>
        <w:rPr>
          <w:rFonts w:ascii="Times New Roman" w:hAnsi="Times New Roman"/>
          <w:sz w:val="28"/>
        </w:rPr>
        <w:t xml:space="preserve">), где выполняется равенство предельных издержек и предельного дохода, т. е. </w:t>
      </w:r>
      <w:r>
        <w:rPr>
          <w:rStyle w:val="a5"/>
          <w:rFonts w:ascii="Times New Roman" w:hAnsi="Times New Roman"/>
          <w:sz w:val="28"/>
        </w:rPr>
        <w:t xml:space="preserve">MR </w:t>
      </w:r>
      <w:r>
        <w:rPr>
          <w:rFonts w:ascii="Times New Roman" w:hAnsi="Times New Roman"/>
          <w:sz w:val="28"/>
        </w:rPr>
        <w:t xml:space="preserve">= </w:t>
      </w:r>
      <w:r>
        <w:rPr>
          <w:rStyle w:val="a5"/>
          <w:rFonts w:ascii="Times New Roman" w:hAnsi="Times New Roman"/>
          <w:sz w:val="28"/>
        </w:rPr>
        <w:t>МС.</w:t>
      </w:r>
      <w:r>
        <w:rPr>
          <w:rFonts w:ascii="Times New Roman" w:hAnsi="Times New Roman"/>
          <w:sz w:val="28"/>
        </w:rPr>
        <w:t xml:space="preserve"> </w:t>
      </w:r>
    </w:p>
    <w:p w:rsidR="0081720A" w:rsidRDefault="00C7723D">
      <w:r>
        <w:pict>
          <v:shape id="_x0000_i1088" type="#_x0000_t75" style="width:397.5pt;height:234.75pt">
            <v:imagedata r:id="rId44" o:title="рис5_2"/>
          </v:shape>
        </w:pict>
      </w:r>
    </w:p>
    <w:p w:rsidR="0081720A" w:rsidRDefault="006060BF">
      <w:r>
        <w:t>Рис. 5.2.</w:t>
      </w:r>
      <w:r>
        <w:rPr>
          <w:rStyle w:val="a6"/>
        </w:rPr>
        <w:t xml:space="preserve"> Тариф в условиях монополии</w:t>
      </w:r>
      <w:r>
        <w:t xml:space="preserve">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Чтобы обеспечить именно такой объем производства, необходимо ограничить экспорт, например, при помощи введения экспортной пошлины, равной в рассматриваемом случае величине (</w:t>
      </w:r>
      <w:r>
        <w:rPr>
          <w:rStyle w:val="a5"/>
          <w:rFonts w:ascii="Times New Roman" w:hAnsi="Times New Roman"/>
          <w:sz w:val="28"/>
        </w:rPr>
        <w:t>P</w:t>
      </w:r>
      <w:r>
        <w:rPr>
          <w:rFonts w:ascii="Times New Roman" w:hAnsi="Times New Roman"/>
          <w:sz w:val="28"/>
          <w:vertAlign w:val="subscript"/>
        </w:rPr>
        <w:t>2</w:t>
      </w:r>
      <w:r>
        <w:rPr>
          <w:rFonts w:ascii="Times New Roman" w:hAnsi="Times New Roman"/>
          <w:sz w:val="28"/>
        </w:rPr>
        <w:t xml:space="preserve"> - </w:t>
      </w:r>
      <w:r>
        <w:rPr>
          <w:rStyle w:val="a5"/>
          <w:rFonts w:ascii="Times New Roman" w:hAnsi="Times New Roman"/>
          <w:sz w:val="28"/>
        </w:rPr>
        <w:t>P</w:t>
      </w:r>
      <w:r>
        <w:rPr>
          <w:rFonts w:ascii="Times New Roman" w:hAnsi="Times New Roman"/>
          <w:sz w:val="28"/>
          <w:vertAlign w:val="subscript"/>
        </w:rPr>
        <w:t>3</w:t>
      </w:r>
      <w:r>
        <w:rPr>
          <w:rFonts w:ascii="Times New Roman" w:hAnsi="Times New Roman"/>
          <w:sz w:val="28"/>
        </w:rPr>
        <w:t xml:space="preserve">). При этом рыночная цена для потребителей будет устанавливаться на уровне </w:t>
      </w:r>
      <w:r>
        <w:rPr>
          <w:rStyle w:val="a5"/>
          <w:rFonts w:ascii="Times New Roman" w:hAnsi="Times New Roman"/>
          <w:sz w:val="28"/>
        </w:rPr>
        <w:t>P</w:t>
      </w:r>
      <w:r>
        <w:rPr>
          <w:rFonts w:ascii="Times New Roman" w:hAnsi="Times New Roman"/>
          <w:sz w:val="28"/>
          <w:vertAlign w:val="subscript"/>
        </w:rPr>
        <w:t>2</w:t>
      </w:r>
      <w:r>
        <w:rPr>
          <w:rFonts w:ascii="Times New Roman" w:hAnsi="Times New Roman"/>
          <w:sz w:val="28"/>
        </w:rPr>
        <w:t xml:space="preserve">, а производители будут фактически реализовывать свою продукцию по цене </w:t>
      </w:r>
      <w:r>
        <w:rPr>
          <w:rStyle w:val="a5"/>
          <w:rFonts w:ascii="Times New Roman" w:hAnsi="Times New Roman"/>
          <w:sz w:val="28"/>
        </w:rPr>
        <w:t>P</w:t>
      </w:r>
      <w:r>
        <w:rPr>
          <w:rFonts w:ascii="Times New Roman" w:hAnsi="Times New Roman"/>
          <w:sz w:val="28"/>
          <w:vertAlign w:val="subscript"/>
        </w:rPr>
        <w:t>3</w:t>
      </w:r>
      <w:r>
        <w:rPr>
          <w:rFonts w:ascii="Times New Roman" w:hAnsi="Times New Roman"/>
          <w:sz w:val="28"/>
        </w:rPr>
        <w:t xml:space="preserve">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Та же логика может быть использована и при рассмотрении условного примера страны, находящейся в режиме монопсонии. Проиллюстрируем это с помощью графической модели, представленной на рис. 5.3.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При отсутствии государственного вмешательства равновесное состояние будет соответствовать точке пересечения кривых спроса и предложения, т. е. точке </w:t>
      </w:r>
      <w:r>
        <w:rPr>
          <w:rStyle w:val="a5"/>
          <w:rFonts w:ascii="Times New Roman" w:hAnsi="Times New Roman"/>
          <w:sz w:val="28"/>
        </w:rPr>
        <w:t xml:space="preserve">А. </w:t>
      </w:r>
      <w:r>
        <w:rPr>
          <w:rFonts w:ascii="Times New Roman" w:hAnsi="Times New Roman"/>
          <w:sz w:val="28"/>
        </w:rPr>
        <w:t xml:space="preserve">При этом равновесная цена установится на уровне </w:t>
      </w:r>
      <w:r>
        <w:rPr>
          <w:rStyle w:val="a5"/>
          <w:rFonts w:ascii="Times New Roman" w:hAnsi="Times New Roman"/>
          <w:sz w:val="28"/>
        </w:rPr>
        <w:t>Р</w:t>
      </w:r>
      <w:r>
        <w:rPr>
          <w:rFonts w:ascii="Times New Roman" w:hAnsi="Times New Roman"/>
          <w:sz w:val="28"/>
          <w:vertAlign w:val="subscript"/>
        </w:rPr>
        <w:t>1</w:t>
      </w:r>
      <w:r>
        <w:rPr>
          <w:rFonts w:ascii="Times New Roman" w:hAnsi="Times New Roman"/>
          <w:sz w:val="28"/>
        </w:rPr>
        <w:t xml:space="preserve"> а общий объем импорта в страну составит величину </w:t>
      </w:r>
      <w:r>
        <w:rPr>
          <w:rStyle w:val="a5"/>
          <w:rFonts w:ascii="Times New Roman" w:hAnsi="Times New Roman"/>
          <w:sz w:val="28"/>
        </w:rPr>
        <w:t>Q</w:t>
      </w:r>
      <w:r>
        <w:rPr>
          <w:rFonts w:ascii="Times New Roman" w:hAnsi="Times New Roman"/>
          <w:sz w:val="28"/>
          <w:vertAlign w:val="subscript"/>
        </w:rPr>
        <w:t>1</w:t>
      </w:r>
      <w:r>
        <w:rPr>
          <w:rFonts w:ascii="Times New Roman" w:hAnsi="Times New Roman"/>
          <w:sz w:val="28"/>
        </w:rPr>
        <w:t xml:space="preserve">.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Однако, как это следует из рассматриваемой графической модели, кривая предельных издержек импорта </w:t>
      </w:r>
      <w:r>
        <w:rPr>
          <w:rStyle w:val="a5"/>
          <w:rFonts w:ascii="Times New Roman" w:hAnsi="Times New Roman"/>
          <w:sz w:val="28"/>
        </w:rPr>
        <w:t xml:space="preserve">МС </w:t>
      </w:r>
      <w:r>
        <w:rPr>
          <w:rFonts w:ascii="Times New Roman" w:hAnsi="Times New Roman"/>
          <w:sz w:val="28"/>
        </w:rPr>
        <w:t xml:space="preserve">проходит выше соответствующей ей кривой предложения. Это объясняется тем, что в силу существующей монопсонии страны-импортера приобретение каждой дополнительной единицы импортной продукции ведет к повышению ее цены. Следовательно, рассматриваемая страна будет максимизировать свой выигрыш, приносимый ей внешней торговлей, в точке </w:t>
      </w:r>
      <w:r>
        <w:rPr>
          <w:rStyle w:val="a5"/>
          <w:rFonts w:ascii="Times New Roman" w:hAnsi="Times New Roman"/>
          <w:sz w:val="28"/>
        </w:rPr>
        <w:t xml:space="preserve">С </w:t>
      </w:r>
      <w:r>
        <w:rPr>
          <w:rFonts w:ascii="Times New Roman" w:hAnsi="Times New Roman"/>
          <w:sz w:val="28"/>
        </w:rPr>
        <w:t xml:space="preserve">- точке </w:t>
      </w:r>
    </w:p>
    <w:p w:rsidR="0081720A" w:rsidRDefault="006060BF">
      <w:pPr>
        <w:pStyle w:val="obrivp"/>
        <w:spacing w:before="0" w:after="0"/>
        <w:ind w:firstLine="567"/>
        <w:jc w:val="both"/>
        <w:rPr>
          <w:rFonts w:ascii="Times New Roman" w:hAnsi="Times New Roman"/>
          <w:sz w:val="28"/>
        </w:rPr>
      </w:pPr>
      <w:r>
        <w:rPr>
          <w:rFonts w:ascii="Times New Roman" w:hAnsi="Times New Roman"/>
          <w:sz w:val="28"/>
        </w:rPr>
        <w:t xml:space="preserve">пересечения кривой спроса и кривой предельных издержек </w:t>
      </w:r>
      <w:r>
        <w:rPr>
          <w:rStyle w:val="a5"/>
          <w:rFonts w:ascii="Times New Roman" w:hAnsi="Times New Roman"/>
          <w:sz w:val="28"/>
        </w:rPr>
        <w:t xml:space="preserve">МС, </w:t>
      </w:r>
      <w:r>
        <w:rPr>
          <w:rFonts w:ascii="Times New Roman" w:hAnsi="Times New Roman"/>
          <w:sz w:val="28"/>
        </w:rPr>
        <w:t xml:space="preserve">импортируя при этом товары в объеме </w:t>
      </w:r>
      <w:r>
        <w:rPr>
          <w:rStyle w:val="a5"/>
          <w:rFonts w:ascii="Times New Roman" w:hAnsi="Times New Roman"/>
          <w:sz w:val="28"/>
        </w:rPr>
        <w:t>Q</w:t>
      </w:r>
      <w:r>
        <w:rPr>
          <w:rFonts w:ascii="Times New Roman" w:hAnsi="Times New Roman"/>
          <w:sz w:val="28"/>
          <w:vertAlign w:val="subscript"/>
        </w:rPr>
        <w:t>2</w:t>
      </w:r>
      <w:r>
        <w:rPr>
          <w:rFonts w:ascii="Times New Roman" w:hAnsi="Times New Roman"/>
          <w:sz w:val="28"/>
        </w:rPr>
        <w:t xml:space="preserve">. </w:t>
      </w:r>
    </w:p>
    <w:p w:rsidR="0081720A" w:rsidRDefault="00C7723D">
      <w:r>
        <w:pict>
          <v:shape id="_x0000_i1089" type="#_x0000_t75" style="width:380.25pt;height:276.75pt">
            <v:imagedata r:id="rId45" o:title="рис5_3"/>
          </v:shape>
        </w:pict>
      </w:r>
    </w:p>
    <w:p w:rsidR="0081720A" w:rsidRDefault="006060BF">
      <w:r>
        <w:t xml:space="preserve">Рис. 5.3. </w:t>
      </w:r>
      <w:r>
        <w:rPr>
          <w:rStyle w:val="a6"/>
        </w:rPr>
        <w:t>Тариф в условиях монопсонии</w:t>
      </w:r>
      <w:r>
        <w:t xml:space="preserve">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Для того чтобы сократить объем потребления (импорта) до уровня </w:t>
      </w:r>
      <w:r>
        <w:rPr>
          <w:rStyle w:val="a5"/>
          <w:rFonts w:ascii="Times New Roman" w:hAnsi="Times New Roman"/>
          <w:sz w:val="28"/>
        </w:rPr>
        <w:t>Q</w:t>
      </w:r>
      <w:r>
        <w:rPr>
          <w:rFonts w:ascii="Times New Roman" w:hAnsi="Times New Roman"/>
          <w:sz w:val="28"/>
          <w:vertAlign w:val="subscript"/>
        </w:rPr>
        <w:t>2</w:t>
      </w:r>
      <w:r>
        <w:rPr>
          <w:rFonts w:ascii="Times New Roman" w:hAnsi="Times New Roman"/>
          <w:sz w:val="28"/>
        </w:rPr>
        <w:t>, правительство страны может ввести импортную пошлину, равную по величине разности (</w:t>
      </w:r>
      <w:r>
        <w:rPr>
          <w:rStyle w:val="a5"/>
          <w:rFonts w:ascii="Times New Roman" w:hAnsi="Times New Roman"/>
          <w:sz w:val="28"/>
        </w:rPr>
        <w:t>Р</w:t>
      </w:r>
      <w:r>
        <w:rPr>
          <w:rFonts w:ascii="Times New Roman" w:hAnsi="Times New Roman"/>
          <w:sz w:val="28"/>
          <w:vertAlign w:val="subscript"/>
        </w:rPr>
        <w:t>3</w:t>
      </w:r>
      <w:r>
        <w:rPr>
          <w:rFonts w:ascii="Times New Roman" w:hAnsi="Times New Roman"/>
          <w:sz w:val="28"/>
        </w:rPr>
        <w:t xml:space="preserve"> - </w:t>
      </w:r>
      <w:r>
        <w:rPr>
          <w:rStyle w:val="a5"/>
          <w:rFonts w:ascii="Times New Roman" w:hAnsi="Times New Roman"/>
          <w:sz w:val="28"/>
        </w:rPr>
        <w:t>Р</w:t>
      </w:r>
      <w:r>
        <w:rPr>
          <w:rFonts w:ascii="Times New Roman" w:hAnsi="Times New Roman"/>
          <w:sz w:val="28"/>
          <w:vertAlign w:val="subscript"/>
        </w:rPr>
        <w:t>2</w:t>
      </w:r>
      <w:r>
        <w:rPr>
          <w:rFonts w:ascii="Times New Roman" w:hAnsi="Times New Roman"/>
          <w:sz w:val="28"/>
        </w:rPr>
        <w:t xml:space="preserve">). Импортер, таким образом, будет реализовывать свой товар по цене </w:t>
      </w:r>
      <w:r>
        <w:rPr>
          <w:rStyle w:val="a5"/>
          <w:rFonts w:ascii="Times New Roman" w:hAnsi="Times New Roman"/>
          <w:sz w:val="28"/>
        </w:rPr>
        <w:t>Р</w:t>
      </w:r>
      <w:r>
        <w:rPr>
          <w:rFonts w:ascii="Times New Roman" w:hAnsi="Times New Roman"/>
          <w:sz w:val="28"/>
          <w:vertAlign w:val="subscript"/>
        </w:rPr>
        <w:t>2</w:t>
      </w:r>
      <w:r>
        <w:rPr>
          <w:rFonts w:ascii="Times New Roman" w:hAnsi="Times New Roman"/>
          <w:sz w:val="28"/>
        </w:rPr>
        <w:t xml:space="preserve">, потребители будут покупать его по цене </w:t>
      </w:r>
      <w:r>
        <w:rPr>
          <w:rStyle w:val="a5"/>
          <w:rFonts w:ascii="Times New Roman" w:hAnsi="Times New Roman"/>
          <w:sz w:val="28"/>
        </w:rPr>
        <w:t>Р</w:t>
      </w:r>
      <w:r>
        <w:rPr>
          <w:rFonts w:ascii="Times New Roman" w:hAnsi="Times New Roman"/>
          <w:sz w:val="28"/>
          <w:vertAlign w:val="subscript"/>
        </w:rPr>
        <w:t>3</w:t>
      </w:r>
      <w:r>
        <w:rPr>
          <w:rFonts w:ascii="Times New Roman" w:hAnsi="Times New Roman"/>
          <w:sz w:val="28"/>
        </w:rPr>
        <w:t xml:space="preserve"> величина (</w:t>
      </w:r>
      <w:r>
        <w:rPr>
          <w:rStyle w:val="a5"/>
          <w:rFonts w:ascii="Times New Roman" w:hAnsi="Times New Roman"/>
          <w:sz w:val="28"/>
        </w:rPr>
        <w:t>Р</w:t>
      </w:r>
      <w:r>
        <w:rPr>
          <w:rFonts w:ascii="Times New Roman" w:hAnsi="Times New Roman"/>
          <w:sz w:val="28"/>
          <w:vertAlign w:val="subscript"/>
        </w:rPr>
        <w:t>3</w:t>
      </w:r>
      <w:r>
        <w:rPr>
          <w:rFonts w:ascii="Times New Roman" w:hAnsi="Times New Roman"/>
          <w:sz w:val="28"/>
        </w:rPr>
        <w:t xml:space="preserve"> - </w:t>
      </w:r>
      <w:r>
        <w:rPr>
          <w:rStyle w:val="a5"/>
          <w:rFonts w:ascii="Times New Roman" w:hAnsi="Times New Roman"/>
          <w:sz w:val="28"/>
        </w:rPr>
        <w:t>Р</w:t>
      </w:r>
      <w:r>
        <w:rPr>
          <w:rFonts w:ascii="Times New Roman" w:hAnsi="Times New Roman"/>
          <w:sz w:val="28"/>
          <w:vertAlign w:val="subscript"/>
        </w:rPr>
        <w:t>2</w:t>
      </w:r>
      <w:r>
        <w:rPr>
          <w:rFonts w:ascii="Times New Roman" w:hAnsi="Times New Roman"/>
          <w:sz w:val="28"/>
        </w:rPr>
        <w:t xml:space="preserve">) с каждой единицы продукции будет поступать в доход государства. </w:t>
      </w:r>
    </w:p>
    <w:p w:rsidR="0081720A" w:rsidRDefault="0081720A">
      <w:pPr>
        <w:pStyle w:val="1"/>
        <w:spacing w:before="0" w:after="0"/>
        <w:ind w:firstLine="567"/>
        <w:jc w:val="both"/>
        <w:rPr>
          <w:rFonts w:ascii="Times New Roman" w:hAnsi="Times New Roman"/>
          <w:sz w:val="28"/>
        </w:rPr>
      </w:pPr>
    </w:p>
    <w:p w:rsidR="0081720A" w:rsidRDefault="006060BF">
      <w:pPr>
        <w:pStyle w:val="1"/>
        <w:spacing w:before="0" w:after="0"/>
        <w:ind w:firstLine="567"/>
        <w:jc w:val="both"/>
        <w:rPr>
          <w:rFonts w:ascii="Times New Roman" w:hAnsi="Times New Roman"/>
          <w:sz w:val="28"/>
        </w:rPr>
      </w:pPr>
      <w:r>
        <w:rPr>
          <w:rFonts w:ascii="Times New Roman" w:hAnsi="Times New Roman"/>
          <w:sz w:val="28"/>
        </w:rPr>
        <w:t>5.2.7. Тариф и таможенные союзы</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До сих пор мы рассматривали "общие" торговые барьеры, когда обложению налогом или ограничению импорта подвергались все товары вне зависимости от страны, в которой они производились. Однако некоторые импортные барьеры могут носить дискриминационный характер, поскольку облагают налогом товары из одних стран в большей степени, чем из других. Такая ситуация имеет место, например, внутри любого таможенного союза.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При организации таможенных союзов возникает необходимость ответа на следующий вопрос: если исходной является ситуация, при которой весь импорт независимо от его происхождения облагается одинаковой ставкой тарифа, то каким будет выигрыш или потеря от снятия торговых барьеров только между некоторыми странами? Иными словами, что происходит при образовании таможенного союза? Оказывается, </w:t>
      </w:r>
    </w:p>
    <w:p w:rsidR="0081720A" w:rsidRDefault="006060BF">
      <w:pPr>
        <w:pStyle w:val="obrivp"/>
        <w:spacing w:before="0" w:after="0"/>
        <w:ind w:firstLine="567"/>
        <w:jc w:val="both"/>
        <w:rPr>
          <w:rFonts w:ascii="Times New Roman" w:hAnsi="Times New Roman"/>
          <w:sz w:val="28"/>
        </w:rPr>
      </w:pPr>
      <w:r>
        <w:rPr>
          <w:rFonts w:ascii="Times New Roman" w:hAnsi="Times New Roman"/>
          <w:sz w:val="28"/>
        </w:rPr>
        <w:t xml:space="preserve">что создание таможенного союза может как улучшить, так и ухудшить положение дискриминирующей страны и всего мирового хозяйства.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Влияние упразднения торговых барьеров между партнерами представлено на рис. 5.4, который является графической моделью последствий присоединения Великобритании к Европейскому экономическому сообществу, представляющему собой таможенный союз стран Западной Европы. </w:t>
      </w:r>
    </w:p>
    <w:p w:rsidR="0081720A" w:rsidRDefault="00C7723D">
      <w:r>
        <w:pict>
          <v:shape id="_x0000_i1090" type="#_x0000_t75" style="width:442.5pt;height:270.75pt">
            <v:imagedata r:id="rId46" o:title="рис5_4"/>
          </v:shape>
        </w:pict>
      </w:r>
    </w:p>
    <w:p w:rsidR="0081720A" w:rsidRDefault="006060BF">
      <w:r>
        <w:t xml:space="preserve">Рис. 5.4. </w:t>
      </w:r>
      <w:r>
        <w:rPr>
          <w:rStyle w:val="a6"/>
        </w:rPr>
        <w:t>Последствия вступления страны в таможенный союз:</w:t>
      </w:r>
    </w:p>
    <w:p w:rsidR="0081720A" w:rsidRDefault="006060BF">
      <w:r>
        <w:rPr>
          <w:rStyle w:val="a5"/>
        </w:rPr>
        <w:t>а</w:t>
      </w:r>
      <w:r>
        <w:t xml:space="preserve"> - до образования таможенного союза; </w:t>
      </w:r>
      <w:r>
        <w:rPr>
          <w:rStyle w:val="a5"/>
        </w:rPr>
        <w:t xml:space="preserve">б </w:t>
      </w:r>
      <w:r>
        <w:t xml:space="preserve">- после образования таможенного союза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В целях упрощения анализа предположим, что все кривые предложения абсолютно эластичны. При отсутствии тарифов самыми дешевыми для Великобритании оказались бы, естественно, японские автомобили по цене </w:t>
      </w:r>
      <w:r>
        <w:rPr>
          <w:rStyle w:val="a5"/>
          <w:rFonts w:ascii="Times New Roman" w:hAnsi="Times New Roman"/>
          <w:sz w:val="28"/>
        </w:rPr>
        <w:t>P</w:t>
      </w:r>
      <w:r>
        <w:rPr>
          <w:rFonts w:ascii="Times New Roman" w:hAnsi="Times New Roman"/>
          <w:sz w:val="28"/>
          <w:vertAlign w:val="subscript"/>
        </w:rPr>
        <w:t>1</w:t>
      </w:r>
      <w:r>
        <w:rPr>
          <w:rFonts w:ascii="Times New Roman" w:hAnsi="Times New Roman"/>
          <w:sz w:val="28"/>
        </w:rPr>
        <w:t xml:space="preserve"> = 3000 фунтов стерлингов. Следом за ними, по цене </w:t>
      </w:r>
      <w:r>
        <w:rPr>
          <w:rStyle w:val="a5"/>
          <w:rFonts w:ascii="Times New Roman" w:hAnsi="Times New Roman"/>
          <w:sz w:val="28"/>
        </w:rPr>
        <w:t>Р</w:t>
      </w:r>
      <w:r>
        <w:rPr>
          <w:rFonts w:ascii="Times New Roman" w:hAnsi="Times New Roman"/>
          <w:sz w:val="28"/>
          <w:vertAlign w:val="subscript"/>
        </w:rPr>
        <w:t>2</w:t>
      </w:r>
      <w:r>
        <w:rPr>
          <w:rFonts w:ascii="Times New Roman" w:hAnsi="Times New Roman"/>
          <w:sz w:val="28"/>
        </w:rPr>
        <w:t xml:space="preserve"> = 3400 фунтов стерлингов, расположились бы германские машины.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В условиях свободной торговли Великобритания стала бы импортировать автомобили только из Японии. Точка </w:t>
      </w:r>
      <w:r>
        <w:rPr>
          <w:rStyle w:val="a5"/>
          <w:rFonts w:ascii="Times New Roman" w:hAnsi="Times New Roman"/>
          <w:sz w:val="28"/>
        </w:rPr>
        <w:t xml:space="preserve">С </w:t>
      </w:r>
      <w:r>
        <w:rPr>
          <w:rFonts w:ascii="Times New Roman" w:hAnsi="Times New Roman"/>
          <w:sz w:val="28"/>
        </w:rPr>
        <w:t xml:space="preserve">определяла бы в этом случае условия (параметры) равновесия объема спроса и объема предложения. Однако до присоединения Великобритании к таможенному союзу в рамках Европейского экономического сообщества (левая модель рис. 5.4) в ней действовали торговые ограничения в отношении импорта автомобилей. Предположим, что тариф был специфическим и единым для всех иностранных поставщиков - 1000 фунтов стерлингов, что повышало внутреннюю цену импортных японских автомобилей </w:t>
      </w:r>
    </w:p>
    <w:p w:rsidR="0081720A" w:rsidRDefault="006060BF">
      <w:pPr>
        <w:pStyle w:val="obrivp"/>
        <w:spacing w:before="0" w:after="0"/>
        <w:ind w:firstLine="567"/>
        <w:jc w:val="both"/>
        <w:rPr>
          <w:rFonts w:ascii="Times New Roman" w:hAnsi="Times New Roman"/>
          <w:sz w:val="28"/>
        </w:rPr>
      </w:pPr>
      <w:r>
        <w:rPr>
          <w:rFonts w:ascii="Times New Roman" w:hAnsi="Times New Roman"/>
          <w:sz w:val="28"/>
        </w:rPr>
        <w:t xml:space="preserve">с 3000 до 4000 фунтов стерлингов. Никто при этом в Великобритании не стал бы покупать германские автомобили, поскольку они обошлись бы в 4400 фунтов стерлингов. Таким образом, отправным пунктом наших рассуждений становится точка </w:t>
      </w:r>
      <w:r>
        <w:rPr>
          <w:rStyle w:val="a5"/>
          <w:rFonts w:ascii="Times New Roman" w:hAnsi="Times New Roman"/>
          <w:sz w:val="28"/>
        </w:rPr>
        <w:t xml:space="preserve">А, </w:t>
      </w:r>
      <w:r>
        <w:rPr>
          <w:rFonts w:ascii="Times New Roman" w:hAnsi="Times New Roman"/>
          <w:sz w:val="28"/>
        </w:rPr>
        <w:t xml:space="preserve">в которой Великобритания получает в качестве тарифных сборов доход в размере, соответствующем площади прямоугольника </w:t>
      </w:r>
      <w:r>
        <w:rPr>
          <w:rStyle w:val="a5"/>
          <w:rFonts w:ascii="Times New Roman" w:hAnsi="Times New Roman"/>
          <w:sz w:val="28"/>
        </w:rPr>
        <w:t>P</w:t>
      </w:r>
      <w:r>
        <w:rPr>
          <w:rFonts w:ascii="Times New Roman" w:hAnsi="Times New Roman"/>
          <w:sz w:val="28"/>
          <w:vertAlign w:val="subscript"/>
        </w:rPr>
        <w:t>1</w:t>
      </w:r>
      <w:r>
        <w:rPr>
          <w:rStyle w:val="a5"/>
          <w:rFonts w:ascii="Times New Roman" w:hAnsi="Times New Roman"/>
          <w:sz w:val="28"/>
        </w:rPr>
        <w:t>P</w:t>
      </w:r>
      <w:r>
        <w:rPr>
          <w:rFonts w:ascii="Times New Roman" w:hAnsi="Times New Roman"/>
          <w:sz w:val="28"/>
          <w:vertAlign w:val="subscript"/>
        </w:rPr>
        <w:t>3</w:t>
      </w:r>
      <w:r>
        <w:rPr>
          <w:rStyle w:val="a5"/>
          <w:rFonts w:ascii="Times New Roman" w:hAnsi="Times New Roman"/>
          <w:sz w:val="28"/>
        </w:rPr>
        <w:t xml:space="preserve">AF. </w:t>
      </w:r>
      <w:r>
        <w:rPr>
          <w:rFonts w:ascii="Times New Roman" w:hAnsi="Times New Roman"/>
          <w:sz w:val="28"/>
        </w:rPr>
        <w:t xml:space="preserve">Излишек потребителей, оставшийся в их распоряжении, будет соответствовать площади треугольника </w:t>
      </w:r>
      <w:r>
        <w:rPr>
          <w:rStyle w:val="a5"/>
          <w:rFonts w:ascii="Times New Roman" w:hAnsi="Times New Roman"/>
          <w:sz w:val="28"/>
        </w:rPr>
        <w:t>P</w:t>
      </w:r>
      <w:r>
        <w:rPr>
          <w:rFonts w:ascii="Times New Roman" w:hAnsi="Times New Roman"/>
          <w:sz w:val="28"/>
          <w:vertAlign w:val="subscript"/>
        </w:rPr>
        <w:t>3</w:t>
      </w:r>
      <w:r>
        <w:rPr>
          <w:rStyle w:val="a5"/>
          <w:rFonts w:ascii="Times New Roman" w:hAnsi="Times New Roman"/>
          <w:sz w:val="28"/>
        </w:rPr>
        <w:t>GA.</w:t>
      </w:r>
      <w:r>
        <w:rPr>
          <w:rFonts w:ascii="Times New Roman" w:hAnsi="Times New Roman"/>
          <w:sz w:val="28"/>
        </w:rPr>
        <w:t xml:space="preserve">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Общий выигрыш Великобритании (в лице государства и собственно потребителей) будет соответствовать площади фигуры </w:t>
      </w:r>
      <w:r>
        <w:rPr>
          <w:rStyle w:val="a5"/>
          <w:rFonts w:ascii="Times New Roman" w:hAnsi="Times New Roman"/>
          <w:sz w:val="28"/>
        </w:rPr>
        <w:t>P</w:t>
      </w:r>
      <w:r>
        <w:rPr>
          <w:rFonts w:ascii="Times New Roman" w:hAnsi="Times New Roman"/>
          <w:sz w:val="28"/>
          <w:vertAlign w:val="subscript"/>
        </w:rPr>
        <w:t>1</w:t>
      </w:r>
      <w:r>
        <w:rPr>
          <w:rStyle w:val="a5"/>
          <w:rFonts w:ascii="Times New Roman" w:hAnsi="Times New Roman"/>
          <w:sz w:val="28"/>
        </w:rPr>
        <w:t>GAF.</w:t>
      </w:r>
      <w:r>
        <w:rPr>
          <w:rFonts w:ascii="Times New Roman" w:hAnsi="Times New Roman"/>
          <w:sz w:val="28"/>
        </w:rPr>
        <w:t xml:space="preserve">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Теперь предположим, что Великобритания вступает в Европейское экономическое сообщество, упраздняя все тарифы на ввоз автомобилей из стран-партнеров, в то же время оставляя их на прежнем уровне в отношении импорта из третьих стран (правая модель рис. 5.4).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Германские автомобили будут теперь стоить в Великобритании 3400 фунтов стерлингов, т. е. на 1000 фунтов стерлингов дешевле, чем до вступления Великобритании в таможенный союз. Таким образом, они станут самыми доступными по цене из всех импортных автомобилей.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Британские потребители, видя, что цены на автомобили упали с 4000 до 3400 фунтов стерлингов, увеличат объем спроса (покупок) теперь уже германских автомобилей до уровня, соответствующего точке </w:t>
      </w:r>
      <w:r>
        <w:rPr>
          <w:rStyle w:val="a5"/>
          <w:rFonts w:ascii="Times New Roman" w:hAnsi="Times New Roman"/>
          <w:sz w:val="28"/>
        </w:rPr>
        <w:t xml:space="preserve">В, </w:t>
      </w:r>
      <w:r>
        <w:rPr>
          <w:rFonts w:ascii="Times New Roman" w:hAnsi="Times New Roman"/>
          <w:sz w:val="28"/>
        </w:rPr>
        <w:t xml:space="preserve">т. е. до </w:t>
      </w:r>
      <w:r>
        <w:rPr>
          <w:rStyle w:val="a5"/>
          <w:rFonts w:ascii="Times New Roman" w:hAnsi="Times New Roman"/>
          <w:sz w:val="28"/>
        </w:rPr>
        <w:t>М</w:t>
      </w:r>
      <w:r>
        <w:rPr>
          <w:rFonts w:ascii="Times New Roman" w:hAnsi="Times New Roman"/>
          <w:sz w:val="28"/>
          <w:vertAlign w:val="subscript"/>
        </w:rPr>
        <w:t>1</w:t>
      </w:r>
      <w:r>
        <w:rPr>
          <w:rFonts w:ascii="Times New Roman" w:hAnsi="Times New Roman"/>
          <w:sz w:val="28"/>
        </w:rPr>
        <w:t xml:space="preserve">.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Потребительский выигрыш после вступления Великобритании в таможенный союз составит, таким образом, величину, эквивалентную площади треугольника </w:t>
      </w:r>
      <w:r>
        <w:rPr>
          <w:rStyle w:val="a5"/>
          <w:rFonts w:ascii="Times New Roman" w:hAnsi="Times New Roman"/>
          <w:sz w:val="28"/>
        </w:rPr>
        <w:t>P</w:t>
      </w:r>
      <w:r>
        <w:rPr>
          <w:rFonts w:ascii="Times New Roman" w:hAnsi="Times New Roman"/>
          <w:sz w:val="28"/>
          <w:vertAlign w:val="subscript"/>
        </w:rPr>
        <w:t>2</w:t>
      </w:r>
      <w:r>
        <w:rPr>
          <w:rStyle w:val="a5"/>
          <w:rFonts w:ascii="Times New Roman" w:hAnsi="Times New Roman"/>
          <w:sz w:val="28"/>
        </w:rPr>
        <w:t xml:space="preserve">GB. </w:t>
      </w:r>
      <w:r>
        <w:rPr>
          <w:rFonts w:ascii="Times New Roman" w:hAnsi="Times New Roman"/>
          <w:sz w:val="28"/>
        </w:rPr>
        <w:t xml:space="preserve">Однако британское правительство в этом случае никаких поступлений в госбюджет не получит.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Если сопоставить обе рассмотренные модели, то легко убедиться в том, что после вступления Великобритании в таможенный союз доход ее увеличился (по сравнению с соответствующим доходом до вступления в союз) на величину </w:t>
      </w:r>
      <w:r>
        <w:rPr>
          <w:rStyle w:val="a5"/>
          <w:rFonts w:ascii="Times New Roman" w:hAnsi="Times New Roman"/>
          <w:sz w:val="28"/>
        </w:rPr>
        <w:t xml:space="preserve">ЕАВ </w:t>
      </w:r>
      <w:r>
        <w:rPr>
          <w:rFonts w:ascii="Times New Roman" w:hAnsi="Times New Roman"/>
          <w:sz w:val="28"/>
        </w:rPr>
        <w:t xml:space="preserve">(+) и уменьшился на величину </w:t>
      </w:r>
      <w:r>
        <w:rPr>
          <w:rStyle w:val="a5"/>
          <w:rFonts w:ascii="Times New Roman" w:hAnsi="Times New Roman"/>
          <w:sz w:val="28"/>
        </w:rPr>
        <w:t>Р</w:t>
      </w:r>
      <w:r>
        <w:rPr>
          <w:rFonts w:ascii="Times New Roman" w:hAnsi="Times New Roman"/>
          <w:sz w:val="28"/>
          <w:vertAlign w:val="subscript"/>
        </w:rPr>
        <w:t>1</w:t>
      </w:r>
      <w:r>
        <w:rPr>
          <w:rStyle w:val="a5"/>
          <w:rFonts w:ascii="Times New Roman" w:hAnsi="Times New Roman"/>
          <w:sz w:val="28"/>
        </w:rPr>
        <w:t>P</w:t>
      </w:r>
      <w:r>
        <w:rPr>
          <w:rFonts w:ascii="Times New Roman" w:hAnsi="Times New Roman"/>
          <w:sz w:val="28"/>
          <w:vertAlign w:val="subscript"/>
        </w:rPr>
        <w:t>3</w:t>
      </w:r>
      <w:r>
        <w:rPr>
          <w:rStyle w:val="a5"/>
          <w:rFonts w:ascii="Times New Roman" w:hAnsi="Times New Roman"/>
          <w:sz w:val="28"/>
        </w:rPr>
        <w:t>ЕF</w:t>
      </w:r>
      <w:r>
        <w:rPr>
          <w:rFonts w:ascii="Times New Roman" w:hAnsi="Times New Roman"/>
          <w:sz w:val="28"/>
        </w:rPr>
        <w:t xml:space="preserve"> (-).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Исследуя рассмотренные выше модели, можно определить условия, при которых общий выигрыш от таможенного союза превышает убытки. Выигрыш оказывается тем выше, чем: </w:t>
      </w:r>
    </w:p>
    <w:p w:rsidR="0081720A" w:rsidRDefault="006060BF">
      <w:r>
        <w:t xml:space="preserve">эластичнее кривая импортного спроса; </w:t>
      </w:r>
    </w:p>
    <w:p w:rsidR="0081720A" w:rsidRDefault="006060BF">
      <w:r>
        <w:t xml:space="preserve">больше разница между издержками отечественного производства и издержками страны-партнера (то есть между их кривыми предложения); </w:t>
      </w:r>
    </w:p>
    <w:p w:rsidR="0081720A" w:rsidRDefault="006060BF">
      <w:r>
        <w:t xml:space="preserve">меньше разница между издержками производства страны-партнера и издержками производства третьей страны.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Таким образом, наилучшие условия для увеличения объема торговли возникают при высокоэластичном спросе на импорт и наличии в одной из стран - партнеров по таможенному союзу издержек производства, приближающихся к мировому уровню. И наоборот, наименее эффективным будет присоединение к таможенному союзу в случае неэластичного спроса и высоких издержек производства во всех странах-партнерах. </w:t>
      </w:r>
    </w:p>
    <w:p w:rsidR="0081720A" w:rsidRDefault="0081720A">
      <w:pPr>
        <w:pStyle w:val="1"/>
        <w:spacing w:before="0" w:after="0"/>
        <w:ind w:firstLine="567"/>
        <w:jc w:val="both"/>
        <w:rPr>
          <w:rFonts w:ascii="Times New Roman" w:hAnsi="Times New Roman"/>
          <w:sz w:val="28"/>
        </w:rPr>
      </w:pPr>
    </w:p>
    <w:p w:rsidR="0081720A" w:rsidRDefault="006060BF">
      <w:pPr>
        <w:pStyle w:val="1"/>
        <w:spacing w:before="0" w:after="0"/>
        <w:ind w:firstLine="567"/>
        <w:jc w:val="both"/>
        <w:rPr>
          <w:rFonts w:ascii="Times New Roman" w:hAnsi="Times New Roman"/>
          <w:sz w:val="28"/>
        </w:rPr>
      </w:pPr>
      <w:r>
        <w:rPr>
          <w:rFonts w:ascii="Times New Roman" w:hAnsi="Times New Roman"/>
          <w:sz w:val="28"/>
        </w:rPr>
        <w:t>5.2.8. Неэкономические доводы в пользу тарифа</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Следующая группа аргументов в пользу тарифного протекционизма связана со стремлением государства к достижению "неэкономических" целей (политических, культурных, социологических и др.). Здесь приходится иметь дело с вопросами, обычно остающимися за пределами традиционного экономического анализа.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Среди них чаще всего выделяют следующие три немеркантильные цели: </w:t>
      </w:r>
    </w:p>
    <w:p w:rsidR="0081720A" w:rsidRDefault="006060BF">
      <w:r>
        <w:t xml:space="preserve">национальный престиж; </w:t>
      </w:r>
    </w:p>
    <w:p w:rsidR="0081720A" w:rsidRDefault="006060BF">
      <w:r>
        <w:t xml:space="preserve">перераспределение доходов; </w:t>
      </w:r>
    </w:p>
    <w:p w:rsidR="0081720A" w:rsidRDefault="006060BF">
      <w:r>
        <w:t xml:space="preserve">национальную оборону (защиту).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Целые нации, как и отдельные личности, нуждаются порой в своего рода символике и осознании того, что некоторая продукция производится в данной стране. И если достижение этой цели невозможно без ограничений во внешней торговле, государство может установить на ввоз ее в страну из-за рубежа соответствующие таможенные пошлины.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Следующей неэкономической целью торговой политики можно считать перераспределение доходов внутри страны. В частности, необходимость тарифа может быть обоснована тем, что он обеспечивает большую степень защиты какой-либо обделенной группы населения пусть даже за счет уменьшения общего размера "пирога", подлежащего дележу.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Сильнейшим доводом сторонников протекционизма является тезис о необходимости обеспечения достаточного уровня национальной безопасности страны в случае возникновения острых осложнений между государствами, от которых, как показывает всемирная история, никто не застрахован. Если игнорировать этот аргумент, то в мирное время в мировом хозяйстве может сформироваться такая структура международной специализации, в соответствии с которой некоторым странам будет экономически невыгодно производить стратегическую продукцию. К стратегической, в частности, относят продукцию, которая может быть использована (или имеет очень большое значение) в условию: военного времени. Если такие страны будут вовлечены в военный </w:t>
      </w:r>
    </w:p>
    <w:p w:rsidR="0081720A" w:rsidRDefault="006060BF">
      <w:pPr>
        <w:pStyle w:val="obrivp"/>
        <w:spacing w:before="0" w:after="0"/>
        <w:ind w:firstLine="567"/>
        <w:jc w:val="both"/>
        <w:rPr>
          <w:rFonts w:ascii="Times New Roman" w:hAnsi="Times New Roman"/>
          <w:sz w:val="28"/>
        </w:rPr>
      </w:pPr>
      <w:r>
        <w:rPr>
          <w:rFonts w:ascii="Times New Roman" w:hAnsi="Times New Roman"/>
          <w:sz w:val="28"/>
        </w:rPr>
        <w:t xml:space="preserve">конфликт, тем более со странами, производящими стратегическую продукцию, их национальной безопасности может быть нанесен очень большой ущерб.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Кстати, даже А.Смит - первый идеолог свободной торговли - отказался от своих обычно беспощадных нападок на торговые барьеры и сам лично санкционировал запретительные законы в отношении кораблестроения и прочих стратегических производств. В этом случае, считал А.Смит, национальная оборона имеет большее значение, чем национальное богатство.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Очень весомым аргументом в пользу сохранения протекционистской защиты производства, связанного с обороноспособностью, выступает необходимость поддержания определенного объема производства и сохранения квалификационных навыков, знаний и опыта для выпуска конкурентных товаров (которые в противном случае могут быть просто потеряны, а воссоздание их обошлось бы стране слишком дорого). Противостоять этому могут только разработка и реализация отраслевой стратегии развития, ориентированной на создание независимого от мировой экономики многопрофильного (диверсифицированного) национального хозяйства.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Рассмотренный выше перечень как экономических, так и неэкономических аргументов, используемых для обоснования протекционистской политики, можно было бы продолжить. Сюда можно отнести, например, доводы в пользу сохранения стабильности национальной валюты, обеспечения баланса между объемами экспорта и импорта и т.д.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При принятии конкретного решения о необходимости введения той или иной протекционистской меры всегда необходимо обосновать: представляет ли она наиболее эффективное средство для достижения данной цели, нет ли других альтернативных методов ее реализации, имея в виду, что общее благосостояние страны оказывается более высоким не за счет введения внешнеторговых ограничений, а в условиях свободной торговли.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В то же время еще раз подчеркнем, что в реальной действительности идея свободной торговли поддерживается лишь в уставах международных организаций и в учебниках по международной экономике. Существование противодействующих друг другу государств ставит перед национальными правительствами задачу обеспечения собственных национальных интересов, в том числе и за счет протекционистских мер. Практически любая страна мира применяет в настоящее время те или иные торговые ограничения. Публикуемый ежегодно Международным валютным фондом перечень таких ограничений занимает десятки страниц. </w:t>
      </w:r>
    </w:p>
    <w:p w:rsidR="0081720A" w:rsidRDefault="0081720A">
      <w:pPr>
        <w:pStyle w:val="1"/>
        <w:spacing w:before="0" w:after="0"/>
        <w:ind w:firstLine="567"/>
        <w:jc w:val="both"/>
        <w:rPr>
          <w:rFonts w:ascii="Times New Roman" w:hAnsi="Times New Roman"/>
          <w:sz w:val="28"/>
        </w:rPr>
      </w:pPr>
    </w:p>
    <w:p w:rsidR="0081720A" w:rsidRDefault="006060BF">
      <w:pPr>
        <w:pStyle w:val="1"/>
        <w:spacing w:before="0" w:after="0"/>
        <w:ind w:firstLine="567"/>
        <w:jc w:val="both"/>
        <w:rPr>
          <w:rFonts w:ascii="Times New Roman" w:hAnsi="Times New Roman"/>
          <w:sz w:val="28"/>
        </w:rPr>
      </w:pPr>
      <w:r>
        <w:rPr>
          <w:rFonts w:ascii="Times New Roman" w:hAnsi="Times New Roman"/>
          <w:sz w:val="28"/>
        </w:rPr>
        <w:t>Глава 6</w:t>
      </w:r>
    </w:p>
    <w:p w:rsidR="0081720A" w:rsidRDefault="006060BF">
      <w:pPr>
        <w:pStyle w:val="1"/>
        <w:spacing w:before="0" w:after="0"/>
        <w:ind w:firstLine="567"/>
        <w:jc w:val="both"/>
        <w:rPr>
          <w:rFonts w:ascii="Times New Roman" w:hAnsi="Times New Roman"/>
          <w:sz w:val="28"/>
        </w:rPr>
      </w:pPr>
      <w:r>
        <w:rPr>
          <w:rFonts w:ascii="Times New Roman" w:hAnsi="Times New Roman"/>
          <w:sz w:val="28"/>
        </w:rPr>
        <w:t>НЕТАРИФНЫЕ БАРЬЕРЫ</w:t>
      </w:r>
    </w:p>
    <w:p w:rsidR="0081720A" w:rsidRDefault="006060BF">
      <w:pPr>
        <w:pStyle w:val="1"/>
        <w:spacing w:before="0" w:after="0"/>
        <w:ind w:firstLine="567"/>
        <w:jc w:val="both"/>
        <w:rPr>
          <w:rFonts w:ascii="Times New Roman" w:hAnsi="Times New Roman"/>
          <w:sz w:val="28"/>
        </w:rPr>
      </w:pPr>
      <w:r>
        <w:rPr>
          <w:rFonts w:ascii="Times New Roman" w:hAnsi="Times New Roman"/>
          <w:sz w:val="28"/>
        </w:rPr>
        <w:t>МЕЖДУНАРОДНОЙ ТОРГОВЛИ</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В настоящее время использование тарифов при регулировании международной торговли становится все более проблематичным. Одной из главных причин такого положения дел является жесткий контроль за тарифными ограничениями со стороны международных организаций и прежде всего Всемирной торговой организации</w:t>
      </w:r>
      <w:r w:rsidRPr="00C7723D">
        <w:rPr>
          <w:rFonts w:ascii="Times New Roman" w:hAnsi="Times New Roman"/>
          <w:sz w:val="28"/>
          <w:vertAlign w:val="superscript"/>
        </w:rPr>
        <w:t>1</w:t>
      </w:r>
      <w:r>
        <w:rPr>
          <w:rFonts w:ascii="Times New Roman" w:hAnsi="Times New Roman"/>
          <w:sz w:val="28"/>
        </w:rPr>
        <w:t xml:space="preserve"> (ВТО), последовательно проводящих политику уменьшения уровня таможенных пошлин в международной торговле.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Существуют и другие обстоятельства, затрудняющие использование национальными равительствами тарифно-таможенного регулирования в протекционистских целях. В частности, общим недостатком стоимостных, или ценовых, методов регулирования является их косвенное воздействие на национальную экономику. Так, в ряде случаев иностранные экспортеры идут на выплату повышенного тарифа за счет понижения уровня собственной прибыли, искажая таким образом прогноз относительно объемов импорта. Кроме того, при импорте товара с низким уровнем эластичности (например, нефти) изменение тарифа может и не повлиять на объемы импортных поставок.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Перечисленные недостатки таможенных пошлин привели к разработке и использованию альтернативных мер регулирования импорта, воздействующих непосредственно на количественные и стоимостные параметры поставок импортируемого товара.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Наиболее используемые </w:t>
      </w:r>
      <w:r>
        <w:rPr>
          <w:rStyle w:val="a5"/>
          <w:rFonts w:ascii="Times New Roman" w:hAnsi="Times New Roman"/>
          <w:sz w:val="28"/>
        </w:rPr>
        <w:t xml:space="preserve">нетарифные методы </w:t>
      </w:r>
      <w:r>
        <w:rPr>
          <w:rFonts w:ascii="Times New Roman" w:hAnsi="Times New Roman"/>
          <w:sz w:val="28"/>
        </w:rPr>
        <w:t xml:space="preserve">торговой политики делятся на </w:t>
      </w:r>
      <w:r>
        <w:rPr>
          <w:rStyle w:val="a5"/>
          <w:rFonts w:ascii="Times New Roman" w:hAnsi="Times New Roman"/>
          <w:sz w:val="28"/>
        </w:rPr>
        <w:t xml:space="preserve">количественные </w:t>
      </w:r>
      <w:r>
        <w:rPr>
          <w:rFonts w:ascii="Times New Roman" w:hAnsi="Times New Roman"/>
          <w:sz w:val="28"/>
        </w:rPr>
        <w:t xml:space="preserve">и </w:t>
      </w:r>
      <w:r>
        <w:rPr>
          <w:rStyle w:val="a5"/>
          <w:rFonts w:ascii="Times New Roman" w:hAnsi="Times New Roman"/>
          <w:sz w:val="28"/>
        </w:rPr>
        <w:t>финансовые.</w:t>
      </w:r>
      <w:r>
        <w:rPr>
          <w:rFonts w:ascii="Times New Roman" w:hAnsi="Times New Roman"/>
          <w:sz w:val="28"/>
        </w:rPr>
        <w:t xml:space="preserve"> </w:t>
      </w:r>
    </w:p>
    <w:p w:rsidR="0081720A" w:rsidRDefault="006060BF">
      <w:pPr>
        <w:pStyle w:val="1"/>
        <w:spacing w:before="0" w:after="0"/>
        <w:ind w:firstLine="567"/>
        <w:jc w:val="both"/>
        <w:rPr>
          <w:rFonts w:ascii="Times New Roman" w:hAnsi="Times New Roman"/>
          <w:sz w:val="28"/>
        </w:rPr>
      </w:pPr>
      <w:r>
        <w:rPr>
          <w:rFonts w:ascii="Times New Roman" w:hAnsi="Times New Roman"/>
          <w:sz w:val="28"/>
        </w:rPr>
        <w:t>6.1</w:t>
      </w:r>
    </w:p>
    <w:p w:rsidR="0081720A" w:rsidRDefault="006060BF">
      <w:pPr>
        <w:pStyle w:val="1"/>
        <w:spacing w:before="0" w:after="0"/>
        <w:ind w:firstLine="567"/>
        <w:jc w:val="both"/>
        <w:rPr>
          <w:rFonts w:ascii="Times New Roman" w:hAnsi="Times New Roman"/>
          <w:sz w:val="28"/>
        </w:rPr>
      </w:pPr>
      <w:r>
        <w:rPr>
          <w:rFonts w:ascii="Times New Roman" w:hAnsi="Times New Roman"/>
          <w:sz w:val="28"/>
        </w:rPr>
        <w:t>Количественные ограничения международной торговли</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Количественные ограничения представляют собой административную форму государственного регулирования внешнеторгового оборота, определяющую номенклатуру и количество товаров, разрешенных к экспорту или импорту.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Они включают: </w:t>
      </w:r>
    </w:p>
    <w:p w:rsidR="0081720A" w:rsidRDefault="006060BF">
      <w:r>
        <w:t xml:space="preserve">квотирование (контингентирование); </w:t>
      </w:r>
    </w:p>
    <w:p w:rsidR="0081720A" w:rsidRDefault="006060BF">
      <w:r>
        <w:t xml:space="preserve">лицензирование; </w:t>
      </w:r>
    </w:p>
    <w:p w:rsidR="0081720A" w:rsidRDefault="006060BF">
      <w:r>
        <w:t xml:space="preserve">"добровольное" ограничение экспорта.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Наибольшее распространение среди перечисленных выше количественных методов ограничений внешней торговли имеют импортные квоты, или количественное ограничение объема иностранной продукции, разрешенной к ввозу в страну за определенный срок. В чем импортные квоты предпочтительнее аналогичных тарифных ограничений?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1. Импортные квоты позволяют национальным производителям, опасающимся ценовой конкуренции с иностранными поставщиками, сохранить за собой определенную долю рынка без угрозы противоборства в ценовой конкуренции.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2. На макроуровне количественные ограничения дают возможность, жестко фиксируя объем импорта, прогнозировать величину валютных расходов страны.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3. Квоты предоставляют правительству большую гибкость и власть при осуществлении внешнеэкономической политики, тогда как повышение ставок тарифа регламентируется, как уже было отмечено, международными торговыми соглашениями.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4. Нуждающиеся в защите отрасли отечественной экономики также предпочитают квотирование импорта, поскольку добиться введения квоты им легче, чем введения или увеличения тарифа.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Принимая во внимание столь высокую "конкурентоспособность" таможенных импортных квот по отношению к таможенному тарифу, проведем более глубокий сопоставительный анализ таможенных квот и пошлин. Прежде всего отметим, что и квота, и пошлина по своим последствиям на экономику страны во многом эквивалентны. Для понимания микроэкономической сути квоты исследуем эту эквивалентность при помощи графической модели, представленной на рис. 6.1.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В условиях свободной торговли равновесие достигается в точке </w:t>
      </w:r>
      <w:r>
        <w:rPr>
          <w:rStyle w:val="a5"/>
          <w:rFonts w:ascii="Times New Roman" w:hAnsi="Times New Roman"/>
          <w:sz w:val="28"/>
        </w:rPr>
        <w:t xml:space="preserve">Е, </w:t>
      </w:r>
      <w:r>
        <w:rPr>
          <w:rFonts w:ascii="Times New Roman" w:hAnsi="Times New Roman"/>
          <w:sz w:val="28"/>
        </w:rPr>
        <w:t xml:space="preserve">где график внутреннего спроса на импорт </w:t>
      </w:r>
      <w:r>
        <w:rPr>
          <w:rStyle w:val="a5"/>
          <w:rFonts w:ascii="Times New Roman" w:hAnsi="Times New Roman"/>
          <w:sz w:val="28"/>
        </w:rPr>
        <w:t xml:space="preserve">DD </w:t>
      </w:r>
      <w:r>
        <w:rPr>
          <w:rFonts w:ascii="Times New Roman" w:hAnsi="Times New Roman"/>
          <w:sz w:val="28"/>
        </w:rPr>
        <w:t xml:space="preserve">пересекается с графиком зарубежного предложения - экспорта - </w:t>
      </w:r>
      <w:r>
        <w:rPr>
          <w:rStyle w:val="a5"/>
          <w:rFonts w:ascii="Times New Roman" w:hAnsi="Times New Roman"/>
          <w:sz w:val="28"/>
        </w:rPr>
        <w:t xml:space="preserve">SS. </w:t>
      </w:r>
      <w:r>
        <w:rPr>
          <w:rFonts w:ascii="Times New Roman" w:hAnsi="Times New Roman"/>
          <w:sz w:val="28"/>
        </w:rPr>
        <w:t xml:space="preserve">Страна ввозит 50 тыс. ед. импортной продукции по цене 1200 долл. за единицу.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Предположим, что правительство данной страны ввело квоту 40 тыс. ед. (в месяц), как это отражено на рис. 6.1 вертикальной линией </w:t>
      </w:r>
      <w:r>
        <w:rPr>
          <w:rStyle w:val="a5"/>
          <w:rFonts w:ascii="Times New Roman" w:hAnsi="Times New Roman"/>
          <w:sz w:val="28"/>
        </w:rPr>
        <w:t xml:space="preserve">Q. </w:t>
      </w:r>
      <w:r>
        <w:rPr>
          <w:rFonts w:ascii="Times New Roman" w:hAnsi="Times New Roman"/>
          <w:sz w:val="28"/>
        </w:rPr>
        <w:t xml:space="preserve">Такая квота будет эффективной, так как она ниже, чем существующий до нее приток импорта в страну в условиях свободной торговли (50 тыс. ед.). Цена на внутреннем рынке возрастет до 1300 долл. за единицу импортной продукции, что соответствует новой точке равновесия </w:t>
      </w:r>
      <w:r>
        <w:rPr>
          <w:rStyle w:val="a5"/>
          <w:rFonts w:ascii="Times New Roman" w:hAnsi="Times New Roman"/>
          <w:sz w:val="28"/>
        </w:rPr>
        <w:t xml:space="preserve">F. </w:t>
      </w:r>
      <w:r>
        <w:rPr>
          <w:rFonts w:ascii="Times New Roman" w:hAnsi="Times New Roman"/>
          <w:sz w:val="28"/>
        </w:rPr>
        <w:t xml:space="preserve">Цена на мировом рынке при этом будет определяться соответствующей </w:t>
      </w:r>
    </w:p>
    <w:p w:rsidR="0081720A" w:rsidRDefault="006060BF">
      <w:pPr>
        <w:pStyle w:val="obrivp"/>
        <w:spacing w:before="0" w:after="0"/>
        <w:ind w:firstLine="567"/>
        <w:jc w:val="both"/>
        <w:rPr>
          <w:rFonts w:ascii="Times New Roman" w:hAnsi="Times New Roman"/>
          <w:sz w:val="28"/>
        </w:rPr>
      </w:pPr>
      <w:r>
        <w:rPr>
          <w:rFonts w:ascii="Times New Roman" w:hAnsi="Times New Roman"/>
          <w:sz w:val="28"/>
        </w:rPr>
        <w:t xml:space="preserve">координатой точки </w:t>
      </w:r>
      <w:r>
        <w:rPr>
          <w:rStyle w:val="a5"/>
          <w:rFonts w:ascii="Times New Roman" w:hAnsi="Times New Roman"/>
          <w:sz w:val="28"/>
        </w:rPr>
        <w:t>H</w:t>
      </w:r>
      <w:r>
        <w:rPr>
          <w:rFonts w:ascii="Times New Roman" w:hAnsi="Times New Roman"/>
          <w:sz w:val="28"/>
        </w:rPr>
        <w:t xml:space="preserve"> и составит 1000 долл. за единицу продукции.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Как и импортный налог, импортная квота, таким образом, "вбивает клин" между отечественными и мировыми ценами. </w:t>
      </w:r>
    </w:p>
    <w:p w:rsidR="0081720A" w:rsidRDefault="00C7723D">
      <w:r>
        <w:pict>
          <v:shape id="_x0000_i1091" type="#_x0000_t75" style="width:385.5pt;height:339.75pt">
            <v:imagedata r:id="rId47" o:title="рис6_1"/>
          </v:shape>
        </w:pict>
      </w:r>
    </w:p>
    <w:p w:rsidR="0081720A" w:rsidRDefault="006060BF">
      <w:r>
        <w:t xml:space="preserve">Рис. 6.1. </w:t>
      </w:r>
      <w:r>
        <w:rPr>
          <w:rStyle w:val="a6"/>
        </w:rPr>
        <w:t>Эквивалентность импортных квот и пошлины</w:t>
      </w:r>
      <w:r>
        <w:t xml:space="preserve">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Нетрудно убедиться, что тот же результат по ценовым и количественным параметрам импорта правительство могло бы получить, если бы вместо рассматриваемой квоты ввело 30-процентную адвалорную пошлину (на рис. 6.1 результат ее введения отражен новой кривой предложения </w:t>
      </w:r>
      <w:r>
        <w:rPr>
          <w:rStyle w:val="a5"/>
          <w:rFonts w:ascii="Times New Roman" w:hAnsi="Times New Roman"/>
          <w:sz w:val="28"/>
        </w:rPr>
        <w:t>S</w:t>
      </w:r>
      <w:r>
        <w:rPr>
          <w:rFonts w:ascii="Times New Roman" w:hAnsi="Times New Roman"/>
          <w:sz w:val="28"/>
          <w:vertAlign w:val="subscript"/>
        </w:rPr>
        <w:t>1</w:t>
      </w:r>
      <w:r>
        <w:rPr>
          <w:rStyle w:val="a5"/>
          <w:rFonts w:ascii="Times New Roman" w:hAnsi="Times New Roman"/>
          <w:sz w:val="28"/>
        </w:rPr>
        <w:t>S</w:t>
      </w:r>
      <w:r>
        <w:rPr>
          <w:rFonts w:ascii="Times New Roman" w:hAnsi="Times New Roman"/>
          <w:sz w:val="28"/>
          <w:vertAlign w:val="subscript"/>
        </w:rPr>
        <w:t>1</w:t>
      </w:r>
      <w:r>
        <w:rPr>
          <w:rFonts w:ascii="Times New Roman" w:hAnsi="Times New Roman"/>
          <w:sz w:val="28"/>
        </w:rPr>
        <w:t xml:space="preserve">).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Аналогичными в этом случае являются и экономические потери страны. В этом достаточно просто убедиться, если импортное квотирование проиллюстрировать на модели равновесия внутреннего спроса </w:t>
      </w:r>
      <w:r>
        <w:rPr>
          <w:rStyle w:val="a5"/>
          <w:rFonts w:ascii="Times New Roman" w:hAnsi="Times New Roman"/>
          <w:sz w:val="28"/>
        </w:rPr>
        <w:t>D</w:t>
      </w:r>
      <w:r>
        <w:rPr>
          <w:rStyle w:val="a5"/>
          <w:rFonts w:ascii="Times New Roman" w:hAnsi="Times New Roman"/>
          <w:sz w:val="28"/>
          <w:vertAlign w:val="subscript"/>
        </w:rPr>
        <w:t>ВН</w:t>
      </w:r>
      <w:r>
        <w:rPr>
          <w:rFonts w:ascii="Times New Roman" w:hAnsi="Times New Roman"/>
          <w:sz w:val="28"/>
        </w:rPr>
        <w:t xml:space="preserve"> и внутреннего предложения </w:t>
      </w:r>
      <w:r>
        <w:rPr>
          <w:rStyle w:val="a5"/>
          <w:rFonts w:ascii="Times New Roman" w:hAnsi="Times New Roman"/>
          <w:sz w:val="28"/>
        </w:rPr>
        <w:t>S</w:t>
      </w:r>
      <w:r>
        <w:rPr>
          <w:rStyle w:val="a5"/>
          <w:rFonts w:ascii="Times New Roman" w:hAnsi="Times New Roman"/>
          <w:sz w:val="28"/>
          <w:vertAlign w:val="subscript"/>
        </w:rPr>
        <w:t>ВН</w:t>
      </w:r>
      <w:r>
        <w:rPr>
          <w:rStyle w:val="a5"/>
          <w:rFonts w:ascii="Times New Roman" w:hAnsi="Times New Roman"/>
          <w:sz w:val="28"/>
        </w:rPr>
        <w:t xml:space="preserve">, </w:t>
      </w:r>
      <w:r>
        <w:rPr>
          <w:rFonts w:ascii="Times New Roman" w:hAnsi="Times New Roman"/>
          <w:sz w:val="28"/>
        </w:rPr>
        <w:t xml:space="preserve">представленной на рис. 6.2. Совокупные экономические потери государства, обусловленные введением квоты, составят, как и в ранее рассмотренном варианте с пошлиной, сумму площадей фигур </w:t>
      </w:r>
      <w:r>
        <w:rPr>
          <w:rStyle w:val="a5"/>
          <w:rFonts w:ascii="Times New Roman" w:hAnsi="Times New Roman"/>
          <w:sz w:val="28"/>
        </w:rPr>
        <w:t xml:space="preserve">2 </w:t>
      </w:r>
      <w:r>
        <w:rPr>
          <w:rFonts w:ascii="Times New Roman" w:hAnsi="Times New Roman"/>
          <w:sz w:val="28"/>
        </w:rPr>
        <w:t xml:space="preserve">и </w:t>
      </w:r>
      <w:r>
        <w:rPr>
          <w:rStyle w:val="a5"/>
          <w:rFonts w:ascii="Times New Roman" w:hAnsi="Times New Roman"/>
          <w:sz w:val="28"/>
        </w:rPr>
        <w:t>4</w:t>
      </w:r>
      <w:r>
        <w:rPr>
          <w:rFonts w:ascii="Times New Roman" w:hAnsi="Times New Roman"/>
          <w:sz w:val="28"/>
        </w:rPr>
        <w:t xml:space="preserve">.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В чем же различаются импортные пошлины и квота?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Главное различие заключается в интерпретации эффекта доходов, соответствующих площади прямоугольника </w:t>
      </w:r>
      <w:r>
        <w:rPr>
          <w:rStyle w:val="a5"/>
          <w:rFonts w:ascii="Times New Roman" w:hAnsi="Times New Roman"/>
          <w:sz w:val="28"/>
        </w:rPr>
        <w:t xml:space="preserve">3 </w:t>
      </w:r>
      <w:r>
        <w:rPr>
          <w:rFonts w:ascii="Times New Roman" w:hAnsi="Times New Roman"/>
          <w:sz w:val="28"/>
        </w:rPr>
        <w:t xml:space="preserve">на рис. 6.2. В случае с импортной пошлиной эти доходы перераспределяются от потребителей </w:t>
      </w:r>
    </w:p>
    <w:p w:rsidR="0081720A" w:rsidRDefault="006060BF">
      <w:pPr>
        <w:pStyle w:val="obrivp"/>
        <w:spacing w:before="0" w:after="0"/>
        <w:ind w:firstLine="567"/>
        <w:jc w:val="both"/>
        <w:rPr>
          <w:rFonts w:ascii="Times New Roman" w:hAnsi="Times New Roman"/>
          <w:sz w:val="28"/>
        </w:rPr>
      </w:pPr>
      <w:r>
        <w:rPr>
          <w:rFonts w:ascii="Times New Roman" w:hAnsi="Times New Roman"/>
          <w:sz w:val="28"/>
        </w:rPr>
        <w:t xml:space="preserve">в государственный бюджет. В случае импортной квоты они перераспределяются в соответствии с принятыми в стране принципами распределения импортных лицензий, дающих право импортировать товар в рамках квоты. </w:t>
      </w:r>
    </w:p>
    <w:p w:rsidR="0081720A" w:rsidRDefault="00C7723D">
      <w:r>
        <w:pict>
          <v:shape id="_x0000_i1092" type="#_x0000_t75" style="width:410.25pt;height:344.25pt">
            <v:imagedata r:id="rId48" o:title="рис6_2"/>
          </v:shape>
        </w:pict>
      </w:r>
    </w:p>
    <w:p w:rsidR="0081720A" w:rsidRDefault="006060BF">
      <w:r>
        <w:t xml:space="preserve">Рис. 6.2. </w:t>
      </w:r>
      <w:r>
        <w:rPr>
          <w:rStyle w:val="a6"/>
        </w:rPr>
        <w:t>Потери страны в условиях импортной квоты</w:t>
      </w:r>
      <w:r>
        <w:t xml:space="preserve">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Основными способами распределения импортных лицензий являются: </w:t>
      </w:r>
    </w:p>
    <w:p w:rsidR="0081720A" w:rsidRDefault="006060BF">
      <w:r>
        <w:t xml:space="preserve">аукцион на конкурентной основе; </w:t>
      </w:r>
    </w:p>
    <w:p w:rsidR="0081720A" w:rsidRDefault="006060BF">
      <w:r>
        <w:t xml:space="preserve">система явных предпочтений.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Самым выгодным для страны и самым справедливым способом распределения лицензий является </w:t>
      </w:r>
      <w:r>
        <w:rPr>
          <w:rStyle w:val="a5"/>
          <w:rFonts w:ascii="Times New Roman" w:hAnsi="Times New Roman"/>
          <w:sz w:val="28"/>
        </w:rPr>
        <w:t xml:space="preserve">аукцион. </w:t>
      </w:r>
      <w:r>
        <w:rPr>
          <w:rFonts w:ascii="Times New Roman" w:hAnsi="Times New Roman"/>
          <w:sz w:val="28"/>
        </w:rPr>
        <w:t xml:space="preserve">Если открытый аукцион хорошо организован, то публичные торги на нем должны быть конкурентными. В результате на аукционе должна установиться такая цена на импортные лицензии, которая бы приблизительно равнялась разнице между ценой импортера и самой высокой внутренней ценой, по которой может быть продан импортный товар. При подобном открытом аукционе квота приносит в государственный бюджет страны тот же доход, что и эквивалентный тариф.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Однако, несмотря на то, что открытые аукционы являются самым эффективным способом распределения импортных лицензий, в реальной жизни они никогда не используются.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Несколько большее распространение имеет другой вариант аукциона на другой конкурентной основе. В условиях коррумпированности государственных властей обладателями импортных лицензий становятся те, кто даст за них наибольшую взятку.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Импортные лицензии могут быть размещены и на основе </w:t>
      </w:r>
      <w:r>
        <w:rPr>
          <w:rStyle w:val="a5"/>
          <w:rFonts w:ascii="Times New Roman" w:hAnsi="Times New Roman"/>
          <w:sz w:val="28"/>
        </w:rPr>
        <w:t xml:space="preserve">системы явных предпочтений, </w:t>
      </w:r>
      <w:r>
        <w:rPr>
          <w:rFonts w:ascii="Times New Roman" w:hAnsi="Times New Roman"/>
          <w:sz w:val="28"/>
        </w:rPr>
        <w:t xml:space="preserve">когда государство закрепляет импортные лицензии за определенными фирмами без какой-либо предварительной борьбы, заявок или переговоров. Чаще всего импортные лицензии предоставляются наиболее авторитетным фирмам, причем в объеме, соответствующем их доле в суммарной величине импорта в предыдущем временном дискрете. В этом случае доход государства свободно и безвозмездно распределяется между соответствующими отечественными фирмами.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Одной из отличительных черт квотирования является нерыночный, административный характер подобного регулирования внешней торговли, в то время как при использовании таможенных пошлин действие рыночного механизма лишь корректируется. Кроме того, импортная квота обходится экономической системе дороже, чем эквивалентный тариф, если она становится причиной монополизации внутреннего рынка. Доминирующая фирма в отечественной промышленности не может обрести монопольную власть от введения незапретительного тарифа, поскольку ей противостоит эластичное конкурирующее предложение по цене, равной мировому уровню плюс тариф.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Однако в условиях квотирования отечественная фирма не будет опасаться взвинчивания цен, поскольку будет уверена, что объем поставок конкурирующего зарубежного товара не превысит размера квоты. В результате квота дает возможность доминирующей отечественной фирме при неэластичной кривой спроса получать монопольные прибыли за счет установления высоких цен.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Рассмотрим иллюстрирующую подобную ситуацию графическую модель (рис. 6.3). На приведенной модели </w:t>
      </w:r>
      <w:r>
        <w:rPr>
          <w:rStyle w:val="a5"/>
          <w:rFonts w:ascii="Times New Roman" w:hAnsi="Times New Roman"/>
          <w:sz w:val="28"/>
        </w:rPr>
        <w:t xml:space="preserve">МС </w:t>
      </w:r>
      <w:r>
        <w:rPr>
          <w:rFonts w:ascii="Times New Roman" w:hAnsi="Times New Roman"/>
          <w:sz w:val="28"/>
        </w:rPr>
        <w:t xml:space="preserve">- кривая предельной цены внутреннего монополиста (кривая предложения); </w:t>
      </w:r>
      <w:r>
        <w:rPr>
          <w:rStyle w:val="a5"/>
          <w:rFonts w:ascii="Times New Roman" w:hAnsi="Times New Roman"/>
          <w:sz w:val="28"/>
        </w:rPr>
        <w:t xml:space="preserve">AR </w:t>
      </w:r>
      <w:r>
        <w:rPr>
          <w:rFonts w:ascii="Times New Roman" w:hAnsi="Times New Roman"/>
          <w:sz w:val="28"/>
        </w:rPr>
        <w:t xml:space="preserve">- график внутреннего спроса; </w:t>
      </w:r>
      <w:r>
        <w:rPr>
          <w:rStyle w:val="a5"/>
          <w:rFonts w:ascii="Times New Roman" w:hAnsi="Times New Roman"/>
          <w:sz w:val="28"/>
        </w:rPr>
        <w:t>P</w:t>
      </w:r>
      <w:r>
        <w:rPr>
          <w:rStyle w:val="a5"/>
          <w:rFonts w:ascii="Times New Roman" w:hAnsi="Times New Roman"/>
          <w:sz w:val="28"/>
          <w:vertAlign w:val="subscript"/>
        </w:rPr>
        <w:t>W</w:t>
      </w:r>
      <w:r>
        <w:rPr>
          <w:rStyle w:val="a5"/>
          <w:rFonts w:ascii="Times New Roman" w:hAnsi="Times New Roman"/>
          <w:sz w:val="28"/>
        </w:rPr>
        <w:t xml:space="preserve"> </w:t>
      </w:r>
      <w:r>
        <w:rPr>
          <w:rFonts w:ascii="Times New Roman" w:hAnsi="Times New Roman"/>
          <w:sz w:val="28"/>
        </w:rPr>
        <w:t xml:space="preserve">- уровень мировой цены при абсолютно эластичном графике предложения экспорта </w:t>
      </w:r>
      <w:r>
        <w:rPr>
          <w:rStyle w:val="a5"/>
          <w:rFonts w:ascii="Times New Roman" w:hAnsi="Times New Roman"/>
          <w:sz w:val="28"/>
        </w:rPr>
        <w:t>P</w:t>
      </w:r>
      <w:r>
        <w:rPr>
          <w:rStyle w:val="a5"/>
          <w:rFonts w:ascii="Times New Roman" w:hAnsi="Times New Roman"/>
          <w:sz w:val="28"/>
          <w:vertAlign w:val="subscript"/>
        </w:rPr>
        <w:t>W</w:t>
      </w:r>
      <w:r>
        <w:rPr>
          <w:rStyle w:val="a5"/>
          <w:rFonts w:ascii="Times New Roman" w:hAnsi="Times New Roman"/>
          <w:sz w:val="28"/>
        </w:rPr>
        <w:t xml:space="preserve">G. </w:t>
      </w:r>
      <w:r>
        <w:rPr>
          <w:rFonts w:ascii="Times New Roman" w:hAnsi="Times New Roman"/>
          <w:sz w:val="28"/>
        </w:rPr>
        <w:t xml:space="preserve">В условиях свободной торговли внутренняя цена соответствует мировой </w:t>
      </w:r>
      <w:r>
        <w:rPr>
          <w:rStyle w:val="a5"/>
          <w:rFonts w:ascii="Times New Roman" w:hAnsi="Times New Roman"/>
          <w:sz w:val="28"/>
        </w:rPr>
        <w:t>P</w:t>
      </w:r>
      <w:r>
        <w:rPr>
          <w:rStyle w:val="a5"/>
          <w:rFonts w:ascii="Times New Roman" w:hAnsi="Times New Roman"/>
          <w:sz w:val="28"/>
          <w:vertAlign w:val="subscript"/>
        </w:rPr>
        <w:t>W</w:t>
      </w:r>
      <w:r>
        <w:rPr>
          <w:rStyle w:val="a5"/>
          <w:rFonts w:ascii="Times New Roman" w:hAnsi="Times New Roman"/>
          <w:sz w:val="28"/>
        </w:rPr>
        <w:t xml:space="preserve">, </w:t>
      </w:r>
      <w:r>
        <w:rPr>
          <w:rFonts w:ascii="Times New Roman" w:hAnsi="Times New Roman"/>
          <w:sz w:val="28"/>
        </w:rPr>
        <w:t xml:space="preserve">по которой отечественный производитель реализует в равновесном состоянии </w:t>
      </w:r>
      <w:r>
        <w:rPr>
          <w:rStyle w:val="a5"/>
          <w:rFonts w:ascii="Times New Roman" w:hAnsi="Times New Roman"/>
          <w:sz w:val="28"/>
        </w:rPr>
        <w:t>P</w:t>
      </w:r>
      <w:r>
        <w:rPr>
          <w:rStyle w:val="a5"/>
          <w:rFonts w:ascii="Times New Roman" w:hAnsi="Times New Roman"/>
          <w:sz w:val="28"/>
          <w:vertAlign w:val="subscript"/>
        </w:rPr>
        <w:t>W</w:t>
      </w:r>
      <w:r>
        <w:rPr>
          <w:rStyle w:val="a5"/>
          <w:rFonts w:ascii="Times New Roman" w:hAnsi="Times New Roman"/>
          <w:sz w:val="28"/>
        </w:rPr>
        <w:t xml:space="preserve">H </w:t>
      </w:r>
      <w:r>
        <w:rPr>
          <w:rFonts w:ascii="Times New Roman" w:hAnsi="Times New Roman"/>
          <w:sz w:val="28"/>
        </w:rPr>
        <w:t xml:space="preserve">единиц, а по импорту в страну завозится </w:t>
      </w:r>
      <w:r>
        <w:rPr>
          <w:rStyle w:val="a5"/>
          <w:rFonts w:ascii="Times New Roman" w:hAnsi="Times New Roman"/>
          <w:sz w:val="28"/>
        </w:rPr>
        <w:t xml:space="preserve">HG </w:t>
      </w:r>
      <w:r>
        <w:rPr>
          <w:rFonts w:ascii="Times New Roman" w:hAnsi="Times New Roman"/>
          <w:sz w:val="28"/>
        </w:rPr>
        <w:t xml:space="preserve">единиц продукции.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Предположим, что правительство данной страны вводит определенную импортную пошлину</w:t>
      </w:r>
      <w:r w:rsidRPr="00C7723D">
        <w:rPr>
          <w:rFonts w:ascii="Times New Roman" w:hAnsi="Times New Roman"/>
          <w:sz w:val="28"/>
          <w:vertAlign w:val="superscript"/>
        </w:rPr>
        <w:t>1</w:t>
      </w:r>
      <w:r>
        <w:rPr>
          <w:rFonts w:ascii="Times New Roman" w:hAnsi="Times New Roman"/>
          <w:sz w:val="28"/>
        </w:rPr>
        <w:t xml:space="preserve"> (скажем, размером </w:t>
      </w:r>
      <w:r>
        <w:rPr>
          <w:rStyle w:val="a5"/>
          <w:rFonts w:ascii="Times New Roman" w:hAnsi="Times New Roman"/>
          <w:sz w:val="28"/>
        </w:rPr>
        <w:t>P</w:t>
      </w:r>
      <w:r>
        <w:rPr>
          <w:rStyle w:val="a5"/>
          <w:rFonts w:ascii="Times New Roman" w:hAnsi="Times New Roman"/>
          <w:sz w:val="28"/>
          <w:vertAlign w:val="subscript"/>
        </w:rPr>
        <w:t>W</w:t>
      </w:r>
      <w:r>
        <w:rPr>
          <w:rStyle w:val="a5"/>
          <w:rFonts w:ascii="Times New Roman" w:hAnsi="Times New Roman"/>
          <w:sz w:val="28"/>
        </w:rPr>
        <w:t>P</w:t>
      </w:r>
      <w:r>
        <w:rPr>
          <w:rStyle w:val="a5"/>
          <w:rFonts w:ascii="Times New Roman" w:hAnsi="Times New Roman"/>
          <w:sz w:val="28"/>
          <w:vertAlign w:val="subscript"/>
        </w:rPr>
        <w:t>t</w:t>
      </w:r>
      <w:r>
        <w:rPr>
          <w:rFonts w:ascii="Times New Roman" w:hAnsi="Times New Roman"/>
          <w:sz w:val="28"/>
        </w:rPr>
        <w:t xml:space="preserve">,). Внутренняя </w:t>
      </w:r>
    </w:p>
    <w:p w:rsidR="0081720A" w:rsidRDefault="006060BF">
      <w:pPr>
        <w:pStyle w:val="obrivp"/>
        <w:spacing w:before="0" w:after="0"/>
        <w:ind w:firstLine="567"/>
        <w:jc w:val="both"/>
        <w:rPr>
          <w:rFonts w:ascii="Times New Roman" w:hAnsi="Times New Roman"/>
          <w:sz w:val="28"/>
        </w:rPr>
      </w:pPr>
      <w:r>
        <w:rPr>
          <w:rFonts w:ascii="Times New Roman" w:hAnsi="Times New Roman"/>
          <w:sz w:val="28"/>
        </w:rPr>
        <w:t xml:space="preserve">цена в этом случае возрастает до величины </w:t>
      </w:r>
      <w:r>
        <w:rPr>
          <w:rStyle w:val="a5"/>
          <w:rFonts w:ascii="Times New Roman" w:hAnsi="Times New Roman"/>
          <w:sz w:val="28"/>
        </w:rPr>
        <w:t>Р</w:t>
      </w:r>
      <w:r>
        <w:rPr>
          <w:rStyle w:val="a5"/>
          <w:rFonts w:ascii="Times New Roman" w:hAnsi="Times New Roman"/>
          <w:sz w:val="28"/>
          <w:vertAlign w:val="subscript"/>
        </w:rPr>
        <w:t>t</w:t>
      </w:r>
      <w:r>
        <w:rPr>
          <w:rStyle w:val="a5"/>
          <w:rFonts w:ascii="Times New Roman" w:hAnsi="Times New Roman"/>
          <w:sz w:val="28"/>
        </w:rPr>
        <w:t xml:space="preserve"> </w:t>
      </w:r>
      <w:r>
        <w:rPr>
          <w:rFonts w:ascii="Times New Roman" w:hAnsi="Times New Roman"/>
          <w:sz w:val="28"/>
        </w:rPr>
        <w:t xml:space="preserve">в результате потребление в стране снижается до объема </w:t>
      </w:r>
      <w:r>
        <w:rPr>
          <w:rStyle w:val="a5"/>
          <w:rFonts w:ascii="Times New Roman" w:hAnsi="Times New Roman"/>
          <w:sz w:val="28"/>
        </w:rPr>
        <w:t>Р</w:t>
      </w:r>
      <w:r>
        <w:rPr>
          <w:rStyle w:val="a5"/>
          <w:rFonts w:ascii="Times New Roman" w:hAnsi="Times New Roman"/>
          <w:sz w:val="28"/>
          <w:vertAlign w:val="subscript"/>
        </w:rPr>
        <w:t>t</w:t>
      </w:r>
      <w:r>
        <w:rPr>
          <w:rStyle w:val="a5"/>
          <w:rFonts w:ascii="Times New Roman" w:hAnsi="Times New Roman"/>
          <w:sz w:val="28"/>
        </w:rPr>
        <w:t xml:space="preserve">К, </w:t>
      </w:r>
      <w:r>
        <w:rPr>
          <w:rFonts w:ascii="Times New Roman" w:hAnsi="Times New Roman"/>
          <w:sz w:val="28"/>
        </w:rPr>
        <w:t xml:space="preserve">из которого </w:t>
      </w:r>
      <w:r>
        <w:rPr>
          <w:rStyle w:val="a5"/>
          <w:rFonts w:ascii="Times New Roman" w:hAnsi="Times New Roman"/>
          <w:sz w:val="28"/>
        </w:rPr>
        <w:t>P</w:t>
      </w:r>
      <w:r>
        <w:rPr>
          <w:rStyle w:val="a5"/>
          <w:rFonts w:ascii="Times New Roman" w:hAnsi="Times New Roman"/>
          <w:sz w:val="28"/>
          <w:vertAlign w:val="subscript"/>
        </w:rPr>
        <w:t>t</w:t>
      </w:r>
      <w:r>
        <w:rPr>
          <w:rStyle w:val="a5"/>
          <w:rFonts w:ascii="Times New Roman" w:hAnsi="Times New Roman"/>
          <w:sz w:val="28"/>
        </w:rPr>
        <w:t xml:space="preserve">U </w:t>
      </w:r>
      <w:r>
        <w:rPr>
          <w:rFonts w:ascii="Times New Roman" w:hAnsi="Times New Roman"/>
          <w:sz w:val="28"/>
        </w:rPr>
        <w:t xml:space="preserve">производит потенциальный отечественный монополист и только </w:t>
      </w:r>
      <w:r>
        <w:rPr>
          <w:rStyle w:val="a5"/>
          <w:rFonts w:ascii="Times New Roman" w:hAnsi="Times New Roman"/>
          <w:sz w:val="28"/>
        </w:rPr>
        <w:t xml:space="preserve">UK, </w:t>
      </w:r>
      <w:r>
        <w:rPr>
          <w:rFonts w:ascii="Times New Roman" w:hAnsi="Times New Roman"/>
          <w:sz w:val="28"/>
        </w:rPr>
        <w:t xml:space="preserve">что существенно меньше, чем в условиях свободной торговли, завозится по импорту. Представим теперь, что правительство решает заменить пошлину на квоту, разрешающую импортировать только </w:t>
      </w:r>
      <w:r>
        <w:rPr>
          <w:rStyle w:val="a5"/>
          <w:rFonts w:ascii="Times New Roman" w:hAnsi="Times New Roman"/>
          <w:sz w:val="28"/>
        </w:rPr>
        <w:t xml:space="preserve">UK </w:t>
      </w:r>
      <w:r>
        <w:rPr>
          <w:rFonts w:ascii="Times New Roman" w:hAnsi="Times New Roman"/>
          <w:sz w:val="28"/>
        </w:rPr>
        <w:t xml:space="preserve">единиц продукции. График спроса на продукцию отечественного производителя в этом случае будет представлен линией </w:t>
      </w:r>
      <w:r>
        <w:rPr>
          <w:rStyle w:val="a5"/>
          <w:rFonts w:ascii="Times New Roman" w:hAnsi="Times New Roman"/>
          <w:sz w:val="28"/>
        </w:rPr>
        <w:t xml:space="preserve">AR' </w:t>
      </w:r>
      <w:r>
        <w:rPr>
          <w:rFonts w:ascii="Times New Roman" w:hAnsi="Times New Roman"/>
          <w:sz w:val="28"/>
        </w:rPr>
        <w:t xml:space="preserve">с соответствующей функцией предельного дохода </w:t>
      </w:r>
      <w:r>
        <w:rPr>
          <w:rStyle w:val="a5"/>
          <w:rFonts w:ascii="Times New Roman" w:hAnsi="Times New Roman"/>
          <w:sz w:val="28"/>
        </w:rPr>
        <w:t xml:space="preserve">MR'. </w:t>
      </w:r>
      <w:r>
        <w:rPr>
          <w:rFonts w:ascii="Times New Roman" w:hAnsi="Times New Roman"/>
          <w:sz w:val="28"/>
        </w:rPr>
        <w:t xml:space="preserve">Максимум прибыли монополиста определяется, как известно, координатами точки равновесия </w:t>
      </w:r>
      <w:r>
        <w:rPr>
          <w:rStyle w:val="a5"/>
          <w:rFonts w:ascii="Times New Roman" w:hAnsi="Times New Roman"/>
          <w:sz w:val="28"/>
        </w:rPr>
        <w:t xml:space="preserve">Е, </w:t>
      </w:r>
      <w:r>
        <w:rPr>
          <w:rFonts w:ascii="Times New Roman" w:hAnsi="Times New Roman"/>
          <w:sz w:val="28"/>
        </w:rPr>
        <w:t xml:space="preserve">в которой кривая предельного дохода </w:t>
      </w:r>
      <w:r>
        <w:rPr>
          <w:rStyle w:val="a5"/>
          <w:rFonts w:ascii="Times New Roman" w:hAnsi="Times New Roman"/>
          <w:sz w:val="28"/>
        </w:rPr>
        <w:t xml:space="preserve">MR' </w:t>
      </w:r>
      <w:r>
        <w:rPr>
          <w:rFonts w:ascii="Times New Roman" w:hAnsi="Times New Roman"/>
          <w:sz w:val="28"/>
        </w:rPr>
        <w:t xml:space="preserve">пересекается с кривой предельных издержек </w:t>
      </w:r>
      <w:r>
        <w:rPr>
          <w:rStyle w:val="a5"/>
          <w:rFonts w:ascii="Times New Roman" w:hAnsi="Times New Roman"/>
          <w:sz w:val="28"/>
        </w:rPr>
        <w:t xml:space="preserve">МС. </w:t>
      </w:r>
      <w:r>
        <w:rPr>
          <w:rFonts w:ascii="Times New Roman" w:hAnsi="Times New Roman"/>
          <w:sz w:val="28"/>
        </w:rPr>
        <w:t xml:space="preserve">Это </w:t>
      </w:r>
      <w:r>
        <w:rPr>
          <w:rStyle w:val="a5"/>
          <w:rFonts w:ascii="Times New Roman" w:hAnsi="Times New Roman"/>
          <w:sz w:val="28"/>
        </w:rPr>
        <w:t>P</w:t>
      </w:r>
      <w:r>
        <w:rPr>
          <w:rFonts w:ascii="Times New Roman" w:hAnsi="Times New Roman"/>
          <w:sz w:val="28"/>
          <w:vertAlign w:val="subscript"/>
        </w:rPr>
        <w:t>1</w:t>
      </w:r>
      <w:r>
        <w:rPr>
          <w:rFonts w:ascii="Times New Roman" w:hAnsi="Times New Roman"/>
          <w:sz w:val="28"/>
        </w:rPr>
        <w:t xml:space="preserve"> и </w:t>
      </w:r>
      <w:r>
        <w:rPr>
          <w:rStyle w:val="a5"/>
          <w:rFonts w:ascii="Times New Roman" w:hAnsi="Times New Roman"/>
          <w:sz w:val="28"/>
        </w:rPr>
        <w:t>Q</w:t>
      </w:r>
      <w:r>
        <w:rPr>
          <w:rStyle w:val="a5"/>
          <w:rFonts w:ascii="Times New Roman" w:hAnsi="Times New Roman"/>
          <w:sz w:val="28"/>
          <w:vertAlign w:val="subscript"/>
        </w:rPr>
        <w:t>i</w:t>
      </w:r>
      <w:r>
        <w:rPr>
          <w:rFonts w:ascii="Times New Roman" w:hAnsi="Times New Roman"/>
          <w:sz w:val="28"/>
        </w:rPr>
        <w:t xml:space="preserve"> на рис. 6.3. </w:t>
      </w:r>
    </w:p>
    <w:p w:rsidR="0081720A" w:rsidRDefault="00C7723D">
      <w:r>
        <w:pict>
          <v:shape id="_x0000_i1093" type="#_x0000_t75" style="width:384.75pt;height:321pt">
            <v:imagedata r:id="rId49" o:title="рис6_3"/>
          </v:shape>
        </w:pict>
      </w:r>
    </w:p>
    <w:p w:rsidR="0081720A" w:rsidRDefault="006060BF">
      <w:r>
        <w:t xml:space="preserve">Рис. 6.3. </w:t>
      </w:r>
      <w:r>
        <w:rPr>
          <w:rStyle w:val="a6"/>
        </w:rPr>
        <w:t>Потенциальная монополия и квота</w:t>
      </w:r>
      <w:r>
        <w:t xml:space="preserve">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Таким образом, при замене пошлины квотой монополист получает возможность сократить объем производства и поднять цену на свою продукцию. В этом случае переход от пошлины к квоте превращает потенциального монополиста в действующего.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Существуют и другие, возможно, менее важные различия между импортной квотой и импортной пошлиной, в частности, в разной силе </w:t>
      </w:r>
    </w:p>
    <w:p w:rsidR="0081720A" w:rsidRDefault="006060BF">
      <w:pPr>
        <w:pStyle w:val="obrivp"/>
        <w:spacing w:before="0" w:after="0"/>
        <w:ind w:firstLine="567"/>
        <w:jc w:val="both"/>
        <w:rPr>
          <w:rFonts w:ascii="Times New Roman" w:hAnsi="Times New Roman"/>
          <w:sz w:val="28"/>
        </w:rPr>
      </w:pPr>
      <w:r>
        <w:rPr>
          <w:rFonts w:ascii="Times New Roman" w:hAnsi="Times New Roman"/>
          <w:sz w:val="28"/>
        </w:rPr>
        <w:t xml:space="preserve">ограничительного воздействия, которое тариф и квота оказывают на объем импорта в условиях изменения спроса или предложения товара. На рис. 6.4 приводится графическая модель, иллюстрирующая это отличие. </w:t>
      </w:r>
    </w:p>
    <w:p w:rsidR="0081720A" w:rsidRDefault="00C7723D">
      <w:r>
        <w:pict>
          <v:shape id="_x0000_i1094" type="#_x0000_t75" style="width:444.75pt;height:231.75pt">
            <v:imagedata r:id="rId50" o:title="рис6_4"/>
          </v:shape>
        </w:pict>
      </w:r>
    </w:p>
    <w:p w:rsidR="0081720A" w:rsidRDefault="006060BF">
      <w:r>
        <w:t xml:space="preserve">Рис. 6.4. </w:t>
      </w:r>
      <w:r>
        <w:rPr>
          <w:rStyle w:val="a6"/>
        </w:rPr>
        <w:t>Анализ силы ограничительного воздействия</w:t>
      </w:r>
    </w:p>
    <w:p w:rsidR="0081720A" w:rsidRDefault="006060BF">
      <w:r>
        <w:rPr>
          <w:rStyle w:val="a6"/>
        </w:rPr>
        <w:t>на импорт при росте спроса:</w:t>
      </w:r>
    </w:p>
    <w:p w:rsidR="0081720A" w:rsidRDefault="006060BF">
      <w:r>
        <w:rPr>
          <w:rStyle w:val="a5"/>
        </w:rPr>
        <w:t xml:space="preserve">а </w:t>
      </w:r>
      <w:r>
        <w:t xml:space="preserve">- пошлина; </w:t>
      </w:r>
      <w:r>
        <w:rPr>
          <w:rStyle w:val="a5"/>
        </w:rPr>
        <w:t xml:space="preserve">б </w:t>
      </w:r>
      <w:r>
        <w:t xml:space="preserve">- квота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Из приведенной графической модели следует, что для эквивалентных тарифа и квоты рост внутреннего спроса на товар от </w:t>
      </w:r>
      <w:r>
        <w:rPr>
          <w:rStyle w:val="a5"/>
          <w:rFonts w:ascii="Times New Roman" w:hAnsi="Times New Roman"/>
          <w:sz w:val="28"/>
        </w:rPr>
        <w:t>D</w:t>
      </w:r>
      <w:r>
        <w:rPr>
          <w:rStyle w:val="a5"/>
          <w:rFonts w:ascii="Times New Roman" w:hAnsi="Times New Roman"/>
          <w:sz w:val="28"/>
          <w:vertAlign w:val="subscript"/>
        </w:rPr>
        <w:t>BH</w:t>
      </w:r>
      <w:r>
        <w:rPr>
          <w:rFonts w:ascii="Times New Roman" w:hAnsi="Times New Roman"/>
          <w:sz w:val="28"/>
        </w:rPr>
        <w:t xml:space="preserve"> до </w:t>
      </w:r>
      <w:r>
        <w:rPr>
          <w:rStyle w:val="a5"/>
          <w:rFonts w:ascii="Times New Roman" w:hAnsi="Times New Roman"/>
          <w:sz w:val="28"/>
        </w:rPr>
        <w:t>D'</w:t>
      </w:r>
      <w:r>
        <w:rPr>
          <w:rStyle w:val="a5"/>
          <w:rFonts w:ascii="Times New Roman" w:hAnsi="Times New Roman"/>
          <w:sz w:val="28"/>
          <w:vertAlign w:val="subscript"/>
        </w:rPr>
        <w:t>вп</w:t>
      </w:r>
      <w:r>
        <w:rPr>
          <w:rFonts w:ascii="Times New Roman" w:hAnsi="Times New Roman"/>
          <w:sz w:val="28"/>
        </w:rPr>
        <w:t xml:space="preserve"> будет иметь различные последствия. В случае использования пошлины при росте спроса на товар (</w:t>
      </w:r>
      <w:r>
        <w:rPr>
          <w:rStyle w:val="a5"/>
          <w:rFonts w:ascii="Times New Roman" w:hAnsi="Times New Roman"/>
          <w:sz w:val="28"/>
        </w:rPr>
        <w:t>D</w:t>
      </w:r>
      <w:r>
        <w:rPr>
          <w:rStyle w:val="a5"/>
          <w:rFonts w:ascii="Times New Roman" w:hAnsi="Times New Roman"/>
          <w:sz w:val="28"/>
          <w:vertAlign w:val="subscript"/>
        </w:rPr>
        <w:t>ВН</w:t>
      </w:r>
      <w:r>
        <w:rPr>
          <w:rStyle w:val="a5"/>
          <w:rFonts w:ascii="Times New Roman" w:hAnsi="Times New Roman"/>
          <w:sz w:val="28"/>
        </w:rPr>
        <w:t xml:space="preserve"> → D'</w:t>
      </w:r>
      <w:r>
        <w:rPr>
          <w:rStyle w:val="a5"/>
          <w:rFonts w:ascii="Times New Roman" w:hAnsi="Times New Roman"/>
          <w:sz w:val="28"/>
          <w:vertAlign w:val="subscript"/>
        </w:rPr>
        <w:t>ВН</w:t>
      </w:r>
      <w:r>
        <w:rPr>
          <w:rStyle w:val="a5"/>
          <w:rFonts w:ascii="Times New Roman" w:hAnsi="Times New Roman"/>
          <w:sz w:val="28"/>
        </w:rPr>
        <w:t>)</w:t>
      </w:r>
      <w:r>
        <w:rPr>
          <w:rFonts w:ascii="Times New Roman" w:hAnsi="Times New Roman"/>
          <w:sz w:val="28"/>
        </w:rPr>
        <w:t xml:space="preserve"> возрастает объем импорта данного товара в страну (на величину </w:t>
      </w:r>
      <w:r>
        <w:rPr>
          <w:rStyle w:val="a5"/>
          <w:rFonts w:ascii="Times New Roman" w:hAnsi="Times New Roman"/>
          <w:sz w:val="28"/>
        </w:rPr>
        <w:t>Q</w:t>
      </w:r>
      <w:r>
        <w:rPr>
          <w:rFonts w:ascii="Times New Roman" w:hAnsi="Times New Roman"/>
          <w:sz w:val="28"/>
          <w:vertAlign w:val="subscript"/>
        </w:rPr>
        <w:t>4</w:t>
      </w:r>
      <w:r>
        <w:rPr>
          <w:rStyle w:val="a5"/>
          <w:rFonts w:ascii="Times New Roman" w:hAnsi="Times New Roman"/>
          <w:sz w:val="28"/>
        </w:rPr>
        <w:t>Q</w:t>
      </w:r>
      <w:r>
        <w:rPr>
          <w:rFonts w:ascii="Times New Roman" w:hAnsi="Times New Roman"/>
          <w:sz w:val="28"/>
          <w:vertAlign w:val="subscript"/>
        </w:rPr>
        <w:t>5</w:t>
      </w:r>
      <w:r>
        <w:rPr>
          <w:rFonts w:ascii="Times New Roman" w:hAnsi="Times New Roman"/>
          <w:sz w:val="28"/>
        </w:rPr>
        <w:t xml:space="preserve">) при неизменном уровне внутренней цены </w:t>
      </w:r>
      <w:r>
        <w:rPr>
          <w:rStyle w:val="a5"/>
          <w:rFonts w:ascii="Times New Roman" w:hAnsi="Times New Roman"/>
          <w:sz w:val="28"/>
        </w:rPr>
        <w:t>P</w:t>
      </w:r>
      <w:r>
        <w:rPr>
          <w:rStyle w:val="a5"/>
          <w:rFonts w:ascii="Times New Roman" w:hAnsi="Times New Roman"/>
          <w:sz w:val="28"/>
          <w:vertAlign w:val="subscript"/>
        </w:rPr>
        <w:t>t</w:t>
      </w:r>
      <w:r>
        <w:rPr>
          <w:rStyle w:val="a5"/>
          <w:rFonts w:ascii="Times New Roman" w:hAnsi="Times New Roman"/>
          <w:sz w:val="28"/>
        </w:rPr>
        <w:t xml:space="preserve">. </w:t>
      </w:r>
      <w:r>
        <w:rPr>
          <w:rFonts w:ascii="Times New Roman" w:hAnsi="Times New Roman"/>
          <w:sz w:val="28"/>
        </w:rPr>
        <w:t>В случае же использования квоты объем импорта в страну остается, естественно, прежним (</w:t>
      </w:r>
      <w:r>
        <w:rPr>
          <w:rStyle w:val="a5"/>
          <w:rFonts w:ascii="Times New Roman" w:hAnsi="Times New Roman"/>
          <w:sz w:val="28"/>
        </w:rPr>
        <w:t>Q</w:t>
      </w:r>
      <w:r>
        <w:rPr>
          <w:rFonts w:ascii="Times New Roman" w:hAnsi="Times New Roman"/>
          <w:sz w:val="28"/>
          <w:vertAlign w:val="subscript"/>
        </w:rPr>
        <w:t>3</w:t>
      </w:r>
      <w:r>
        <w:rPr>
          <w:rStyle w:val="a5"/>
          <w:rFonts w:ascii="Times New Roman" w:hAnsi="Times New Roman"/>
          <w:sz w:val="28"/>
        </w:rPr>
        <w:t>Q</w:t>
      </w:r>
      <w:r>
        <w:rPr>
          <w:rFonts w:ascii="Times New Roman" w:hAnsi="Times New Roman"/>
          <w:sz w:val="28"/>
          <w:vertAlign w:val="subscript"/>
        </w:rPr>
        <w:t>4</w:t>
      </w:r>
      <w:r>
        <w:rPr>
          <w:rFonts w:ascii="Times New Roman" w:hAnsi="Times New Roman"/>
          <w:sz w:val="28"/>
        </w:rPr>
        <w:t xml:space="preserve"> = </w:t>
      </w:r>
      <w:r>
        <w:rPr>
          <w:rStyle w:val="a5"/>
          <w:rFonts w:ascii="Times New Roman" w:hAnsi="Times New Roman"/>
          <w:sz w:val="28"/>
        </w:rPr>
        <w:t>Q</w:t>
      </w:r>
      <w:r>
        <w:rPr>
          <w:rFonts w:ascii="Times New Roman" w:hAnsi="Times New Roman"/>
          <w:sz w:val="28"/>
          <w:vertAlign w:val="subscript"/>
        </w:rPr>
        <w:t>5</w:t>
      </w:r>
      <w:r>
        <w:rPr>
          <w:rStyle w:val="a5"/>
          <w:rFonts w:ascii="Times New Roman" w:hAnsi="Times New Roman"/>
          <w:sz w:val="28"/>
        </w:rPr>
        <w:t>Q</w:t>
      </w:r>
      <w:r>
        <w:rPr>
          <w:rFonts w:ascii="Times New Roman" w:hAnsi="Times New Roman"/>
          <w:sz w:val="28"/>
          <w:vertAlign w:val="subscript"/>
        </w:rPr>
        <w:t>6</w:t>
      </w:r>
      <w:r>
        <w:rPr>
          <w:rFonts w:ascii="Times New Roman" w:hAnsi="Times New Roman"/>
          <w:sz w:val="28"/>
        </w:rPr>
        <w:t xml:space="preserve">), а внутренняя цена возрастает до уровня </w:t>
      </w:r>
      <w:r>
        <w:rPr>
          <w:rStyle w:val="a5"/>
          <w:rFonts w:ascii="Times New Roman" w:hAnsi="Times New Roman"/>
          <w:sz w:val="28"/>
        </w:rPr>
        <w:t>P'</w:t>
      </w:r>
      <w:r>
        <w:rPr>
          <w:rStyle w:val="a5"/>
          <w:rFonts w:ascii="Times New Roman" w:hAnsi="Times New Roman"/>
          <w:sz w:val="28"/>
          <w:vertAlign w:val="subscript"/>
        </w:rPr>
        <w:t>g</w:t>
      </w:r>
      <w:r>
        <w:rPr>
          <w:rStyle w:val="a5"/>
          <w:rFonts w:ascii="Times New Roman" w:hAnsi="Times New Roman"/>
          <w:sz w:val="28"/>
        </w:rPr>
        <w:t>.</w:t>
      </w:r>
      <w:r>
        <w:rPr>
          <w:rFonts w:ascii="Times New Roman" w:hAnsi="Times New Roman"/>
          <w:sz w:val="28"/>
        </w:rPr>
        <w:t xml:space="preserve">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Анализ силы ограничительного воздействия на импорт в условиях снижения внутреннего предложения читателям предлагается осуществить самостоятельно. </w:t>
      </w:r>
    </w:p>
    <w:p w:rsidR="0081720A" w:rsidRDefault="006060BF">
      <w:pPr>
        <w:pStyle w:val="a4"/>
        <w:spacing w:before="0" w:after="0"/>
        <w:ind w:firstLine="567"/>
        <w:jc w:val="both"/>
        <w:rPr>
          <w:rFonts w:ascii="Times New Roman" w:hAnsi="Times New Roman"/>
          <w:sz w:val="28"/>
        </w:rPr>
      </w:pPr>
      <w:r>
        <w:rPr>
          <w:rStyle w:val="a6"/>
          <w:rFonts w:ascii="Times New Roman" w:hAnsi="Times New Roman"/>
          <w:sz w:val="28"/>
        </w:rPr>
        <w:t xml:space="preserve">Квоты на экспорт. </w:t>
      </w:r>
      <w:r>
        <w:rPr>
          <w:rFonts w:ascii="Times New Roman" w:hAnsi="Times New Roman"/>
          <w:sz w:val="28"/>
        </w:rPr>
        <w:t xml:space="preserve">Страна может использовать свою монополистическую силу во внешней торговле, осуществляя прямой контроль объема (количества) экспорта. Для практической реализации этой цели правительство использует лицензии на экспорт, распределение которых осуществляется аналогично распределению лицензий на импорт.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Как и экспортная пошлина, рассмотренная ранее, экспортная квота вызывает рост цены товара на зарубежных рынках и снижение - на внутреннем.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В результате создаются условия для обеспечения отечественных потребителей достаточными запасами товаров по относительно низким ценам, предупреждения истощения природных ресурсов, а также для повышения цен на экспорт путем ограничения поставок на зарубежные рынки. </w:t>
      </w:r>
    </w:p>
    <w:p w:rsidR="0081720A" w:rsidRDefault="006060BF">
      <w:pPr>
        <w:pStyle w:val="a4"/>
        <w:spacing w:before="0" w:after="0"/>
        <w:ind w:firstLine="567"/>
        <w:jc w:val="both"/>
        <w:rPr>
          <w:rFonts w:ascii="Times New Roman" w:hAnsi="Times New Roman"/>
          <w:sz w:val="28"/>
        </w:rPr>
      </w:pPr>
      <w:r>
        <w:rPr>
          <w:rStyle w:val="a6"/>
          <w:rFonts w:ascii="Times New Roman" w:hAnsi="Times New Roman"/>
          <w:sz w:val="28"/>
        </w:rPr>
        <w:t xml:space="preserve">"Добровольное" ограничение экспорта. </w:t>
      </w:r>
      <w:r>
        <w:rPr>
          <w:rFonts w:ascii="Times New Roman" w:hAnsi="Times New Roman"/>
          <w:sz w:val="28"/>
        </w:rPr>
        <w:t xml:space="preserve">В некоторых случаях импортирующая страна, используя "аргумент" угрозы введения импортной пошлины или квоты, "убеждает" зарубежные страны "добровольно" сократить объемы их экспорта. Эта парадоксальная ситуация сочетает обычно лоббистское давление отечественных производителей соответствующих товаров с желанием правительства импортирующей страны скрыть от общественности свои протекционистские цели. Последствия таких "добровольных" экспортных ограничений сказываются на благосостоянии импортирующих стран весьма негативно, в то время как "добровольные экспортеры" имеют существенный экономический выигрыш от квотирования импорта.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Действительно, весь перераспределяемый излишек потребителей "улавливается" в данном случае не отечественными импортерами, а зарубежными экспортерами, которые получают возможность повышать цену на свою продукцию. Таким образом, для импортирующей страны "добровольное" ограничение экспорта экспортирующей страной означает наряду с невосполнимыми потерями (см. фигуры </w:t>
      </w:r>
      <w:r>
        <w:rPr>
          <w:rStyle w:val="a5"/>
          <w:rFonts w:ascii="Times New Roman" w:hAnsi="Times New Roman"/>
          <w:sz w:val="28"/>
        </w:rPr>
        <w:t>2</w:t>
      </w:r>
      <w:r>
        <w:rPr>
          <w:rFonts w:ascii="Times New Roman" w:hAnsi="Times New Roman"/>
          <w:sz w:val="28"/>
        </w:rPr>
        <w:t xml:space="preserve"> и </w:t>
      </w:r>
      <w:r>
        <w:rPr>
          <w:rStyle w:val="a5"/>
          <w:rFonts w:ascii="Times New Roman" w:hAnsi="Times New Roman"/>
          <w:sz w:val="28"/>
        </w:rPr>
        <w:t>4</w:t>
      </w:r>
      <w:r>
        <w:rPr>
          <w:rFonts w:ascii="Times New Roman" w:hAnsi="Times New Roman"/>
          <w:sz w:val="28"/>
        </w:rPr>
        <w:t xml:space="preserve"> на рис. 4.1) полную потерю результатов эффекта дохода, соответствующего площади прямоугольника </w:t>
      </w:r>
      <w:r>
        <w:rPr>
          <w:rStyle w:val="a5"/>
          <w:rFonts w:ascii="Times New Roman" w:hAnsi="Times New Roman"/>
          <w:sz w:val="28"/>
        </w:rPr>
        <w:t xml:space="preserve">3 </w:t>
      </w:r>
      <w:r>
        <w:rPr>
          <w:rFonts w:ascii="Times New Roman" w:hAnsi="Times New Roman"/>
          <w:sz w:val="28"/>
        </w:rPr>
        <w:t xml:space="preserve">на том же рисунке.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Кроме того, необходимо иметь в виду, что "добровольные" ограничения не всегда срабатывают: экспортирующие страны зачастую находят обходные пути. Вот некоторые из них.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1. Переключение на категории товаров, не подвергающиеся ограничениям. Например, Южная Корея в конце 70-х - начале 80-х годов XX в. добровольно согласилась ограничить свой экспорт нерезиновой обуви в США. Переключением на обувь с резиновой подошвой она фактически смогла увеличить объем экспорта обуви в США на 115% в течение первого же года действия этого ограничения. В дополнение к этому в течение того же периода экспортеры обуви из "неохваченных" "добровольными" ограничениями стран увеличили свою долю на американских рынках с 4% до 15%.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2. Образование предприятий за границей. Например, если "добровольные" экспортные ограничения экспорта японских автомобилей в США отвлекают их потенциальных покупателей в сторону производителей легковых автомашин в других странах, японские фирмы строят заводы за границей (в том числе и в США), избегая тем самым ограничений на экспорт своей продукции. </w:t>
      </w:r>
    </w:p>
    <w:p w:rsidR="0081720A" w:rsidRDefault="0081720A"/>
    <w:p w:rsidR="0081720A" w:rsidRDefault="00C7723D">
      <w:r>
        <w:pict>
          <v:rect id="_x0000_i1095" style="width:0;height:1.5pt" o:hralign="center" o:hrstd="t" o:hr="t" fillcolor="gray" stroked="f"/>
        </w:pict>
      </w:r>
    </w:p>
    <w:p w:rsidR="0081720A" w:rsidRDefault="006060BF">
      <w:r w:rsidRPr="00C7723D">
        <w:rPr>
          <w:vertAlign w:val="superscript"/>
        </w:rPr>
        <w:t>1</w:t>
      </w:r>
      <w:r>
        <w:t xml:space="preserve"> World Trade Organization (WTO). </w:t>
      </w:r>
    </w:p>
    <w:p w:rsidR="0081720A" w:rsidRDefault="006060BF">
      <w:r w:rsidRPr="00C7723D">
        <w:rPr>
          <w:vertAlign w:val="superscript"/>
        </w:rPr>
        <w:t>1</w:t>
      </w:r>
      <w:r>
        <w:t xml:space="preserve"> Пошлина в данной модели рассматривается исключительно в целях сопоставительного анализа пошлины и квоты. </w:t>
      </w:r>
    </w:p>
    <w:p w:rsidR="0081720A" w:rsidRDefault="0081720A">
      <w:pPr>
        <w:pStyle w:val="1"/>
        <w:spacing w:before="0" w:after="0"/>
        <w:ind w:firstLine="567"/>
        <w:jc w:val="both"/>
        <w:rPr>
          <w:rFonts w:ascii="Times New Roman" w:hAnsi="Times New Roman"/>
          <w:sz w:val="28"/>
        </w:rPr>
      </w:pPr>
    </w:p>
    <w:p w:rsidR="0081720A" w:rsidRDefault="006060BF">
      <w:pPr>
        <w:pStyle w:val="1"/>
        <w:spacing w:before="0" w:after="0"/>
        <w:ind w:firstLine="567"/>
        <w:jc w:val="both"/>
        <w:rPr>
          <w:rFonts w:ascii="Times New Roman" w:hAnsi="Times New Roman"/>
          <w:sz w:val="28"/>
        </w:rPr>
      </w:pPr>
      <w:r>
        <w:rPr>
          <w:rFonts w:ascii="Times New Roman" w:hAnsi="Times New Roman"/>
          <w:sz w:val="28"/>
        </w:rPr>
        <w:t>6.2</w:t>
      </w:r>
    </w:p>
    <w:p w:rsidR="0081720A" w:rsidRDefault="006060BF">
      <w:pPr>
        <w:pStyle w:val="1"/>
        <w:spacing w:before="0" w:after="0"/>
        <w:ind w:firstLine="567"/>
        <w:jc w:val="both"/>
        <w:rPr>
          <w:rFonts w:ascii="Times New Roman" w:hAnsi="Times New Roman"/>
          <w:sz w:val="28"/>
        </w:rPr>
      </w:pPr>
      <w:r>
        <w:rPr>
          <w:rFonts w:ascii="Times New Roman" w:hAnsi="Times New Roman"/>
          <w:sz w:val="28"/>
        </w:rPr>
        <w:t>Финансовые методы внешнеторговой</w:t>
      </w:r>
    </w:p>
    <w:p w:rsidR="0081720A" w:rsidRDefault="006060BF">
      <w:pPr>
        <w:pStyle w:val="1"/>
        <w:spacing w:before="0" w:after="0"/>
        <w:ind w:firstLine="567"/>
        <w:jc w:val="both"/>
        <w:rPr>
          <w:rFonts w:ascii="Times New Roman" w:hAnsi="Times New Roman"/>
          <w:sz w:val="28"/>
        </w:rPr>
      </w:pPr>
      <w:r>
        <w:rPr>
          <w:rFonts w:ascii="Times New Roman" w:hAnsi="Times New Roman"/>
          <w:sz w:val="28"/>
        </w:rPr>
        <w:t>политики</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Помимо защиты внутреннего рынка от зарубежного импорта с помощью количественных нетарифных методов в практике международного товарообмена достаточно широко используются также методы, которые условно можно обобщить в группу финансовых. К ним в первую очередь должны быть отнесены: субсидии и демпинг. </w:t>
      </w:r>
    </w:p>
    <w:p w:rsidR="0081720A" w:rsidRDefault="006060BF">
      <w:pPr>
        <w:pStyle w:val="1"/>
        <w:spacing w:before="0" w:after="0"/>
        <w:ind w:firstLine="567"/>
        <w:jc w:val="both"/>
        <w:rPr>
          <w:rFonts w:ascii="Times New Roman" w:hAnsi="Times New Roman"/>
          <w:sz w:val="28"/>
        </w:rPr>
      </w:pPr>
      <w:r>
        <w:rPr>
          <w:rFonts w:ascii="Times New Roman" w:hAnsi="Times New Roman"/>
          <w:sz w:val="28"/>
        </w:rPr>
        <w:t>6.2.1. Субсидии</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Под </w:t>
      </w:r>
      <w:r>
        <w:rPr>
          <w:rStyle w:val="a6"/>
          <w:rFonts w:ascii="Times New Roman" w:hAnsi="Times New Roman"/>
          <w:i/>
          <w:sz w:val="28"/>
        </w:rPr>
        <w:t xml:space="preserve">субсидией </w:t>
      </w:r>
      <w:r>
        <w:rPr>
          <w:rFonts w:ascii="Times New Roman" w:hAnsi="Times New Roman"/>
          <w:sz w:val="28"/>
        </w:rPr>
        <w:t xml:space="preserve">в самом общем случае понимается денежная выплата из госбюджета, направленная на поддержку отечественных производителей и косвенную дискриминацию импорта. Субсидия - это, по существу, отрицательная пошлина, поэтому подробный анализ государственных субсидий был бы, очевидно, излишним. Дадим лишь краткую их характеристику.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Прежде всего отметим, что субсидии могут предоставляться как производителям товаров, конкурирующих с импортом, так и производителям товаров, которые поставляются на экспорт. В первом случае они называются внутренними, во втором - экспортными.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Рассмотрим сначала модель, иллюстрирующую последствия от использования внутренних субсидий (рис. 6.5).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В условиях свободной торговли (до введения субсидии) объем отечественного производства составлял </w:t>
      </w:r>
      <w:r>
        <w:rPr>
          <w:rStyle w:val="a5"/>
          <w:rFonts w:ascii="Times New Roman" w:hAnsi="Times New Roman"/>
          <w:sz w:val="28"/>
        </w:rPr>
        <w:t>Q</w:t>
      </w:r>
      <w:r>
        <w:rPr>
          <w:rFonts w:ascii="Times New Roman" w:hAnsi="Times New Roman"/>
          <w:sz w:val="28"/>
          <w:vertAlign w:val="subscript"/>
        </w:rPr>
        <w:t>1</w:t>
      </w:r>
      <w:r>
        <w:rPr>
          <w:rFonts w:ascii="Times New Roman" w:hAnsi="Times New Roman"/>
          <w:sz w:val="28"/>
        </w:rPr>
        <w:t xml:space="preserve">, объем потребления - </w:t>
      </w:r>
      <w:r>
        <w:rPr>
          <w:rStyle w:val="a5"/>
          <w:rFonts w:ascii="Times New Roman" w:hAnsi="Times New Roman"/>
          <w:sz w:val="28"/>
        </w:rPr>
        <w:t>Q</w:t>
      </w:r>
      <w:r>
        <w:rPr>
          <w:rFonts w:ascii="Times New Roman" w:hAnsi="Times New Roman"/>
          <w:sz w:val="28"/>
          <w:vertAlign w:val="subscript"/>
        </w:rPr>
        <w:t>3</w:t>
      </w:r>
      <w:r>
        <w:rPr>
          <w:rFonts w:ascii="Times New Roman" w:hAnsi="Times New Roman"/>
          <w:sz w:val="28"/>
        </w:rPr>
        <w:t>, объем импорта (</w:t>
      </w:r>
      <w:r>
        <w:rPr>
          <w:rStyle w:val="a5"/>
          <w:rFonts w:ascii="Times New Roman" w:hAnsi="Times New Roman"/>
          <w:sz w:val="28"/>
        </w:rPr>
        <w:t>Q</w:t>
      </w:r>
      <w:r>
        <w:rPr>
          <w:rFonts w:ascii="Times New Roman" w:hAnsi="Times New Roman"/>
          <w:sz w:val="28"/>
          <w:vertAlign w:val="subscript"/>
        </w:rPr>
        <w:t>3</w:t>
      </w:r>
      <w:r>
        <w:rPr>
          <w:rFonts w:ascii="Times New Roman" w:hAnsi="Times New Roman"/>
          <w:sz w:val="28"/>
        </w:rPr>
        <w:t xml:space="preserve"> - </w:t>
      </w:r>
      <w:r>
        <w:rPr>
          <w:rStyle w:val="a5"/>
          <w:rFonts w:ascii="Times New Roman" w:hAnsi="Times New Roman"/>
          <w:sz w:val="28"/>
        </w:rPr>
        <w:t>Q</w:t>
      </w:r>
      <w:r>
        <w:rPr>
          <w:rFonts w:ascii="Times New Roman" w:hAnsi="Times New Roman"/>
          <w:sz w:val="28"/>
          <w:vertAlign w:val="subscript"/>
        </w:rPr>
        <w:t>1</w:t>
      </w:r>
      <w:r>
        <w:rPr>
          <w:rFonts w:ascii="Times New Roman" w:hAnsi="Times New Roman"/>
          <w:sz w:val="28"/>
        </w:rPr>
        <w:t xml:space="preserve">).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В условиях субсидии, защищающей отечественных производителей, конкурирующих с импортом, объем внутреннего производства возрастает до </w:t>
      </w:r>
      <w:r>
        <w:rPr>
          <w:rStyle w:val="a5"/>
          <w:rFonts w:ascii="Times New Roman" w:hAnsi="Times New Roman"/>
          <w:sz w:val="28"/>
        </w:rPr>
        <w:t>Q</w:t>
      </w:r>
      <w:r>
        <w:rPr>
          <w:rFonts w:ascii="Times New Roman" w:hAnsi="Times New Roman"/>
          <w:sz w:val="28"/>
          <w:vertAlign w:val="subscript"/>
        </w:rPr>
        <w:t>2</w:t>
      </w:r>
      <w:r>
        <w:rPr>
          <w:rFonts w:ascii="Times New Roman" w:hAnsi="Times New Roman"/>
          <w:sz w:val="28"/>
        </w:rPr>
        <w:t xml:space="preserve">, объем потребления остается на прежнем уровне </w:t>
      </w:r>
      <w:r>
        <w:rPr>
          <w:rStyle w:val="a5"/>
          <w:rFonts w:ascii="Times New Roman" w:hAnsi="Times New Roman"/>
          <w:sz w:val="28"/>
        </w:rPr>
        <w:t>Q</w:t>
      </w:r>
      <w:r>
        <w:rPr>
          <w:rFonts w:ascii="Times New Roman" w:hAnsi="Times New Roman"/>
          <w:sz w:val="28"/>
          <w:vertAlign w:val="subscript"/>
        </w:rPr>
        <w:t>3</w:t>
      </w:r>
      <w:r>
        <w:rPr>
          <w:rFonts w:ascii="Times New Roman" w:hAnsi="Times New Roman"/>
          <w:sz w:val="28"/>
        </w:rPr>
        <w:t xml:space="preserve"> (поскольку потребители покупают товар по прежней мировой цене </w:t>
      </w:r>
      <w:r>
        <w:rPr>
          <w:rStyle w:val="a5"/>
          <w:rFonts w:ascii="Times New Roman" w:hAnsi="Times New Roman"/>
          <w:sz w:val="28"/>
        </w:rPr>
        <w:t>P</w:t>
      </w:r>
      <w:r>
        <w:rPr>
          <w:rStyle w:val="a5"/>
          <w:rFonts w:ascii="Times New Roman" w:hAnsi="Times New Roman"/>
          <w:sz w:val="28"/>
          <w:vertAlign w:val="subscript"/>
        </w:rPr>
        <w:t>W</w:t>
      </w:r>
      <w:r>
        <w:rPr>
          <w:rFonts w:ascii="Times New Roman" w:hAnsi="Times New Roman"/>
          <w:sz w:val="28"/>
        </w:rPr>
        <w:t>), а объем импорта, естественно, снижается до (</w:t>
      </w:r>
      <w:r>
        <w:rPr>
          <w:rStyle w:val="a5"/>
          <w:rFonts w:ascii="Times New Roman" w:hAnsi="Times New Roman"/>
          <w:sz w:val="28"/>
        </w:rPr>
        <w:t>Q</w:t>
      </w:r>
      <w:r>
        <w:rPr>
          <w:rFonts w:ascii="Times New Roman" w:hAnsi="Times New Roman"/>
          <w:sz w:val="28"/>
          <w:vertAlign w:val="subscript"/>
        </w:rPr>
        <w:t>3</w:t>
      </w:r>
      <w:r>
        <w:rPr>
          <w:rFonts w:ascii="Times New Roman" w:hAnsi="Times New Roman"/>
          <w:sz w:val="28"/>
        </w:rPr>
        <w:t xml:space="preserve"> - </w:t>
      </w:r>
      <w:r>
        <w:rPr>
          <w:rStyle w:val="a5"/>
          <w:rFonts w:ascii="Times New Roman" w:hAnsi="Times New Roman"/>
          <w:sz w:val="28"/>
        </w:rPr>
        <w:t>Q</w:t>
      </w:r>
      <w:r>
        <w:rPr>
          <w:rFonts w:ascii="Times New Roman" w:hAnsi="Times New Roman"/>
          <w:sz w:val="28"/>
          <w:vertAlign w:val="subscript"/>
        </w:rPr>
        <w:t>2</w:t>
      </w:r>
      <w:r>
        <w:rPr>
          <w:rFonts w:ascii="Times New Roman" w:hAnsi="Times New Roman"/>
          <w:sz w:val="28"/>
        </w:rPr>
        <w:t>), т. е. на величину прироста объемов внутреннего производства (</w:t>
      </w:r>
      <w:r>
        <w:rPr>
          <w:rStyle w:val="a5"/>
          <w:rFonts w:ascii="Times New Roman" w:hAnsi="Times New Roman"/>
          <w:sz w:val="28"/>
        </w:rPr>
        <w:t>Q</w:t>
      </w:r>
      <w:r>
        <w:rPr>
          <w:rFonts w:ascii="Times New Roman" w:hAnsi="Times New Roman"/>
          <w:sz w:val="28"/>
          <w:vertAlign w:val="subscript"/>
        </w:rPr>
        <w:t>2</w:t>
      </w:r>
      <w:r>
        <w:rPr>
          <w:rFonts w:ascii="Times New Roman" w:hAnsi="Times New Roman"/>
          <w:sz w:val="28"/>
        </w:rPr>
        <w:t xml:space="preserve"> - </w:t>
      </w:r>
      <w:r>
        <w:rPr>
          <w:rStyle w:val="a5"/>
          <w:rFonts w:ascii="Times New Roman" w:hAnsi="Times New Roman"/>
          <w:sz w:val="28"/>
        </w:rPr>
        <w:t>Q</w:t>
      </w:r>
      <w:r>
        <w:rPr>
          <w:rFonts w:ascii="Times New Roman" w:hAnsi="Times New Roman"/>
          <w:sz w:val="28"/>
          <w:vertAlign w:val="subscript"/>
        </w:rPr>
        <w:t>1</w:t>
      </w:r>
      <w:r>
        <w:rPr>
          <w:rFonts w:ascii="Times New Roman" w:hAnsi="Times New Roman"/>
          <w:sz w:val="28"/>
        </w:rPr>
        <w:t xml:space="preserve">).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Производители отечественной продукции получают при продаже каждой ее единицы цену </w:t>
      </w:r>
      <w:r>
        <w:rPr>
          <w:rStyle w:val="a5"/>
          <w:rFonts w:ascii="Times New Roman" w:hAnsi="Times New Roman"/>
          <w:sz w:val="28"/>
        </w:rPr>
        <w:t>P</w:t>
      </w:r>
      <w:r>
        <w:rPr>
          <w:rStyle w:val="a5"/>
          <w:rFonts w:ascii="Times New Roman" w:hAnsi="Times New Roman"/>
          <w:sz w:val="28"/>
          <w:vertAlign w:val="subscript"/>
        </w:rPr>
        <w:t>s</w:t>
      </w:r>
      <w:r>
        <w:rPr>
          <w:rStyle w:val="a5"/>
          <w:rFonts w:ascii="Times New Roman" w:hAnsi="Times New Roman"/>
          <w:sz w:val="28"/>
        </w:rPr>
        <w:t xml:space="preserve">, </w:t>
      </w:r>
      <w:r>
        <w:rPr>
          <w:rFonts w:ascii="Times New Roman" w:hAnsi="Times New Roman"/>
          <w:sz w:val="28"/>
        </w:rPr>
        <w:t xml:space="preserve">складывающуюся из цены </w:t>
      </w:r>
      <w:r>
        <w:rPr>
          <w:rStyle w:val="a5"/>
          <w:rFonts w:ascii="Times New Roman" w:hAnsi="Times New Roman"/>
          <w:sz w:val="28"/>
        </w:rPr>
        <w:t>P</w:t>
      </w:r>
      <w:r>
        <w:rPr>
          <w:rStyle w:val="a5"/>
          <w:rFonts w:ascii="Times New Roman" w:hAnsi="Times New Roman"/>
          <w:sz w:val="28"/>
          <w:vertAlign w:val="subscript"/>
        </w:rPr>
        <w:t>w</w:t>
      </w:r>
      <w:r>
        <w:rPr>
          <w:rStyle w:val="a5"/>
          <w:rFonts w:ascii="Times New Roman" w:hAnsi="Times New Roman"/>
          <w:sz w:val="28"/>
        </w:rPr>
        <w:t xml:space="preserve">, </w:t>
      </w:r>
      <w:r>
        <w:rPr>
          <w:rFonts w:ascii="Times New Roman" w:hAnsi="Times New Roman"/>
          <w:sz w:val="28"/>
        </w:rPr>
        <w:t>которую платит покупатель, и субсидии, получаемой от правительства (</w:t>
      </w:r>
      <w:r>
        <w:rPr>
          <w:rStyle w:val="a5"/>
          <w:rFonts w:ascii="Times New Roman" w:hAnsi="Times New Roman"/>
          <w:sz w:val="28"/>
        </w:rPr>
        <w:t>S = P</w:t>
      </w:r>
      <w:r>
        <w:rPr>
          <w:rStyle w:val="a5"/>
          <w:rFonts w:ascii="Times New Roman" w:hAnsi="Times New Roman"/>
          <w:sz w:val="28"/>
          <w:vertAlign w:val="subscript"/>
        </w:rPr>
        <w:t>s</w:t>
      </w:r>
      <w:r>
        <w:rPr>
          <w:rStyle w:val="a5"/>
          <w:rFonts w:ascii="Times New Roman" w:hAnsi="Times New Roman"/>
          <w:sz w:val="28"/>
        </w:rPr>
        <w:t>-P</w:t>
      </w:r>
      <w:r>
        <w:rPr>
          <w:rStyle w:val="a5"/>
          <w:rFonts w:ascii="Times New Roman" w:hAnsi="Times New Roman"/>
          <w:sz w:val="28"/>
          <w:vertAlign w:val="subscript"/>
        </w:rPr>
        <w:t>w</w:t>
      </w:r>
      <w:r>
        <w:rPr>
          <w:rFonts w:ascii="Times New Roman" w:hAnsi="Times New Roman"/>
          <w:sz w:val="28"/>
        </w:rPr>
        <w:t xml:space="preserve">). Расходы правительства при этом, оплачиваемые, кстати, налогоплательщиками страны, составят величину, соответствующую сумме площадей фигур </w:t>
      </w:r>
      <w:r>
        <w:rPr>
          <w:rStyle w:val="a5"/>
          <w:rFonts w:ascii="Times New Roman" w:hAnsi="Times New Roman"/>
          <w:sz w:val="28"/>
        </w:rPr>
        <w:t>1</w:t>
      </w:r>
      <w:r>
        <w:rPr>
          <w:rFonts w:ascii="Times New Roman" w:hAnsi="Times New Roman"/>
          <w:sz w:val="28"/>
        </w:rPr>
        <w:t xml:space="preserve"> и </w:t>
      </w:r>
      <w:r>
        <w:rPr>
          <w:rStyle w:val="a5"/>
          <w:rFonts w:ascii="Times New Roman" w:hAnsi="Times New Roman"/>
          <w:sz w:val="28"/>
        </w:rPr>
        <w:t>2</w:t>
      </w:r>
      <w:r>
        <w:rPr>
          <w:rFonts w:ascii="Times New Roman" w:hAnsi="Times New Roman"/>
          <w:sz w:val="28"/>
        </w:rPr>
        <w:t xml:space="preserve">.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Часть субсидии, соответствующая площади фигуры </w:t>
      </w:r>
      <w:r>
        <w:rPr>
          <w:rStyle w:val="a5"/>
          <w:rFonts w:ascii="Times New Roman" w:hAnsi="Times New Roman"/>
          <w:sz w:val="28"/>
        </w:rPr>
        <w:t>1</w:t>
      </w:r>
      <w:r>
        <w:rPr>
          <w:rFonts w:ascii="Times New Roman" w:hAnsi="Times New Roman"/>
          <w:sz w:val="28"/>
        </w:rPr>
        <w:t xml:space="preserve">, перераспределяется в пользу наиболее эффективных отечественных производителей </w:t>
      </w:r>
    </w:p>
    <w:p w:rsidR="0081720A" w:rsidRDefault="0081720A"/>
    <w:p w:rsidR="0081720A" w:rsidRDefault="00C7723D">
      <w:r>
        <w:pict>
          <v:shape id="_x0000_i1096" type="#_x0000_t75" style="width:393pt;height:255pt">
            <v:imagedata r:id="rId51" o:title="рис6_5"/>
          </v:shape>
        </w:pict>
      </w:r>
    </w:p>
    <w:p w:rsidR="0081720A" w:rsidRDefault="006060BF">
      <w:r>
        <w:t xml:space="preserve">Рис. 6.5. </w:t>
      </w:r>
      <w:r>
        <w:rPr>
          <w:rStyle w:val="a6"/>
        </w:rPr>
        <w:t>Последствия введения внутренней субсидии:</w:t>
      </w:r>
    </w:p>
    <w:p w:rsidR="0081720A" w:rsidRDefault="006060BF">
      <w:r>
        <w:rPr>
          <w:rStyle w:val="a5"/>
        </w:rPr>
        <w:t>S</w:t>
      </w:r>
      <w:r>
        <w:rPr>
          <w:rStyle w:val="a5"/>
          <w:vertAlign w:val="subscript"/>
        </w:rPr>
        <w:t>BH</w:t>
      </w:r>
      <w:r>
        <w:rPr>
          <w:rStyle w:val="a5"/>
        </w:rPr>
        <w:t xml:space="preserve"> </w:t>
      </w:r>
      <w:r>
        <w:t xml:space="preserve">- внутреннее предложение товара; </w:t>
      </w:r>
      <w:r>
        <w:rPr>
          <w:rStyle w:val="a5"/>
        </w:rPr>
        <w:t>S</w:t>
      </w:r>
      <w:r>
        <w:rPr>
          <w:rStyle w:val="a5"/>
          <w:vertAlign w:val="superscript"/>
        </w:rPr>
        <w:t>S</w:t>
      </w:r>
      <w:r>
        <w:rPr>
          <w:rStyle w:val="a5"/>
          <w:vertAlign w:val="subscript"/>
        </w:rPr>
        <w:t>BH</w:t>
      </w:r>
      <w:r>
        <w:t xml:space="preserve"> - внутреннее предложение товара в условиях внутренней субсидии; </w:t>
      </w:r>
      <w:r>
        <w:rPr>
          <w:rStyle w:val="a5"/>
        </w:rPr>
        <w:t>S</w:t>
      </w:r>
      <w:r>
        <w:rPr>
          <w:rStyle w:val="a5"/>
          <w:vertAlign w:val="subscript"/>
        </w:rPr>
        <w:t>W</w:t>
      </w:r>
      <w:r>
        <w:rPr>
          <w:rStyle w:val="a5"/>
        </w:rPr>
        <w:t xml:space="preserve"> </w:t>
      </w:r>
      <w:r>
        <w:t xml:space="preserve">- абсолютно эластичное предложение товара по мировой цене </w:t>
      </w:r>
      <w:r>
        <w:rPr>
          <w:rStyle w:val="a5"/>
        </w:rPr>
        <w:t>D</w:t>
      </w:r>
      <w:r>
        <w:rPr>
          <w:rStyle w:val="a5"/>
          <w:vertAlign w:val="subscript"/>
        </w:rPr>
        <w:t>BH</w:t>
      </w:r>
      <w:r>
        <w:t xml:space="preserve"> -</w:t>
      </w:r>
    </w:p>
    <w:p w:rsidR="0081720A" w:rsidRDefault="006060BF">
      <w:r>
        <w:t xml:space="preserve">спрос в стране на данный товар </w:t>
      </w:r>
    </w:p>
    <w:p w:rsidR="0081720A" w:rsidRDefault="006060BF">
      <w:pPr>
        <w:pStyle w:val="obrivp"/>
        <w:spacing w:before="0" w:after="0"/>
        <w:ind w:firstLine="567"/>
        <w:jc w:val="both"/>
        <w:rPr>
          <w:rFonts w:ascii="Times New Roman" w:hAnsi="Times New Roman"/>
          <w:sz w:val="28"/>
        </w:rPr>
      </w:pPr>
      <w:r>
        <w:rPr>
          <w:rFonts w:ascii="Times New Roman" w:hAnsi="Times New Roman"/>
          <w:sz w:val="28"/>
        </w:rPr>
        <w:t xml:space="preserve">данного товара. Другая же ее часть, соответствующая площади треугольника </w:t>
      </w:r>
      <w:r>
        <w:rPr>
          <w:rStyle w:val="a5"/>
          <w:rFonts w:ascii="Times New Roman" w:hAnsi="Times New Roman"/>
          <w:sz w:val="28"/>
        </w:rPr>
        <w:t xml:space="preserve">2, </w:t>
      </w:r>
      <w:r>
        <w:rPr>
          <w:rFonts w:ascii="Times New Roman" w:hAnsi="Times New Roman"/>
          <w:sz w:val="28"/>
        </w:rPr>
        <w:t xml:space="preserve">- это чистые потери экономики страны, обусловленные тем, что в результате получения субсидии определенная часть неэффективно работающих отечественных производителей (по сравнению с мировым уровнем производства) получает возможность продавать свой товар. </w:t>
      </w:r>
    </w:p>
    <w:p w:rsidR="0081720A" w:rsidRDefault="006060BF">
      <w:pPr>
        <w:pStyle w:val="a4"/>
        <w:spacing w:before="0" w:after="0"/>
        <w:ind w:firstLine="567"/>
        <w:jc w:val="both"/>
        <w:rPr>
          <w:rFonts w:ascii="Times New Roman" w:hAnsi="Times New Roman"/>
          <w:sz w:val="28"/>
        </w:rPr>
      </w:pPr>
      <w:r>
        <w:rPr>
          <w:rStyle w:val="a5"/>
          <w:rFonts w:ascii="Times New Roman" w:hAnsi="Times New Roman"/>
          <w:sz w:val="28"/>
        </w:rPr>
        <w:t xml:space="preserve">Подчеркнем, что достоинством такого субсидирования является достижение той же цели </w:t>
      </w:r>
      <w:r>
        <w:rPr>
          <w:rFonts w:ascii="Times New Roman" w:hAnsi="Times New Roman"/>
          <w:sz w:val="28"/>
        </w:rPr>
        <w:t xml:space="preserve">- </w:t>
      </w:r>
      <w:r>
        <w:rPr>
          <w:rStyle w:val="a5"/>
          <w:rFonts w:ascii="Times New Roman" w:hAnsi="Times New Roman"/>
          <w:sz w:val="28"/>
        </w:rPr>
        <w:t xml:space="preserve">ограничение импорта, </w:t>
      </w:r>
      <w:r>
        <w:rPr>
          <w:rFonts w:ascii="Times New Roman" w:hAnsi="Times New Roman"/>
          <w:sz w:val="28"/>
        </w:rPr>
        <w:t xml:space="preserve">- </w:t>
      </w:r>
      <w:r>
        <w:rPr>
          <w:rStyle w:val="a5"/>
          <w:rFonts w:ascii="Times New Roman" w:hAnsi="Times New Roman"/>
          <w:sz w:val="28"/>
        </w:rPr>
        <w:t>что и для случаев использования тарифов и квот, но без искажения внутренних цен, свойственного последним.</w:t>
      </w:r>
      <w:r>
        <w:rPr>
          <w:rFonts w:ascii="Times New Roman" w:hAnsi="Times New Roman"/>
          <w:sz w:val="28"/>
        </w:rPr>
        <w:t xml:space="preserve">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Это обусловливает исключение действия потребительского эффекта, имеющего место при использовании как тарифов, так и квот (см. фигуру </w:t>
      </w:r>
      <w:r>
        <w:rPr>
          <w:rStyle w:val="a5"/>
          <w:rFonts w:ascii="Times New Roman" w:hAnsi="Times New Roman"/>
          <w:sz w:val="28"/>
        </w:rPr>
        <w:t xml:space="preserve">4 </w:t>
      </w:r>
      <w:r>
        <w:rPr>
          <w:rFonts w:ascii="Times New Roman" w:hAnsi="Times New Roman"/>
          <w:sz w:val="28"/>
        </w:rPr>
        <w:t xml:space="preserve">на соответствующих графических моделях, например 4.1) и ведет к повышению (по отношению к тарифу и квоте) эффективности мирового производства данного товара.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А теперь перейдем к анализу экономических последствий от использования </w:t>
      </w:r>
      <w:r>
        <w:rPr>
          <w:rStyle w:val="a5"/>
          <w:rFonts w:ascii="Times New Roman" w:hAnsi="Times New Roman"/>
          <w:sz w:val="28"/>
        </w:rPr>
        <w:t>экспортной субсидии</w:t>
      </w:r>
      <w:r w:rsidRPr="00C7723D">
        <w:rPr>
          <w:rFonts w:ascii="Times New Roman" w:hAnsi="Times New Roman"/>
          <w:i/>
          <w:sz w:val="28"/>
          <w:vertAlign w:val="superscript"/>
        </w:rPr>
        <w:t>1</w:t>
      </w:r>
      <w:r>
        <w:rPr>
          <w:rStyle w:val="a5"/>
          <w:rFonts w:ascii="Times New Roman" w:hAnsi="Times New Roman"/>
          <w:sz w:val="28"/>
        </w:rPr>
        <w:t xml:space="preserve">, </w:t>
      </w:r>
      <w:r>
        <w:rPr>
          <w:rFonts w:ascii="Times New Roman" w:hAnsi="Times New Roman"/>
          <w:sz w:val="28"/>
        </w:rPr>
        <w:t xml:space="preserve">предусматривающей выплаты отечественным экспортерам, что позволяет им продавать товар иностранным </w:t>
      </w:r>
    </w:p>
    <w:p w:rsidR="0081720A" w:rsidRDefault="006060BF">
      <w:pPr>
        <w:pStyle w:val="obrivp"/>
        <w:spacing w:before="0" w:after="0"/>
        <w:ind w:firstLine="567"/>
        <w:jc w:val="both"/>
        <w:rPr>
          <w:rFonts w:ascii="Times New Roman" w:hAnsi="Times New Roman"/>
          <w:sz w:val="28"/>
        </w:rPr>
      </w:pPr>
      <w:r>
        <w:rPr>
          <w:rFonts w:ascii="Times New Roman" w:hAnsi="Times New Roman"/>
          <w:sz w:val="28"/>
        </w:rPr>
        <w:t xml:space="preserve">покупателям по более низкой цене, форсируя тем самым экспорт (рис. 6.6).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В условиях равновесия при свободной торговле между странами покупатели в импортирующей стране купят </w:t>
      </w:r>
      <w:r>
        <w:rPr>
          <w:rStyle w:val="a5"/>
          <w:rFonts w:ascii="Times New Roman" w:hAnsi="Times New Roman"/>
          <w:sz w:val="28"/>
        </w:rPr>
        <w:t>Q</w:t>
      </w:r>
      <w:r>
        <w:rPr>
          <w:rFonts w:ascii="Times New Roman" w:hAnsi="Times New Roman"/>
          <w:sz w:val="28"/>
          <w:vertAlign w:val="subscript"/>
        </w:rPr>
        <w:t>1</w:t>
      </w:r>
      <w:r>
        <w:rPr>
          <w:rFonts w:ascii="Times New Roman" w:hAnsi="Times New Roman"/>
          <w:sz w:val="28"/>
        </w:rPr>
        <w:t xml:space="preserve"> единиц импортного товара по свободной (мировой) цене </w:t>
      </w:r>
      <w:r>
        <w:rPr>
          <w:rStyle w:val="a5"/>
          <w:rFonts w:ascii="Times New Roman" w:hAnsi="Times New Roman"/>
          <w:sz w:val="28"/>
        </w:rPr>
        <w:t>P</w:t>
      </w:r>
      <w:r>
        <w:rPr>
          <w:rStyle w:val="a5"/>
          <w:rFonts w:ascii="Times New Roman" w:hAnsi="Times New Roman"/>
          <w:sz w:val="28"/>
          <w:vertAlign w:val="subscript"/>
        </w:rPr>
        <w:t>w</w:t>
      </w:r>
      <w:r>
        <w:rPr>
          <w:rStyle w:val="a5"/>
          <w:rFonts w:ascii="Times New Roman" w:hAnsi="Times New Roman"/>
          <w:sz w:val="28"/>
        </w:rPr>
        <w:t xml:space="preserve">. </w:t>
      </w:r>
      <w:r>
        <w:rPr>
          <w:rFonts w:ascii="Times New Roman" w:hAnsi="Times New Roman"/>
          <w:sz w:val="28"/>
        </w:rPr>
        <w:t xml:space="preserve">Если экспортирующая страна предоставит своим производителям экспортную субсидию на данный товар, те смогут снизить экспортную цену для любого объема предложения на величину субсидии </w:t>
      </w:r>
      <w:r>
        <w:rPr>
          <w:rStyle w:val="a5"/>
          <w:rFonts w:ascii="Times New Roman" w:hAnsi="Times New Roman"/>
          <w:sz w:val="28"/>
        </w:rPr>
        <w:t xml:space="preserve">S, </w:t>
      </w:r>
      <w:r>
        <w:rPr>
          <w:rFonts w:ascii="Times New Roman" w:hAnsi="Times New Roman"/>
          <w:sz w:val="28"/>
        </w:rPr>
        <w:t xml:space="preserve">что позволит им увеличить предложение своего товара до </w:t>
      </w:r>
      <w:r>
        <w:rPr>
          <w:rStyle w:val="a5"/>
          <w:rFonts w:ascii="Times New Roman" w:hAnsi="Times New Roman"/>
          <w:sz w:val="28"/>
        </w:rPr>
        <w:t>S</w:t>
      </w:r>
      <w:r>
        <w:rPr>
          <w:rStyle w:val="a5"/>
          <w:rFonts w:ascii="Times New Roman" w:hAnsi="Times New Roman"/>
          <w:sz w:val="28"/>
          <w:vertAlign w:val="superscript"/>
        </w:rPr>
        <w:t>S</w:t>
      </w:r>
      <w:r>
        <w:rPr>
          <w:rStyle w:val="a5"/>
          <w:rFonts w:ascii="Times New Roman" w:hAnsi="Times New Roman"/>
          <w:sz w:val="28"/>
          <w:vertAlign w:val="subscript"/>
        </w:rPr>
        <w:t>W</w:t>
      </w:r>
      <w:r>
        <w:rPr>
          <w:rStyle w:val="a5"/>
          <w:rFonts w:ascii="Times New Roman" w:hAnsi="Times New Roman"/>
          <w:sz w:val="28"/>
        </w:rPr>
        <w:t xml:space="preserve">, </w:t>
      </w:r>
      <w:r>
        <w:rPr>
          <w:rFonts w:ascii="Times New Roman" w:hAnsi="Times New Roman"/>
          <w:sz w:val="28"/>
        </w:rPr>
        <w:t xml:space="preserve">а объем экспорта - до </w:t>
      </w:r>
      <w:r>
        <w:rPr>
          <w:rStyle w:val="a5"/>
          <w:rFonts w:ascii="Times New Roman" w:hAnsi="Times New Roman"/>
          <w:sz w:val="28"/>
        </w:rPr>
        <w:t>Q</w:t>
      </w:r>
      <w:r>
        <w:rPr>
          <w:rFonts w:ascii="Times New Roman" w:hAnsi="Times New Roman"/>
          <w:sz w:val="28"/>
          <w:vertAlign w:val="subscript"/>
        </w:rPr>
        <w:t>2</w:t>
      </w:r>
      <w:r>
        <w:rPr>
          <w:rFonts w:ascii="Times New Roman" w:hAnsi="Times New Roman"/>
          <w:sz w:val="28"/>
        </w:rPr>
        <w:t xml:space="preserve">. </w:t>
      </w:r>
    </w:p>
    <w:p w:rsidR="0081720A" w:rsidRDefault="00C7723D">
      <w:r>
        <w:pict>
          <v:shape id="_x0000_i1097" type="#_x0000_t75" style="width:392.25pt;height:254.25pt">
            <v:imagedata r:id="rId52" o:title="рис6_6"/>
          </v:shape>
        </w:pict>
      </w:r>
    </w:p>
    <w:p w:rsidR="0081720A" w:rsidRDefault="006060BF">
      <w:r>
        <w:t xml:space="preserve">Рис. 6.6. </w:t>
      </w:r>
      <w:r>
        <w:rPr>
          <w:rStyle w:val="a6"/>
        </w:rPr>
        <w:t>Последствия введения экспортной субсидии:</w:t>
      </w:r>
    </w:p>
    <w:p w:rsidR="0081720A" w:rsidRDefault="006060BF">
      <w:r>
        <w:rPr>
          <w:rStyle w:val="a5"/>
        </w:rPr>
        <w:t>S</w:t>
      </w:r>
      <w:r>
        <w:rPr>
          <w:rStyle w:val="a5"/>
          <w:vertAlign w:val="subscript"/>
        </w:rPr>
        <w:t>W</w:t>
      </w:r>
      <w:r>
        <w:t xml:space="preserve"> - предложение импортного товара из-за рубежа; </w:t>
      </w:r>
      <w:r>
        <w:rPr>
          <w:rStyle w:val="a5"/>
        </w:rPr>
        <w:t>S</w:t>
      </w:r>
      <w:r>
        <w:rPr>
          <w:rStyle w:val="a5"/>
          <w:vertAlign w:val="superscript"/>
        </w:rPr>
        <w:t>S</w:t>
      </w:r>
      <w:r>
        <w:rPr>
          <w:rStyle w:val="a5"/>
          <w:vertAlign w:val="subscript"/>
        </w:rPr>
        <w:t>W</w:t>
      </w:r>
      <w:r>
        <w:t xml:space="preserve"> - предложение импортного товара в условиях введенной в зарубежной стране экспортной субсидии; </w:t>
      </w:r>
      <w:r>
        <w:rPr>
          <w:rStyle w:val="a5"/>
        </w:rPr>
        <w:t>D</w:t>
      </w:r>
      <w:r>
        <w:rPr>
          <w:vertAlign w:val="subscript"/>
        </w:rPr>
        <w:t>ИМП</w:t>
      </w:r>
      <w:r>
        <w:rPr>
          <w:vertAlign w:val="superscript"/>
        </w:rPr>
        <w:t>ВН</w:t>
      </w:r>
      <w:r>
        <w:t xml:space="preserve"> - спрос на импортный товар</w:t>
      </w:r>
    </w:p>
    <w:p w:rsidR="0081720A" w:rsidRDefault="006060BF">
      <w:r>
        <w:t xml:space="preserve">внутри импортирующей страны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Объем субсидии при этом определяется площадью прямоугольника </w:t>
      </w:r>
      <w:r>
        <w:rPr>
          <w:rStyle w:val="a5"/>
          <w:rFonts w:ascii="Times New Roman" w:hAnsi="Times New Roman"/>
          <w:sz w:val="28"/>
        </w:rPr>
        <w:t>P</w:t>
      </w:r>
      <w:r>
        <w:rPr>
          <w:rStyle w:val="a5"/>
          <w:rFonts w:ascii="Times New Roman" w:hAnsi="Times New Roman"/>
          <w:sz w:val="28"/>
          <w:vertAlign w:val="subscript"/>
        </w:rPr>
        <w:t>s</w:t>
      </w:r>
      <w:r>
        <w:rPr>
          <w:rStyle w:val="a5"/>
          <w:rFonts w:ascii="Times New Roman" w:hAnsi="Times New Roman"/>
          <w:sz w:val="28"/>
        </w:rPr>
        <w:t>P</w:t>
      </w:r>
      <w:r>
        <w:rPr>
          <w:rStyle w:val="a5"/>
          <w:rFonts w:ascii="Times New Roman" w:hAnsi="Times New Roman"/>
          <w:sz w:val="28"/>
          <w:vertAlign w:val="subscript"/>
        </w:rPr>
        <w:t>A</w:t>
      </w:r>
      <w:r>
        <w:rPr>
          <w:rStyle w:val="a5"/>
          <w:rFonts w:ascii="Times New Roman" w:hAnsi="Times New Roman"/>
          <w:sz w:val="28"/>
        </w:rPr>
        <w:t>AE</w:t>
      </w:r>
      <w:r>
        <w:rPr>
          <w:rFonts w:ascii="Times New Roman" w:hAnsi="Times New Roman"/>
          <w:sz w:val="28"/>
          <w:vertAlign w:val="subscript"/>
        </w:rPr>
        <w:t>1</w:t>
      </w:r>
      <w:r>
        <w:rPr>
          <w:rFonts w:ascii="Times New Roman" w:hAnsi="Times New Roman"/>
          <w:sz w:val="28"/>
        </w:rPr>
        <w:t xml:space="preserve">. Результат же введения экспортной субсидии зависит от того, удастся ли экспортирующей стране за счет увеличения объема продаж своего товара компенсировать потери из-за ухудшения условий торговли (снижения экспортной цены), а также расходов на финансирование самой субсидии.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Наибольшими в процентном отношении субсидиями пользуется во всех высокоразвитых странах сельскохозяйственная продукция. Эти страны последовательно реализуют государственные программы поддержания фермерских доходов через гарантированную закупку на средства налогоплательщиков своих стран избыточной сельскохозяйственной продукции, а также выплаты премий за невозделывание посевных площадей. В США, например, объем субсидирования составляет </w:t>
      </w:r>
    </w:p>
    <w:p w:rsidR="0081720A" w:rsidRDefault="006060BF">
      <w:pPr>
        <w:pStyle w:val="obrivp"/>
        <w:spacing w:before="0" w:after="0"/>
        <w:ind w:firstLine="567"/>
        <w:jc w:val="both"/>
        <w:rPr>
          <w:rFonts w:ascii="Times New Roman" w:hAnsi="Times New Roman"/>
          <w:sz w:val="28"/>
        </w:rPr>
      </w:pPr>
      <w:r>
        <w:rPr>
          <w:rFonts w:ascii="Times New Roman" w:hAnsi="Times New Roman"/>
          <w:sz w:val="28"/>
        </w:rPr>
        <w:t xml:space="preserve">в среднем 50% от стоимости продукции, в странах Скандинавии - 80%, в России - лишь 20%.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Чтобы снизить бюджетные затраты на проведение политики поддержания фермерских доходов, страны Западной Европы и США продают заведомо в убыток избыточную сельскохозяйственную продукцию за границу, предлагая товар по заниженным ценам странам Африки, Латинской Америки, а также странам СНГ, в том числе и России.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При этом возникает вопрос: следует ли приветствовать субсидируемый экспорт в такие страны или принять ответные компенсационные меры, задействовав инструменты внешнеторгового регулирования? При ответе на этот вопрос правительства соответствующих стран должны взвешенно сопоставлять, с одной стороны, интересы практически уничтожаемого в этом случае национального производства аналогичной продукции, а с другой - антиинфляционные настроения потребителей и эффективность общественного производства в стране. </w:t>
      </w:r>
    </w:p>
    <w:p w:rsidR="0081720A" w:rsidRDefault="0081720A"/>
    <w:p w:rsidR="0081720A" w:rsidRDefault="00C7723D">
      <w:r>
        <w:pict>
          <v:rect id="_x0000_i1098" style="width:0;height:1.5pt" o:hralign="center" o:hrstd="t" o:hr="t" fillcolor="gray" stroked="f"/>
        </w:pict>
      </w:r>
    </w:p>
    <w:p w:rsidR="0081720A" w:rsidRDefault="006060BF">
      <w:r w:rsidRPr="00C7723D">
        <w:rPr>
          <w:vertAlign w:val="superscript"/>
        </w:rPr>
        <w:t>1</w:t>
      </w:r>
      <w:r>
        <w:t xml:space="preserve"> Напомним, что в соответствии с положениями Всемирной торговой организации (ВТО) экспортные субсидии относятся к формам так называемой нечестной конкуренции и запрещены. </w:t>
      </w:r>
    </w:p>
    <w:p w:rsidR="0081720A" w:rsidRDefault="0081720A">
      <w:pPr>
        <w:pStyle w:val="1"/>
        <w:spacing w:before="0" w:after="0"/>
        <w:ind w:firstLine="567"/>
        <w:jc w:val="both"/>
        <w:rPr>
          <w:rFonts w:ascii="Times New Roman" w:hAnsi="Times New Roman"/>
          <w:sz w:val="28"/>
        </w:rPr>
      </w:pPr>
    </w:p>
    <w:p w:rsidR="0081720A" w:rsidRDefault="006060BF">
      <w:pPr>
        <w:pStyle w:val="1"/>
        <w:spacing w:before="0" w:after="0"/>
        <w:ind w:firstLine="567"/>
        <w:jc w:val="both"/>
        <w:rPr>
          <w:rFonts w:ascii="Times New Roman" w:hAnsi="Times New Roman"/>
          <w:sz w:val="28"/>
        </w:rPr>
      </w:pPr>
      <w:r>
        <w:rPr>
          <w:rFonts w:ascii="Times New Roman" w:hAnsi="Times New Roman"/>
          <w:sz w:val="28"/>
        </w:rPr>
        <w:t>6.2.2. Демпинг</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Следующее направление государственной внешнеторговой политики, очень схожее с политикой субсидирования экспорта, называется "демпинг". </w:t>
      </w:r>
    </w:p>
    <w:p w:rsidR="0081720A" w:rsidRDefault="006060BF">
      <w:pPr>
        <w:pStyle w:val="a4"/>
        <w:spacing w:before="0" w:after="0"/>
        <w:ind w:firstLine="567"/>
        <w:jc w:val="both"/>
        <w:rPr>
          <w:rFonts w:ascii="Times New Roman" w:hAnsi="Times New Roman"/>
          <w:sz w:val="28"/>
        </w:rPr>
      </w:pPr>
      <w:r>
        <w:rPr>
          <w:rStyle w:val="a6"/>
          <w:rFonts w:ascii="Times New Roman" w:hAnsi="Times New Roman"/>
          <w:i/>
          <w:sz w:val="28"/>
        </w:rPr>
        <w:t xml:space="preserve">Демпинг </w:t>
      </w:r>
      <w:r>
        <w:rPr>
          <w:rFonts w:ascii="Times New Roman" w:hAnsi="Times New Roman"/>
          <w:sz w:val="28"/>
        </w:rPr>
        <w:t xml:space="preserve">- это международная дискриминация в ценах, при которой экспортирующая фирма продает свой товар на каком-либо одном зарубежном рынке дешевле, чем на другом (обычно отечественном). Делается это, как правило, с целью вытеснения конкурента с данного рынка.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Экономисты различают следующие типы демпинга: </w:t>
      </w:r>
    </w:p>
    <w:p w:rsidR="0081720A" w:rsidRDefault="006060BF">
      <w:r>
        <w:t xml:space="preserve">устойчивый; </w:t>
      </w:r>
    </w:p>
    <w:p w:rsidR="0081720A" w:rsidRDefault="006060BF">
      <w:r>
        <w:t xml:space="preserve">преднамеренный (хищнический); </w:t>
      </w:r>
    </w:p>
    <w:p w:rsidR="0081720A" w:rsidRDefault="006060BF">
      <w:r>
        <w:t xml:space="preserve">случайный (спорадический). </w:t>
      </w:r>
    </w:p>
    <w:p w:rsidR="0081720A" w:rsidRDefault="006060BF">
      <w:pPr>
        <w:pStyle w:val="a4"/>
        <w:spacing w:before="0" w:after="0"/>
        <w:ind w:firstLine="567"/>
        <w:jc w:val="both"/>
        <w:rPr>
          <w:rFonts w:ascii="Times New Roman" w:hAnsi="Times New Roman"/>
          <w:sz w:val="28"/>
        </w:rPr>
      </w:pPr>
      <w:r>
        <w:rPr>
          <w:rStyle w:val="a5"/>
          <w:rFonts w:ascii="Times New Roman" w:hAnsi="Times New Roman"/>
          <w:sz w:val="28"/>
        </w:rPr>
        <w:t xml:space="preserve">Устойчивый демпинг </w:t>
      </w:r>
      <w:r>
        <w:rPr>
          <w:rFonts w:ascii="Times New Roman" w:hAnsi="Times New Roman"/>
          <w:sz w:val="28"/>
        </w:rPr>
        <w:t xml:space="preserve">объясняется прежде всего объективными различиями между разными рынками. Самым принципиальным из них является рыночная эластичность спроса, в частности, на внутренних и мировом рынках. Эластичность спроса на любой товар на мировом рынке существенно выше, чем на национальных рынках, что обусловливается доступом на мировой рынок огромного количества заменителей любого товара, а также более высоким уровнем конкуренции на нем нежели на рынках национальных. Естественно, что максимизирующие свою прибыль производители этот фактор, а также другие факторы, определяющие различия рынков, постоянно (устойчиво) используют. </w:t>
      </w:r>
    </w:p>
    <w:p w:rsidR="0081720A" w:rsidRDefault="006060BF">
      <w:pPr>
        <w:pStyle w:val="a4"/>
        <w:spacing w:before="0" w:after="0"/>
        <w:ind w:firstLine="567"/>
        <w:jc w:val="both"/>
        <w:rPr>
          <w:rFonts w:ascii="Times New Roman" w:hAnsi="Times New Roman"/>
          <w:sz w:val="28"/>
        </w:rPr>
      </w:pPr>
      <w:r>
        <w:rPr>
          <w:rStyle w:val="a5"/>
          <w:rFonts w:ascii="Times New Roman" w:hAnsi="Times New Roman"/>
          <w:sz w:val="28"/>
        </w:rPr>
        <w:t xml:space="preserve">Преднамеренный демпинг, </w:t>
      </w:r>
      <w:r>
        <w:rPr>
          <w:rFonts w:ascii="Times New Roman" w:hAnsi="Times New Roman"/>
          <w:sz w:val="28"/>
        </w:rPr>
        <w:t xml:space="preserve">классифицируемый как несправедливый метод конкуренции, имеет целью уничтожение конкурентов для обеспечения </w:t>
      </w:r>
    </w:p>
    <w:p w:rsidR="0081720A" w:rsidRDefault="006060BF">
      <w:pPr>
        <w:pStyle w:val="obrivp"/>
        <w:spacing w:before="0" w:after="0"/>
        <w:ind w:firstLine="567"/>
        <w:jc w:val="both"/>
        <w:rPr>
          <w:rFonts w:ascii="Times New Roman" w:hAnsi="Times New Roman"/>
          <w:sz w:val="28"/>
        </w:rPr>
      </w:pPr>
      <w:r>
        <w:rPr>
          <w:rFonts w:ascii="Times New Roman" w:hAnsi="Times New Roman"/>
          <w:sz w:val="28"/>
        </w:rPr>
        <w:t xml:space="preserve">своей монопольной власти на рынке с последующим значительным ростом цен, компенсирующим все затраты, а также обеспечивающим максимизацию прибыли на долгосрочном интервале времени. </w:t>
      </w:r>
    </w:p>
    <w:p w:rsidR="0081720A" w:rsidRDefault="006060BF">
      <w:pPr>
        <w:pStyle w:val="a4"/>
        <w:spacing w:before="0" w:after="0"/>
        <w:ind w:firstLine="567"/>
        <w:jc w:val="both"/>
        <w:rPr>
          <w:rFonts w:ascii="Times New Roman" w:hAnsi="Times New Roman"/>
          <w:sz w:val="28"/>
        </w:rPr>
      </w:pPr>
      <w:r>
        <w:rPr>
          <w:rStyle w:val="a5"/>
          <w:rFonts w:ascii="Times New Roman" w:hAnsi="Times New Roman"/>
          <w:sz w:val="28"/>
        </w:rPr>
        <w:t xml:space="preserve">Случайный демпинг </w:t>
      </w:r>
      <w:r>
        <w:rPr>
          <w:rFonts w:ascii="Times New Roman" w:hAnsi="Times New Roman"/>
          <w:sz w:val="28"/>
        </w:rPr>
        <w:t xml:space="preserve">связан, как правило, со сбытом случайно возникшего излишка продукции, вызванного непредвиденными изменениями конъюнктуры рынка, ошибками планирования и т. п.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Максимизация прибыли в условиях устойчивого демпинга может быть осуществлена с учетом следующих известных (из курса микроэкономики) предпосылок: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1. Для любого фиксированного объема выпуска общий доход фирмы максимизируется, когда предельный доход последней проданной на внутреннем рынке единицы продукции </w:t>
      </w:r>
      <w:r>
        <w:rPr>
          <w:rStyle w:val="a5"/>
          <w:rFonts w:ascii="Times New Roman" w:hAnsi="Times New Roman"/>
          <w:sz w:val="28"/>
        </w:rPr>
        <w:t>MR</w:t>
      </w:r>
      <w:r>
        <w:rPr>
          <w:rFonts w:ascii="Times New Roman" w:hAnsi="Times New Roman"/>
          <w:sz w:val="28"/>
          <w:vertAlign w:val="subscript"/>
        </w:rPr>
        <w:t>BH</w:t>
      </w:r>
      <w:r>
        <w:rPr>
          <w:rFonts w:ascii="Times New Roman" w:hAnsi="Times New Roman"/>
          <w:sz w:val="28"/>
        </w:rPr>
        <w:t xml:space="preserve"> равен предельному доходу от последней, проданной в иностранном секторе единицы продукции </w:t>
      </w:r>
      <w:r>
        <w:rPr>
          <w:rStyle w:val="a5"/>
          <w:rFonts w:ascii="Times New Roman" w:hAnsi="Times New Roman"/>
          <w:sz w:val="28"/>
        </w:rPr>
        <w:t>MR</w:t>
      </w:r>
      <w:r>
        <w:rPr>
          <w:rFonts w:ascii="Times New Roman" w:hAnsi="Times New Roman"/>
          <w:sz w:val="28"/>
          <w:vertAlign w:val="subscript"/>
        </w:rPr>
        <w:t>ИН</w:t>
      </w:r>
      <w:r>
        <w:rPr>
          <w:rFonts w:ascii="Times New Roman" w:hAnsi="Times New Roman"/>
          <w:sz w:val="28"/>
        </w:rPr>
        <w:t xml:space="preserve">, т. е. </w:t>
      </w:r>
      <w:r>
        <w:rPr>
          <w:rStyle w:val="a5"/>
          <w:rFonts w:ascii="Times New Roman" w:hAnsi="Times New Roman"/>
          <w:sz w:val="28"/>
        </w:rPr>
        <w:t>MR</w:t>
      </w:r>
      <w:r>
        <w:rPr>
          <w:rFonts w:ascii="Times New Roman" w:hAnsi="Times New Roman"/>
          <w:sz w:val="28"/>
          <w:vertAlign w:val="subscript"/>
        </w:rPr>
        <w:t>ВН</w:t>
      </w:r>
      <w:r>
        <w:rPr>
          <w:rFonts w:ascii="Times New Roman" w:hAnsi="Times New Roman"/>
          <w:sz w:val="28"/>
        </w:rPr>
        <w:t xml:space="preserve"> = </w:t>
      </w:r>
      <w:r>
        <w:rPr>
          <w:rStyle w:val="a5"/>
          <w:rFonts w:ascii="Times New Roman" w:hAnsi="Times New Roman"/>
          <w:sz w:val="28"/>
        </w:rPr>
        <w:t>MR</w:t>
      </w:r>
      <w:r>
        <w:rPr>
          <w:rFonts w:ascii="Times New Roman" w:hAnsi="Times New Roman"/>
          <w:sz w:val="28"/>
          <w:vertAlign w:val="subscript"/>
        </w:rPr>
        <w:t>ИН</w:t>
      </w:r>
      <w:r>
        <w:rPr>
          <w:rFonts w:ascii="Times New Roman" w:hAnsi="Times New Roman"/>
          <w:sz w:val="28"/>
        </w:rPr>
        <w:t xml:space="preserve">.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2. Для переменного выпуска прибыль фирмы максимизируется, когда общий предельный доход равен предельным затратам последней произведенной на фирме единицы продукции, т. е. </w:t>
      </w:r>
      <w:r>
        <w:rPr>
          <w:rStyle w:val="a5"/>
          <w:rFonts w:ascii="Times New Roman" w:hAnsi="Times New Roman"/>
          <w:sz w:val="28"/>
        </w:rPr>
        <w:t xml:space="preserve">MR = МС. </w:t>
      </w:r>
      <w:r>
        <w:rPr>
          <w:rFonts w:ascii="Times New Roman" w:hAnsi="Times New Roman"/>
          <w:sz w:val="28"/>
        </w:rPr>
        <w:t xml:space="preserve">Например, если </w:t>
      </w:r>
      <w:r>
        <w:rPr>
          <w:rStyle w:val="a5"/>
          <w:rFonts w:ascii="Times New Roman" w:hAnsi="Times New Roman"/>
          <w:sz w:val="28"/>
        </w:rPr>
        <w:t>MR</w:t>
      </w:r>
      <w:r>
        <w:rPr>
          <w:rFonts w:ascii="Times New Roman" w:hAnsi="Times New Roman"/>
          <w:sz w:val="28"/>
          <w:vertAlign w:val="subscript"/>
        </w:rPr>
        <w:t>ВН</w:t>
      </w:r>
      <w:r>
        <w:rPr>
          <w:rFonts w:ascii="Times New Roman" w:hAnsi="Times New Roman"/>
          <w:sz w:val="28"/>
        </w:rPr>
        <w:t xml:space="preserve"> &lt; </w:t>
      </w:r>
      <w:r>
        <w:rPr>
          <w:rStyle w:val="a5"/>
          <w:rFonts w:ascii="Times New Roman" w:hAnsi="Times New Roman"/>
          <w:sz w:val="28"/>
        </w:rPr>
        <w:t>MR</w:t>
      </w:r>
      <w:r>
        <w:rPr>
          <w:rFonts w:ascii="Times New Roman" w:hAnsi="Times New Roman"/>
          <w:sz w:val="28"/>
          <w:vertAlign w:val="subscript"/>
        </w:rPr>
        <w:t>ИН</w:t>
      </w:r>
      <w:r>
        <w:rPr>
          <w:rFonts w:ascii="Times New Roman" w:hAnsi="Times New Roman"/>
          <w:sz w:val="28"/>
        </w:rPr>
        <w:t xml:space="preserve"> фирма может увеличить общий доход (и таким образом прибыль), перемещая продажи с внутреннего рынка на иностранный. Аналогично, если </w:t>
      </w:r>
      <w:r>
        <w:rPr>
          <w:rStyle w:val="a5"/>
          <w:rFonts w:ascii="Times New Roman" w:hAnsi="Times New Roman"/>
          <w:sz w:val="28"/>
        </w:rPr>
        <w:t>MR</w:t>
      </w:r>
      <w:r>
        <w:rPr>
          <w:rFonts w:ascii="Times New Roman" w:hAnsi="Times New Roman"/>
          <w:sz w:val="28"/>
          <w:vertAlign w:val="subscript"/>
        </w:rPr>
        <w:t>ВН</w:t>
      </w:r>
      <w:r>
        <w:rPr>
          <w:rFonts w:ascii="Times New Roman" w:hAnsi="Times New Roman"/>
          <w:sz w:val="28"/>
        </w:rPr>
        <w:t xml:space="preserve"> = </w:t>
      </w:r>
      <w:r>
        <w:rPr>
          <w:rStyle w:val="a5"/>
          <w:rFonts w:ascii="Times New Roman" w:hAnsi="Times New Roman"/>
          <w:sz w:val="28"/>
        </w:rPr>
        <w:t>MR</w:t>
      </w:r>
      <w:r>
        <w:rPr>
          <w:rFonts w:ascii="Times New Roman" w:hAnsi="Times New Roman"/>
          <w:sz w:val="28"/>
          <w:vertAlign w:val="subscript"/>
        </w:rPr>
        <w:t>ИН</w:t>
      </w:r>
      <w:r>
        <w:rPr>
          <w:rFonts w:ascii="Times New Roman" w:hAnsi="Times New Roman"/>
          <w:sz w:val="28"/>
        </w:rPr>
        <w:t xml:space="preserve"> &gt; </w:t>
      </w:r>
      <w:r>
        <w:rPr>
          <w:rStyle w:val="a5"/>
          <w:rFonts w:ascii="Times New Roman" w:hAnsi="Times New Roman"/>
          <w:sz w:val="28"/>
        </w:rPr>
        <w:t xml:space="preserve">МС, </w:t>
      </w:r>
      <w:r>
        <w:rPr>
          <w:rFonts w:ascii="Times New Roman" w:hAnsi="Times New Roman"/>
          <w:sz w:val="28"/>
        </w:rPr>
        <w:t xml:space="preserve">фирма может увеличить, прибыль, увеличивая (наращивая) объем выпуска продукции.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Если на внутреннем рынке та или иная фирма обладает большей монопольной властью, чем на зарубежном, и у отечественных потребителей нет альтернативы приобретения данного товара по более низкой цене за границей, то и низкие цены экспортируемого товара будут способствовать максимизации прибыли данной фирмы. При обеспечении этих условий фирма может обогащаться за счет своих потребителей на внутреннем рынке. </w:t>
      </w:r>
    </w:p>
    <w:p w:rsidR="0081720A" w:rsidRDefault="0081720A">
      <w:pPr>
        <w:pStyle w:val="1"/>
        <w:spacing w:before="0" w:after="0"/>
        <w:ind w:firstLine="567"/>
        <w:jc w:val="both"/>
        <w:rPr>
          <w:rFonts w:ascii="Times New Roman" w:hAnsi="Times New Roman"/>
          <w:sz w:val="28"/>
        </w:rPr>
      </w:pPr>
    </w:p>
    <w:p w:rsidR="0081720A" w:rsidRDefault="006060BF">
      <w:pPr>
        <w:pStyle w:val="1"/>
        <w:spacing w:before="0" w:after="0"/>
        <w:ind w:firstLine="567"/>
        <w:jc w:val="both"/>
        <w:rPr>
          <w:rFonts w:ascii="Times New Roman" w:hAnsi="Times New Roman"/>
          <w:sz w:val="28"/>
        </w:rPr>
      </w:pPr>
      <w:r>
        <w:rPr>
          <w:rFonts w:ascii="Times New Roman" w:hAnsi="Times New Roman"/>
          <w:sz w:val="28"/>
        </w:rPr>
        <w:t>6.3</w:t>
      </w:r>
    </w:p>
    <w:p w:rsidR="0081720A" w:rsidRDefault="006060BF">
      <w:pPr>
        <w:pStyle w:val="1"/>
        <w:spacing w:before="0" w:after="0"/>
        <w:ind w:firstLine="567"/>
        <w:jc w:val="both"/>
        <w:rPr>
          <w:rFonts w:ascii="Times New Roman" w:hAnsi="Times New Roman"/>
          <w:sz w:val="28"/>
        </w:rPr>
      </w:pPr>
      <w:r>
        <w:rPr>
          <w:rFonts w:ascii="Times New Roman" w:hAnsi="Times New Roman"/>
          <w:sz w:val="28"/>
        </w:rPr>
        <w:t>Скрытые методы внешнеторговой</w:t>
      </w:r>
    </w:p>
    <w:p w:rsidR="0081720A" w:rsidRDefault="006060BF">
      <w:pPr>
        <w:pStyle w:val="1"/>
        <w:spacing w:before="0" w:after="0"/>
        <w:ind w:firstLine="567"/>
        <w:jc w:val="both"/>
        <w:rPr>
          <w:rFonts w:ascii="Times New Roman" w:hAnsi="Times New Roman"/>
          <w:sz w:val="28"/>
        </w:rPr>
      </w:pPr>
      <w:r>
        <w:rPr>
          <w:rFonts w:ascii="Times New Roman" w:hAnsi="Times New Roman"/>
          <w:sz w:val="28"/>
        </w:rPr>
        <w:t>политики</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Помимо рассмотренных наиболее используемых методов регулирования международного товарообмена существует множество других методов явного и скрытого протекционизма, к которым периодически прибегают правительства многих государств. В настоящее время используются десятки видов только скрытого протекционизма, позволяющие в одностороннем порядке ограничивать экспорт или импорт продукции. Рассмотрим кратко некоторые из них.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1. </w:t>
      </w:r>
      <w:r>
        <w:rPr>
          <w:rFonts w:ascii="Times New Roman" w:hAnsi="Times New Roman"/>
          <w:spacing w:val="48"/>
          <w:sz w:val="28"/>
        </w:rPr>
        <w:t>Технические и административные барьеры</w:t>
      </w:r>
      <w:r>
        <w:rPr>
          <w:rFonts w:ascii="Times New Roman" w:hAnsi="Times New Roman"/>
          <w:sz w:val="28"/>
        </w:rPr>
        <w:t xml:space="preserve">. Для искусственного снижения объемов импортируемой в страну продукции правительства некоторых государств вводят бесчисленные технические и административные правила торговли, усложняющие обмен товарами и услугами. К наиболее распространенным барьерам технического характера можно отнести следующие требования: </w:t>
      </w:r>
    </w:p>
    <w:p w:rsidR="0081720A" w:rsidRDefault="006060BF">
      <w:r>
        <w:t xml:space="preserve">соблюдение национальных технических стандартов; </w:t>
      </w:r>
    </w:p>
    <w:p w:rsidR="0081720A" w:rsidRDefault="006060BF">
      <w:r>
        <w:t xml:space="preserve">получение на импортируемые товары сертификаторов качества; </w:t>
      </w:r>
    </w:p>
    <w:p w:rsidR="0081720A" w:rsidRDefault="006060BF">
      <w:r>
        <w:t xml:space="preserve">специфическая упаковка и маркировка ввозимой в страну продукции; </w:t>
      </w:r>
    </w:p>
    <w:p w:rsidR="0081720A" w:rsidRDefault="006060BF">
      <w:r>
        <w:t xml:space="preserve">соблюдение определенных санитарно-гигиенических норм и требований; </w:t>
      </w:r>
    </w:p>
    <w:p w:rsidR="0081720A" w:rsidRDefault="006060BF">
      <w:r>
        <w:t xml:space="preserve">выполнение определенных мероприятий по охране окружающей среды; </w:t>
      </w:r>
    </w:p>
    <w:p w:rsidR="0081720A" w:rsidRDefault="006060BF">
      <w:r>
        <w:t xml:space="preserve">соблюдение усложненных таможенных формальностей; </w:t>
      </w:r>
    </w:p>
    <w:p w:rsidR="0081720A" w:rsidRDefault="006060BF">
      <w:r>
        <w:t xml:space="preserve">защита потребителей и т. д.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2. </w:t>
      </w:r>
      <w:r>
        <w:rPr>
          <w:rFonts w:ascii="Times New Roman" w:hAnsi="Times New Roman"/>
          <w:spacing w:val="48"/>
          <w:sz w:val="28"/>
        </w:rPr>
        <w:t>Политика государственных закупок</w:t>
      </w:r>
      <w:r>
        <w:rPr>
          <w:rFonts w:ascii="Times New Roman" w:hAnsi="Times New Roman"/>
          <w:sz w:val="28"/>
        </w:rPr>
        <w:t xml:space="preserve">. Правительства всех стран, являясь субъектами соответствующих экономических систем, осуществляют в процессе деятельности закупки весьма значительных объемов товаров и услуг, во многом определяя тем самым структуру и интенсивность товаропотоков во внутренней и внешней торговле стран. При этом практически все правительства стремятся закупать продукцию преимущественно отечественного производства, даже если она является более дорогой, нежели аналогичная импортная продукция.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Особенно жесткой в пользу своих (отечественных) производителей становится политика государственных закупок, когда речь заходит о продукции стратегического характера: военное оборудование, оборудование связи, тяжелый транспорт и т. п.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Кроме того, правительство может предпочесть закупки отечественных товаров импорту, например, по причине укрепления национального престижа: автомобили, самолеты и т. п.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В любом случае конечным результатом такой политики правительства будет снижение объемов импортируемой в страну продукции и, следовательно, эффективности как национальной, так и мировой экономик.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3. </w:t>
      </w:r>
      <w:r>
        <w:rPr>
          <w:rFonts w:ascii="Times New Roman" w:hAnsi="Times New Roman"/>
          <w:spacing w:val="48"/>
          <w:sz w:val="28"/>
        </w:rPr>
        <w:t>Внутренние налоги и сборы</w:t>
      </w:r>
      <w:r>
        <w:rPr>
          <w:rFonts w:ascii="Times New Roman" w:hAnsi="Times New Roman"/>
          <w:sz w:val="28"/>
        </w:rPr>
        <w:t xml:space="preserve">. Одним из широко используемых способов создания искусственных барьеров на пути импортной продукции в страну является введение внутренних налогов и сборов с целью повышения внутренней цены импорта и снижения тем самым его конкурентоспособности на внутреннем рынке страны.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Налоги, которые при этом накладываются на импортную продукцию как центральными, так и местными властями, могут быть либо прямыми (например, акцизный налог), либо косвенными (например, портовые сборы). Однако и в том, и в другом случае, являясь дискриминационными, они снижают объемы импорта в пользу менее конкурентоспособной отечественной продукции. Последствия внутренних налогов особенно негативны в тех нередких случаях, когда их ставка превышает по стоимости размер соответствующей импортной пошлины. Контроль же обоснованности размера внутренних налогов практически невозможен, так как они в отличие от таможенных тарифов законодательно, как правило, не регламентируются. </w:t>
      </w:r>
    </w:p>
    <w:p w:rsidR="0081720A" w:rsidRDefault="0081720A">
      <w:pPr>
        <w:pStyle w:val="1"/>
        <w:spacing w:before="0" w:after="0"/>
        <w:ind w:firstLine="567"/>
        <w:jc w:val="both"/>
        <w:rPr>
          <w:rFonts w:ascii="Times New Roman" w:hAnsi="Times New Roman"/>
          <w:sz w:val="28"/>
        </w:rPr>
      </w:pPr>
    </w:p>
    <w:p w:rsidR="0081720A" w:rsidRDefault="006060BF">
      <w:pPr>
        <w:pStyle w:val="1"/>
        <w:spacing w:before="0" w:after="0"/>
        <w:ind w:firstLine="567"/>
        <w:jc w:val="both"/>
        <w:rPr>
          <w:rFonts w:ascii="Times New Roman" w:hAnsi="Times New Roman"/>
          <w:sz w:val="28"/>
        </w:rPr>
      </w:pPr>
      <w:r>
        <w:rPr>
          <w:rFonts w:ascii="Times New Roman" w:hAnsi="Times New Roman"/>
          <w:sz w:val="28"/>
        </w:rPr>
        <w:t>Глава 7</w:t>
      </w:r>
    </w:p>
    <w:p w:rsidR="0081720A" w:rsidRDefault="006060BF">
      <w:pPr>
        <w:pStyle w:val="1"/>
        <w:spacing w:before="0" w:after="0"/>
        <w:ind w:firstLine="567"/>
        <w:jc w:val="both"/>
        <w:rPr>
          <w:rFonts w:ascii="Times New Roman" w:hAnsi="Times New Roman"/>
          <w:sz w:val="28"/>
        </w:rPr>
      </w:pPr>
      <w:r>
        <w:rPr>
          <w:rFonts w:ascii="Times New Roman" w:hAnsi="Times New Roman"/>
          <w:sz w:val="28"/>
        </w:rPr>
        <w:t>МЕЖДУНАРОДНОЕ ПЕРЕМЕЩЕНИЕ</w:t>
      </w:r>
    </w:p>
    <w:p w:rsidR="0081720A" w:rsidRDefault="006060BF">
      <w:pPr>
        <w:pStyle w:val="1"/>
        <w:spacing w:before="0" w:after="0"/>
        <w:ind w:firstLine="567"/>
        <w:jc w:val="both"/>
        <w:rPr>
          <w:rFonts w:ascii="Times New Roman" w:hAnsi="Times New Roman"/>
          <w:sz w:val="28"/>
        </w:rPr>
      </w:pPr>
      <w:r>
        <w:rPr>
          <w:rFonts w:ascii="Times New Roman" w:hAnsi="Times New Roman"/>
          <w:sz w:val="28"/>
        </w:rPr>
        <w:t>ФАКТОРОВ ПРОИЗВОДСТВА</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Рассмотренные базовые модели международной торговли предполагали, что товары и услуги могут свободно экспортироваться и импортироваться, в то время как факторы производства, с помощью которых они произведены, обладают только внутренней, но не международной мобильностью. В реальной действительности и капитал активно инвестируется за рубеж, и люди перемещаются из страны в страну в поисках более высокооплачиваемой работы; научно-технические достижения также экспортируются и импортируются.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В принципе международное движение товаров и международное перемещение факторов производства могут замещать друг друга. Например, капиталоизбыточная страна может экспортировать либо капиталоемкие товары, либо сам капитал. Трудоизбыточная страна может экспортировать трудоемкие товары, либо ее граждане могут сами выехать за рубеж и работать там.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Международное перемещение факторов производства подчиняется примерно тем же законам, что и международная торговля товарами: факторы производства перемещаются в те страны, где за них больше платят (где выше процентная ставка, больше заработная плата, выше лицензионные платежи).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В чем же состоят тогда отличия международной мобильности факторов производства от международного движения товаров в рамках соответствующей теории международной торговли? </w:t>
      </w:r>
    </w:p>
    <w:p w:rsidR="0081720A" w:rsidRDefault="0081720A">
      <w:pPr>
        <w:pStyle w:val="1"/>
        <w:spacing w:before="0" w:after="0"/>
        <w:ind w:firstLine="567"/>
        <w:jc w:val="both"/>
        <w:rPr>
          <w:rFonts w:ascii="Times New Roman" w:hAnsi="Times New Roman"/>
          <w:sz w:val="28"/>
        </w:rPr>
      </w:pPr>
    </w:p>
    <w:p w:rsidR="0081720A" w:rsidRDefault="006060BF">
      <w:pPr>
        <w:pStyle w:val="1"/>
        <w:spacing w:before="0" w:after="0"/>
        <w:ind w:firstLine="567"/>
        <w:jc w:val="both"/>
        <w:rPr>
          <w:rFonts w:ascii="Times New Roman" w:hAnsi="Times New Roman"/>
          <w:sz w:val="28"/>
        </w:rPr>
      </w:pPr>
      <w:r>
        <w:rPr>
          <w:rFonts w:ascii="Times New Roman" w:hAnsi="Times New Roman"/>
          <w:sz w:val="28"/>
        </w:rPr>
        <w:t>7.1</w:t>
      </w:r>
    </w:p>
    <w:p w:rsidR="0081720A" w:rsidRDefault="006060BF">
      <w:pPr>
        <w:pStyle w:val="1"/>
        <w:spacing w:before="0" w:after="0"/>
        <w:ind w:firstLine="567"/>
        <w:jc w:val="both"/>
        <w:rPr>
          <w:rFonts w:ascii="Times New Roman" w:hAnsi="Times New Roman"/>
          <w:sz w:val="28"/>
        </w:rPr>
      </w:pPr>
      <w:r>
        <w:rPr>
          <w:rFonts w:ascii="Times New Roman" w:hAnsi="Times New Roman"/>
          <w:sz w:val="28"/>
        </w:rPr>
        <w:t>Мобильность производственных факторов</w:t>
      </w:r>
    </w:p>
    <w:p w:rsidR="0081720A" w:rsidRDefault="006060BF">
      <w:pPr>
        <w:pStyle w:val="1"/>
        <w:spacing w:before="0" w:after="0"/>
        <w:ind w:firstLine="567"/>
        <w:jc w:val="both"/>
        <w:rPr>
          <w:rFonts w:ascii="Times New Roman" w:hAnsi="Times New Roman"/>
          <w:sz w:val="28"/>
        </w:rPr>
      </w:pPr>
      <w:r>
        <w:rPr>
          <w:rFonts w:ascii="Times New Roman" w:hAnsi="Times New Roman"/>
          <w:sz w:val="28"/>
        </w:rPr>
        <w:t>и теории международной торговли</w:t>
      </w:r>
    </w:p>
    <w:p w:rsidR="0081720A" w:rsidRDefault="006060BF">
      <w:pPr>
        <w:pStyle w:val="1"/>
        <w:spacing w:before="0" w:after="0"/>
        <w:ind w:firstLine="567"/>
        <w:jc w:val="both"/>
        <w:rPr>
          <w:rFonts w:ascii="Times New Roman" w:hAnsi="Times New Roman"/>
          <w:sz w:val="28"/>
        </w:rPr>
      </w:pPr>
      <w:r>
        <w:rPr>
          <w:rFonts w:ascii="Times New Roman" w:hAnsi="Times New Roman"/>
          <w:sz w:val="28"/>
        </w:rPr>
        <w:t>7.1.1. Мобильность факторов производства</w:t>
      </w:r>
    </w:p>
    <w:p w:rsidR="0081720A" w:rsidRDefault="006060BF">
      <w:pPr>
        <w:pStyle w:val="1"/>
        <w:spacing w:before="0" w:after="0"/>
        <w:ind w:firstLine="567"/>
        <w:jc w:val="both"/>
        <w:rPr>
          <w:rFonts w:ascii="Times New Roman" w:hAnsi="Times New Roman"/>
          <w:sz w:val="28"/>
        </w:rPr>
      </w:pPr>
      <w:r>
        <w:rPr>
          <w:rFonts w:ascii="Times New Roman" w:hAnsi="Times New Roman"/>
          <w:sz w:val="28"/>
        </w:rPr>
        <w:t>и теория сравнительных преимуществ</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Предположим, что в мировой экономической системе, состоящей из двух стран, скажем, России и Германии, производят два вида продукции: товар 1 и товар 2. Соответствующие трудозатраты в обеих странах приводятся в табл. 7.1. </w:t>
      </w:r>
    </w:p>
    <w:p w:rsidR="0081720A" w:rsidRDefault="006060BF">
      <w:pPr>
        <w:pStyle w:val="1"/>
        <w:spacing w:before="0" w:after="0"/>
        <w:ind w:firstLine="567"/>
        <w:jc w:val="both"/>
        <w:rPr>
          <w:rFonts w:ascii="Times New Roman" w:hAnsi="Times New Roman"/>
          <w:sz w:val="28"/>
        </w:rPr>
      </w:pPr>
      <w:r>
        <w:rPr>
          <w:rStyle w:val="a5"/>
          <w:rFonts w:ascii="Times New Roman" w:hAnsi="Times New Roman"/>
          <w:sz w:val="28"/>
        </w:rPr>
        <w:t>Таблица 7.1</w:t>
      </w:r>
      <w:r>
        <w:rPr>
          <w:rFonts w:ascii="Times New Roman" w:hAnsi="Times New Roman"/>
          <w:sz w:val="28"/>
        </w:rPr>
        <w:t xml:space="preserve">. </w:t>
      </w:r>
      <w:r>
        <w:rPr>
          <w:rStyle w:val="a6"/>
          <w:rFonts w:ascii="Times New Roman" w:hAnsi="Times New Roman"/>
          <w:sz w:val="28"/>
        </w:rPr>
        <w:t>Трудозатраты на единицу продукции</w:t>
      </w:r>
    </w:p>
    <w:tbl>
      <w:tblPr>
        <w:tblW w:w="0" w:type="auto"/>
        <w:tblInd w:w="-105" w:type="dxa"/>
        <w:tblBorders>
          <w:top w:val="thickThinLargeGap" w:sz="6" w:space="0" w:color="000000"/>
          <w:left w:val="thickThinLargeGap" w:sz="6" w:space="0" w:color="000000"/>
          <w:bottom w:val="thickThinLargeGap" w:sz="6" w:space="0" w:color="000000"/>
          <w:right w:val="thickThinLargeGap" w:sz="6" w:space="0" w:color="000000"/>
        </w:tblBorders>
        <w:tblLayout w:type="fixed"/>
        <w:tblCellMar>
          <w:left w:w="60" w:type="dxa"/>
          <w:right w:w="60" w:type="dxa"/>
        </w:tblCellMar>
        <w:tblLook w:val="0000" w:firstRow="0" w:lastRow="0" w:firstColumn="0" w:lastColumn="0" w:noHBand="0" w:noVBand="0"/>
      </w:tblPr>
      <w:tblGrid>
        <w:gridCol w:w="4102"/>
        <w:gridCol w:w="3199"/>
        <w:gridCol w:w="3199"/>
      </w:tblGrid>
      <w:tr w:rsidR="0081720A">
        <w:trPr>
          <w:cantSplit/>
        </w:trPr>
        <w:tc>
          <w:tcPr>
            <w:tcW w:w="4102" w:type="dxa"/>
            <w:vMerge w:val="restart"/>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6060BF">
            <w:pPr>
              <w:rPr>
                <w:rFonts w:eastAsia="Arial Unicode MS"/>
              </w:rPr>
            </w:pPr>
            <w:r>
              <w:t>Страны</w:t>
            </w:r>
          </w:p>
        </w:tc>
        <w:tc>
          <w:tcPr>
            <w:tcW w:w="6398" w:type="dxa"/>
            <w:gridSpan w:val="2"/>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6060BF">
            <w:pPr>
              <w:rPr>
                <w:rFonts w:eastAsia="Arial Unicode MS"/>
              </w:rPr>
            </w:pPr>
            <w:r>
              <w:t>Трудозатраты</w:t>
            </w:r>
          </w:p>
        </w:tc>
      </w:tr>
      <w:tr w:rsidR="0081720A">
        <w:trPr>
          <w:cantSplit/>
        </w:trPr>
        <w:tc>
          <w:tcPr>
            <w:tcW w:w="4102" w:type="dxa"/>
            <w:vMerge/>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81720A">
            <w:pPr>
              <w:rPr>
                <w:rFonts w:eastAsia="Arial Unicode MS"/>
              </w:rPr>
            </w:pPr>
          </w:p>
        </w:tc>
        <w:tc>
          <w:tcPr>
            <w:tcW w:w="3199" w:type="dxa"/>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6060BF">
            <w:pPr>
              <w:rPr>
                <w:rFonts w:eastAsia="Arial Unicode MS"/>
              </w:rPr>
            </w:pPr>
            <w:r>
              <w:t>товар 1</w:t>
            </w:r>
          </w:p>
        </w:tc>
        <w:tc>
          <w:tcPr>
            <w:tcW w:w="3199" w:type="dxa"/>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6060BF">
            <w:pPr>
              <w:rPr>
                <w:rFonts w:eastAsia="Arial Unicode MS"/>
              </w:rPr>
            </w:pPr>
            <w:r>
              <w:t>товар 2</w:t>
            </w:r>
          </w:p>
        </w:tc>
      </w:tr>
      <w:tr w:rsidR="0081720A">
        <w:tc>
          <w:tcPr>
            <w:tcW w:w="4102" w:type="dxa"/>
            <w:tcBorders>
              <w:top w:val="thickThinLargeGap" w:sz="6" w:space="0" w:color="000000"/>
              <w:left w:val="thickThinLargeGap" w:sz="6" w:space="0" w:color="000000"/>
              <w:bottom w:val="nil"/>
              <w:right w:val="thickThinLargeGap" w:sz="6" w:space="0" w:color="000000"/>
            </w:tcBorders>
            <w:vAlign w:val="center"/>
          </w:tcPr>
          <w:p w:rsidR="0081720A" w:rsidRDefault="006060BF">
            <w:pPr>
              <w:rPr>
                <w:rFonts w:eastAsia="Arial Unicode MS"/>
              </w:rPr>
            </w:pPr>
            <w:r>
              <w:t>Россия</w:t>
            </w:r>
          </w:p>
        </w:tc>
        <w:tc>
          <w:tcPr>
            <w:tcW w:w="3199" w:type="dxa"/>
            <w:tcBorders>
              <w:top w:val="thickThinLargeGap" w:sz="6" w:space="0" w:color="000000"/>
              <w:left w:val="thickThinLargeGap" w:sz="6" w:space="0" w:color="000000"/>
              <w:bottom w:val="nil"/>
              <w:right w:val="thickThinLargeGap" w:sz="6" w:space="0" w:color="000000"/>
            </w:tcBorders>
            <w:vAlign w:val="center"/>
          </w:tcPr>
          <w:p w:rsidR="0081720A" w:rsidRDefault="006060BF">
            <w:pPr>
              <w:rPr>
                <w:rFonts w:eastAsia="Arial Unicode MS"/>
              </w:rPr>
            </w:pPr>
            <w:r>
              <w:t>6</w:t>
            </w:r>
          </w:p>
          <w:p w:rsidR="0081720A" w:rsidRDefault="006060BF">
            <w:pPr>
              <w:rPr>
                <w:rFonts w:eastAsia="Arial Unicode MS"/>
              </w:rPr>
            </w:pPr>
            <w:r>
              <w:rPr>
                <w:bdr w:val="single" w:sz="4" w:space="0" w:color="auto" w:frame="1"/>
              </w:rPr>
              <w:t>3</w:t>
            </w:r>
          </w:p>
          <w:p w:rsidR="0081720A" w:rsidRDefault="0081720A"/>
          <w:p w:rsidR="0081720A" w:rsidRDefault="0081720A">
            <w:pPr>
              <w:rPr>
                <w:rFonts w:eastAsia="Arial Unicode MS"/>
              </w:rPr>
            </w:pPr>
          </w:p>
        </w:tc>
        <w:tc>
          <w:tcPr>
            <w:tcW w:w="3199" w:type="dxa"/>
            <w:tcBorders>
              <w:top w:val="thickThinLargeGap" w:sz="6" w:space="0" w:color="000000"/>
              <w:left w:val="thickThinLargeGap" w:sz="6" w:space="0" w:color="000000"/>
              <w:bottom w:val="nil"/>
              <w:right w:val="thickThinLargeGap" w:sz="6" w:space="0" w:color="000000"/>
            </w:tcBorders>
            <w:vAlign w:val="center"/>
          </w:tcPr>
          <w:p w:rsidR="0081720A" w:rsidRDefault="006060BF">
            <w:pPr>
              <w:rPr>
                <w:rFonts w:eastAsia="Arial Unicode MS"/>
              </w:rPr>
            </w:pPr>
            <w:r>
              <w:t>2</w:t>
            </w:r>
          </w:p>
          <w:p w:rsidR="0081720A" w:rsidRDefault="006060BF">
            <w:pPr>
              <w:rPr>
                <w:rFonts w:eastAsia="Arial Unicode MS"/>
              </w:rPr>
            </w:pPr>
            <w:r>
              <w:rPr>
                <w:bdr w:val="single" w:sz="4" w:space="0" w:color="auto" w:frame="1"/>
              </w:rPr>
              <w:t>1/3</w:t>
            </w:r>
          </w:p>
          <w:p w:rsidR="0081720A" w:rsidRDefault="0081720A"/>
          <w:p w:rsidR="0081720A" w:rsidRDefault="0081720A">
            <w:pPr>
              <w:rPr>
                <w:rFonts w:eastAsia="Arial Unicode MS"/>
              </w:rPr>
            </w:pPr>
          </w:p>
        </w:tc>
      </w:tr>
      <w:tr w:rsidR="0081720A">
        <w:tc>
          <w:tcPr>
            <w:tcW w:w="4102" w:type="dxa"/>
            <w:tcBorders>
              <w:top w:val="nil"/>
              <w:left w:val="thickThinLargeGap" w:sz="6" w:space="0" w:color="000000"/>
              <w:bottom w:val="thickThinLargeGap" w:sz="6" w:space="0" w:color="000000"/>
              <w:right w:val="thickThinLargeGap" w:sz="6" w:space="0" w:color="000000"/>
            </w:tcBorders>
            <w:vAlign w:val="center"/>
          </w:tcPr>
          <w:p w:rsidR="0081720A" w:rsidRDefault="006060BF">
            <w:pPr>
              <w:rPr>
                <w:rFonts w:eastAsia="Arial Unicode MS"/>
              </w:rPr>
            </w:pPr>
            <w:r>
              <w:t>Германия</w:t>
            </w:r>
          </w:p>
        </w:tc>
        <w:tc>
          <w:tcPr>
            <w:tcW w:w="3199" w:type="dxa"/>
            <w:tcBorders>
              <w:top w:val="nil"/>
              <w:left w:val="thickThinLargeGap" w:sz="6" w:space="0" w:color="000000"/>
              <w:bottom w:val="thickThinLargeGap" w:sz="6" w:space="0" w:color="000000"/>
              <w:right w:val="thickThinLargeGap" w:sz="6" w:space="0" w:color="000000"/>
            </w:tcBorders>
            <w:vAlign w:val="center"/>
          </w:tcPr>
          <w:p w:rsidR="0081720A" w:rsidRDefault="006060BF">
            <w:pPr>
              <w:rPr>
                <w:rFonts w:eastAsia="Arial Unicode MS"/>
              </w:rPr>
            </w:pPr>
            <w:r>
              <w:t>1</w:t>
            </w:r>
          </w:p>
          <w:p w:rsidR="0081720A" w:rsidRDefault="006060BF">
            <w:pPr>
              <w:rPr>
                <w:rFonts w:eastAsia="Arial Unicode MS"/>
              </w:rPr>
            </w:pPr>
            <w:r>
              <w:rPr>
                <w:bdr w:val="single" w:sz="4" w:space="0" w:color="auto" w:frame="1"/>
              </w:rPr>
              <w:t>1</w:t>
            </w:r>
          </w:p>
          <w:p w:rsidR="0081720A" w:rsidRDefault="0081720A"/>
          <w:p w:rsidR="0081720A" w:rsidRDefault="0081720A">
            <w:pPr>
              <w:rPr>
                <w:rFonts w:eastAsia="Arial Unicode MS"/>
              </w:rPr>
            </w:pPr>
          </w:p>
        </w:tc>
        <w:tc>
          <w:tcPr>
            <w:tcW w:w="3199" w:type="dxa"/>
            <w:tcBorders>
              <w:top w:val="nil"/>
              <w:left w:val="thickThinLargeGap" w:sz="6" w:space="0" w:color="000000"/>
              <w:bottom w:val="thickThinLargeGap" w:sz="6" w:space="0" w:color="000000"/>
              <w:right w:val="thickThinLargeGap" w:sz="6" w:space="0" w:color="000000"/>
            </w:tcBorders>
            <w:vAlign w:val="center"/>
          </w:tcPr>
          <w:p w:rsidR="0081720A" w:rsidRDefault="006060BF">
            <w:pPr>
              <w:rPr>
                <w:rFonts w:eastAsia="Arial Unicode MS"/>
              </w:rPr>
            </w:pPr>
            <w:r>
              <w:t>1</w:t>
            </w:r>
          </w:p>
          <w:p w:rsidR="0081720A" w:rsidRDefault="006060BF">
            <w:pPr>
              <w:rPr>
                <w:rFonts w:eastAsia="Arial Unicode MS"/>
              </w:rPr>
            </w:pPr>
            <w:r>
              <w:rPr>
                <w:bdr w:val="single" w:sz="4" w:space="0" w:color="auto" w:frame="1"/>
              </w:rPr>
              <w:t>1</w:t>
            </w:r>
          </w:p>
          <w:p w:rsidR="0081720A" w:rsidRDefault="0081720A"/>
          <w:p w:rsidR="0081720A" w:rsidRDefault="0081720A">
            <w:pPr>
              <w:rPr>
                <w:rFonts w:eastAsia="Arial Unicode MS"/>
              </w:rPr>
            </w:pPr>
          </w:p>
        </w:tc>
      </w:tr>
    </w:tbl>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В соответствии с теорией сравнительных преимуществ Россия будет экспортировать в Германию товар 2, а Германия в Россию - товар 1, осуществляя, таким образом, соответствующую специализацию и обмениваясь этими товарами в соотношении, например, 1:1. Отказ России от производства 1 ед. товара 1 увеличит объем производства ею товара 2 на 3 ед. Отказ Германии от производства 1 ед. товара 2 увеличит объем производства ею товара 1 также на 1 ед.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Итоговый баланс объемов производства продукции во всей мировой экономике приведен в табл. 7.2.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Это означает, что международная торговля товарами на основе использования принципов теории сравнительных преимуществ обеспечивает мировой экономике прирост в 2 ед. товара 2 на каждой операции международного товарообмена. </w:t>
      </w:r>
    </w:p>
    <w:p w:rsidR="0081720A" w:rsidRDefault="006060BF">
      <w:pPr>
        <w:pStyle w:val="1"/>
        <w:spacing w:before="0" w:after="0"/>
        <w:ind w:firstLine="567"/>
        <w:jc w:val="both"/>
        <w:rPr>
          <w:rFonts w:ascii="Times New Roman" w:hAnsi="Times New Roman"/>
          <w:sz w:val="28"/>
        </w:rPr>
      </w:pPr>
      <w:r>
        <w:rPr>
          <w:rStyle w:val="a5"/>
          <w:rFonts w:ascii="Times New Roman" w:hAnsi="Times New Roman"/>
          <w:sz w:val="28"/>
        </w:rPr>
        <w:t xml:space="preserve">Таблица 7.2. </w:t>
      </w:r>
      <w:r>
        <w:rPr>
          <w:rFonts w:ascii="Times New Roman" w:hAnsi="Times New Roman"/>
          <w:sz w:val="28"/>
        </w:rPr>
        <w:t>Итоговый баланс объемов производств</w:t>
      </w:r>
      <w:r>
        <w:rPr>
          <w:rStyle w:val="a6"/>
          <w:rFonts w:ascii="Times New Roman" w:hAnsi="Times New Roman"/>
          <w:sz w:val="28"/>
        </w:rPr>
        <w:t>а</w:t>
      </w:r>
      <w:r>
        <w:rPr>
          <w:rFonts w:ascii="Times New Roman" w:hAnsi="Times New Roman"/>
          <w:sz w:val="28"/>
        </w:rPr>
        <w:t xml:space="preserve"> </w:t>
      </w:r>
    </w:p>
    <w:tbl>
      <w:tblPr>
        <w:tblW w:w="0" w:type="auto"/>
        <w:tblInd w:w="-105" w:type="dxa"/>
        <w:tblBorders>
          <w:top w:val="thickThinLargeGap" w:sz="6" w:space="0" w:color="000000"/>
          <w:left w:val="thickThinLargeGap" w:sz="6" w:space="0" w:color="000000"/>
          <w:bottom w:val="thickThinLargeGap" w:sz="6" w:space="0" w:color="000000"/>
          <w:right w:val="thickThinLargeGap" w:sz="6" w:space="0" w:color="000000"/>
        </w:tblBorders>
        <w:tblLayout w:type="fixed"/>
        <w:tblCellMar>
          <w:left w:w="60" w:type="dxa"/>
          <w:right w:w="60" w:type="dxa"/>
        </w:tblCellMar>
        <w:tblLook w:val="0000" w:firstRow="0" w:lastRow="0" w:firstColumn="0" w:lastColumn="0" w:noHBand="0" w:noVBand="0"/>
      </w:tblPr>
      <w:tblGrid>
        <w:gridCol w:w="3160"/>
        <w:gridCol w:w="3670"/>
        <w:gridCol w:w="3670"/>
      </w:tblGrid>
      <w:tr w:rsidR="0081720A">
        <w:trPr>
          <w:cantSplit/>
        </w:trPr>
        <w:tc>
          <w:tcPr>
            <w:tcW w:w="3160" w:type="dxa"/>
            <w:vMerge w:val="restart"/>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6060BF">
            <w:pPr>
              <w:rPr>
                <w:rFonts w:eastAsia="Arial Unicode MS"/>
              </w:rPr>
            </w:pPr>
            <w:r>
              <w:t>Страны</w:t>
            </w:r>
          </w:p>
        </w:tc>
        <w:tc>
          <w:tcPr>
            <w:tcW w:w="7340" w:type="dxa"/>
            <w:gridSpan w:val="2"/>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6060BF">
            <w:r>
              <w:t>Изменение в производстве</w:t>
            </w:r>
          </w:p>
          <w:p w:rsidR="0081720A" w:rsidRDefault="006060BF">
            <w:pPr>
              <w:rPr>
                <w:rFonts w:eastAsia="Arial Unicode MS"/>
              </w:rPr>
            </w:pPr>
            <w:r>
              <w:t>в результате международной торговли товарами</w:t>
            </w:r>
          </w:p>
        </w:tc>
      </w:tr>
      <w:tr w:rsidR="0081720A">
        <w:trPr>
          <w:cantSplit/>
        </w:trPr>
        <w:tc>
          <w:tcPr>
            <w:tcW w:w="3160" w:type="dxa"/>
            <w:vMerge/>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81720A">
            <w:pPr>
              <w:rPr>
                <w:rFonts w:eastAsia="Arial Unicode MS"/>
              </w:rPr>
            </w:pPr>
          </w:p>
        </w:tc>
        <w:tc>
          <w:tcPr>
            <w:tcW w:w="3670" w:type="dxa"/>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6060BF">
            <w:pPr>
              <w:rPr>
                <w:rFonts w:eastAsia="Arial Unicode MS"/>
              </w:rPr>
            </w:pPr>
            <w:r>
              <w:t>товар 1</w:t>
            </w:r>
          </w:p>
        </w:tc>
        <w:tc>
          <w:tcPr>
            <w:tcW w:w="3670" w:type="dxa"/>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6060BF">
            <w:pPr>
              <w:rPr>
                <w:rFonts w:eastAsia="Arial Unicode MS"/>
              </w:rPr>
            </w:pPr>
            <w:r>
              <w:t>товар 2</w:t>
            </w:r>
          </w:p>
        </w:tc>
      </w:tr>
      <w:tr w:rsidR="0081720A">
        <w:tc>
          <w:tcPr>
            <w:tcW w:w="3160" w:type="dxa"/>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6060BF">
            <w:pPr>
              <w:rPr>
                <w:rFonts w:eastAsia="Arial Unicode MS"/>
              </w:rPr>
            </w:pPr>
            <w:r>
              <w:t>Россия</w:t>
            </w:r>
          </w:p>
        </w:tc>
        <w:tc>
          <w:tcPr>
            <w:tcW w:w="3670" w:type="dxa"/>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6060BF">
            <w:pPr>
              <w:rPr>
                <w:rFonts w:eastAsia="Arial Unicode MS"/>
              </w:rPr>
            </w:pPr>
            <w:r>
              <w:t>-1</w:t>
            </w:r>
          </w:p>
        </w:tc>
        <w:tc>
          <w:tcPr>
            <w:tcW w:w="3670" w:type="dxa"/>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6060BF">
            <w:pPr>
              <w:rPr>
                <w:rFonts w:eastAsia="Arial Unicode MS"/>
              </w:rPr>
            </w:pPr>
            <w:r>
              <w:t>+3</w:t>
            </w:r>
          </w:p>
        </w:tc>
      </w:tr>
      <w:tr w:rsidR="0081720A">
        <w:tc>
          <w:tcPr>
            <w:tcW w:w="3160" w:type="dxa"/>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6060BF">
            <w:pPr>
              <w:rPr>
                <w:rFonts w:eastAsia="Arial Unicode MS"/>
              </w:rPr>
            </w:pPr>
            <w:r>
              <w:t>Германия</w:t>
            </w:r>
          </w:p>
        </w:tc>
        <w:tc>
          <w:tcPr>
            <w:tcW w:w="3670" w:type="dxa"/>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6060BF">
            <w:pPr>
              <w:rPr>
                <w:rFonts w:eastAsia="Arial Unicode MS"/>
              </w:rPr>
            </w:pPr>
            <w:r>
              <w:t>+1</w:t>
            </w:r>
          </w:p>
        </w:tc>
        <w:tc>
          <w:tcPr>
            <w:tcW w:w="3670" w:type="dxa"/>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6060BF">
            <w:pPr>
              <w:rPr>
                <w:rFonts w:eastAsia="Arial Unicode MS"/>
              </w:rPr>
            </w:pPr>
            <w:r>
              <w:t>-1</w:t>
            </w:r>
          </w:p>
        </w:tc>
      </w:tr>
      <w:tr w:rsidR="0081720A">
        <w:tc>
          <w:tcPr>
            <w:tcW w:w="3160" w:type="dxa"/>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6060BF">
            <w:pPr>
              <w:rPr>
                <w:rFonts w:eastAsia="Arial Unicode MS"/>
              </w:rPr>
            </w:pPr>
            <w:r>
              <w:t>Мировая экономика</w:t>
            </w:r>
          </w:p>
        </w:tc>
        <w:tc>
          <w:tcPr>
            <w:tcW w:w="3670" w:type="dxa"/>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6060BF">
            <w:pPr>
              <w:rPr>
                <w:rFonts w:eastAsia="Arial Unicode MS"/>
              </w:rPr>
            </w:pPr>
            <w:r>
              <w:t>0</w:t>
            </w:r>
          </w:p>
        </w:tc>
        <w:tc>
          <w:tcPr>
            <w:tcW w:w="3670" w:type="dxa"/>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6060BF">
            <w:pPr>
              <w:rPr>
                <w:rFonts w:eastAsia="Arial Unicode MS"/>
              </w:rPr>
            </w:pPr>
            <w:r>
              <w:t>2</w:t>
            </w:r>
          </w:p>
        </w:tc>
      </w:tr>
    </w:tbl>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Предположим теперь, что в России работники первой отрасли, производящей товар 1, вместо перемещения во вторую отрасль, где производится товар 2, по которому страна имеет сравнительное преимущество, уезжают в Германию, где их труд может использоваться более производительно при производстве обоих товаров. В этой ситуации отказ России от производства 1 ед. товара 1 высвободит шестерых работников, которые, переехав в Германию, могут произвести 1 ед. товара 1 и 5 (6-1) ед. товара 2.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Итоговый прирост объемов производства продукции в этом случае представлен в табл. 7.3. </w:t>
      </w:r>
    </w:p>
    <w:p w:rsidR="0081720A" w:rsidRDefault="006060BF">
      <w:pPr>
        <w:pStyle w:val="1"/>
        <w:spacing w:before="0" w:after="0"/>
        <w:ind w:firstLine="567"/>
        <w:jc w:val="both"/>
        <w:rPr>
          <w:rFonts w:ascii="Times New Roman" w:hAnsi="Times New Roman"/>
          <w:sz w:val="28"/>
        </w:rPr>
      </w:pPr>
      <w:r>
        <w:rPr>
          <w:rStyle w:val="a5"/>
          <w:rFonts w:ascii="Times New Roman" w:hAnsi="Times New Roman"/>
          <w:sz w:val="28"/>
        </w:rPr>
        <w:t xml:space="preserve">Таблица 7.3. </w:t>
      </w:r>
      <w:r>
        <w:rPr>
          <w:rStyle w:val="a6"/>
          <w:rFonts w:ascii="Times New Roman" w:hAnsi="Times New Roman"/>
          <w:sz w:val="28"/>
        </w:rPr>
        <w:t>Итоговый прирост объемов производства</w:t>
      </w:r>
      <w:r>
        <w:rPr>
          <w:rFonts w:ascii="Times New Roman" w:hAnsi="Times New Roman"/>
          <w:sz w:val="28"/>
        </w:rPr>
        <w:t xml:space="preserve"> </w:t>
      </w:r>
    </w:p>
    <w:tbl>
      <w:tblPr>
        <w:tblW w:w="0" w:type="auto"/>
        <w:tblInd w:w="-105" w:type="dxa"/>
        <w:tblBorders>
          <w:top w:val="thickThinLargeGap" w:sz="6" w:space="0" w:color="000000"/>
          <w:left w:val="thickThinLargeGap" w:sz="6" w:space="0" w:color="000000"/>
          <w:bottom w:val="thickThinLargeGap" w:sz="6" w:space="0" w:color="000000"/>
          <w:right w:val="thickThinLargeGap" w:sz="6" w:space="0" w:color="000000"/>
        </w:tblBorders>
        <w:tblLayout w:type="fixed"/>
        <w:tblCellMar>
          <w:left w:w="60" w:type="dxa"/>
          <w:right w:w="60" w:type="dxa"/>
        </w:tblCellMar>
        <w:tblLook w:val="0000" w:firstRow="0" w:lastRow="0" w:firstColumn="0" w:lastColumn="0" w:noHBand="0" w:noVBand="0"/>
      </w:tblPr>
      <w:tblGrid>
        <w:gridCol w:w="3160"/>
        <w:gridCol w:w="3670"/>
        <w:gridCol w:w="3670"/>
      </w:tblGrid>
      <w:tr w:rsidR="0081720A">
        <w:trPr>
          <w:cantSplit/>
        </w:trPr>
        <w:tc>
          <w:tcPr>
            <w:tcW w:w="3160" w:type="dxa"/>
            <w:vMerge w:val="restart"/>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6060BF">
            <w:pPr>
              <w:rPr>
                <w:rFonts w:eastAsia="Arial Unicode MS"/>
              </w:rPr>
            </w:pPr>
            <w:r>
              <w:t>Страны</w:t>
            </w:r>
          </w:p>
        </w:tc>
        <w:tc>
          <w:tcPr>
            <w:tcW w:w="7340" w:type="dxa"/>
            <w:gridSpan w:val="2"/>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6060BF">
            <w:r>
              <w:t>Изменение в производстве</w:t>
            </w:r>
          </w:p>
          <w:p w:rsidR="0081720A" w:rsidRDefault="006060BF">
            <w:pPr>
              <w:rPr>
                <w:rFonts w:eastAsia="Arial Unicode MS"/>
              </w:rPr>
            </w:pPr>
            <w:r>
              <w:t>в результате международной торговли товарами</w:t>
            </w:r>
          </w:p>
        </w:tc>
      </w:tr>
      <w:tr w:rsidR="0081720A">
        <w:trPr>
          <w:cantSplit/>
        </w:trPr>
        <w:tc>
          <w:tcPr>
            <w:tcW w:w="3160" w:type="dxa"/>
            <w:vMerge/>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81720A">
            <w:pPr>
              <w:rPr>
                <w:rFonts w:eastAsia="Arial Unicode MS"/>
              </w:rPr>
            </w:pPr>
          </w:p>
        </w:tc>
        <w:tc>
          <w:tcPr>
            <w:tcW w:w="3670" w:type="dxa"/>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6060BF">
            <w:pPr>
              <w:rPr>
                <w:rFonts w:eastAsia="Arial Unicode MS"/>
              </w:rPr>
            </w:pPr>
            <w:r>
              <w:t>товар 1</w:t>
            </w:r>
          </w:p>
        </w:tc>
        <w:tc>
          <w:tcPr>
            <w:tcW w:w="3670" w:type="dxa"/>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6060BF">
            <w:pPr>
              <w:rPr>
                <w:rFonts w:eastAsia="Arial Unicode MS"/>
              </w:rPr>
            </w:pPr>
            <w:r>
              <w:t>товар 2</w:t>
            </w:r>
          </w:p>
        </w:tc>
      </w:tr>
      <w:tr w:rsidR="0081720A">
        <w:tc>
          <w:tcPr>
            <w:tcW w:w="3160" w:type="dxa"/>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6060BF">
            <w:pPr>
              <w:rPr>
                <w:rFonts w:eastAsia="Arial Unicode MS"/>
              </w:rPr>
            </w:pPr>
            <w:r>
              <w:t>Россия</w:t>
            </w:r>
          </w:p>
        </w:tc>
        <w:tc>
          <w:tcPr>
            <w:tcW w:w="3670" w:type="dxa"/>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6060BF">
            <w:pPr>
              <w:rPr>
                <w:rFonts w:eastAsia="Arial Unicode MS"/>
              </w:rPr>
            </w:pPr>
            <w:r>
              <w:t>-1</w:t>
            </w:r>
          </w:p>
        </w:tc>
        <w:tc>
          <w:tcPr>
            <w:tcW w:w="3670" w:type="dxa"/>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6060BF">
            <w:pPr>
              <w:rPr>
                <w:rFonts w:eastAsia="Arial Unicode MS"/>
              </w:rPr>
            </w:pPr>
            <w:r>
              <w:t>0</w:t>
            </w:r>
          </w:p>
        </w:tc>
      </w:tr>
      <w:tr w:rsidR="0081720A">
        <w:tc>
          <w:tcPr>
            <w:tcW w:w="3160" w:type="dxa"/>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6060BF">
            <w:pPr>
              <w:rPr>
                <w:rFonts w:eastAsia="Arial Unicode MS"/>
              </w:rPr>
            </w:pPr>
            <w:r>
              <w:t>Германия</w:t>
            </w:r>
          </w:p>
        </w:tc>
        <w:tc>
          <w:tcPr>
            <w:tcW w:w="3670" w:type="dxa"/>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6060BF">
            <w:pPr>
              <w:rPr>
                <w:rFonts w:eastAsia="Arial Unicode MS"/>
              </w:rPr>
            </w:pPr>
            <w:r>
              <w:t>+ 1</w:t>
            </w:r>
          </w:p>
        </w:tc>
        <w:tc>
          <w:tcPr>
            <w:tcW w:w="3670" w:type="dxa"/>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6060BF">
            <w:pPr>
              <w:rPr>
                <w:rFonts w:eastAsia="Arial Unicode MS"/>
              </w:rPr>
            </w:pPr>
            <w:r>
              <w:t>+5</w:t>
            </w:r>
          </w:p>
        </w:tc>
      </w:tr>
      <w:tr w:rsidR="0081720A">
        <w:tc>
          <w:tcPr>
            <w:tcW w:w="3160" w:type="dxa"/>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6060BF">
            <w:pPr>
              <w:rPr>
                <w:rFonts w:eastAsia="Arial Unicode MS"/>
              </w:rPr>
            </w:pPr>
            <w:r>
              <w:t>Мировая экономика</w:t>
            </w:r>
          </w:p>
        </w:tc>
        <w:tc>
          <w:tcPr>
            <w:tcW w:w="3670" w:type="dxa"/>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6060BF">
            <w:pPr>
              <w:rPr>
                <w:rFonts w:eastAsia="Arial Unicode MS"/>
              </w:rPr>
            </w:pPr>
            <w:r>
              <w:t>0</w:t>
            </w:r>
          </w:p>
        </w:tc>
        <w:tc>
          <w:tcPr>
            <w:tcW w:w="3670" w:type="dxa"/>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6060BF">
            <w:pPr>
              <w:rPr>
                <w:rFonts w:eastAsia="Arial Unicode MS"/>
              </w:rPr>
            </w:pPr>
            <w:r>
              <w:t>+5</w:t>
            </w:r>
          </w:p>
        </w:tc>
      </w:tr>
    </w:tbl>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Сопоставление данных табл. 7.2 и 7.3 показывает, что результаты движения факторов производства с точки зрения принципов теории сравнительных преимуществ существенно выше по сравнению с результатами международной торговли товарами. </w:t>
      </w:r>
    </w:p>
    <w:p w:rsidR="0081720A" w:rsidRDefault="0081720A">
      <w:pPr>
        <w:pStyle w:val="1"/>
        <w:spacing w:before="0" w:after="0"/>
        <w:ind w:firstLine="567"/>
        <w:jc w:val="both"/>
        <w:rPr>
          <w:rFonts w:ascii="Times New Roman" w:hAnsi="Times New Roman"/>
          <w:sz w:val="28"/>
        </w:rPr>
      </w:pPr>
    </w:p>
    <w:p w:rsidR="0081720A" w:rsidRDefault="006060BF">
      <w:pPr>
        <w:pStyle w:val="1"/>
        <w:spacing w:before="0" w:after="0"/>
        <w:ind w:firstLine="567"/>
        <w:jc w:val="both"/>
        <w:rPr>
          <w:rFonts w:ascii="Times New Roman" w:hAnsi="Times New Roman"/>
          <w:sz w:val="28"/>
        </w:rPr>
      </w:pPr>
      <w:r>
        <w:rPr>
          <w:rFonts w:ascii="Times New Roman" w:hAnsi="Times New Roman"/>
          <w:sz w:val="28"/>
        </w:rPr>
        <w:t>7.1.2. Мобильность факторов в теории соотношения</w:t>
      </w:r>
    </w:p>
    <w:p w:rsidR="0081720A" w:rsidRDefault="006060BF">
      <w:pPr>
        <w:pStyle w:val="1"/>
        <w:spacing w:before="0" w:after="0"/>
        <w:ind w:firstLine="567"/>
        <w:jc w:val="both"/>
        <w:rPr>
          <w:rFonts w:ascii="Times New Roman" w:hAnsi="Times New Roman"/>
          <w:sz w:val="28"/>
        </w:rPr>
      </w:pPr>
      <w:r>
        <w:rPr>
          <w:rFonts w:ascii="Times New Roman" w:hAnsi="Times New Roman"/>
          <w:sz w:val="28"/>
        </w:rPr>
        <w:t>факторов производства</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Убедимся в том, что и в теории Хекшера-Олина (теории соотношения факторов производства) последствием международной мобильности факторов производства является, как правило, больший прирост совокупного производства, чем в результате торговли. Для этого построим совмещенную границу производственных возможностей двух стран, показывающую такое сочетание товаров 1 и 2, которое потребители получат в свое распоряжение, если страны будут специализироваться на тех товарах, которые они могут производить с наименьшими издержками, и торговать (обмениваться) ими друг с другом (рис. 7.1). При этом предположим сначала, что факторы производства не перемещаются между странами.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На отрезке </w:t>
      </w:r>
      <w:r>
        <w:rPr>
          <w:rStyle w:val="a5"/>
          <w:rFonts w:ascii="Times New Roman" w:hAnsi="Times New Roman"/>
          <w:sz w:val="28"/>
        </w:rPr>
        <w:t xml:space="preserve">АВ </w:t>
      </w:r>
      <w:r>
        <w:rPr>
          <w:rFonts w:ascii="Times New Roman" w:hAnsi="Times New Roman"/>
          <w:sz w:val="28"/>
        </w:rPr>
        <w:t xml:space="preserve">обе страны производят оба товара, что в соответствии с теорией Хекшера-Олина приводит к выравниванию цен на факторы производства в обеих странах.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В промежутке </w:t>
      </w:r>
      <w:r>
        <w:rPr>
          <w:rStyle w:val="a5"/>
          <w:rFonts w:ascii="Times New Roman" w:hAnsi="Times New Roman"/>
          <w:sz w:val="28"/>
        </w:rPr>
        <w:t xml:space="preserve">UA </w:t>
      </w:r>
      <w:r>
        <w:rPr>
          <w:rFonts w:ascii="Times New Roman" w:hAnsi="Times New Roman"/>
          <w:sz w:val="28"/>
        </w:rPr>
        <w:t xml:space="preserve">Германия полностью специализируется на производстве капиталоемкого товара 1, а в промежутке </w:t>
      </w:r>
      <w:r>
        <w:rPr>
          <w:rStyle w:val="a5"/>
          <w:rFonts w:ascii="Times New Roman" w:hAnsi="Times New Roman"/>
          <w:sz w:val="28"/>
        </w:rPr>
        <w:t xml:space="preserve">ВV </w:t>
      </w:r>
      <w:r>
        <w:rPr>
          <w:rFonts w:ascii="Times New Roman" w:hAnsi="Times New Roman"/>
          <w:sz w:val="28"/>
        </w:rPr>
        <w:t xml:space="preserve">Россия полностью специализируется на производстве трудоемкого товара 2. Чем ближе будут страны по обеспеченности факторами производства, тем длиннее будет отрезок </w:t>
      </w:r>
      <w:r>
        <w:rPr>
          <w:rStyle w:val="a5"/>
          <w:rFonts w:ascii="Times New Roman" w:hAnsi="Times New Roman"/>
          <w:sz w:val="28"/>
        </w:rPr>
        <w:t xml:space="preserve">АВ. </w:t>
      </w:r>
      <w:r>
        <w:rPr>
          <w:rFonts w:ascii="Times New Roman" w:hAnsi="Times New Roman"/>
          <w:sz w:val="28"/>
        </w:rPr>
        <w:t xml:space="preserve">В одном крайнем случае, если количество капитала, приходящееся на каждого работника в Германии, полностью совпадет с количеством капитала, приходящимся на одного работника в России, обе страны будут производить оба товара: точка </w:t>
      </w:r>
      <w:r>
        <w:rPr>
          <w:rStyle w:val="a5"/>
          <w:rFonts w:ascii="Times New Roman" w:hAnsi="Times New Roman"/>
          <w:sz w:val="28"/>
        </w:rPr>
        <w:t xml:space="preserve">А </w:t>
      </w:r>
      <w:r>
        <w:rPr>
          <w:rFonts w:ascii="Times New Roman" w:hAnsi="Times New Roman"/>
          <w:sz w:val="28"/>
        </w:rPr>
        <w:t xml:space="preserve">сольется с точкой </w:t>
      </w:r>
      <w:r>
        <w:rPr>
          <w:rStyle w:val="a5"/>
          <w:rFonts w:ascii="Times New Roman" w:hAnsi="Times New Roman"/>
          <w:sz w:val="28"/>
        </w:rPr>
        <w:t xml:space="preserve">U, </w:t>
      </w:r>
      <w:r>
        <w:rPr>
          <w:rFonts w:ascii="Times New Roman" w:hAnsi="Times New Roman"/>
          <w:sz w:val="28"/>
        </w:rPr>
        <w:t xml:space="preserve">а точка </w:t>
      </w:r>
      <w:r>
        <w:rPr>
          <w:rStyle w:val="a5"/>
          <w:rFonts w:ascii="Times New Roman" w:hAnsi="Times New Roman"/>
          <w:sz w:val="28"/>
        </w:rPr>
        <w:t xml:space="preserve">В </w:t>
      </w:r>
      <w:r>
        <w:rPr>
          <w:rFonts w:ascii="Times New Roman" w:hAnsi="Times New Roman"/>
          <w:sz w:val="28"/>
        </w:rPr>
        <w:t xml:space="preserve">- с точкой </w:t>
      </w:r>
      <w:r>
        <w:rPr>
          <w:rStyle w:val="a5"/>
          <w:rFonts w:ascii="Times New Roman" w:hAnsi="Times New Roman"/>
          <w:sz w:val="28"/>
        </w:rPr>
        <w:t>V.</w:t>
      </w:r>
      <w:r>
        <w:rPr>
          <w:rFonts w:ascii="Times New Roman" w:hAnsi="Times New Roman"/>
          <w:sz w:val="28"/>
        </w:rPr>
        <w:t xml:space="preserve"> </w:t>
      </w:r>
    </w:p>
    <w:tbl>
      <w:tblPr>
        <w:tblW w:w="0" w:type="auto"/>
        <w:tblInd w:w="-90" w:type="dxa"/>
        <w:tblLayout w:type="fixed"/>
        <w:tblCellMar>
          <w:left w:w="60" w:type="dxa"/>
          <w:right w:w="60" w:type="dxa"/>
        </w:tblCellMar>
        <w:tblLook w:val="0000" w:firstRow="0" w:lastRow="0" w:firstColumn="0" w:lastColumn="0" w:noHBand="0" w:noVBand="0"/>
      </w:tblPr>
      <w:tblGrid>
        <w:gridCol w:w="5775"/>
      </w:tblGrid>
      <w:tr w:rsidR="0081720A">
        <w:tc>
          <w:tcPr>
            <w:tcW w:w="5775" w:type="dxa"/>
            <w:vAlign w:val="center"/>
          </w:tcPr>
          <w:p w:rsidR="0081720A" w:rsidRDefault="00C7723D">
            <w:pPr>
              <w:framePr w:wrap="around" w:vAnchor="text" w:hAnchor="text"/>
            </w:pPr>
            <w:r>
              <w:pict>
                <v:shape id="_x0000_i1099" type="#_x0000_t75" style="width:279.75pt;height:229.5pt">
                  <v:imagedata r:id="rId53" o:title="рис7_1"/>
                </v:shape>
              </w:pict>
            </w:r>
          </w:p>
          <w:p w:rsidR="0081720A" w:rsidRDefault="006060BF">
            <w:pPr>
              <w:framePr w:wrap="around" w:vAnchor="text" w:hAnchor="text"/>
            </w:pPr>
            <w:r>
              <w:t xml:space="preserve">Рис. 7.1. </w:t>
            </w:r>
            <w:r>
              <w:rPr>
                <w:rStyle w:val="a6"/>
              </w:rPr>
              <w:t>Рост производства в результате</w:t>
            </w:r>
          </w:p>
          <w:p w:rsidR="0081720A" w:rsidRDefault="006060BF">
            <w:pPr>
              <w:framePr w:wrap="around" w:vAnchor="text" w:hAnchor="text"/>
              <w:rPr>
                <w:rFonts w:eastAsia="Arial Unicode MS"/>
              </w:rPr>
            </w:pPr>
            <w:r>
              <w:rPr>
                <w:rStyle w:val="a6"/>
              </w:rPr>
              <w:t>мобильности факторов производства</w:t>
            </w:r>
            <w:r>
              <w:t xml:space="preserve"> </w:t>
            </w:r>
          </w:p>
        </w:tc>
      </w:tr>
    </w:tbl>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В другом крайнем случае, если страны резко отличаются в обеспеченности факторами производства, отрезок </w:t>
      </w:r>
      <w:r>
        <w:rPr>
          <w:rStyle w:val="a5"/>
          <w:rFonts w:ascii="Times New Roman" w:hAnsi="Times New Roman"/>
          <w:sz w:val="28"/>
        </w:rPr>
        <w:t xml:space="preserve">АВ </w:t>
      </w:r>
      <w:r>
        <w:rPr>
          <w:rFonts w:ascii="Times New Roman" w:hAnsi="Times New Roman"/>
          <w:sz w:val="28"/>
        </w:rPr>
        <w:t xml:space="preserve">превратится в точку, показывающую, что обе страны специализируются на товаре своего относительного преимущества и цены на факторы производства не выравниваются.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Предположим далее, что один из факторов производства, например капитал, становится мобильным и может свободно перемещаться между странами. Это никак не отразится на длине отрезка </w:t>
      </w:r>
      <w:r>
        <w:rPr>
          <w:rStyle w:val="a5"/>
          <w:rFonts w:ascii="Times New Roman" w:hAnsi="Times New Roman"/>
          <w:sz w:val="28"/>
        </w:rPr>
        <w:t xml:space="preserve">АВ, </w:t>
      </w:r>
      <w:r>
        <w:rPr>
          <w:rFonts w:ascii="Times New Roman" w:hAnsi="Times New Roman"/>
          <w:sz w:val="28"/>
        </w:rPr>
        <w:t xml:space="preserve">поскольку на нем цены на факторы производства в каждой из стран уже и так одинаковы.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Однако на отрезках </w:t>
      </w:r>
      <w:r>
        <w:rPr>
          <w:rStyle w:val="a5"/>
          <w:rFonts w:ascii="Times New Roman" w:hAnsi="Times New Roman"/>
          <w:sz w:val="28"/>
        </w:rPr>
        <w:t xml:space="preserve">UA </w:t>
      </w:r>
      <w:r>
        <w:rPr>
          <w:rFonts w:ascii="Times New Roman" w:hAnsi="Times New Roman"/>
          <w:sz w:val="28"/>
        </w:rPr>
        <w:t xml:space="preserve">и </w:t>
      </w:r>
      <w:r>
        <w:rPr>
          <w:rStyle w:val="a5"/>
          <w:rFonts w:ascii="Times New Roman" w:hAnsi="Times New Roman"/>
          <w:sz w:val="28"/>
        </w:rPr>
        <w:t xml:space="preserve">В V </w:t>
      </w:r>
      <w:r>
        <w:rPr>
          <w:rFonts w:ascii="Times New Roman" w:hAnsi="Times New Roman"/>
          <w:sz w:val="28"/>
        </w:rPr>
        <w:t xml:space="preserve">произойдет отток капитала из капиталоизбыточной Германии, где его стоимость ниже, в Россию, где его стоимость выше. Продуктивность капитала возрастает, что отражается в сдвиге этих отрезков границы производственных возможностей вовне на уровень новой границы </w:t>
      </w:r>
      <w:r>
        <w:rPr>
          <w:rStyle w:val="a5"/>
          <w:rFonts w:ascii="Times New Roman" w:hAnsi="Times New Roman"/>
          <w:sz w:val="28"/>
        </w:rPr>
        <w:t xml:space="preserve">CD, </w:t>
      </w:r>
      <w:r>
        <w:rPr>
          <w:rFonts w:ascii="Times New Roman" w:hAnsi="Times New Roman"/>
          <w:sz w:val="28"/>
        </w:rPr>
        <w:t xml:space="preserve">вдоль которой стоимость капитала в обеих странах выравнивается.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Более того, выравнивание цен товаров и цен капитала неизбежно приводит и к выравниванию цены другого фактора производства - труда. Это связано с тем, что производитель в стране с более высокой заработной платой просто не сможет произвести конкурентоспособные товары, если их рыночная цена одинакова и внутри страны, и за ее пределами и цена капитала, который расходуется на его производство, также одинакова. Новая граница производственных возможностей </w:t>
      </w:r>
      <w:r>
        <w:rPr>
          <w:rStyle w:val="a5"/>
          <w:rFonts w:ascii="Times New Roman" w:hAnsi="Times New Roman"/>
          <w:sz w:val="28"/>
        </w:rPr>
        <w:t>CD</w:t>
      </w:r>
      <w:r>
        <w:rPr>
          <w:rFonts w:ascii="Times New Roman" w:hAnsi="Times New Roman"/>
          <w:sz w:val="28"/>
        </w:rPr>
        <w:t xml:space="preserve"> </w:t>
      </w:r>
    </w:p>
    <w:p w:rsidR="0081720A" w:rsidRDefault="006060BF">
      <w:pPr>
        <w:pStyle w:val="obrivp"/>
        <w:spacing w:before="0" w:after="0"/>
        <w:ind w:firstLine="567"/>
        <w:jc w:val="both"/>
        <w:rPr>
          <w:rFonts w:ascii="Times New Roman" w:hAnsi="Times New Roman"/>
          <w:sz w:val="28"/>
        </w:rPr>
      </w:pPr>
      <w:r>
        <w:rPr>
          <w:rFonts w:ascii="Times New Roman" w:hAnsi="Times New Roman"/>
          <w:sz w:val="28"/>
        </w:rPr>
        <w:t xml:space="preserve">показывает новые сочетания производства товаров 1 и 2, которые возникают в результате уже не только специализации и торговли товарами, но и международного движения капитала.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Таким образом, международная мобильность факторов производства приводит к выравниванию цен товаров, произведенных с помощью этих товаров, и к большему экономическому росту, чем международная торговля товарами. </w:t>
      </w:r>
    </w:p>
    <w:p w:rsidR="0081720A" w:rsidRDefault="0081720A">
      <w:pPr>
        <w:pStyle w:val="1"/>
        <w:spacing w:before="0" w:after="0"/>
        <w:ind w:firstLine="567"/>
        <w:jc w:val="both"/>
        <w:rPr>
          <w:rFonts w:ascii="Times New Roman" w:hAnsi="Times New Roman"/>
          <w:sz w:val="28"/>
        </w:rPr>
      </w:pPr>
    </w:p>
    <w:p w:rsidR="0081720A" w:rsidRDefault="006060BF">
      <w:pPr>
        <w:pStyle w:val="1"/>
        <w:spacing w:before="0" w:after="0"/>
        <w:ind w:firstLine="567"/>
        <w:jc w:val="both"/>
        <w:rPr>
          <w:rFonts w:ascii="Times New Roman" w:hAnsi="Times New Roman"/>
          <w:sz w:val="28"/>
        </w:rPr>
      </w:pPr>
      <w:r>
        <w:rPr>
          <w:rFonts w:ascii="Times New Roman" w:hAnsi="Times New Roman"/>
          <w:sz w:val="28"/>
        </w:rPr>
        <w:t>7.1.3. Взаимосвязь международной торговли</w:t>
      </w:r>
    </w:p>
    <w:p w:rsidR="0081720A" w:rsidRDefault="006060BF">
      <w:pPr>
        <w:pStyle w:val="1"/>
        <w:spacing w:before="0" w:after="0"/>
        <w:ind w:firstLine="567"/>
        <w:jc w:val="both"/>
        <w:rPr>
          <w:rFonts w:ascii="Times New Roman" w:hAnsi="Times New Roman"/>
          <w:sz w:val="28"/>
        </w:rPr>
      </w:pPr>
      <w:r>
        <w:rPr>
          <w:rFonts w:ascii="Times New Roman" w:hAnsi="Times New Roman"/>
          <w:sz w:val="28"/>
        </w:rPr>
        <w:t>и движения факторов</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Международное движение факторов производства замещает международную торговлю в случае, если ее причиной является различие в обеспеченности стран факторами производства. Допустим, капиталоизбыточная Германия экспортирует капиталоемкий товар. В то же время она вывозит и капитал, который размещается в странах с более высокой процентной ставкой. Рост производства товара на экспорт увеличивает потребность в капитале, с помощью которого он производится, что, в свою очередь, ведет к росту его цены. Увеличение процентной ставки препятствует экспорту капитала за рубеж, поскольку его цена в Германии сближается с мировой. Тем самым экспорт товаров препятствует движению (экспорту) капитала.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Международное движение факторов производства дополняет международную торговлю в случае, если в основе торговли лежат иные, нежели различия в обеспеченности факторами производства, причины (сравнительные преимущества, эффект масштаба, технологические различия и пр.). Если обеспеченность стран факторами производства и их цена одинаковы, то увеличение экспортного производства в Германии приведет к росту потребности в капитале и, следовательно, его цены, которая в результате превысит мировой уровень, что приведет к притоку капитала из-за рубежа в Германию. Торговля товарами привела к изменению цены фактора производства, что и вызвало его перемещение между странами. Тем самым экспорт товаров способствует движению (импорту) капитала.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Международное движение факторов производства замещает межотраслевую торговлю и дополняет внутриотраслевую торговлю в условиях больших различий в обеспеченности стран факторами производства. Когда степень обеспеченности факторами производства по отдельным странам сильно отличается, каждая страна специализируется на производстве одного товара и международное движение факторов производства отсутствует, между странами возможна лишь межотраслевая торговля. Если начнется международное движение факторов производства, то на этой основе обе страны начнут постепенно производить </w:t>
      </w:r>
    </w:p>
    <w:p w:rsidR="0081720A" w:rsidRDefault="006060BF">
      <w:pPr>
        <w:pStyle w:val="obrivp"/>
        <w:spacing w:before="0" w:after="0"/>
        <w:ind w:firstLine="567"/>
        <w:jc w:val="both"/>
        <w:rPr>
          <w:rFonts w:ascii="Times New Roman" w:hAnsi="Times New Roman"/>
          <w:sz w:val="28"/>
        </w:rPr>
      </w:pPr>
      <w:r>
        <w:rPr>
          <w:rFonts w:ascii="Times New Roman" w:hAnsi="Times New Roman"/>
          <w:sz w:val="28"/>
        </w:rPr>
        <w:t xml:space="preserve">оба товара, что сделает возможной уже внутриотраслевую торговлю. Объем мирового производства вырастает больше в результате международного перемещения факторов производства, чем в результате международной торговли, поскольку не товары, а сами факторы производства перемещаются в те страны, где они могут использоваться наиболее эффективно. </w:t>
      </w:r>
      <w:r>
        <w:rPr>
          <w:rStyle w:val="a5"/>
          <w:rFonts w:ascii="Times New Roman" w:hAnsi="Times New Roman"/>
          <w:sz w:val="28"/>
        </w:rPr>
        <w:t>В большинстве случаев международная мобильность факторов является более мощным источником экономического роста нежели международная торговля.</w:t>
      </w:r>
      <w:r>
        <w:rPr>
          <w:rFonts w:ascii="Times New Roman" w:hAnsi="Times New Roman"/>
          <w:sz w:val="28"/>
        </w:rPr>
        <w:t xml:space="preserve">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Главное же различие между международной торговлей товарами и международным перемещением факторов производства состоит в том, что в первом случае происходит международное движение конечных продуктов, являющихся результатом производительного использования факторов производства, а во втором - международное движение самих факторов, с помощью которых эти конечные продукты могут быть произведены.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Кроме того, международное движение факторов производства обычно является предметом более жесткого государственного регулирования, чем международная торговля товарами. В большинстве стран мира продолжают существовать очень серьезные ограничения на движение капитала и миграцию рабочей силы.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Аналогично воздействие мировой торговли товарами и международного движения факторов производства на распределение доходов внутри стран. Как известно из теории Хекшера-Олина, каждая страна экспортирует те товары, для производства которых она обладает относительно избыточными факторами производства, и импортирует те товары, для производства которых она испытывает относительный недостаток (дефицит) факторов производства. Владельцы относительно избыточных факторов производства выигрывают от торговли, владельцы относительно недостаточных факторов производства проигрывают.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Предположим, что в Германии капитал является относительно избыточным фактором производства, а труд - относительно недостаточным. Страна экспортирует капиталоемкие товары в другие страны. При этом на пути международного движения факторов производства воздвигнуты непреодолимые барьеры, и поэтому факторы производства не перемещаются между странами. В этом случае производители капиталоемкого товара получают выигрыш от торговли. Но в то же время капиталоизбыточность страны означает, что цена капитала (процентная ставка) в Германии ниже, чем в других странах. И если преграды на пути международного движения капитала снять, то неминуемо начнется отток капитала из Германии за рубеж, в страны, где процентная ставка выше. Отток капитала будет происходить до тех пор, пока уровень процентной ставки не выравнится.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Из-за того, что капитал размещается за рубежом, где цена его выше, прибыли владельцев капитала растут. Вследствие оттока капитала из Германии труд в ней становится относительно более избыточным фактором, и цена на него падает.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В результате, как и международная торговля, международное движение факторов производства перераспределяет доходы в пользу владельцев относительно избыточных факторов производства. </w:t>
      </w:r>
    </w:p>
    <w:p w:rsidR="0081720A" w:rsidRDefault="0081720A">
      <w:pPr>
        <w:pStyle w:val="1"/>
        <w:spacing w:before="0" w:after="0"/>
        <w:ind w:firstLine="567"/>
        <w:jc w:val="both"/>
        <w:rPr>
          <w:rFonts w:ascii="Times New Roman" w:hAnsi="Times New Roman"/>
          <w:sz w:val="28"/>
        </w:rPr>
      </w:pPr>
    </w:p>
    <w:p w:rsidR="0081720A" w:rsidRDefault="006060BF">
      <w:pPr>
        <w:pStyle w:val="1"/>
        <w:spacing w:before="0" w:after="0"/>
        <w:ind w:firstLine="567"/>
        <w:jc w:val="both"/>
        <w:rPr>
          <w:rFonts w:ascii="Times New Roman" w:hAnsi="Times New Roman"/>
          <w:sz w:val="28"/>
        </w:rPr>
      </w:pPr>
      <w:r>
        <w:rPr>
          <w:rFonts w:ascii="Times New Roman" w:hAnsi="Times New Roman"/>
          <w:sz w:val="28"/>
        </w:rPr>
        <w:t>7.2</w:t>
      </w:r>
    </w:p>
    <w:p w:rsidR="0081720A" w:rsidRDefault="006060BF">
      <w:pPr>
        <w:pStyle w:val="1"/>
        <w:spacing w:before="0" w:after="0"/>
        <w:ind w:firstLine="567"/>
        <w:jc w:val="both"/>
        <w:rPr>
          <w:rFonts w:ascii="Times New Roman" w:hAnsi="Times New Roman"/>
          <w:sz w:val="28"/>
        </w:rPr>
      </w:pPr>
      <w:r>
        <w:rPr>
          <w:rFonts w:ascii="Times New Roman" w:hAnsi="Times New Roman"/>
          <w:sz w:val="28"/>
        </w:rPr>
        <w:t>Межстрановая миграция населения</w:t>
      </w:r>
    </w:p>
    <w:p w:rsidR="0081720A" w:rsidRDefault="006060BF">
      <w:pPr>
        <w:pStyle w:val="1"/>
        <w:spacing w:before="0" w:after="0"/>
        <w:ind w:firstLine="567"/>
        <w:jc w:val="both"/>
        <w:rPr>
          <w:rFonts w:ascii="Times New Roman" w:hAnsi="Times New Roman"/>
          <w:sz w:val="28"/>
        </w:rPr>
      </w:pPr>
      <w:r>
        <w:rPr>
          <w:rFonts w:ascii="Times New Roman" w:hAnsi="Times New Roman"/>
          <w:sz w:val="28"/>
        </w:rPr>
        <w:t>и международный рынок труда</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Рассмотрение основных проблем мировой экономики, связанных с межстрановым перемещением факторов производства, начнем с анализа международного рынка труда, который существует в форме миграции наиболее мобильного из всех факторов - фактора "рабочая сила". </w:t>
      </w:r>
    </w:p>
    <w:p w:rsidR="0081720A" w:rsidRDefault="006060BF">
      <w:pPr>
        <w:pStyle w:val="a4"/>
        <w:spacing w:before="0" w:after="0"/>
        <w:ind w:firstLine="567"/>
        <w:jc w:val="both"/>
        <w:rPr>
          <w:rFonts w:ascii="Times New Roman" w:hAnsi="Times New Roman"/>
          <w:sz w:val="28"/>
        </w:rPr>
      </w:pPr>
      <w:r>
        <w:rPr>
          <w:rStyle w:val="a5"/>
          <w:rFonts w:ascii="Times New Roman" w:hAnsi="Times New Roman"/>
          <w:b/>
          <w:sz w:val="28"/>
        </w:rPr>
        <w:t xml:space="preserve">Миграция рабочей силы </w:t>
      </w:r>
      <w:r>
        <w:rPr>
          <w:rFonts w:ascii="Times New Roman" w:hAnsi="Times New Roman"/>
          <w:sz w:val="28"/>
        </w:rPr>
        <w:t xml:space="preserve">- переселение трудоспособного населения из одних стран в другие сроком более чем на один год.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Причинами миграции рабочей силы являются факторы как экономического, так и неэкономического характера. К </w:t>
      </w:r>
      <w:r>
        <w:rPr>
          <w:rStyle w:val="a5"/>
          <w:rFonts w:ascii="Times New Roman" w:hAnsi="Times New Roman"/>
          <w:sz w:val="28"/>
        </w:rPr>
        <w:t xml:space="preserve">причинам неэкономического характера </w:t>
      </w:r>
      <w:r>
        <w:rPr>
          <w:rFonts w:ascii="Times New Roman" w:hAnsi="Times New Roman"/>
          <w:sz w:val="28"/>
        </w:rPr>
        <w:t xml:space="preserve">относятся: политические, национальные, религиозные, природные (стихийные) бедствия, войны, экологические проблемы, причины личного характера и др. </w:t>
      </w:r>
      <w:r>
        <w:rPr>
          <w:rStyle w:val="a5"/>
          <w:rFonts w:ascii="Times New Roman" w:hAnsi="Times New Roman"/>
          <w:sz w:val="28"/>
        </w:rPr>
        <w:t xml:space="preserve">Причины экономического характера </w:t>
      </w:r>
      <w:r>
        <w:rPr>
          <w:rFonts w:ascii="Times New Roman" w:hAnsi="Times New Roman"/>
          <w:sz w:val="28"/>
        </w:rPr>
        <w:t xml:space="preserve">обусловливаются прежде всего различным уровнем экономического развития отдельных стран. Объективно возможность миграции, вызванной экономическими причинами, появляется вследствие национальных различий в условиях оплаты труда (заработной платы).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Какое влияние оказывает миграция рабочей силы на страны, импортирующие и экспортирующие ее?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Для упрощения анализа мировое хозяйство представим как двухстрановую модель, предположив при этом, что главной и единственной причиной международного движения рабочей силы является различный уровень реальной средней заработной платы в рассматриваемых странах. Предположим, что речь идет о Соединенных Штатах Америки и Мексике. Начнем анализ с ситуации, когда миграция не разрешена, что соответствует равновесию в точках </w:t>
      </w:r>
      <w:r>
        <w:rPr>
          <w:rStyle w:val="a5"/>
          <w:rFonts w:ascii="Times New Roman" w:hAnsi="Times New Roman"/>
          <w:sz w:val="28"/>
        </w:rPr>
        <w:t>Е</w:t>
      </w:r>
      <w:r>
        <w:rPr>
          <w:rStyle w:val="a5"/>
          <w:rFonts w:ascii="Times New Roman" w:hAnsi="Times New Roman"/>
          <w:sz w:val="28"/>
          <w:vertAlign w:val="subscript"/>
        </w:rPr>
        <w:t>А</w:t>
      </w:r>
      <w:r>
        <w:rPr>
          <w:rStyle w:val="a5"/>
          <w:rFonts w:ascii="Times New Roman" w:hAnsi="Times New Roman"/>
          <w:sz w:val="28"/>
        </w:rPr>
        <w:t xml:space="preserve"> </w:t>
      </w:r>
      <w:r>
        <w:rPr>
          <w:rFonts w:ascii="Times New Roman" w:hAnsi="Times New Roman"/>
          <w:sz w:val="28"/>
        </w:rPr>
        <w:t xml:space="preserve">(Мексика) и </w:t>
      </w:r>
      <w:r>
        <w:rPr>
          <w:rStyle w:val="a5"/>
          <w:rFonts w:ascii="Times New Roman" w:hAnsi="Times New Roman"/>
          <w:sz w:val="28"/>
        </w:rPr>
        <w:t>Е</w:t>
      </w:r>
      <w:r>
        <w:rPr>
          <w:rStyle w:val="a5"/>
          <w:rFonts w:ascii="Times New Roman" w:hAnsi="Times New Roman"/>
          <w:sz w:val="28"/>
          <w:vertAlign w:val="subscript"/>
        </w:rPr>
        <w:t>B</w:t>
      </w:r>
      <w:r>
        <w:rPr>
          <w:rStyle w:val="a5"/>
          <w:rFonts w:ascii="Times New Roman" w:hAnsi="Times New Roman"/>
          <w:sz w:val="28"/>
        </w:rPr>
        <w:t xml:space="preserve"> </w:t>
      </w:r>
      <w:r>
        <w:rPr>
          <w:rFonts w:ascii="Times New Roman" w:hAnsi="Times New Roman"/>
          <w:sz w:val="28"/>
        </w:rPr>
        <w:t xml:space="preserve">(США) на представленной графической модели (рис. 7.2). Эти точки, как следует из рассматриваемой модели, соответствуют средней реальной часовой тарифной ставке мексиканских рабочих (1,25 долл.) и их американских коллег (5,50 долл.).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Если бы никаких препятствий для миграции рабочей силы между странами не было, а ее перемещение не требовало бы никаких издержек, процесс перемещения рабочей силы шел бы до тех пор, пока снизившийся уровень заработной платы в США не уравнялся с возросшим уровнем заработной платы в Мексике. Однако это перемещение требует от мигрантов как экономических, так и весьма существенных психологических, моральных издержек. При этом психологические издержки имеют для нормальных в моральном отношении людей столь важное значение, что разрыв в уровнях заработной платы всегда будет оставаться даже при существовании полной юридической и физической свободы передвижения. </w:t>
      </w:r>
    </w:p>
    <w:p w:rsidR="0081720A" w:rsidRDefault="00C7723D">
      <w:r>
        <w:pict>
          <v:shape id="_x0000_i1100" type="#_x0000_t75" style="width:438pt;height:355.5pt">
            <v:imagedata r:id="rId54" o:title="рис7_2"/>
          </v:shape>
        </w:pict>
      </w:r>
    </w:p>
    <w:p w:rsidR="0081720A" w:rsidRDefault="006060BF">
      <w:r>
        <w:t>Рис. 7.2</w:t>
      </w:r>
      <w:r>
        <w:rPr>
          <w:rStyle w:val="a6"/>
        </w:rPr>
        <w:t>. Влияние свободы перемещения на рынок рабочей силы</w:t>
      </w:r>
      <w:r>
        <w:t xml:space="preserve">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Таким образом, лишь относительно незначительное число лиц (</w:t>
      </w:r>
      <w:r>
        <w:rPr>
          <w:rStyle w:val="a5"/>
          <w:rFonts w:ascii="Times New Roman" w:hAnsi="Times New Roman"/>
          <w:sz w:val="28"/>
        </w:rPr>
        <w:t xml:space="preserve">т </w:t>
      </w:r>
      <w:r>
        <w:rPr>
          <w:rFonts w:ascii="Times New Roman" w:hAnsi="Times New Roman"/>
          <w:sz w:val="28"/>
        </w:rPr>
        <w:t xml:space="preserve">млн. человек для рассматриваемой модели) сочтут выигрыш в повышении заработной платы достаточным, чтобы компенсировать издержки миграции. Кстати, выигрыш в заработной плате, или, что то же самое, издержки миграции, составляют в нашем случае 3,40 долл. в час (5,00 - 1,60 = 3,40). Действительно, те, кто решается на переезд, получают в США 5,0 долл. в час; этот же час в Мексике "стоит" </w:t>
      </w:r>
    </w:p>
    <w:p w:rsidR="0081720A" w:rsidRDefault="006060BF">
      <w:pPr>
        <w:pStyle w:val="obrivp"/>
        <w:spacing w:before="0" w:after="0"/>
        <w:ind w:firstLine="567"/>
        <w:jc w:val="both"/>
        <w:rPr>
          <w:rFonts w:ascii="Times New Roman" w:hAnsi="Times New Roman"/>
          <w:sz w:val="28"/>
        </w:rPr>
      </w:pPr>
      <w:r>
        <w:rPr>
          <w:rFonts w:ascii="Times New Roman" w:hAnsi="Times New Roman"/>
          <w:sz w:val="28"/>
        </w:rPr>
        <w:t xml:space="preserve">1,6 долл., следовательно, разницу в 3,4 долл. составляют различные издержки, связанные с необходимостью работы за рубежом.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Оценим экономические последствия, которые будут иметь место в результате эмиграции </w:t>
      </w:r>
      <w:r>
        <w:rPr>
          <w:rStyle w:val="a5"/>
          <w:rFonts w:ascii="Times New Roman" w:hAnsi="Times New Roman"/>
          <w:sz w:val="28"/>
        </w:rPr>
        <w:t>m</w:t>
      </w:r>
      <w:r>
        <w:rPr>
          <w:rFonts w:ascii="Times New Roman" w:hAnsi="Times New Roman"/>
          <w:sz w:val="28"/>
        </w:rPr>
        <w:t xml:space="preserve"> миллионов рабочих из Мексики в Соединенные Штаты Америки. Чтобы оценить чистый выигрыш мексиканских эмигрантов, необходимо измерить площадь фигуры, заключенной между старым и новым уровнем заработной платы в Мексике, а также старым (</w:t>
      </w:r>
      <w:r>
        <w:rPr>
          <w:rStyle w:val="a5"/>
          <w:rFonts w:ascii="Times New Roman" w:hAnsi="Times New Roman"/>
          <w:sz w:val="28"/>
        </w:rPr>
        <w:t>S</w:t>
      </w:r>
      <w:r>
        <w:rPr>
          <w:rStyle w:val="a5"/>
          <w:rFonts w:ascii="Times New Roman" w:hAnsi="Times New Roman"/>
          <w:sz w:val="28"/>
          <w:vertAlign w:val="subscript"/>
        </w:rPr>
        <w:t>A</w:t>
      </w:r>
      <w:r>
        <w:rPr>
          <w:rFonts w:ascii="Times New Roman" w:hAnsi="Times New Roman"/>
          <w:sz w:val="28"/>
        </w:rPr>
        <w:t>) и новым (</w:t>
      </w:r>
      <w:r>
        <w:rPr>
          <w:rStyle w:val="a5"/>
          <w:rFonts w:ascii="Times New Roman" w:hAnsi="Times New Roman"/>
          <w:sz w:val="28"/>
        </w:rPr>
        <w:t>S</w:t>
      </w:r>
      <w:r>
        <w:rPr>
          <w:rFonts w:ascii="Times New Roman" w:hAnsi="Times New Roman"/>
          <w:sz w:val="28"/>
          <w:vertAlign w:val="superscript"/>
        </w:rPr>
        <w:t>1</w:t>
      </w:r>
      <w:r>
        <w:rPr>
          <w:rStyle w:val="a5"/>
          <w:rFonts w:ascii="Times New Roman" w:hAnsi="Times New Roman"/>
          <w:sz w:val="28"/>
          <w:vertAlign w:val="subscript"/>
        </w:rPr>
        <w:t>A</w:t>
      </w:r>
      <w:r>
        <w:rPr>
          <w:rFonts w:ascii="Times New Roman" w:hAnsi="Times New Roman"/>
          <w:sz w:val="28"/>
        </w:rPr>
        <w:t xml:space="preserve">) - в условиях миграции - предложениями труда в стране. Этот выигрыш соответствует сумме площадей фигур </w:t>
      </w:r>
      <w:r>
        <w:rPr>
          <w:rStyle w:val="a5"/>
          <w:rFonts w:ascii="Times New Roman" w:hAnsi="Times New Roman"/>
          <w:sz w:val="28"/>
        </w:rPr>
        <w:t>2</w:t>
      </w:r>
      <w:r>
        <w:rPr>
          <w:rFonts w:ascii="Times New Roman" w:hAnsi="Times New Roman"/>
          <w:sz w:val="28"/>
        </w:rPr>
        <w:t xml:space="preserve"> и </w:t>
      </w:r>
      <w:r>
        <w:rPr>
          <w:rStyle w:val="a5"/>
          <w:rFonts w:ascii="Times New Roman" w:hAnsi="Times New Roman"/>
          <w:sz w:val="28"/>
        </w:rPr>
        <w:t>3</w:t>
      </w:r>
      <w:r>
        <w:rPr>
          <w:rFonts w:ascii="Times New Roman" w:hAnsi="Times New Roman"/>
          <w:sz w:val="28"/>
        </w:rPr>
        <w:t xml:space="preserve">.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Для остальных категорий (групп) лиц в Мексике и США последствия миграции мексиканских рабочих в США будут следующими.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Рабочие, оставшиеся в Мексике (кривая предложения их труда - </w:t>
      </w:r>
      <w:r>
        <w:rPr>
          <w:rStyle w:val="a5"/>
          <w:rFonts w:ascii="Times New Roman" w:hAnsi="Times New Roman"/>
          <w:sz w:val="28"/>
        </w:rPr>
        <w:t>S</w:t>
      </w:r>
      <w:r>
        <w:rPr>
          <w:rStyle w:val="a5"/>
          <w:rFonts w:ascii="Times New Roman" w:hAnsi="Times New Roman"/>
          <w:sz w:val="28"/>
          <w:vertAlign w:val="superscript"/>
        </w:rPr>
        <w:t>1</w:t>
      </w:r>
      <w:r>
        <w:rPr>
          <w:rStyle w:val="a5"/>
          <w:rFonts w:ascii="Times New Roman" w:hAnsi="Times New Roman"/>
          <w:sz w:val="28"/>
          <w:vertAlign w:val="subscript"/>
        </w:rPr>
        <w:t>A</w:t>
      </w:r>
      <w:r>
        <w:rPr>
          <w:rFonts w:ascii="Times New Roman" w:hAnsi="Times New Roman"/>
          <w:sz w:val="28"/>
        </w:rPr>
        <w:t xml:space="preserve">), выигрывают благодаря тому, что снижение конкуренции за рабочие места повышает среднюю реальную часовую тарифную ставку с 1,25 долл. до 1,60 долл. Таким образом, выигрыш этих рабочих будет соответствовать площади четырехугольника </w:t>
      </w:r>
      <w:r>
        <w:rPr>
          <w:rStyle w:val="a5"/>
          <w:rFonts w:ascii="Times New Roman" w:hAnsi="Times New Roman"/>
          <w:sz w:val="28"/>
        </w:rPr>
        <w:t xml:space="preserve">1. </w:t>
      </w:r>
      <w:r>
        <w:rPr>
          <w:rFonts w:ascii="Times New Roman" w:hAnsi="Times New Roman"/>
          <w:sz w:val="28"/>
        </w:rPr>
        <w:t xml:space="preserve">Их наниматели теряют часть своих прибылей, поскольку вынуждены платить работникам более высокую заработную плату. Потери мексиканских предпринимателей составят величину, эквивалентную сумме площадей фигур </w:t>
      </w:r>
      <w:r>
        <w:rPr>
          <w:rStyle w:val="a5"/>
          <w:rFonts w:ascii="Times New Roman" w:hAnsi="Times New Roman"/>
          <w:sz w:val="28"/>
        </w:rPr>
        <w:t>1</w:t>
      </w:r>
      <w:r>
        <w:rPr>
          <w:rFonts w:ascii="Times New Roman" w:hAnsi="Times New Roman"/>
          <w:sz w:val="28"/>
        </w:rPr>
        <w:t xml:space="preserve"> и </w:t>
      </w:r>
      <w:r>
        <w:rPr>
          <w:rStyle w:val="a5"/>
          <w:rFonts w:ascii="Times New Roman" w:hAnsi="Times New Roman"/>
          <w:sz w:val="28"/>
        </w:rPr>
        <w:t>2.</w:t>
      </w:r>
      <w:r>
        <w:rPr>
          <w:rFonts w:ascii="Times New Roman" w:hAnsi="Times New Roman"/>
          <w:sz w:val="28"/>
        </w:rPr>
        <w:t xml:space="preserve">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Предприниматели в США, конечно, выигрывают от дополнительного предложения труда (</w:t>
      </w:r>
      <w:r>
        <w:rPr>
          <w:rStyle w:val="a5"/>
          <w:rFonts w:ascii="Times New Roman" w:hAnsi="Times New Roman"/>
          <w:sz w:val="28"/>
        </w:rPr>
        <w:t>S'</w:t>
      </w:r>
      <w:r>
        <w:rPr>
          <w:rStyle w:val="a5"/>
          <w:rFonts w:ascii="Times New Roman" w:hAnsi="Times New Roman"/>
          <w:sz w:val="28"/>
          <w:vertAlign w:val="subscript"/>
        </w:rPr>
        <w:t>B</w:t>
      </w:r>
      <w:r>
        <w:rPr>
          <w:rStyle w:val="a5"/>
          <w:rFonts w:ascii="Times New Roman" w:hAnsi="Times New Roman"/>
          <w:sz w:val="28"/>
        </w:rPr>
        <w:t xml:space="preserve"> &gt; S</w:t>
      </w:r>
      <w:r>
        <w:rPr>
          <w:rStyle w:val="a5"/>
          <w:rFonts w:ascii="Times New Roman" w:hAnsi="Times New Roman"/>
          <w:sz w:val="28"/>
          <w:vertAlign w:val="subscript"/>
        </w:rPr>
        <w:t>B</w:t>
      </w:r>
      <w:r>
        <w:rPr>
          <w:rFonts w:ascii="Times New Roman" w:hAnsi="Times New Roman"/>
          <w:sz w:val="28"/>
        </w:rPr>
        <w:t>). Снижение часовых тарифных ставок с 5,5 долл. до 5 долл. приносит им дополнительный доход, соответствующий площади фигуры (</w:t>
      </w:r>
      <w:r>
        <w:rPr>
          <w:rStyle w:val="a5"/>
          <w:rFonts w:ascii="Times New Roman" w:hAnsi="Times New Roman"/>
          <w:sz w:val="28"/>
        </w:rPr>
        <w:t>4+5</w:t>
      </w:r>
      <w:r>
        <w:rPr>
          <w:rFonts w:ascii="Times New Roman" w:hAnsi="Times New Roman"/>
          <w:sz w:val="28"/>
        </w:rPr>
        <w:t xml:space="preserve">). Рабочие, уже находившиеся в США, теряют объем доходов, эквивалентный площади четырехугольника </w:t>
      </w:r>
      <w:r>
        <w:rPr>
          <w:rStyle w:val="a5"/>
          <w:rFonts w:ascii="Times New Roman" w:hAnsi="Times New Roman"/>
          <w:sz w:val="28"/>
        </w:rPr>
        <w:t>4.</w:t>
      </w:r>
      <w:r>
        <w:rPr>
          <w:rFonts w:ascii="Times New Roman" w:hAnsi="Times New Roman"/>
          <w:sz w:val="28"/>
        </w:rPr>
        <w:t xml:space="preserve">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Анализ ситуации, представленной на рассматриваемой нами модели, демонстрирует некоторые явные, но, возможно, неожиданные общеэкономические последствия свободы передвижения для "постоянного" населения в целом.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Прежде всего оценим эти последствия для США (но без учета последствий для мигрантов даже после их прибытия в страну). Как страна в целом США, безусловно, выигрывают: выигрыш предпринимателей (</w:t>
      </w:r>
      <w:r>
        <w:rPr>
          <w:rStyle w:val="a5"/>
          <w:rFonts w:ascii="Times New Roman" w:hAnsi="Times New Roman"/>
          <w:sz w:val="28"/>
        </w:rPr>
        <w:t>4+5</w:t>
      </w:r>
      <w:r>
        <w:rPr>
          <w:rFonts w:ascii="Times New Roman" w:hAnsi="Times New Roman"/>
          <w:sz w:val="28"/>
        </w:rPr>
        <w:t>) и всех потребителей, покупающих их продукцию, явно превышает потери рабочих: (</w:t>
      </w:r>
      <w:r>
        <w:rPr>
          <w:rStyle w:val="a5"/>
          <w:rFonts w:ascii="Times New Roman" w:hAnsi="Times New Roman"/>
          <w:sz w:val="28"/>
        </w:rPr>
        <w:t>4+5</w:t>
      </w:r>
      <w:r>
        <w:rPr>
          <w:rFonts w:ascii="Times New Roman" w:hAnsi="Times New Roman"/>
          <w:sz w:val="28"/>
        </w:rPr>
        <w:t xml:space="preserve">) &gt; </w:t>
      </w:r>
      <w:r>
        <w:rPr>
          <w:rStyle w:val="a5"/>
          <w:rFonts w:ascii="Times New Roman" w:hAnsi="Times New Roman"/>
          <w:sz w:val="28"/>
        </w:rPr>
        <w:t>4.</w:t>
      </w:r>
      <w:r>
        <w:rPr>
          <w:rFonts w:ascii="Times New Roman" w:hAnsi="Times New Roman"/>
          <w:sz w:val="28"/>
        </w:rPr>
        <w:t xml:space="preserve">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Таким образом, идеи ограничения иммиграции никак нельзя обосновывать чистыми экономическими потерями для страны, если только не обнаружить нечто, не отраженное в рассматриваемой модели.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Страна эмиграции (Мексика) после отъезда мигрантов определенно проигрывает: потери предпринимателей (</w:t>
      </w:r>
      <w:r>
        <w:rPr>
          <w:rStyle w:val="a5"/>
          <w:rFonts w:ascii="Times New Roman" w:hAnsi="Times New Roman"/>
          <w:sz w:val="28"/>
        </w:rPr>
        <w:t>1+2</w:t>
      </w:r>
      <w:r>
        <w:rPr>
          <w:rFonts w:ascii="Times New Roman" w:hAnsi="Times New Roman"/>
          <w:sz w:val="28"/>
        </w:rPr>
        <w:t xml:space="preserve">) не могут быть меньше, чем выигрыш мексиканских рабочих </w:t>
      </w:r>
      <w:r>
        <w:rPr>
          <w:rStyle w:val="a5"/>
          <w:rFonts w:ascii="Times New Roman" w:hAnsi="Times New Roman"/>
          <w:sz w:val="28"/>
        </w:rPr>
        <w:t>1</w:t>
      </w:r>
      <w:r>
        <w:rPr>
          <w:rFonts w:ascii="Times New Roman" w:hAnsi="Times New Roman"/>
          <w:sz w:val="28"/>
        </w:rPr>
        <w:t xml:space="preserve">.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Таким образом, если анализировать стандартные статические последствия, вызванные миграцией рабочей силы, можно сделать очевидный вывод о том, что принимающие страны и сами мигранты выигрывают в этом процессе, в то время как страны эмиграции теряют.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Мировое хозяйство в целом, несомненно, выигрывает, поскольку свобода миграции позволяет людям перемещаться в страны, где они могут внести больший вклад в мировое производство продукции и услуг.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При анализе всех (а не только стандартных экономических) последствий миграции рабочей силы оценка "плюсов" и "минусов" такого сложного явления должна учитывать и множество других факторов.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В частности, в условиях миграции в странах, принимающих рабочую силу: </w:t>
      </w:r>
    </w:p>
    <w:p w:rsidR="0081720A" w:rsidRDefault="006060BF">
      <w:r>
        <w:t xml:space="preserve">1) повышается конкурентоспособность производимых товаров вследствие уменьшения издержек производства, связанных с более низкой ценой рабочей силы; </w:t>
      </w:r>
    </w:p>
    <w:p w:rsidR="0081720A" w:rsidRDefault="006060BF">
      <w:r>
        <w:t xml:space="preserve">2) иностранные рабочие, обеспечивая дополнительный спрос на товары и услуги, стимулируют рост объемов производства и дополнительную занятость; </w:t>
      </w:r>
    </w:p>
    <w:p w:rsidR="0081720A" w:rsidRDefault="006060BF">
      <w:r>
        <w:t xml:space="preserve">3) при импорте квалифицированной рабочей силы имеет место существенная экономия затрат на образование и профессиональную подготовку; </w:t>
      </w:r>
    </w:p>
    <w:p w:rsidR="0081720A" w:rsidRDefault="006060BF">
      <w:r>
        <w:t xml:space="preserve">4) иностранные рабочие часто рассматриваются как своеобразный амортизатор в случае кризисов и сопровождающей их безработицы (они первыми могут быть уволены); </w:t>
      </w:r>
    </w:p>
    <w:p w:rsidR="0081720A" w:rsidRDefault="006060BF">
      <w:r>
        <w:t xml:space="preserve">5) иностранные рабочие не обеспечиваются пенсиями и не учитываются при реализации социальных программ; </w:t>
      </w:r>
    </w:p>
    <w:p w:rsidR="0081720A" w:rsidRDefault="006060BF">
      <w:r>
        <w:t xml:space="preserve">6) иммигранты улучшают демографическую картину развитых стран, для которых характерен большой удельный вес населения преклонного возраста.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Нельзя, конечно, не учитывать и отрицательные моменты, связанные с импортом (приемом) рабочей силы в страну. Так, дополнительная конкуренция со стороны иностранных рабочих на рынке труда ведет к росту безработицы по некоторым специальностям (чаще же иммигранты заполняют вакансии, на которые мало претендентов среди местного населения). Например, в активно импортирующих рабочую силу Франции, Великобритании, скандинавских странах уровень безработицы </w:t>
      </w:r>
    </w:p>
    <w:p w:rsidR="0081720A" w:rsidRDefault="006060BF">
      <w:pPr>
        <w:pStyle w:val="obrivp"/>
        <w:spacing w:before="0" w:after="0"/>
        <w:ind w:firstLine="567"/>
        <w:jc w:val="both"/>
        <w:rPr>
          <w:rFonts w:ascii="Times New Roman" w:hAnsi="Times New Roman"/>
          <w:sz w:val="28"/>
        </w:rPr>
      </w:pPr>
      <w:r>
        <w:rPr>
          <w:rFonts w:ascii="Times New Roman" w:hAnsi="Times New Roman"/>
          <w:sz w:val="28"/>
        </w:rPr>
        <w:t xml:space="preserve">превышает 10%, что многие склонны связывать с притоком в эти страны большого количества иностранных рабочих. Кроме дополнительного бремени, которое при этом несут налогоплательщики, широкомасштабный импорт рабочей силы имеет и другие отрицательные последствия. В частности, общеизвестно, что массовую иммиграцию всегда сопровождают рост социальной напряженности в обществе, конфликты на расовой, национальной или религиозной почве, рост преступности и другие негативные явления.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Страны, экспортирующие рабочую силу, не менее взвешенно и комплексно должны учитывать кроме стандартных экономических также и другие последствия эмиграции своих рабочих. Основные из них следующие.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1. Экспорт рабочей силы рассматривается в некоторых странах</w:t>
      </w:r>
      <w:r w:rsidRPr="00C7723D">
        <w:rPr>
          <w:rFonts w:ascii="Times New Roman" w:hAnsi="Times New Roman"/>
          <w:sz w:val="28"/>
          <w:vertAlign w:val="superscript"/>
        </w:rPr>
        <w:t>1</w:t>
      </w:r>
      <w:r>
        <w:rPr>
          <w:rFonts w:ascii="Times New Roman" w:hAnsi="Times New Roman"/>
          <w:sz w:val="28"/>
        </w:rPr>
        <w:t xml:space="preserve"> как важный источник поступления валюты в страну. И это неудивительно: по данным Международного валютного фонда, средняя норма прибыли при экспорте товаров составляет 20%, услуг - 50%, а от экспорта рабочей силы - в среднем около 100%.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В частности, доходы от экспорта рабочей силы составляют 25-50% доходов от товарного экспорта в таких развивающихся странах, как Бангладеш, Египет, Греция, Марокко, Пакистан, Португалия, Шри-Ланка, Судан, Турция. В Иордании, Лесото, Йемене доходы от экспорта рабочей силы достигают 10-50% ВНП.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2. Экспорт рабочей силы означает уменьшение давления избыточных трудовых ресурсов на экономику страны и соответственно социального напряжения в обществе.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3. Бесплатное для страны-экспортера обучение рабочей силы новым профессиональным навыкам, знакомство с передовой технологией и организацией труда. Так, индийские ученые, вернувшиеся на родину после нескольких лет работы в высокотехнологичных американских корпорациях в районе Силиконовой долины, стали основоположниками развития индийской промышленности по созданию новых компьютерных технологий.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В то же время страны - экспортеры рабочей силы сталкиваются и с некоторыми негативными последствиями ее экспорта. Главное из них - это "утечка умов", отток, как правило, самых квалифицированных, инициативных кадров, столь необходимых национальной экономике. </w:t>
      </w:r>
    </w:p>
    <w:p w:rsidR="0081720A" w:rsidRDefault="0081720A"/>
    <w:p w:rsidR="0081720A" w:rsidRDefault="00C7723D">
      <w:r>
        <w:pict>
          <v:rect id="_x0000_i1101" style="width:0;height:1.5pt" o:hralign="center" o:hrstd="t" o:hr="t" fillcolor="gray" stroked="f"/>
        </w:pict>
      </w:r>
    </w:p>
    <w:p w:rsidR="0081720A" w:rsidRDefault="006060BF">
      <w:r w:rsidRPr="00C7723D">
        <w:rPr>
          <w:vertAlign w:val="superscript"/>
        </w:rPr>
        <w:t>1</w:t>
      </w:r>
      <w:r>
        <w:t xml:space="preserve"> Речь в этом случае идет о слаборазвитых или развивающихся странах. </w:t>
      </w:r>
    </w:p>
    <w:p w:rsidR="0081720A" w:rsidRDefault="0081720A">
      <w:pPr>
        <w:pStyle w:val="1"/>
        <w:spacing w:before="0" w:after="0"/>
        <w:ind w:firstLine="567"/>
        <w:jc w:val="both"/>
        <w:rPr>
          <w:rFonts w:ascii="Times New Roman" w:hAnsi="Times New Roman"/>
          <w:sz w:val="28"/>
        </w:rPr>
      </w:pPr>
    </w:p>
    <w:p w:rsidR="0081720A" w:rsidRDefault="006060BF">
      <w:pPr>
        <w:pStyle w:val="1"/>
        <w:spacing w:before="0" w:after="0"/>
        <w:ind w:firstLine="567"/>
        <w:jc w:val="both"/>
        <w:rPr>
          <w:rFonts w:ascii="Times New Roman" w:hAnsi="Times New Roman"/>
          <w:sz w:val="28"/>
        </w:rPr>
      </w:pPr>
      <w:r>
        <w:rPr>
          <w:rFonts w:ascii="Times New Roman" w:hAnsi="Times New Roman"/>
          <w:sz w:val="28"/>
        </w:rPr>
        <w:t>7.3</w:t>
      </w:r>
    </w:p>
    <w:p w:rsidR="0081720A" w:rsidRDefault="006060BF">
      <w:pPr>
        <w:pStyle w:val="1"/>
        <w:spacing w:before="0" w:after="0"/>
        <w:ind w:firstLine="567"/>
        <w:jc w:val="both"/>
        <w:rPr>
          <w:rFonts w:ascii="Times New Roman" w:hAnsi="Times New Roman"/>
          <w:sz w:val="28"/>
        </w:rPr>
      </w:pPr>
      <w:r>
        <w:rPr>
          <w:rFonts w:ascii="Times New Roman" w:hAnsi="Times New Roman"/>
          <w:sz w:val="28"/>
        </w:rPr>
        <w:t>Международное движение капитала</w:t>
      </w:r>
    </w:p>
    <w:p w:rsidR="0081720A" w:rsidRDefault="006060BF">
      <w:pPr>
        <w:pStyle w:val="1"/>
        <w:spacing w:before="0" w:after="0"/>
        <w:ind w:firstLine="567"/>
        <w:jc w:val="both"/>
        <w:rPr>
          <w:rFonts w:ascii="Times New Roman" w:hAnsi="Times New Roman"/>
          <w:sz w:val="28"/>
        </w:rPr>
      </w:pPr>
      <w:r>
        <w:rPr>
          <w:rFonts w:ascii="Times New Roman" w:hAnsi="Times New Roman"/>
          <w:sz w:val="28"/>
        </w:rPr>
        <w:t>7.3.1. Причины и формы международного движения</w:t>
      </w:r>
    </w:p>
    <w:p w:rsidR="0081720A" w:rsidRDefault="006060BF">
      <w:pPr>
        <w:pStyle w:val="1"/>
        <w:spacing w:before="0" w:after="0"/>
        <w:ind w:firstLine="567"/>
        <w:jc w:val="both"/>
        <w:rPr>
          <w:rFonts w:ascii="Times New Roman" w:hAnsi="Times New Roman"/>
          <w:sz w:val="28"/>
        </w:rPr>
      </w:pPr>
      <w:r>
        <w:rPr>
          <w:rFonts w:ascii="Times New Roman" w:hAnsi="Times New Roman"/>
          <w:sz w:val="28"/>
        </w:rPr>
        <w:t>капитала</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Капитал, являясь одним из основных факторов производства, представляет собой весь накопленный запас средств в производительной, денежной и товарной формах, необходимых для создания материальных благ.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Основной причиной и предпосылкой вывоза капитала из страны является относительный избыток его в данной стране, т. е. перенакопление капитала. В этом случае в целях получения предпринимательской прибыли или процента он вывозится (переводится) за границу. Кроме вышеназванной причинами вывоза капитала могут также быть: </w:t>
      </w:r>
    </w:p>
    <w:p w:rsidR="0081720A" w:rsidRDefault="006060BF">
      <w:r>
        <w:t xml:space="preserve">1) несовпадение объема спроса на капитал и объема его предложения в различных звеньях мирового хозяйства; </w:t>
      </w:r>
    </w:p>
    <w:p w:rsidR="0081720A" w:rsidRDefault="006060BF">
      <w:r>
        <w:t xml:space="preserve">2) наличие возможности монополизации местного рынка принимающей страны; </w:t>
      </w:r>
    </w:p>
    <w:p w:rsidR="0081720A" w:rsidRDefault="006060BF">
      <w:r>
        <w:t xml:space="preserve">3) наличие в странах, куда экспортируется капитал, более дешевого сырья и рабочей силы. Так, к примеру, немецкий рабочий в обрабатывающей промышленности "стоит" в 4 раза дороже тайваньского, в 9 раз дороже бразильского и в 54 раза дороже россиянина; </w:t>
      </w:r>
    </w:p>
    <w:p w:rsidR="0081720A" w:rsidRDefault="006060BF">
      <w:r>
        <w:t xml:space="preserve">4) стабильная, по сравнению со страной-донором, политическая обстановка и благоприятный "инвестиционный климат" в принимающей стране.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Понятие инвестиционного климата в теории международного движения факторов производства отличается определенной сложностью и комплексностью. Оно включает такие параметры, как: </w:t>
      </w:r>
    </w:p>
    <w:p w:rsidR="0081720A" w:rsidRDefault="006060BF">
      <w:r>
        <w:t xml:space="preserve">а) государственная политика в отношении иностранных инвестиций: соблюдение международных соглашений, прочность государственных институтов, преемственность власти и т. д.; </w:t>
      </w:r>
    </w:p>
    <w:p w:rsidR="0081720A" w:rsidRDefault="006060BF">
      <w:r>
        <w:t xml:space="preserve">б) экономические условия: общее состояние экономики (подъем, спад, стагнация), положение в валютной, финансовой и кредитной системах страны, таможенный режим и условия использования рабочей силы, уровень налогов в стране и т. п.; </w:t>
      </w:r>
    </w:p>
    <w:p w:rsidR="0081720A" w:rsidRDefault="006060BF">
      <w:r>
        <w:t>в) действующее законодательство о компаниях: порядок их создания, деятельности, отчетности, перевода в другую страну, ликвидации; меры, регулирующие или ограничивающие их деятельность</w:t>
      </w:r>
      <w:r w:rsidRPr="00C7723D">
        <w:rPr>
          <w:vertAlign w:val="superscript"/>
        </w:rPr>
        <w:t>1</w:t>
      </w:r>
      <w:r>
        <w:t xml:space="preserve">.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На практике необходимость зарубежного инвестирования обусловливается, очевидно, всем комплексом рассмотренных выше причин с обязательным учетом всех составных элементов инвестиционного климата, а также принципа сравнительных преимуществ отдельных рынков.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Основными формами международного перемещения капитала в настоящее время являются: </w:t>
      </w:r>
    </w:p>
    <w:p w:rsidR="0081720A" w:rsidRDefault="006060BF">
      <w:r>
        <w:t xml:space="preserve">1) прямые инвестиции в промышленные, торговые и другие зарубежные предприятия; </w:t>
      </w:r>
    </w:p>
    <w:p w:rsidR="0081720A" w:rsidRDefault="006060BF">
      <w:r>
        <w:t xml:space="preserve">2) портфельные (спекулятивные) инвестиции в иностранные облигации, акции, другие ценные бумаги; </w:t>
      </w:r>
    </w:p>
    <w:p w:rsidR="0081720A" w:rsidRDefault="006060BF">
      <w:r>
        <w:t xml:space="preserve">3) международные кредиты (займы) ссудного капитала промышленным и торговым предприятиям, банкам, другим финансовым учреждениям; </w:t>
      </w:r>
    </w:p>
    <w:p w:rsidR="0081720A" w:rsidRDefault="006060BF">
      <w:r>
        <w:t xml:space="preserve">4) экономическая помощь: бесплатная или в виде льготных кредитов. </w:t>
      </w:r>
    </w:p>
    <w:p w:rsidR="0081720A" w:rsidRDefault="0081720A"/>
    <w:p w:rsidR="0081720A" w:rsidRDefault="00C7723D">
      <w:r>
        <w:pict>
          <v:rect id="_x0000_i1102" style="width:0;height:1.5pt" o:hralign="center" o:hrstd="t" o:hr="t" fillcolor="gray" stroked="f"/>
        </w:pict>
      </w:r>
    </w:p>
    <w:p w:rsidR="0081720A" w:rsidRDefault="006060BF">
      <w:r w:rsidRPr="00C7723D">
        <w:rPr>
          <w:vertAlign w:val="superscript"/>
        </w:rPr>
        <w:t>1</w:t>
      </w:r>
      <w:r>
        <w:t xml:space="preserve"> В развитых странах с рыночной экономикой по отношению к иностранным инвесторам применяется так называемый национальный режим, в соответствии с положениями которого деятельность иностранных инвесторов регулируется в основном национальными законами, постановлениями и административными процедурами, предназначенными для всех местных предпринимателей как национальных, так и иностранных. </w:t>
      </w:r>
    </w:p>
    <w:p w:rsidR="0081720A" w:rsidRDefault="0081720A">
      <w:pPr>
        <w:pStyle w:val="1"/>
        <w:spacing w:before="0" w:after="0"/>
        <w:ind w:firstLine="567"/>
        <w:jc w:val="both"/>
        <w:rPr>
          <w:rFonts w:ascii="Times New Roman" w:hAnsi="Times New Roman"/>
          <w:sz w:val="28"/>
        </w:rPr>
      </w:pPr>
    </w:p>
    <w:p w:rsidR="0081720A" w:rsidRDefault="006060BF">
      <w:pPr>
        <w:pStyle w:val="1"/>
        <w:spacing w:before="0" w:after="0"/>
        <w:ind w:firstLine="567"/>
        <w:jc w:val="both"/>
        <w:rPr>
          <w:rFonts w:ascii="Times New Roman" w:hAnsi="Times New Roman"/>
          <w:sz w:val="28"/>
        </w:rPr>
      </w:pPr>
      <w:r>
        <w:rPr>
          <w:rFonts w:ascii="Times New Roman" w:hAnsi="Times New Roman"/>
          <w:sz w:val="28"/>
        </w:rPr>
        <w:t>7.3.2. Прямые зарубежные инвестиции</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В последние десятилетия в системе мировых хозяйственных связей все большее значение приобретает движение прямых инвестиций - вложений капитала с целью приобретения долгосрочного экономического интереса в стране приложения капитала. Инвестор в этом случае обеспечивает себе полный контроль над объектом размещения своего капитала. Прямые инвестиции практически целиком связаны с вывозом частного предпринимательского капитала, не считая относительно небольших по объему зарубежных инвестиций фирм, принадлежащих государству.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Начиная с середины 80-х годов темп прироста прямых инвестиций в мировой экономике в 4 раза превышал темп прироста мирового BBП И этому есть свои объяснения.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В частности, при использовании прямых зарубежных инвестиций: </w:t>
      </w:r>
    </w:p>
    <w:p w:rsidR="0081720A" w:rsidRDefault="006060BF">
      <w:r>
        <w:t xml:space="preserve">активизируется деятельность частного сектора; </w:t>
      </w:r>
    </w:p>
    <w:p w:rsidR="0081720A" w:rsidRDefault="006060BF">
      <w:r>
        <w:t xml:space="preserve">расширяется выход на внешний рынок; </w:t>
      </w:r>
    </w:p>
    <w:p w:rsidR="0081720A" w:rsidRDefault="006060BF">
      <w:r>
        <w:t xml:space="preserve">облегчается доступ к новым технологиям и методам управления; </w:t>
      </w:r>
    </w:p>
    <w:p w:rsidR="0081720A" w:rsidRDefault="006060BF">
      <w:r>
        <w:t xml:space="preserve">возрастает вероятность реинвестирования прибыли внутри страны, а не вывоз ее в страну базирования капитала; </w:t>
      </w:r>
    </w:p>
    <w:p w:rsidR="0081720A" w:rsidRDefault="006060BF">
      <w:r>
        <w:t xml:space="preserve">не увеличивается размер внешней задолженности принимающей страны. </w:t>
      </w:r>
    </w:p>
    <w:p w:rsidR="0081720A" w:rsidRDefault="0081720A">
      <w:pPr>
        <w:pStyle w:val="a4"/>
        <w:spacing w:before="0" w:after="0"/>
        <w:ind w:firstLine="567"/>
        <w:jc w:val="both"/>
        <w:rPr>
          <w:rFonts w:ascii="Times New Roman" w:hAnsi="Times New Roman"/>
          <w:sz w:val="28"/>
        </w:rPr>
      </w:pP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Ведущие позиции как в экспорте, так и в импорте предпринимательского капитала занимают индустриально развитые страны, на долю которых приходится 97-98% общемирового объема прямых зарубежных инвестиций. Среди них особо выделяются 3 центра мирового хозяйствования: США, Западная Европа и Япония.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Проанализируем экономические последствия миграции капитала как для стран-экспортеров, так и для принимающих стран. Пусть, как и ранее, в мире существует две страны - </w:t>
      </w:r>
      <w:r>
        <w:rPr>
          <w:rStyle w:val="a5"/>
          <w:rFonts w:ascii="Times New Roman" w:hAnsi="Times New Roman"/>
          <w:sz w:val="28"/>
        </w:rPr>
        <w:t>А</w:t>
      </w:r>
      <w:r>
        <w:rPr>
          <w:rFonts w:ascii="Times New Roman" w:hAnsi="Times New Roman"/>
          <w:sz w:val="28"/>
        </w:rPr>
        <w:t xml:space="preserve"> и </w:t>
      </w:r>
      <w:r>
        <w:rPr>
          <w:rStyle w:val="a5"/>
          <w:rFonts w:ascii="Times New Roman" w:hAnsi="Times New Roman"/>
          <w:sz w:val="28"/>
        </w:rPr>
        <w:t>В</w:t>
      </w:r>
      <w:r>
        <w:rPr>
          <w:rFonts w:ascii="Times New Roman" w:hAnsi="Times New Roman"/>
          <w:sz w:val="28"/>
        </w:rPr>
        <w:t xml:space="preserve">. </w:t>
      </w:r>
    </w:p>
    <w:p w:rsidR="0081720A" w:rsidRDefault="00C7723D">
      <w:r>
        <w:pict>
          <v:shape id="_x0000_i1103" type="#_x0000_t75" style="width:457.5pt;height:281.25pt">
            <v:imagedata r:id="rId55" o:title="рис7_3"/>
          </v:shape>
        </w:pict>
      </w:r>
    </w:p>
    <w:p w:rsidR="0081720A" w:rsidRDefault="006060BF">
      <w:r>
        <w:t>Рис. 7.3</w:t>
      </w:r>
      <w:r>
        <w:rPr>
          <w:rStyle w:val="a6"/>
        </w:rPr>
        <w:t>. Совокупный объем производства</w:t>
      </w:r>
    </w:p>
    <w:p w:rsidR="0081720A" w:rsidRDefault="006060BF">
      <w:r>
        <w:rPr>
          <w:rStyle w:val="a6"/>
        </w:rPr>
        <w:t>при отсутствии возможности для зарубежного инвестирования</w:t>
      </w:r>
      <w:r>
        <w:t xml:space="preserve">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Считая главной и единственной причиной международного движения капитала различную прибыльность его вложения в разных странах, предположим, что в стране </w:t>
      </w:r>
      <w:r>
        <w:rPr>
          <w:rStyle w:val="a5"/>
          <w:rFonts w:ascii="Times New Roman" w:hAnsi="Times New Roman"/>
          <w:sz w:val="28"/>
        </w:rPr>
        <w:t xml:space="preserve">А </w:t>
      </w:r>
      <w:r>
        <w:rPr>
          <w:rFonts w:ascii="Times New Roman" w:hAnsi="Times New Roman"/>
          <w:sz w:val="28"/>
        </w:rPr>
        <w:t xml:space="preserve">наблюдается относительный избыток капитала при ограниченных возможностях инвестирования вследствие отсутствия, например, природных ресурсов, научно-технического потенциала и т. п. В стране </w:t>
      </w:r>
      <w:r>
        <w:rPr>
          <w:rStyle w:val="a5"/>
          <w:rFonts w:ascii="Times New Roman" w:hAnsi="Times New Roman"/>
          <w:sz w:val="28"/>
        </w:rPr>
        <w:t xml:space="preserve">В, </w:t>
      </w:r>
      <w:r>
        <w:rPr>
          <w:rFonts w:ascii="Times New Roman" w:hAnsi="Times New Roman"/>
          <w:sz w:val="28"/>
        </w:rPr>
        <w:t xml:space="preserve">наоборот, капиталов мало, но она располагает значительными природными ресурсами.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Допустим, что по каким-то причинам движение капиталов между странами отсутствует. Данная ситуация может быть наглядно проиллюстрирована с помощью графической модели (рис. 7.3).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В рассматриваемой модели страна </w:t>
      </w:r>
      <w:r>
        <w:rPr>
          <w:rStyle w:val="a5"/>
          <w:rFonts w:ascii="Times New Roman" w:hAnsi="Times New Roman"/>
          <w:sz w:val="28"/>
        </w:rPr>
        <w:t xml:space="preserve">А </w:t>
      </w:r>
      <w:r>
        <w:rPr>
          <w:rFonts w:ascii="Times New Roman" w:hAnsi="Times New Roman"/>
          <w:sz w:val="28"/>
        </w:rPr>
        <w:t xml:space="preserve">располагает капиталом в объеме </w:t>
      </w:r>
      <w:r>
        <w:rPr>
          <w:rStyle w:val="a5"/>
          <w:rFonts w:ascii="Times New Roman" w:hAnsi="Times New Roman"/>
          <w:sz w:val="28"/>
        </w:rPr>
        <w:t>К</w:t>
      </w:r>
      <w:r>
        <w:rPr>
          <w:rStyle w:val="a5"/>
          <w:rFonts w:ascii="Times New Roman" w:hAnsi="Times New Roman"/>
          <w:sz w:val="28"/>
          <w:vertAlign w:val="subscript"/>
        </w:rPr>
        <w:t>А</w:t>
      </w:r>
      <w:r>
        <w:rPr>
          <w:rStyle w:val="a5"/>
          <w:rFonts w:ascii="Times New Roman" w:hAnsi="Times New Roman"/>
          <w:sz w:val="28"/>
        </w:rPr>
        <w:t xml:space="preserve">, </w:t>
      </w:r>
      <w:r>
        <w:rPr>
          <w:rFonts w:ascii="Times New Roman" w:hAnsi="Times New Roman"/>
          <w:sz w:val="28"/>
        </w:rPr>
        <w:t xml:space="preserve">страна </w:t>
      </w:r>
      <w:r>
        <w:rPr>
          <w:rStyle w:val="a5"/>
          <w:rFonts w:ascii="Times New Roman" w:hAnsi="Times New Roman"/>
          <w:sz w:val="28"/>
        </w:rPr>
        <w:t xml:space="preserve">В </w:t>
      </w:r>
      <w:r>
        <w:rPr>
          <w:rFonts w:ascii="Times New Roman" w:hAnsi="Times New Roman"/>
          <w:sz w:val="28"/>
        </w:rPr>
        <w:t xml:space="preserve">- </w:t>
      </w:r>
      <w:r>
        <w:rPr>
          <w:rStyle w:val="a5"/>
          <w:rFonts w:ascii="Times New Roman" w:hAnsi="Times New Roman"/>
          <w:sz w:val="28"/>
        </w:rPr>
        <w:t>К</w:t>
      </w:r>
      <w:r>
        <w:rPr>
          <w:rStyle w:val="a5"/>
          <w:rFonts w:ascii="Times New Roman" w:hAnsi="Times New Roman"/>
          <w:sz w:val="28"/>
          <w:vertAlign w:val="subscript"/>
        </w:rPr>
        <w:t>B</w:t>
      </w:r>
      <w:r>
        <w:rPr>
          <w:rStyle w:val="a5"/>
          <w:rFonts w:ascii="Times New Roman" w:hAnsi="Times New Roman"/>
          <w:sz w:val="28"/>
        </w:rPr>
        <w:t xml:space="preserve">; </w:t>
      </w:r>
      <w:r>
        <w:rPr>
          <w:rFonts w:ascii="Times New Roman" w:hAnsi="Times New Roman"/>
          <w:sz w:val="28"/>
        </w:rPr>
        <w:t xml:space="preserve">общий объем капитала в мировой экономической </w:t>
      </w:r>
    </w:p>
    <w:p w:rsidR="0081720A" w:rsidRDefault="006060BF">
      <w:pPr>
        <w:pStyle w:val="obrivp"/>
        <w:spacing w:before="0" w:after="0"/>
        <w:ind w:firstLine="567"/>
        <w:jc w:val="both"/>
        <w:rPr>
          <w:rFonts w:ascii="Times New Roman" w:hAnsi="Times New Roman"/>
          <w:sz w:val="28"/>
        </w:rPr>
      </w:pPr>
      <w:r>
        <w:rPr>
          <w:rFonts w:ascii="Times New Roman" w:hAnsi="Times New Roman"/>
          <w:sz w:val="28"/>
        </w:rPr>
        <w:t>системе составляет величину: (</w:t>
      </w:r>
      <w:r>
        <w:rPr>
          <w:rStyle w:val="a5"/>
          <w:rFonts w:ascii="Times New Roman" w:hAnsi="Times New Roman"/>
          <w:sz w:val="28"/>
        </w:rPr>
        <w:t>К</w:t>
      </w:r>
      <w:r>
        <w:rPr>
          <w:rStyle w:val="a5"/>
          <w:rFonts w:ascii="Times New Roman" w:hAnsi="Times New Roman"/>
          <w:sz w:val="28"/>
          <w:vertAlign w:val="subscript"/>
        </w:rPr>
        <w:t>А</w:t>
      </w:r>
      <w:r>
        <w:rPr>
          <w:rStyle w:val="a5"/>
          <w:rFonts w:ascii="Times New Roman" w:hAnsi="Times New Roman"/>
          <w:sz w:val="28"/>
        </w:rPr>
        <w:t xml:space="preserve"> + K</w:t>
      </w:r>
      <w:r>
        <w:rPr>
          <w:rStyle w:val="a5"/>
          <w:rFonts w:ascii="Times New Roman" w:hAnsi="Times New Roman"/>
          <w:sz w:val="28"/>
          <w:vertAlign w:val="subscript"/>
        </w:rPr>
        <w:t>B</w:t>
      </w:r>
      <w:r>
        <w:rPr>
          <w:rFonts w:ascii="Times New Roman" w:hAnsi="Times New Roman"/>
          <w:sz w:val="28"/>
        </w:rPr>
        <w:t xml:space="preserve">). В случае отсутствия международного движения капитала относительно избыточный объем в стране </w:t>
      </w:r>
      <w:r>
        <w:rPr>
          <w:rStyle w:val="a5"/>
          <w:rFonts w:ascii="Times New Roman" w:hAnsi="Times New Roman"/>
          <w:sz w:val="28"/>
        </w:rPr>
        <w:t xml:space="preserve">А </w:t>
      </w:r>
      <w:r>
        <w:rPr>
          <w:rFonts w:ascii="Times New Roman" w:hAnsi="Times New Roman"/>
          <w:sz w:val="28"/>
        </w:rPr>
        <w:t xml:space="preserve">будет полностью инвестироваться в национальное производство.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В соответствии с функцией предельного продукта (предельной производительности) капитала </w:t>
      </w:r>
      <w:r>
        <w:rPr>
          <w:rStyle w:val="a5"/>
          <w:rFonts w:ascii="Times New Roman" w:hAnsi="Times New Roman"/>
          <w:sz w:val="28"/>
        </w:rPr>
        <w:t>МР</w:t>
      </w:r>
      <w:r>
        <w:rPr>
          <w:rStyle w:val="a5"/>
          <w:rFonts w:ascii="Times New Roman" w:hAnsi="Times New Roman"/>
          <w:sz w:val="28"/>
          <w:vertAlign w:val="subscript"/>
        </w:rPr>
        <w:t>А</w:t>
      </w:r>
      <w:r>
        <w:rPr>
          <w:rStyle w:val="a5"/>
          <w:rFonts w:ascii="Times New Roman" w:hAnsi="Times New Roman"/>
          <w:sz w:val="28"/>
          <w:vertAlign w:val="superscript"/>
        </w:rPr>
        <w:t>К</w:t>
      </w:r>
      <w:r>
        <w:rPr>
          <w:rStyle w:val="a5"/>
          <w:rFonts w:ascii="Times New Roman" w:hAnsi="Times New Roman"/>
          <w:sz w:val="28"/>
        </w:rPr>
        <w:t xml:space="preserve"> </w:t>
      </w:r>
      <w:r>
        <w:rPr>
          <w:rFonts w:ascii="Times New Roman" w:hAnsi="Times New Roman"/>
          <w:sz w:val="28"/>
        </w:rPr>
        <w:t xml:space="preserve">ставка процента на капитал в стране </w:t>
      </w:r>
      <w:r>
        <w:rPr>
          <w:rStyle w:val="a5"/>
          <w:rFonts w:ascii="Times New Roman" w:hAnsi="Times New Roman"/>
          <w:sz w:val="28"/>
        </w:rPr>
        <w:t xml:space="preserve">А </w:t>
      </w:r>
      <w:r>
        <w:rPr>
          <w:rFonts w:ascii="Times New Roman" w:hAnsi="Times New Roman"/>
          <w:sz w:val="28"/>
        </w:rPr>
        <w:t xml:space="preserve">установится на уровне, соответствующем точке С, и составит для рассматриваемого примера 2%. Что касается страны </w:t>
      </w:r>
      <w:r>
        <w:rPr>
          <w:rStyle w:val="a5"/>
          <w:rFonts w:ascii="Times New Roman" w:hAnsi="Times New Roman"/>
          <w:sz w:val="28"/>
        </w:rPr>
        <w:t xml:space="preserve">В, </w:t>
      </w:r>
      <w:r>
        <w:rPr>
          <w:rFonts w:ascii="Times New Roman" w:hAnsi="Times New Roman"/>
          <w:sz w:val="28"/>
        </w:rPr>
        <w:t xml:space="preserve">то относительный дефицит капитала в условиях его ограниченного предложения повлечет за собой формирование более высокой ставки процента, соответствующей точке </w:t>
      </w:r>
      <w:r>
        <w:rPr>
          <w:rStyle w:val="a5"/>
          <w:rFonts w:ascii="Times New Roman" w:hAnsi="Times New Roman"/>
          <w:sz w:val="28"/>
        </w:rPr>
        <w:t xml:space="preserve">D </w:t>
      </w:r>
      <w:r>
        <w:rPr>
          <w:rFonts w:ascii="Times New Roman" w:hAnsi="Times New Roman"/>
          <w:sz w:val="28"/>
        </w:rPr>
        <w:t xml:space="preserve">(8%).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Заштрихованная фигура, находящаяся ниже линии </w:t>
      </w:r>
      <w:r>
        <w:rPr>
          <w:rStyle w:val="a5"/>
          <w:rFonts w:ascii="Times New Roman" w:hAnsi="Times New Roman"/>
          <w:sz w:val="28"/>
        </w:rPr>
        <w:t>МР</w:t>
      </w:r>
      <w:r>
        <w:rPr>
          <w:rStyle w:val="a5"/>
          <w:rFonts w:ascii="Times New Roman" w:hAnsi="Times New Roman"/>
          <w:sz w:val="28"/>
          <w:vertAlign w:val="superscript"/>
        </w:rPr>
        <w:t>A</w:t>
      </w:r>
      <w:r>
        <w:rPr>
          <w:rStyle w:val="a5"/>
          <w:rFonts w:ascii="Times New Roman" w:hAnsi="Times New Roman"/>
          <w:sz w:val="28"/>
          <w:vertAlign w:val="subscript"/>
        </w:rPr>
        <w:t>K</w:t>
      </w:r>
      <w:r>
        <w:rPr>
          <w:rStyle w:val="a5"/>
          <w:rFonts w:ascii="Times New Roman" w:hAnsi="Times New Roman"/>
          <w:sz w:val="28"/>
        </w:rPr>
        <w:t xml:space="preserve"> (O</w:t>
      </w:r>
      <w:r>
        <w:rPr>
          <w:rStyle w:val="a5"/>
          <w:rFonts w:ascii="Times New Roman" w:hAnsi="Times New Roman"/>
          <w:sz w:val="28"/>
          <w:vertAlign w:val="subscript"/>
        </w:rPr>
        <w:t>A</w:t>
      </w:r>
      <w:r>
        <w:rPr>
          <w:rStyle w:val="a5"/>
          <w:rFonts w:ascii="Times New Roman" w:hAnsi="Times New Roman"/>
          <w:sz w:val="28"/>
        </w:rPr>
        <w:t>GCM</w:t>
      </w:r>
      <w:r>
        <w:rPr>
          <w:rFonts w:ascii="Times New Roman" w:hAnsi="Times New Roman"/>
          <w:sz w:val="28"/>
        </w:rPr>
        <w:t xml:space="preserve">), обозначает стоимостной объем национального продукта, произведенного в стране </w:t>
      </w:r>
      <w:r>
        <w:rPr>
          <w:rStyle w:val="a5"/>
          <w:rFonts w:ascii="Times New Roman" w:hAnsi="Times New Roman"/>
          <w:sz w:val="28"/>
        </w:rPr>
        <w:t xml:space="preserve">А </w:t>
      </w:r>
      <w:r>
        <w:rPr>
          <w:rFonts w:ascii="Times New Roman" w:hAnsi="Times New Roman"/>
          <w:sz w:val="28"/>
        </w:rPr>
        <w:t xml:space="preserve">с использованием капитала в объеме </w:t>
      </w:r>
      <w:r>
        <w:rPr>
          <w:rStyle w:val="a5"/>
          <w:rFonts w:ascii="Times New Roman" w:hAnsi="Times New Roman"/>
          <w:sz w:val="28"/>
        </w:rPr>
        <w:t>К</w:t>
      </w:r>
      <w:r>
        <w:rPr>
          <w:rStyle w:val="a5"/>
          <w:rFonts w:ascii="Times New Roman" w:hAnsi="Times New Roman"/>
          <w:sz w:val="28"/>
          <w:vertAlign w:val="subscript"/>
        </w:rPr>
        <w:t>А</w:t>
      </w:r>
      <w:r>
        <w:rPr>
          <w:rStyle w:val="a5"/>
          <w:rFonts w:ascii="Times New Roman" w:hAnsi="Times New Roman"/>
          <w:sz w:val="28"/>
        </w:rPr>
        <w:t xml:space="preserve">. </w:t>
      </w:r>
      <w:r>
        <w:rPr>
          <w:rFonts w:ascii="Times New Roman" w:hAnsi="Times New Roman"/>
          <w:sz w:val="28"/>
        </w:rPr>
        <w:t xml:space="preserve">При этом прибыль владельцев капитала составляет величину, соответствующую площади прямоугольника </w:t>
      </w:r>
      <w:r>
        <w:rPr>
          <w:rStyle w:val="a5"/>
          <w:rFonts w:ascii="Times New Roman" w:hAnsi="Times New Roman"/>
          <w:sz w:val="28"/>
        </w:rPr>
        <w:t xml:space="preserve">OAFCM, </w:t>
      </w:r>
      <w:r>
        <w:rPr>
          <w:rFonts w:ascii="Times New Roman" w:hAnsi="Times New Roman"/>
          <w:sz w:val="28"/>
        </w:rPr>
        <w:t xml:space="preserve">а площадь треугольника </w:t>
      </w:r>
      <w:r>
        <w:rPr>
          <w:rStyle w:val="a5"/>
          <w:rFonts w:ascii="Times New Roman" w:hAnsi="Times New Roman"/>
          <w:sz w:val="28"/>
        </w:rPr>
        <w:t xml:space="preserve">FGC </w:t>
      </w:r>
      <w:r>
        <w:rPr>
          <w:rFonts w:ascii="Times New Roman" w:hAnsi="Times New Roman"/>
          <w:sz w:val="28"/>
        </w:rPr>
        <w:t xml:space="preserve">соответствует доходам владельцев других факторов производства, таких как земля и труд.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Аналогично заштрихованная фигура, расположенная ниже линии </w:t>
      </w:r>
      <w:r>
        <w:rPr>
          <w:rStyle w:val="a5"/>
          <w:rFonts w:ascii="Times New Roman" w:hAnsi="Times New Roman"/>
          <w:sz w:val="28"/>
        </w:rPr>
        <w:t>МР</w:t>
      </w:r>
      <w:r>
        <w:rPr>
          <w:rStyle w:val="a5"/>
          <w:rFonts w:ascii="Times New Roman" w:hAnsi="Times New Roman"/>
          <w:sz w:val="28"/>
          <w:vertAlign w:val="superscript"/>
        </w:rPr>
        <w:t>A</w:t>
      </w:r>
      <w:r>
        <w:rPr>
          <w:rStyle w:val="a5"/>
          <w:rFonts w:ascii="Times New Roman" w:hAnsi="Times New Roman"/>
          <w:sz w:val="28"/>
          <w:vertAlign w:val="subscript"/>
        </w:rPr>
        <w:t>K</w:t>
      </w:r>
      <w:r>
        <w:rPr>
          <w:rStyle w:val="a5"/>
          <w:rFonts w:ascii="Times New Roman" w:hAnsi="Times New Roman"/>
          <w:sz w:val="28"/>
        </w:rPr>
        <w:t xml:space="preserve"> (МПНО</w:t>
      </w:r>
      <w:r>
        <w:rPr>
          <w:rStyle w:val="a5"/>
          <w:rFonts w:ascii="Times New Roman" w:hAnsi="Times New Roman"/>
          <w:sz w:val="28"/>
          <w:vertAlign w:val="subscript"/>
        </w:rPr>
        <w:t>B</w:t>
      </w:r>
      <w:r>
        <w:rPr>
          <w:rFonts w:ascii="Times New Roman" w:hAnsi="Times New Roman"/>
          <w:sz w:val="28"/>
        </w:rPr>
        <w:t xml:space="preserve">), отражает стоимость национального продукта, произведенного в стране </w:t>
      </w:r>
      <w:r>
        <w:rPr>
          <w:rStyle w:val="a5"/>
          <w:rFonts w:ascii="Times New Roman" w:hAnsi="Times New Roman"/>
          <w:sz w:val="28"/>
        </w:rPr>
        <w:t>В</w:t>
      </w:r>
      <w:r>
        <w:rPr>
          <w:rFonts w:ascii="Times New Roman" w:hAnsi="Times New Roman"/>
          <w:sz w:val="28"/>
        </w:rPr>
        <w:t xml:space="preserve"> с использованием капитала в объеме </w:t>
      </w:r>
      <w:r>
        <w:rPr>
          <w:rStyle w:val="a5"/>
          <w:rFonts w:ascii="Times New Roman" w:hAnsi="Times New Roman"/>
          <w:sz w:val="28"/>
        </w:rPr>
        <w:t>К</w:t>
      </w:r>
      <w:r>
        <w:rPr>
          <w:rStyle w:val="a5"/>
          <w:rFonts w:ascii="Times New Roman" w:hAnsi="Times New Roman"/>
          <w:sz w:val="28"/>
          <w:vertAlign w:val="subscript"/>
        </w:rPr>
        <w:t>B</w:t>
      </w:r>
      <w:r>
        <w:rPr>
          <w:rStyle w:val="a5"/>
          <w:rFonts w:ascii="Times New Roman" w:hAnsi="Times New Roman"/>
          <w:sz w:val="28"/>
        </w:rPr>
        <w:t xml:space="preserve">. </w:t>
      </w:r>
      <w:r>
        <w:rPr>
          <w:rFonts w:ascii="Times New Roman" w:hAnsi="Times New Roman"/>
          <w:sz w:val="28"/>
        </w:rPr>
        <w:t xml:space="preserve">Прибыль владельцев капитала составляет величину, соответствующую площади фигуры </w:t>
      </w:r>
      <w:r>
        <w:rPr>
          <w:rStyle w:val="a5"/>
          <w:rFonts w:ascii="Times New Roman" w:hAnsi="Times New Roman"/>
          <w:sz w:val="28"/>
        </w:rPr>
        <w:t>MDLO</w:t>
      </w:r>
      <w:r>
        <w:rPr>
          <w:rStyle w:val="a5"/>
          <w:rFonts w:ascii="Times New Roman" w:hAnsi="Times New Roman"/>
          <w:sz w:val="28"/>
          <w:vertAlign w:val="subscript"/>
        </w:rPr>
        <w:t>B</w:t>
      </w:r>
      <w:r>
        <w:rPr>
          <w:rFonts w:ascii="Times New Roman" w:hAnsi="Times New Roman"/>
          <w:sz w:val="28"/>
        </w:rPr>
        <w:t>, а остальное (</w:t>
      </w:r>
      <w:r>
        <w:rPr>
          <w:rStyle w:val="a5"/>
          <w:rFonts w:ascii="Times New Roman" w:hAnsi="Times New Roman"/>
          <w:sz w:val="28"/>
        </w:rPr>
        <w:t>DHL</w:t>
      </w:r>
      <w:r>
        <w:rPr>
          <w:rFonts w:ascii="Times New Roman" w:hAnsi="Times New Roman"/>
          <w:sz w:val="28"/>
        </w:rPr>
        <w:t xml:space="preserve">) представляет собой доход владельцев других факторов производства.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Вся заштрихованная площадь рассматриваемой модели характеризует, таким образом, совокупный стоимостной объем выпуска продукции в обеих странах при отсутствии возможности инвестирования за рубежом.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Теперь предположим, что все ограничения и запрещения на международные финансовые потоки полностью упраздняются. У владельцев капитала в стране </w:t>
      </w:r>
      <w:r>
        <w:rPr>
          <w:rStyle w:val="a5"/>
          <w:rFonts w:ascii="Times New Roman" w:hAnsi="Times New Roman"/>
          <w:sz w:val="28"/>
        </w:rPr>
        <w:t xml:space="preserve">А </w:t>
      </w:r>
      <w:r>
        <w:rPr>
          <w:rFonts w:ascii="Times New Roman" w:hAnsi="Times New Roman"/>
          <w:sz w:val="28"/>
        </w:rPr>
        <w:t xml:space="preserve">и потенциальных заемщиков страны </w:t>
      </w:r>
      <w:r>
        <w:rPr>
          <w:rStyle w:val="a5"/>
          <w:rFonts w:ascii="Times New Roman" w:hAnsi="Times New Roman"/>
          <w:sz w:val="28"/>
        </w:rPr>
        <w:t xml:space="preserve">В </w:t>
      </w:r>
      <w:r>
        <w:rPr>
          <w:rFonts w:ascii="Times New Roman" w:hAnsi="Times New Roman"/>
          <w:sz w:val="28"/>
        </w:rPr>
        <w:t xml:space="preserve">появляются сильные стимулы к объединению своих предпринимательских способностей. Кредиторы страны </w:t>
      </w:r>
      <w:r>
        <w:rPr>
          <w:rStyle w:val="a5"/>
          <w:rFonts w:ascii="Times New Roman" w:hAnsi="Times New Roman"/>
          <w:sz w:val="28"/>
        </w:rPr>
        <w:t xml:space="preserve">А </w:t>
      </w:r>
      <w:r>
        <w:rPr>
          <w:rFonts w:ascii="Times New Roman" w:hAnsi="Times New Roman"/>
          <w:sz w:val="28"/>
        </w:rPr>
        <w:t xml:space="preserve">будут стремиться предоставить кредиты предпринимателям страны </w:t>
      </w:r>
      <w:r>
        <w:rPr>
          <w:rStyle w:val="a5"/>
          <w:rFonts w:ascii="Times New Roman" w:hAnsi="Times New Roman"/>
          <w:sz w:val="28"/>
        </w:rPr>
        <w:t xml:space="preserve">В, </w:t>
      </w:r>
      <w:r>
        <w:rPr>
          <w:rFonts w:ascii="Times New Roman" w:hAnsi="Times New Roman"/>
          <w:sz w:val="28"/>
        </w:rPr>
        <w:t xml:space="preserve">где выше ставки процента. Конкуренция их между собой приведет к установлению нового равновесия в точке </w:t>
      </w:r>
      <w:r>
        <w:rPr>
          <w:rStyle w:val="a5"/>
          <w:rFonts w:ascii="Times New Roman" w:hAnsi="Times New Roman"/>
          <w:sz w:val="28"/>
        </w:rPr>
        <w:t xml:space="preserve">Е </w:t>
      </w:r>
      <w:r>
        <w:rPr>
          <w:rFonts w:ascii="Times New Roman" w:hAnsi="Times New Roman"/>
          <w:sz w:val="28"/>
        </w:rPr>
        <w:t xml:space="preserve">(рис. 7.4), где ставка процента будет равна, к примеру, 5%. При этом владельцы капитала в стране </w:t>
      </w:r>
      <w:r>
        <w:rPr>
          <w:rStyle w:val="a5"/>
          <w:rFonts w:ascii="Times New Roman" w:hAnsi="Times New Roman"/>
          <w:sz w:val="28"/>
        </w:rPr>
        <w:t xml:space="preserve">А </w:t>
      </w:r>
      <w:r>
        <w:rPr>
          <w:rFonts w:ascii="Times New Roman" w:hAnsi="Times New Roman"/>
          <w:sz w:val="28"/>
        </w:rPr>
        <w:t xml:space="preserve">инвестируют в предпринимательские структуры страны </w:t>
      </w:r>
      <w:r>
        <w:rPr>
          <w:rStyle w:val="a5"/>
          <w:rFonts w:ascii="Times New Roman" w:hAnsi="Times New Roman"/>
          <w:sz w:val="28"/>
        </w:rPr>
        <w:t xml:space="preserve">В W </w:t>
      </w:r>
      <w:r>
        <w:rPr>
          <w:rFonts w:ascii="Times New Roman" w:hAnsi="Times New Roman"/>
          <w:sz w:val="28"/>
        </w:rPr>
        <w:t xml:space="preserve">капиталовложений.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Что касается страны </w:t>
      </w:r>
      <w:r>
        <w:rPr>
          <w:rStyle w:val="a5"/>
          <w:rFonts w:ascii="Times New Roman" w:hAnsi="Times New Roman"/>
          <w:sz w:val="28"/>
        </w:rPr>
        <w:t xml:space="preserve">В, </w:t>
      </w:r>
      <w:r>
        <w:rPr>
          <w:rFonts w:ascii="Times New Roman" w:hAnsi="Times New Roman"/>
          <w:sz w:val="28"/>
        </w:rPr>
        <w:t xml:space="preserve">то приток капитала в нее из страны </w:t>
      </w:r>
      <w:r>
        <w:rPr>
          <w:rStyle w:val="a5"/>
          <w:rFonts w:ascii="Times New Roman" w:hAnsi="Times New Roman"/>
          <w:sz w:val="28"/>
        </w:rPr>
        <w:t xml:space="preserve">А </w:t>
      </w:r>
      <w:r>
        <w:rPr>
          <w:rFonts w:ascii="Times New Roman" w:hAnsi="Times New Roman"/>
          <w:sz w:val="28"/>
        </w:rPr>
        <w:t xml:space="preserve">(в объеме </w:t>
      </w:r>
      <w:r>
        <w:rPr>
          <w:rStyle w:val="a5"/>
          <w:rFonts w:ascii="Times New Roman" w:hAnsi="Times New Roman"/>
          <w:sz w:val="28"/>
        </w:rPr>
        <w:t>W</w:t>
      </w:r>
      <w:r>
        <w:rPr>
          <w:rFonts w:ascii="Times New Roman" w:hAnsi="Times New Roman"/>
          <w:sz w:val="28"/>
        </w:rPr>
        <w:t xml:space="preserve">) привел к снижению прибыльности вложения капитала в стране </w:t>
      </w:r>
      <w:r>
        <w:rPr>
          <w:rStyle w:val="a5"/>
          <w:rFonts w:ascii="Times New Roman" w:hAnsi="Times New Roman"/>
          <w:sz w:val="28"/>
        </w:rPr>
        <w:t xml:space="preserve">В </w:t>
      </w:r>
      <w:r>
        <w:rPr>
          <w:rFonts w:ascii="Times New Roman" w:hAnsi="Times New Roman"/>
          <w:sz w:val="28"/>
        </w:rPr>
        <w:t xml:space="preserve">с 8 до 5%. Однако в то же время за счет инвестирования как своего капитала, так и заимствованного из страны </w:t>
      </w:r>
      <w:r>
        <w:rPr>
          <w:rStyle w:val="a5"/>
          <w:rFonts w:ascii="Times New Roman" w:hAnsi="Times New Roman"/>
          <w:sz w:val="28"/>
        </w:rPr>
        <w:t xml:space="preserve">А, </w:t>
      </w:r>
      <w:r>
        <w:rPr>
          <w:rFonts w:ascii="Times New Roman" w:hAnsi="Times New Roman"/>
          <w:sz w:val="28"/>
        </w:rPr>
        <w:t xml:space="preserve">в стране </w:t>
      </w:r>
      <w:r>
        <w:rPr>
          <w:rStyle w:val="a5"/>
          <w:rFonts w:ascii="Times New Roman" w:hAnsi="Times New Roman"/>
          <w:sz w:val="28"/>
        </w:rPr>
        <w:t xml:space="preserve">В </w:t>
      </w:r>
      <w:r>
        <w:rPr>
          <w:rFonts w:ascii="Times New Roman" w:hAnsi="Times New Roman"/>
          <w:sz w:val="28"/>
        </w:rPr>
        <w:t>наблюдалось расширение объемов национального производства с (</w:t>
      </w:r>
      <w:r>
        <w:rPr>
          <w:rStyle w:val="a5"/>
          <w:rFonts w:ascii="Times New Roman" w:hAnsi="Times New Roman"/>
          <w:sz w:val="28"/>
        </w:rPr>
        <w:t>6+7+8</w:t>
      </w:r>
      <w:r>
        <w:rPr>
          <w:rFonts w:ascii="Times New Roman" w:hAnsi="Times New Roman"/>
          <w:sz w:val="28"/>
        </w:rPr>
        <w:t>) до (</w:t>
      </w:r>
      <w:r>
        <w:rPr>
          <w:rStyle w:val="a5"/>
          <w:rFonts w:ascii="Times New Roman" w:hAnsi="Times New Roman"/>
          <w:sz w:val="28"/>
        </w:rPr>
        <w:t>6+7+8+9+10+4+5</w:t>
      </w:r>
      <w:r>
        <w:rPr>
          <w:rFonts w:ascii="Times New Roman" w:hAnsi="Times New Roman"/>
          <w:sz w:val="28"/>
        </w:rPr>
        <w:t>). Правда, сегменты (</w:t>
      </w:r>
      <w:r>
        <w:rPr>
          <w:rStyle w:val="a5"/>
          <w:rFonts w:ascii="Times New Roman" w:hAnsi="Times New Roman"/>
          <w:sz w:val="28"/>
        </w:rPr>
        <w:t>4+5+10</w:t>
      </w:r>
      <w:r>
        <w:rPr>
          <w:rFonts w:ascii="Times New Roman" w:hAnsi="Times New Roman"/>
          <w:sz w:val="28"/>
        </w:rPr>
        <w:t xml:space="preserve">) являются </w:t>
      </w:r>
    </w:p>
    <w:p w:rsidR="0081720A" w:rsidRDefault="006060BF">
      <w:pPr>
        <w:pStyle w:val="obrivp"/>
        <w:spacing w:before="0" w:after="0"/>
        <w:ind w:firstLine="567"/>
        <w:jc w:val="both"/>
        <w:rPr>
          <w:rFonts w:ascii="Times New Roman" w:hAnsi="Times New Roman"/>
          <w:sz w:val="28"/>
        </w:rPr>
      </w:pPr>
      <w:r>
        <w:rPr>
          <w:rFonts w:ascii="Times New Roman" w:hAnsi="Times New Roman"/>
          <w:sz w:val="28"/>
        </w:rPr>
        <w:t xml:space="preserve">продуктом, произведенным за счет иностранного капитала, и его надо отдать стране </w:t>
      </w:r>
      <w:r>
        <w:rPr>
          <w:rStyle w:val="a5"/>
          <w:rFonts w:ascii="Times New Roman" w:hAnsi="Times New Roman"/>
          <w:sz w:val="28"/>
        </w:rPr>
        <w:t xml:space="preserve">А </w:t>
      </w:r>
      <w:r>
        <w:rPr>
          <w:rFonts w:ascii="Times New Roman" w:hAnsi="Times New Roman"/>
          <w:sz w:val="28"/>
        </w:rPr>
        <w:t xml:space="preserve">в виде прибыли инвесторов из страны </w:t>
      </w:r>
      <w:r>
        <w:rPr>
          <w:rStyle w:val="a5"/>
          <w:rFonts w:ascii="Times New Roman" w:hAnsi="Times New Roman"/>
          <w:sz w:val="28"/>
        </w:rPr>
        <w:t xml:space="preserve">А. </w:t>
      </w:r>
      <w:r>
        <w:rPr>
          <w:rFonts w:ascii="Times New Roman" w:hAnsi="Times New Roman"/>
          <w:sz w:val="28"/>
        </w:rPr>
        <w:t xml:space="preserve">Таким образом, чистый рост внутреннего объема производства в стране составит величину, эквивалентную площади сегмента </w:t>
      </w:r>
      <w:r>
        <w:rPr>
          <w:rStyle w:val="a5"/>
          <w:rFonts w:ascii="Times New Roman" w:hAnsi="Times New Roman"/>
          <w:sz w:val="28"/>
        </w:rPr>
        <w:t>9.</w:t>
      </w:r>
      <w:r>
        <w:rPr>
          <w:rFonts w:ascii="Times New Roman" w:hAnsi="Times New Roman"/>
          <w:sz w:val="28"/>
        </w:rPr>
        <w:t xml:space="preserve">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Из-за падения прибыльности вложения капитала в стране </w:t>
      </w:r>
      <w:r>
        <w:rPr>
          <w:rStyle w:val="a5"/>
          <w:rFonts w:ascii="Times New Roman" w:hAnsi="Times New Roman"/>
          <w:sz w:val="28"/>
        </w:rPr>
        <w:t xml:space="preserve">В </w:t>
      </w:r>
      <w:r>
        <w:rPr>
          <w:rFonts w:ascii="Times New Roman" w:hAnsi="Times New Roman"/>
          <w:sz w:val="28"/>
        </w:rPr>
        <w:t>доходы владельцев капитала в этой стране сократятся с (</w:t>
      </w:r>
      <w:r>
        <w:rPr>
          <w:rStyle w:val="a5"/>
          <w:rFonts w:ascii="Times New Roman" w:hAnsi="Times New Roman"/>
          <w:sz w:val="28"/>
        </w:rPr>
        <w:t>6+7</w:t>
      </w:r>
      <w:r>
        <w:rPr>
          <w:rFonts w:ascii="Times New Roman" w:hAnsi="Times New Roman"/>
          <w:sz w:val="28"/>
        </w:rPr>
        <w:t xml:space="preserve">) до </w:t>
      </w:r>
      <w:r>
        <w:rPr>
          <w:rStyle w:val="a5"/>
          <w:rFonts w:ascii="Times New Roman" w:hAnsi="Times New Roman"/>
          <w:sz w:val="28"/>
        </w:rPr>
        <w:t xml:space="preserve">6, </w:t>
      </w:r>
      <w:r>
        <w:rPr>
          <w:rFonts w:ascii="Times New Roman" w:hAnsi="Times New Roman"/>
          <w:sz w:val="28"/>
        </w:rPr>
        <w:t xml:space="preserve">а доходы владельцев других факторов производства увеличатся с </w:t>
      </w:r>
      <w:r>
        <w:rPr>
          <w:rStyle w:val="a5"/>
          <w:rFonts w:ascii="Times New Roman" w:hAnsi="Times New Roman"/>
          <w:sz w:val="28"/>
        </w:rPr>
        <w:t xml:space="preserve">8 </w:t>
      </w:r>
      <w:r>
        <w:rPr>
          <w:rFonts w:ascii="Times New Roman" w:hAnsi="Times New Roman"/>
          <w:sz w:val="28"/>
        </w:rPr>
        <w:t>до (</w:t>
      </w:r>
      <w:r>
        <w:rPr>
          <w:rStyle w:val="a5"/>
          <w:rFonts w:ascii="Times New Roman" w:hAnsi="Times New Roman"/>
          <w:sz w:val="28"/>
        </w:rPr>
        <w:t>7+8+9</w:t>
      </w:r>
      <w:r>
        <w:rPr>
          <w:rFonts w:ascii="Times New Roman" w:hAnsi="Times New Roman"/>
          <w:sz w:val="28"/>
        </w:rPr>
        <w:t xml:space="preserve">). </w:t>
      </w:r>
    </w:p>
    <w:p w:rsidR="0081720A" w:rsidRDefault="00C7723D">
      <w:r>
        <w:pict>
          <v:shape id="_x0000_i1104" type="#_x0000_t75" style="width:465pt;height:312.75pt">
            <v:imagedata r:id="rId56" o:title="рис7_4"/>
          </v:shape>
        </w:pict>
      </w:r>
    </w:p>
    <w:p w:rsidR="0081720A" w:rsidRDefault="006060BF">
      <w:r>
        <w:t xml:space="preserve">Рис. 7.4. </w:t>
      </w:r>
      <w:r>
        <w:rPr>
          <w:rStyle w:val="a6"/>
        </w:rPr>
        <w:t>Совокупный объем производства в условиях</w:t>
      </w:r>
    </w:p>
    <w:p w:rsidR="0081720A" w:rsidRDefault="006060BF">
      <w:r>
        <w:rPr>
          <w:rStyle w:val="a6"/>
        </w:rPr>
        <w:t>зарубежного инвестирования</w:t>
      </w:r>
      <w:r>
        <w:t xml:space="preserve">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В стране </w:t>
      </w:r>
      <w:r>
        <w:rPr>
          <w:rStyle w:val="a5"/>
          <w:rFonts w:ascii="Times New Roman" w:hAnsi="Times New Roman"/>
          <w:sz w:val="28"/>
        </w:rPr>
        <w:t xml:space="preserve">А </w:t>
      </w:r>
      <w:r>
        <w:rPr>
          <w:rFonts w:ascii="Times New Roman" w:hAnsi="Times New Roman"/>
          <w:sz w:val="28"/>
        </w:rPr>
        <w:t>объем производства с использованием оставшегося там капитала (</w:t>
      </w:r>
      <w:r>
        <w:rPr>
          <w:rStyle w:val="a5"/>
          <w:rFonts w:ascii="Times New Roman" w:hAnsi="Times New Roman"/>
          <w:sz w:val="28"/>
        </w:rPr>
        <w:t>К</w:t>
      </w:r>
      <w:r>
        <w:rPr>
          <w:rStyle w:val="a5"/>
          <w:rFonts w:ascii="Times New Roman" w:hAnsi="Times New Roman"/>
          <w:sz w:val="28"/>
          <w:vertAlign w:val="subscript"/>
        </w:rPr>
        <w:t>А</w:t>
      </w:r>
      <w:r>
        <w:rPr>
          <w:rStyle w:val="a5"/>
          <w:rFonts w:ascii="Times New Roman" w:hAnsi="Times New Roman"/>
          <w:sz w:val="28"/>
        </w:rPr>
        <w:t xml:space="preserve"> - W</w:t>
      </w:r>
      <w:r>
        <w:rPr>
          <w:rFonts w:ascii="Times New Roman" w:hAnsi="Times New Roman"/>
          <w:sz w:val="28"/>
        </w:rPr>
        <w:t xml:space="preserve">) будет соответствовать сумме площадей фигур </w:t>
      </w:r>
      <w:r>
        <w:rPr>
          <w:rStyle w:val="a5"/>
          <w:rFonts w:ascii="Times New Roman" w:hAnsi="Times New Roman"/>
          <w:sz w:val="28"/>
        </w:rPr>
        <w:t xml:space="preserve">1, 2, 3. </w:t>
      </w:r>
      <w:r>
        <w:rPr>
          <w:rFonts w:ascii="Times New Roman" w:hAnsi="Times New Roman"/>
          <w:sz w:val="28"/>
        </w:rPr>
        <w:t xml:space="preserve">Кроме того, стране </w:t>
      </w:r>
      <w:r>
        <w:rPr>
          <w:rStyle w:val="a5"/>
          <w:rFonts w:ascii="Times New Roman" w:hAnsi="Times New Roman"/>
          <w:sz w:val="28"/>
        </w:rPr>
        <w:t xml:space="preserve">А </w:t>
      </w:r>
      <w:r>
        <w:rPr>
          <w:rFonts w:ascii="Times New Roman" w:hAnsi="Times New Roman"/>
          <w:sz w:val="28"/>
        </w:rPr>
        <w:t>будет передано вознаграждение за заемный капитал в объеме, соответствующем площади прямоугольника (</w:t>
      </w:r>
      <w:r>
        <w:rPr>
          <w:rStyle w:val="a5"/>
          <w:rFonts w:ascii="Times New Roman" w:hAnsi="Times New Roman"/>
          <w:sz w:val="28"/>
        </w:rPr>
        <w:t>4+5+10</w:t>
      </w:r>
      <w:r>
        <w:rPr>
          <w:rFonts w:ascii="Times New Roman" w:hAnsi="Times New Roman"/>
          <w:sz w:val="28"/>
        </w:rPr>
        <w:t xml:space="preserve">).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Таким образом, в стране </w:t>
      </w:r>
      <w:r>
        <w:rPr>
          <w:rStyle w:val="a5"/>
          <w:rFonts w:ascii="Times New Roman" w:hAnsi="Times New Roman"/>
          <w:sz w:val="28"/>
        </w:rPr>
        <w:t xml:space="preserve">А </w:t>
      </w:r>
      <w:r>
        <w:rPr>
          <w:rFonts w:ascii="Times New Roman" w:hAnsi="Times New Roman"/>
          <w:sz w:val="28"/>
        </w:rPr>
        <w:t xml:space="preserve">в результате более продуктивного использования капитала за счет его инвестирования в экономику страны </w:t>
      </w:r>
      <w:r>
        <w:rPr>
          <w:rStyle w:val="a5"/>
          <w:rFonts w:ascii="Times New Roman" w:hAnsi="Times New Roman"/>
          <w:sz w:val="28"/>
        </w:rPr>
        <w:t xml:space="preserve">В </w:t>
      </w:r>
      <w:r>
        <w:rPr>
          <w:rFonts w:ascii="Times New Roman" w:hAnsi="Times New Roman"/>
          <w:sz w:val="28"/>
        </w:rPr>
        <w:t xml:space="preserve">совокупный продукт, произведенный с помощью того же объема капитала, оказался больше, чем изначальный, на величину сегмента </w:t>
      </w:r>
      <w:r>
        <w:rPr>
          <w:rStyle w:val="a5"/>
          <w:rFonts w:ascii="Times New Roman" w:hAnsi="Times New Roman"/>
          <w:sz w:val="28"/>
        </w:rPr>
        <w:t>1</w:t>
      </w:r>
      <w:r>
        <w:rPr>
          <w:rFonts w:ascii="Times New Roman" w:hAnsi="Times New Roman"/>
          <w:sz w:val="28"/>
        </w:rPr>
        <w:t>0. Доход владельцев капитала возрастает до величины, соответствующей площади фигуры (</w:t>
      </w:r>
      <w:r>
        <w:rPr>
          <w:rStyle w:val="a5"/>
          <w:rFonts w:ascii="Times New Roman" w:hAnsi="Times New Roman"/>
          <w:sz w:val="28"/>
        </w:rPr>
        <w:t>1+2+4+5+10</w:t>
      </w:r>
      <w:r>
        <w:rPr>
          <w:rFonts w:ascii="Times New Roman" w:hAnsi="Times New Roman"/>
          <w:sz w:val="28"/>
        </w:rPr>
        <w:t xml:space="preserve">), тогда как доходы владельцев остальных факторов производства сокращаются до сегмента 5.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С позиции всей мировой экономики в целом в результате перемещения капитала из страны </w:t>
      </w:r>
      <w:r>
        <w:rPr>
          <w:rStyle w:val="a5"/>
          <w:rFonts w:ascii="Times New Roman" w:hAnsi="Times New Roman"/>
          <w:sz w:val="28"/>
        </w:rPr>
        <w:t xml:space="preserve">А </w:t>
      </w:r>
      <w:r>
        <w:rPr>
          <w:rFonts w:ascii="Times New Roman" w:hAnsi="Times New Roman"/>
          <w:sz w:val="28"/>
        </w:rPr>
        <w:t xml:space="preserve">в страну </w:t>
      </w:r>
      <w:r>
        <w:rPr>
          <w:rStyle w:val="a5"/>
          <w:rFonts w:ascii="Times New Roman" w:hAnsi="Times New Roman"/>
          <w:sz w:val="28"/>
        </w:rPr>
        <w:t xml:space="preserve">В </w:t>
      </w:r>
      <w:r>
        <w:rPr>
          <w:rFonts w:ascii="Times New Roman" w:hAnsi="Times New Roman"/>
          <w:sz w:val="28"/>
        </w:rPr>
        <w:t xml:space="preserve">совокупный объем производства </w:t>
      </w:r>
    </w:p>
    <w:p w:rsidR="0081720A" w:rsidRDefault="006060BF">
      <w:pPr>
        <w:pStyle w:val="obrivp"/>
        <w:spacing w:before="0" w:after="0"/>
        <w:ind w:firstLine="567"/>
        <w:jc w:val="both"/>
        <w:rPr>
          <w:rFonts w:ascii="Times New Roman" w:hAnsi="Times New Roman"/>
          <w:sz w:val="28"/>
        </w:rPr>
      </w:pPr>
      <w:r>
        <w:rPr>
          <w:rFonts w:ascii="Times New Roman" w:hAnsi="Times New Roman"/>
          <w:sz w:val="28"/>
        </w:rPr>
        <w:t>вырос на величину, соответствующую площади фигуры (</w:t>
      </w:r>
      <w:r>
        <w:rPr>
          <w:rStyle w:val="a5"/>
          <w:rFonts w:ascii="Times New Roman" w:hAnsi="Times New Roman"/>
          <w:sz w:val="28"/>
        </w:rPr>
        <w:t>9+10</w:t>
      </w:r>
      <w:r>
        <w:rPr>
          <w:rFonts w:ascii="Times New Roman" w:hAnsi="Times New Roman"/>
          <w:sz w:val="28"/>
        </w:rPr>
        <w:t xml:space="preserve">), из которой сегмент </w:t>
      </w:r>
      <w:r>
        <w:rPr>
          <w:rStyle w:val="a5"/>
          <w:rFonts w:ascii="Times New Roman" w:hAnsi="Times New Roman"/>
          <w:sz w:val="28"/>
        </w:rPr>
        <w:t xml:space="preserve">10 </w:t>
      </w:r>
      <w:r>
        <w:rPr>
          <w:rFonts w:ascii="Times New Roman" w:hAnsi="Times New Roman"/>
          <w:sz w:val="28"/>
        </w:rPr>
        <w:t xml:space="preserve">принадлежит стране </w:t>
      </w:r>
      <w:r>
        <w:rPr>
          <w:rStyle w:val="a5"/>
          <w:rFonts w:ascii="Times New Roman" w:hAnsi="Times New Roman"/>
          <w:sz w:val="28"/>
        </w:rPr>
        <w:t xml:space="preserve">А, </w:t>
      </w:r>
      <w:r>
        <w:rPr>
          <w:rFonts w:ascii="Times New Roman" w:hAnsi="Times New Roman"/>
          <w:sz w:val="28"/>
        </w:rPr>
        <w:t xml:space="preserve">а сегмент </w:t>
      </w:r>
      <w:r>
        <w:rPr>
          <w:rStyle w:val="a5"/>
          <w:rFonts w:ascii="Times New Roman" w:hAnsi="Times New Roman"/>
          <w:sz w:val="28"/>
        </w:rPr>
        <w:t xml:space="preserve">9 </w:t>
      </w:r>
      <w:r>
        <w:rPr>
          <w:rFonts w:ascii="Times New Roman" w:hAnsi="Times New Roman"/>
          <w:sz w:val="28"/>
        </w:rPr>
        <w:t xml:space="preserve">- стране </w:t>
      </w:r>
      <w:r>
        <w:rPr>
          <w:rStyle w:val="a5"/>
          <w:rFonts w:ascii="Times New Roman" w:hAnsi="Times New Roman"/>
          <w:sz w:val="28"/>
        </w:rPr>
        <w:t xml:space="preserve">В. </w:t>
      </w:r>
      <w:r>
        <w:rPr>
          <w:rFonts w:ascii="Times New Roman" w:hAnsi="Times New Roman"/>
          <w:sz w:val="28"/>
        </w:rPr>
        <w:t xml:space="preserve">Выигрыш страны </w:t>
      </w:r>
      <w:r>
        <w:rPr>
          <w:rStyle w:val="a5"/>
          <w:rFonts w:ascii="Times New Roman" w:hAnsi="Times New Roman"/>
          <w:sz w:val="28"/>
        </w:rPr>
        <w:t xml:space="preserve">А </w:t>
      </w:r>
      <w:r>
        <w:rPr>
          <w:rFonts w:ascii="Times New Roman" w:hAnsi="Times New Roman"/>
          <w:sz w:val="28"/>
        </w:rPr>
        <w:t xml:space="preserve">обусловливается более эффективным использованием капитала этой страны в результате его инвестирования в страну </w:t>
      </w:r>
      <w:r>
        <w:rPr>
          <w:rStyle w:val="a5"/>
          <w:rFonts w:ascii="Times New Roman" w:hAnsi="Times New Roman"/>
          <w:sz w:val="28"/>
        </w:rPr>
        <w:t xml:space="preserve">В, </w:t>
      </w:r>
      <w:r>
        <w:rPr>
          <w:rFonts w:ascii="Times New Roman" w:hAnsi="Times New Roman"/>
          <w:sz w:val="28"/>
        </w:rPr>
        <w:t xml:space="preserve">а выигрыш страны </w:t>
      </w:r>
      <w:r>
        <w:rPr>
          <w:rStyle w:val="a5"/>
          <w:rFonts w:ascii="Times New Roman" w:hAnsi="Times New Roman"/>
          <w:sz w:val="28"/>
        </w:rPr>
        <w:t xml:space="preserve">В </w:t>
      </w:r>
      <w:r>
        <w:rPr>
          <w:rFonts w:ascii="Times New Roman" w:hAnsi="Times New Roman"/>
          <w:sz w:val="28"/>
        </w:rPr>
        <w:t xml:space="preserve">- увеличением объемов капиталовложений в национальную экономику данной страны.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Таким образом, международное передвижение капитала, как и международное движение товаров, приводит к увеличению объема совокупного мирового производства за счет более эффективного перераспределения и использования факторов производства.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Отметим, что структура выгод и потерь здесь оказывается идентичной структуре выгод и потерь, установленной нами в анализе международной торговли и миграции рабочей силы: устранение барьеров приносит выигрыш мировому хозяйству в целом и тем группам, для которых свобода означает дополнительные возможности, но наносит ущерб группам, для которых свобода означает более жесткую конкуренцию. Однако этим не исчерпывается значение миграции капиталов как для стран-экспортеров, так и для стран-импортеров.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Помимо прямого эффекта наблюдается и вторичный (косвенный) эффект, проявляющийся в развитии сопряженных производств. Размер этого эффекта в соответствии с теорией мультипликатора Дж. Кейнса может в несколько раз превысить размеры прямого непосредственного эффекта. </w:t>
      </w:r>
    </w:p>
    <w:p w:rsidR="0081720A" w:rsidRDefault="006060BF">
      <w:pPr>
        <w:pStyle w:val="a4"/>
        <w:spacing w:before="0" w:after="0"/>
        <w:ind w:firstLine="567"/>
        <w:jc w:val="both"/>
        <w:rPr>
          <w:rFonts w:ascii="Times New Roman" w:hAnsi="Times New Roman"/>
          <w:sz w:val="28"/>
        </w:rPr>
      </w:pPr>
      <w:r>
        <w:rPr>
          <w:rStyle w:val="a5"/>
          <w:rFonts w:ascii="Times New Roman" w:hAnsi="Times New Roman"/>
          <w:sz w:val="28"/>
        </w:rPr>
        <w:t xml:space="preserve">В </w:t>
      </w:r>
      <w:r>
        <w:rPr>
          <w:rFonts w:ascii="Times New Roman" w:hAnsi="Times New Roman"/>
          <w:sz w:val="28"/>
        </w:rPr>
        <w:t xml:space="preserve">то же время, осуществляя импорт капитала, стране приходится решать множество непростых проблем его эффективного использования. Эффективность его использования очень тесно связана со структурой и специализацией производства, состоянием финансовых рынков, уровнем конкуренции, положением в социальной сфере, движением курса национальной валюты и т. д.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В зависимости от тех или иных условий импорт капитала может быть или действенной формой международного сотрудничества, или фактором обострения острых экономических противоречий между государствами, особенно такими, которые находятся на разных ступенях экономического развития. Поэтому возможность эффективного использования иностранного капитала в национальной экономике зависит от предварительного ответа на целый ряд принципиальных вопросов: </w:t>
      </w:r>
    </w:p>
    <w:p w:rsidR="0081720A" w:rsidRDefault="006060BF">
      <w:r>
        <w:t xml:space="preserve">В каких масштабах целесообразно использовать зарубежные инвестиции? </w:t>
      </w:r>
    </w:p>
    <w:p w:rsidR="0081720A" w:rsidRDefault="006060BF">
      <w:r>
        <w:t xml:space="preserve">В какие отрасли и в каких формах привлекать иностранные фирмы? </w:t>
      </w:r>
    </w:p>
    <w:p w:rsidR="0081720A" w:rsidRDefault="006060BF">
      <w:r>
        <w:t xml:space="preserve">Как направить деятельность этих компаний на решение внутренних социальных проблем? </w:t>
      </w:r>
    </w:p>
    <w:p w:rsidR="0081720A" w:rsidRDefault="006060BF">
      <w:r>
        <w:t xml:space="preserve">Как оптимально сочетать формы экономического и административного регулирования финансовых потоков?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Рассмотренная выше графическая модель международного движения капитала может быть использована также для анализа последствий более сложного варианта миграции капитала - миграции в условиях его налогообложения.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Если финансовая мощь страны достаточно велика, чтобы влиять на уровень процента международного рынка капитала, эта мощь может и обязательно будет использоваться в ее интересах. Именно такая ситуация представлена на графической модели (рис. 7.5). </w:t>
      </w:r>
    </w:p>
    <w:p w:rsidR="0081720A" w:rsidRDefault="00C7723D">
      <w:r>
        <w:pict>
          <v:shape id="_x0000_i1105" type="#_x0000_t75" style="width:448.5pt;height:300.75pt">
            <v:imagedata r:id="rId57" o:title="рис7_5"/>
          </v:shape>
        </w:pict>
      </w:r>
    </w:p>
    <w:p w:rsidR="0081720A" w:rsidRDefault="006060BF">
      <w:r>
        <w:t xml:space="preserve">Рис. 7.5. </w:t>
      </w:r>
      <w:r>
        <w:rPr>
          <w:rStyle w:val="a6"/>
        </w:rPr>
        <w:t>Анализ налогообложения международного кредитования</w:t>
      </w:r>
      <w:r>
        <w:t xml:space="preserve">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Пусть страна </w:t>
      </w:r>
      <w:r>
        <w:rPr>
          <w:rStyle w:val="a5"/>
          <w:rFonts w:ascii="Times New Roman" w:hAnsi="Times New Roman"/>
          <w:sz w:val="28"/>
        </w:rPr>
        <w:t xml:space="preserve">А </w:t>
      </w:r>
      <w:r>
        <w:rPr>
          <w:rFonts w:ascii="Times New Roman" w:hAnsi="Times New Roman"/>
          <w:sz w:val="28"/>
        </w:rPr>
        <w:t xml:space="preserve">вводит налог 2% годовых на объем (стоимость) вывезенных за рубеж активов своих резидентов. Это подтолкнет вверх ставку процента, которую придется платить зарубежным заемщикам, и снизит ставку для местных (национальных) заемщиков. Равновесие будет восстановлено в точке, где разница ставок процента, уплачиваемых зарубежными и местными заемщиками, составит ровно 2 процентных пункта. Это соответствует отрезку </w:t>
      </w:r>
      <w:r>
        <w:rPr>
          <w:rStyle w:val="a5"/>
          <w:rFonts w:ascii="Times New Roman" w:hAnsi="Times New Roman"/>
          <w:sz w:val="28"/>
        </w:rPr>
        <w:t>GF.</w:t>
      </w:r>
      <w:r>
        <w:rPr>
          <w:rFonts w:ascii="Times New Roman" w:hAnsi="Times New Roman"/>
          <w:sz w:val="28"/>
        </w:rPr>
        <w:t xml:space="preserve">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Очевидно, что здесь страна-кредитор за счет налогообложения добилась чистых односторонних выгод. Она вынудила страну-заемщика платить 6% годовых вместо 5% по всем продолжающимся долгам. Этот результат повышения платы за кредиты, графически соответствующий </w:t>
      </w:r>
    </w:p>
    <w:p w:rsidR="0081720A" w:rsidRDefault="006060BF">
      <w:pPr>
        <w:pStyle w:val="obrivp"/>
        <w:spacing w:before="0" w:after="0"/>
        <w:ind w:firstLine="567"/>
        <w:jc w:val="both"/>
        <w:rPr>
          <w:rFonts w:ascii="Times New Roman" w:hAnsi="Times New Roman"/>
          <w:sz w:val="28"/>
        </w:rPr>
      </w:pPr>
      <w:r>
        <w:rPr>
          <w:rFonts w:ascii="Times New Roman" w:hAnsi="Times New Roman"/>
          <w:sz w:val="28"/>
        </w:rPr>
        <w:t xml:space="preserve">площади прямоугольника </w:t>
      </w:r>
      <w:r>
        <w:rPr>
          <w:rStyle w:val="a5"/>
          <w:rFonts w:ascii="Times New Roman" w:hAnsi="Times New Roman"/>
          <w:sz w:val="28"/>
        </w:rPr>
        <w:t xml:space="preserve">LNMF, </w:t>
      </w:r>
      <w:r>
        <w:rPr>
          <w:rFonts w:ascii="Times New Roman" w:hAnsi="Times New Roman"/>
          <w:sz w:val="28"/>
        </w:rPr>
        <w:t xml:space="preserve">достаточно значителен, чтобы превзойти потери от ранее прибыльных зарубежных кредитов (треугольник </w:t>
      </w:r>
      <w:r>
        <w:rPr>
          <w:rStyle w:val="a5"/>
          <w:rFonts w:ascii="Times New Roman" w:hAnsi="Times New Roman"/>
          <w:sz w:val="28"/>
        </w:rPr>
        <w:t>ELG</w:t>
      </w:r>
      <w:r>
        <w:rPr>
          <w:rFonts w:ascii="Times New Roman" w:hAnsi="Times New Roman"/>
          <w:sz w:val="28"/>
        </w:rPr>
        <w:t xml:space="preserve">).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Очевидно, что к налогообложению может прибегнуть и страна, занимающая капитал, если она обладает соответствующей рыночной властью. В рассматриваемой модели страна </w:t>
      </w:r>
      <w:r>
        <w:rPr>
          <w:rStyle w:val="a5"/>
          <w:rFonts w:ascii="Times New Roman" w:hAnsi="Times New Roman"/>
          <w:sz w:val="28"/>
        </w:rPr>
        <w:t xml:space="preserve">В, </w:t>
      </w:r>
      <w:r>
        <w:rPr>
          <w:rFonts w:ascii="Times New Roman" w:hAnsi="Times New Roman"/>
          <w:sz w:val="28"/>
        </w:rPr>
        <w:t xml:space="preserve">ограничивая свои займы, может вынудить кредиторов страны </w:t>
      </w:r>
      <w:r>
        <w:rPr>
          <w:rStyle w:val="a5"/>
          <w:rFonts w:ascii="Times New Roman" w:hAnsi="Times New Roman"/>
          <w:sz w:val="28"/>
        </w:rPr>
        <w:t xml:space="preserve">А </w:t>
      </w:r>
      <w:r>
        <w:rPr>
          <w:rFonts w:ascii="Times New Roman" w:hAnsi="Times New Roman"/>
          <w:sz w:val="28"/>
        </w:rPr>
        <w:t xml:space="preserve">пойти на более низкий уровень доходности.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Что же произойдет, если на те же международные активы страна-заемщик введет налог в 2 процентных пункта? Тогда все ранее описанные результаты будут такими же, как и в случае введения налога страной </w:t>
      </w:r>
      <w:r>
        <w:rPr>
          <w:rStyle w:val="a5"/>
          <w:rFonts w:ascii="Times New Roman" w:hAnsi="Times New Roman"/>
          <w:sz w:val="28"/>
        </w:rPr>
        <w:t xml:space="preserve">А, </w:t>
      </w:r>
      <w:r>
        <w:rPr>
          <w:rFonts w:ascii="Times New Roman" w:hAnsi="Times New Roman"/>
          <w:sz w:val="28"/>
        </w:rPr>
        <w:t xml:space="preserve">за исключением того, что страна </w:t>
      </w:r>
      <w:r>
        <w:rPr>
          <w:rStyle w:val="a5"/>
          <w:rFonts w:ascii="Times New Roman" w:hAnsi="Times New Roman"/>
          <w:sz w:val="28"/>
        </w:rPr>
        <w:t xml:space="preserve">В </w:t>
      </w:r>
      <w:r>
        <w:rPr>
          <w:rFonts w:ascii="Times New Roman" w:hAnsi="Times New Roman"/>
          <w:sz w:val="28"/>
        </w:rPr>
        <w:t xml:space="preserve">в этом случае получит выигрыш, равный разности площадей фигур </w:t>
      </w:r>
      <w:r>
        <w:rPr>
          <w:rStyle w:val="a5"/>
          <w:rFonts w:ascii="Times New Roman" w:hAnsi="Times New Roman"/>
          <w:sz w:val="28"/>
        </w:rPr>
        <w:t xml:space="preserve">GLNZ </w:t>
      </w:r>
      <w:r>
        <w:rPr>
          <w:rFonts w:ascii="Times New Roman" w:hAnsi="Times New Roman"/>
          <w:sz w:val="28"/>
        </w:rPr>
        <w:t xml:space="preserve">и </w:t>
      </w:r>
      <w:r>
        <w:rPr>
          <w:rStyle w:val="a5"/>
          <w:rFonts w:ascii="Times New Roman" w:hAnsi="Times New Roman"/>
          <w:sz w:val="28"/>
        </w:rPr>
        <w:t xml:space="preserve">ELF </w:t>
      </w:r>
      <w:r>
        <w:rPr>
          <w:rFonts w:ascii="Times New Roman" w:hAnsi="Times New Roman"/>
          <w:sz w:val="28"/>
        </w:rPr>
        <w:t xml:space="preserve">(за счет страны </w:t>
      </w:r>
      <w:r>
        <w:rPr>
          <w:rStyle w:val="a5"/>
          <w:rFonts w:ascii="Times New Roman" w:hAnsi="Times New Roman"/>
          <w:sz w:val="28"/>
        </w:rPr>
        <w:t xml:space="preserve">А </w:t>
      </w:r>
      <w:r>
        <w:rPr>
          <w:rFonts w:ascii="Times New Roman" w:hAnsi="Times New Roman"/>
          <w:sz w:val="28"/>
        </w:rPr>
        <w:t xml:space="preserve">и мирового хозяйства в целом). Если же обе страны попытаются ввести налоги на один и тот же международный капитал, международная экономика будет сползать к финансовой автаркии, т. е. назад к точкам </w:t>
      </w:r>
      <w:r>
        <w:rPr>
          <w:rStyle w:val="a5"/>
          <w:rFonts w:ascii="Times New Roman" w:hAnsi="Times New Roman"/>
          <w:sz w:val="28"/>
        </w:rPr>
        <w:t xml:space="preserve">С </w:t>
      </w:r>
      <w:r>
        <w:rPr>
          <w:rFonts w:ascii="Times New Roman" w:hAnsi="Times New Roman"/>
          <w:sz w:val="28"/>
        </w:rPr>
        <w:t xml:space="preserve">и </w:t>
      </w:r>
      <w:r>
        <w:rPr>
          <w:rStyle w:val="a5"/>
          <w:rFonts w:ascii="Times New Roman" w:hAnsi="Times New Roman"/>
          <w:sz w:val="28"/>
        </w:rPr>
        <w:t xml:space="preserve">D, </w:t>
      </w:r>
      <w:r>
        <w:rPr>
          <w:rFonts w:ascii="Times New Roman" w:hAnsi="Times New Roman"/>
          <w:sz w:val="28"/>
        </w:rPr>
        <w:t xml:space="preserve">что означает потери для всех (для всего мирового хозяйства). </w:t>
      </w:r>
    </w:p>
    <w:p w:rsidR="0081720A" w:rsidRDefault="006060BF">
      <w:pPr>
        <w:pStyle w:val="a4"/>
        <w:spacing w:before="0" w:after="0"/>
        <w:ind w:firstLine="567"/>
        <w:jc w:val="both"/>
        <w:rPr>
          <w:rFonts w:ascii="Times New Roman" w:hAnsi="Times New Roman"/>
          <w:sz w:val="28"/>
        </w:rPr>
      </w:pPr>
      <w:r>
        <w:rPr>
          <w:rStyle w:val="a6"/>
          <w:rFonts w:ascii="Times New Roman" w:hAnsi="Times New Roman"/>
          <w:sz w:val="28"/>
        </w:rPr>
        <w:t xml:space="preserve">Прямые инвестиции и международные корпорации. </w:t>
      </w:r>
      <w:r>
        <w:rPr>
          <w:rFonts w:ascii="Times New Roman" w:hAnsi="Times New Roman"/>
          <w:sz w:val="28"/>
        </w:rPr>
        <w:t xml:space="preserve">Наибольшие объемы международных прямых инвестиций приходятся на долю международных корпораций, среди которых принято выделять: </w:t>
      </w:r>
    </w:p>
    <w:p w:rsidR="0081720A" w:rsidRDefault="006060BF">
      <w:r>
        <w:t xml:space="preserve">1) транснациональные корпорации (ТНК), головная компания которых принадлежит капиталу одной страны, а филиалы находятся во многих странах мира; </w:t>
      </w:r>
    </w:p>
    <w:p w:rsidR="0081720A" w:rsidRDefault="006060BF">
      <w:r>
        <w:t xml:space="preserve">2) многонациональные корпорации (МНК), головная компания которых принадлежит капиталу двух и более стран, а филиалы расположены в разных странах.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Подавляющее большинство современных международных корпораций имеют форму ТНК. Статистика ООН насчитывает сегодня примерно 40 000 транснациональных компаний, значение которых в формировании современной мировой экономики является ключевым, ибо они создают реальные предпосылки становления международного производства с единым информационным пространством, международным рынком капитала и рабочей силы, научно-технических услуг.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Транснациональные корпорации контролируют до половины мирового промышленного производства, около 70% внешней торговли. Общая сумма их иностранных инвестиций составляет около 2 трлн. долл. В руках этих компаний находится примерно 95% мировых патентов и лицензий.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Aктивизация деятельности ТНК, наблюдающаяся в настоящее время, придала интеграционным процессам, идущим в мировой экономике, совершенно новый импульс прежде всего потому, что их зарубежные </w:t>
      </w:r>
    </w:p>
    <w:p w:rsidR="0081720A" w:rsidRDefault="006060BF">
      <w:pPr>
        <w:pStyle w:val="obrivp"/>
        <w:spacing w:before="0" w:after="0"/>
        <w:ind w:firstLine="567"/>
        <w:jc w:val="both"/>
        <w:rPr>
          <w:rFonts w:ascii="Times New Roman" w:hAnsi="Times New Roman"/>
          <w:sz w:val="28"/>
        </w:rPr>
      </w:pPr>
      <w:r>
        <w:rPr>
          <w:rFonts w:ascii="Times New Roman" w:hAnsi="Times New Roman"/>
          <w:sz w:val="28"/>
        </w:rPr>
        <w:t xml:space="preserve">филиалы стремятся стать органичной частью национальных экономик принимающих стран, "внедряясь" и "врастая" в национальные рынки других стран. В США, например, 15% производства автомобилей - это продукция чисто японских или американо-японских компаний; 62% японских видеомагнитофонов и почти 70% телевизоров производится с фирменными знаками всемирно известных японских компаний далеко за пределами страны (не только в странах Юго-Восточной Азии, но и в Латинской Америке); 5% производственных мощностей Японии, 20% - США, от 30 до 40% - Западной Европы размещены за пределами национальных границ. Еще лет десять назад даже теоретически такое положение дел предсказать было невозможно.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Особенностью современной ТНК является органичное соединение национального и зарубежного комплексов корпораций в единый глобальный комплекс, где автономные центры, находящиеся в различных странах, работают в рамках единой глобальной стратегии. Другой особенностью ТНК является очень жесткая их конкуренция не только на мировых рынках товаров и услуг, но и на соответствующих рынках капитала, высококвалифицированной рабочей силы, технологии, информации и т. п. </w:t>
      </w:r>
    </w:p>
    <w:p w:rsidR="0081720A" w:rsidRDefault="0081720A">
      <w:pPr>
        <w:pStyle w:val="1"/>
        <w:spacing w:before="0" w:after="0"/>
        <w:ind w:firstLine="567"/>
        <w:jc w:val="both"/>
        <w:rPr>
          <w:rFonts w:ascii="Times New Roman" w:hAnsi="Times New Roman"/>
          <w:sz w:val="28"/>
        </w:rPr>
      </w:pPr>
    </w:p>
    <w:p w:rsidR="0081720A" w:rsidRDefault="006060BF">
      <w:pPr>
        <w:pStyle w:val="1"/>
        <w:spacing w:before="0" w:after="0"/>
        <w:ind w:firstLine="567"/>
        <w:jc w:val="both"/>
        <w:rPr>
          <w:rFonts w:ascii="Times New Roman" w:hAnsi="Times New Roman"/>
          <w:sz w:val="28"/>
        </w:rPr>
      </w:pPr>
      <w:r>
        <w:rPr>
          <w:rFonts w:ascii="Times New Roman" w:hAnsi="Times New Roman"/>
          <w:sz w:val="28"/>
        </w:rPr>
        <w:t>7.3.3. Портфельные инвестиции</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Под </w:t>
      </w:r>
      <w:r>
        <w:rPr>
          <w:rStyle w:val="a6"/>
          <w:rFonts w:ascii="Times New Roman" w:hAnsi="Times New Roman"/>
          <w:i/>
          <w:sz w:val="28"/>
        </w:rPr>
        <w:t xml:space="preserve">зарубежными портфельными инвестициями </w:t>
      </w:r>
      <w:r>
        <w:rPr>
          <w:rFonts w:ascii="Times New Roman" w:hAnsi="Times New Roman"/>
          <w:sz w:val="28"/>
        </w:rPr>
        <w:t xml:space="preserve">понимаются вложения капитала в иностранные ценные бумаги, которые, не давая инвестору права реального контроля над объектом инвестирования, обеспечивают в то же время достаточно высокую ликвидность активов. Таким образом, основной целью осуществления зарубежных портфельных инвестиций является получение максимальной прибыли от вложений при минимально допустимом уровне риска от инвестиций.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Чаще всего портфельные инвестиции рассматриваются как средство защиты денежных активов от инфляции и получения спекулятивных доходов. При этом, если портфельные инвестиции дают желаемый результат (за счет роста курсовой стоимости и выплачиваемых дивидендов), то ни отрасли, ни типы ценных бумаг не имеют для спекулянта принципиального значения.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Особенно выросли объемы международных портфельных инвестиций за последние двадцать лет. Если в середине 80-х годов международные операции с ценными бумагами составляли не более 10% ВНП в наиболее развитых странах мира, то к середине 90-х годов их объемы возросли до 100% и более от ВНП этих стран. Отметим при этом, что более 90% портфельных зарубежных инвестиций осуществляются между развитыми странами и растут темпами, значительно опережающими прямые инвестиции.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При формировании портфеля инвестиций инвестор должен, очевидно, владеть аппаратом оценки его качества, которое определяется уровнем доходности и степени риска портфеля. </w:t>
      </w:r>
    </w:p>
    <w:p w:rsidR="0081720A" w:rsidRDefault="006060BF">
      <w:pPr>
        <w:pStyle w:val="a4"/>
        <w:spacing w:before="0" w:after="0"/>
        <w:ind w:firstLine="567"/>
        <w:jc w:val="both"/>
        <w:rPr>
          <w:rFonts w:ascii="Times New Roman" w:hAnsi="Times New Roman"/>
          <w:sz w:val="28"/>
        </w:rPr>
      </w:pPr>
      <w:r>
        <w:rPr>
          <w:rStyle w:val="a6"/>
          <w:rFonts w:ascii="Times New Roman" w:hAnsi="Times New Roman"/>
          <w:sz w:val="28"/>
        </w:rPr>
        <w:t xml:space="preserve">Доходность портфеля. </w:t>
      </w:r>
      <w:r>
        <w:rPr>
          <w:rFonts w:ascii="Times New Roman" w:hAnsi="Times New Roman"/>
          <w:sz w:val="28"/>
        </w:rPr>
        <w:t xml:space="preserve">Предположим, что инвесторы измеряют свои доходы от ценных бумаг в виде процента от величины первоначальных затрат. Тогда ожидаемая доходность (норма прибыли) </w:t>
      </w:r>
      <w:r>
        <w:rPr>
          <w:rStyle w:val="a5"/>
          <w:rFonts w:ascii="Times New Roman" w:hAnsi="Times New Roman"/>
          <w:sz w:val="28"/>
        </w:rPr>
        <w:t>i</w:t>
      </w:r>
      <w:r>
        <w:rPr>
          <w:rFonts w:ascii="Times New Roman" w:hAnsi="Times New Roman"/>
          <w:sz w:val="28"/>
        </w:rPr>
        <w:t xml:space="preserve">-й ценной бумаги может быть определена по формуле </w:t>
      </w:r>
    </w:p>
    <w:p w:rsidR="0081720A" w:rsidRDefault="0081720A"/>
    <w:tbl>
      <w:tblPr>
        <w:tblW w:w="0" w:type="auto"/>
        <w:tblLayout w:type="fixed"/>
        <w:tblCellMar>
          <w:left w:w="0" w:type="dxa"/>
          <w:right w:w="0" w:type="dxa"/>
        </w:tblCellMar>
        <w:tblLook w:val="0000" w:firstRow="0" w:lastRow="0" w:firstColumn="0" w:lastColumn="0" w:noHBand="0" w:noVBand="0"/>
      </w:tblPr>
      <w:tblGrid>
        <w:gridCol w:w="527"/>
        <w:gridCol w:w="598"/>
        <w:gridCol w:w="700"/>
      </w:tblGrid>
      <w:tr w:rsidR="0081720A">
        <w:trPr>
          <w:cantSplit/>
        </w:trPr>
        <w:tc>
          <w:tcPr>
            <w:tcW w:w="527" w:type="dxa"/>
            <w:vMerge w:val="restart"/>
            <w:vAlign w:val="center"/>
          </w:tcPr>
          <w:p w:rsidR="0081720A" w:rsidRDefault="006060BF">
            <w:pPr>
              <w:rPr>
                <w:rStyle w:val="a5"/>
              </w:rPr>
            </w:pPr>
            <w:r>
              <w:rPr>
                <w:rStyle w:val="a5"/>
              </w:rPr>
              <w:t>r</w:t>
            </w:r>
            <w:r>
              <w:rPr>
                <w:rStyle w:val="a5"/>
                <w:vertAlign w:val="subscript"/>
              </w:rPr>
              <w:t>i</w:t>
            </w:r>
            <w:r>
              <w:t xml:space="preserve"> =  </w:t>
            </w:r>
          </w:p>
        </w:tc>
        <w:tc>
          <w:tcPr>
            <w:tcW w:w="598" w:type="dxa"/>
            <w:tcBorders>
              <w:bottom w:val="single" w:sz="4" w:space="0" w:color="auto"/>
            </w:tcBorders>
            <w:vAlign w:val="center"/>
          </w:tcPr>
          <w:p w:rsidR="0081720A" w:rsidRDefault="006060BF">
            <w:pPr>
              <w:rPr>
                <w:rFonts w:eastAsia="Arial Unicode MS"/>
              </w:rPr>
            </w:pPr>
            <w:r>
              <w:rPr>
                <w:rStyle w:val="a5"/>
              </w:rPr>
              <w:t>R</w:t>
            </w:r>
            <w:r>
              <w:rPr>
                <w:rStyle w:val="a5"/>
                <w:vertAlign w:val="subscript"/>
              </w:rPr>
              <w:t>i</w:t>
            </w:r>
            <w:r>
              <w:rPr>
                <w:rStyle w:val="a5"/>
              </w:rPr>
              <w:t xml:space="preserve"> - I</w:t>
            </w:r>
            <w:r>
              <w:rPr>
                <w:rStyle w:val="a5"/>
                <w:vertAlign w:val="subscript"/>
              </w:rPr>
              <w:t>i</w:t>
            </w:r>
            <w:r>
              <w:t xml:space="preserve"> </w:t>
            </w:r>
          </w:p>
        </w:tc>
        <w:tc>
          <w:tcPr>
            <w:tcW w:w="700" w:type="dxa"/>
            <w:vMerge w:val="restart"/>
            <w:vAlign w:val="center"/>
          </w:tcPr>
          <w:p w:rsidR="0081720A" w:rsidRDefault="006060BF">
            <w:pPr>
              <w:rPr>
                <w:rStyle w:val="a5"/>
              </w:rPr>
            </w:pPr>
            <w:r>
              <w:t>  · 100</w:t>
            </w:r>
          </w:p>
        </w:tc>
      </w:tr>
      <w:tr w:rsidR="0081720A">
        <w:trPr>
          <w:cantSplit/>
        </w:trPr>
        <w:tc>
          <w:tcPr>
            <w:tcW w:w="527" w:type="dxa"/>
            <w:vMerge/>
          </w:tcPr>
          <w:p w:rsidR="0081720A" w:rsidRDefault="0081720A">
            <w:pPr>
              <w:rPr>
                <w:rStyle w:val="a5"/>
              </w:rPr>
            </w:pPr>
          </w:p>
        </w:tc>
        <w:tc>
          <w:tcPr>
            <w:tcW w:w="598" w:type="dxa"/>
            <w:vAlign w:val="center"/>
          </w:tcPr>
          <w:p w:rsidR="0081720A" w:rsidRDefault="006060BF">
            <w:pPr>
              <w:rPr>
                <w:rFonts w:eastAsia="Arial Unicode MS"/>
              </w:rPr>
            </w:pPr>
            <w:r>
              <w:rPr>
                <w:rStyle w:val="a5"/>
              </w:rPr>
              <w:t>I</w:t>
            </w:r>
            <w:r>
              <w:rPr>
                <w:rStyle w:val="a5"/>
                <w:vertAlign w:val="subscript"/>
              </w:rPr>
              <w:t>i</w:t>
            </w:r>
            <w:r>
              <w:t xml:space="preserve"> </w:t>
            </w:r>
          </w:p>
        </w:tc>
        <w:tc>
          <w:tcPr>
            <w:tcW w:w="700" w:type="dxa"/>
            <w:vMerge/>
          </w:tcPr>
          <w:p w:rsidR="0081720A" w:rsidRDefault="0081720A">
            <w:pPr>
              <w:rPr>
                <w:rStyle w:val="a5"/>
              </w:rPr>
            </w:pPr>
          </w:p>
        </w:tc>
      </w:tr>
    </w:tbl>
    <w:p w:rsidR="0081720A" w:rsidRDefault="0081720A"/>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где </w:t>
      </w:r>
      <w:r>
        <w:rPr>
          <w:rStyle w:val="a5"/>
          <w:rFonts w:ascii="Times New Roman" w:hAnsi="Times New Roman"/>
          <w:sz w:val="28"/>
        </w:rPr>
        <w:t>r</w:t>
      </w:r>
      <w:r>
        <w:rPr>
          <w:rStyle w:val="a5"/>
          <w:rFonts w:ascii="Times New Roman" w:hAnsi="Times New Roman"/>
          <w:sz w:val="28"/>
          <w:vertAlign w:val="subscript"/>
        </w:rPr>
        <w:t>i</w:t>
      </w:r>
      <w:r>
        <w:rPr>
          <w:rFonts w:ascii="Times New Roman" w:hAnsi="Times New Roman"/>
          <w:sz w:val="28"/>
        </w:rPr>
        <w:t xml:space="preserve">- - норма прибыли на </w:t>
      </w:r>
      <w:r>
        <w:rPr>
          <w:rStyle w:val="a5"/>
          <w:rFonts w:ascii="Times New Roman" w:hAnsi="Times New Roman"/>
          <w:sz w:val="28"/>
        </w:rPr>
        <w:t>i</w:t>
      </w:r>
      <w:r>
        <w:rPr>
          <w:rFonts w:ascii="Times New Roman" w:hAnsi="Times New Roman"/>
          <w:sz w:val="28"/>
        </w:rPr>
        <w:t xml:space="preserve">-ю бумагу, %; </w:t>
      </w:r>
      <w:r>
        <w:rPr>
          <w:rStyle w:val="a5"/>
          <w:rFonts w:ascii="Times New Roman" w:hAnsi="Times New Roman"/>
          <w:sz w:val="28"/>
        </w:rPr>
        <w:t>R</w:t>
      </w:r>
      <w:r>
        <w:rPr>
          <w:rStyle w:val="a5"/>
          <w:rFonts w:ascii="Times New Roman" w:hAnsi="Times New Roman"/>
          <w:sz w:val="28"/>
          <w:vertAlign w:val="subscript"/>
        </w:rPr>
        <w:t>i</w:t>
      </w:r>
      <w:r>
        <w:rPr>
          <w:rStyle w:val="a5"/>
          <w:rFonts w:ascii="Times New Roman" w:hAnsi="Times New Roman"/>
          <w:sz w:val="28"/>
        </w:rPr>
        <w:t xml:space="preserve"> </w:t>
      </w:r>
      <w:r>
        <w:rPr>
          <w:rFonts w:ascii="Times New Roman" w:hAnsi="Times New Roman"/>
          <w:sz w:val="28"/>
        </w:rPr>
        <w:t xml:space="preserve">- прогноз будущей рыночной стоимости ценной бумаги в конце анализируемого периода с учетом дивидендов; </w:t>
      </w:r>
      <w:r>
        <w:rPr>
          <w:rStyle w:val="a5"/>
          <w:rFonts w:ascii="Times New Roman" w:hAnsi="Times New Roman"/>
          <w:sz w:val="28"/>
        </w:rPr>
        <w:t>I</w:t>
      </w:r>
      <w:r>
        <w:rPr>
          <w:rStyle w:val="a5"/>
          <w:rFonts w:ascii="Times New Roman" w:hAnsi="Times New Roman"/>
          <w:sz w:val="28"/>
          <w:vertAlign w:val="subscript"/>
        </w:rPr>
        <w:t>i</w:t>
      </w:r>
      <w:r>
        <w:rPr>
          <w:rFonts w:ascii="Times New Roman" w:hAnsi="Times New Roman"/>
          <w:sz w:val="28"/>
        </w:rPr>
        <w:t xml:space="preserve"> - размер первоначальных инвестиций.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Ожидаемая доходность портфеля в этом случае может быть рассчитана как средневзвешенная величина из индивидуальных оценок доходности входящих в портфель ценных бумаг (активов): </w:t>
      </w:r>
    </w:p>
    <w:p w:rsidR="0081720A" w:rsidRDefault="0081720A"/>
    <w:tbl>
      <w:tblPr>
        <w:tblW w:w="0" w:type="auto"/>
        <w:tblLayout w:type="fixed"/>
        <w:tblCellMar>
          <w:left w:w="0" w:type="dxa"/>
          <w:right w:w="0" w:type="dxa"/>
        </w:tblCellMar>
        <w:tblLook w:val="0000" w:firstRow="0" w:lastRow="0" w:firstColumn="0" w:lastColumn="0" w:noHBand="0" w:noVBand="0"/>
      </w:tblPr>
      <w:tblGrid>
        <w:gridCol w:w="1124"/>
      </w:tblGrid>
      <w:tr w:rsidR="0081720A">
        <w:tc>
          <w:tcPr>
            <w:tcW w:w="1124" w:type="dxa"/>
            <w:vAlign w:val="center"/>
          </w:tcPr>
          <w:p w:rsidR="0081720A" w:rsidRDefault="006060BF">
            <w:pPr>
              <w:rPr>
                <w:rFonts w:eastAsia="Arial Unicode MS"/>
              </w:rPr>
            </w:pPr>
            <w:r>
              <w:t xml:space="preserve">         n </w:t>
            </w:r>
          </w:p>
        </w:tc>
      </w:tr>
      <w:tr w:rsidR="0081720A">
        <w:tc>
          <w:tcPr>
            <w:tcW w:w="1124" w:type="dxa"/>
            <w:vAlign w:val="center"/>
          </w:tcPr>
          <w:p w:rsidR="0081720A" w:rsidRDefault="006060BF">
            <w:pPr>
              <w:rPr>
                <w:rFonts w:eastAsia="Arial Unicode MS"/>
              </w:rPr>
            </w:pPr>
            <w:r>
              <w:rPr>
                <w:rStyle w:val="a5"/>
              </w:rPr>
              <w:t>r</w:t>
            </w:r>
            <w:r>
              <w:rPr>
                <w:rStyle w:val="a5"/>
                <w:vertAlign w:val="subscript"/>
              </w:rPr>
              <w:t>p</w:t>
            </w:r>
            <w:r>
              <w:t xml:space="preserve"> =  ∑</w:t>
            </w:r>
            <w:r>
              <w:rPr>
                <w:rStyle w:val="a5"/>
              </w:rPr>
              <w:t xml:space="preserve"> r</w:t>
            </w:r>
            <w:r>
              <w:rPr>
                <w:rStyle w:val="a5"/>
                <w:vertAlign w:val="subscript"/>
              </w:rPr>
              <w:t>i</w:t>
            </w:r>
            <w:r>
              <w:rPr>
                <w:rStyle w:val="a5"/>
              </w:rPr>
              <w:t>f</w:t>
            </w:r>
            <w:r>
              <w:rPr>
                <w:rStyle w:val="a5"/>
                <w:vertAlign w:val="subscript"/>
              </w:rPr>
              <w:t>i</w:t>
            </w:r>
            <w:r>
              <w:t xml:space="preserve"> </w:t>
            </w:r>
          </w:p>
        </w:tc>
      </w:tr>
      <w:tr w:rsidR="0081720A">
        <w:tc>
          <w:tcPr>
            <w:tcW w:w="1124" w:type="dxa"/>
            <w:vAlign w:val="center"/>
          </w:tcPr>
          <w:p w:rsidR="0081720A" w:rsidRDefault="006060BF">
            <w:pPr>
              <w:rPr>
                <w:rFonts w:eastAsia="Arial Unicode MS"/>
              </w:rPr>
            </w:pPr>
            <w:r>
              <w:t xml:space="preserve">        i = </w:t>
            </w:r>
            <w:r>
              <w:rPr>
                <w:rStyle w:val="fcomment"/>
              </w:rPr>
              <w:t>1</w:t>
            </w:r>
            <w:r>
              <w:t xml:space="preserve"> </w:t>
            </w:r>
          </w:p>
        </w:tc>
      </w:tr>
    </w:tbl>
    <w:p w:rsidR="0081720A" w:rsidRDefault="0081720A"/>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где </w:t>
      </w:r>
      <w:r>
        <w:rPr>
          <w:rStyle w:val="a5"/>
          <w:rFonts w:ascii="Times New Roman" w:hAnsi="Times New Roman"/>
          <w:sz w:val="28"/>
        </w:rPr>
        <w:t>r</w:t>
      </w:r>
      <w:r>
        <w:rPr>
          <w:rStyle w:val="a5"/>
          <w:rFonts w:ascii="Times New Roman" w:hAnsi="Times New Roman"/>
          <w:sz w:val="28"/>
          <w:vertAlign w:val="subscript"/>
        </w:rPr>
        <w:t>p</w:t>
      </w:r>
      <w:r>
        <w:rPr>
          <w:rStyle w:val="a5"/>
          <w:rFonts w:ascii="Times New Roman" w:hAnsi="Times New Roman"/>
          <w:sz w:val="28"/>
        </w:rPr>
        <w:t xml:space="preserve"> </w:t>
      </w:r>
      <w:r>
        <w:rPr>
          <w:rFonts w:ascii="Times New Roman" w:hAnsi="Times New Roman"/>
          <w:sz w:val="28"/>
        </w:rPr>
        <w:t xml:space="preserve">- ожидаемая доходность портфеля; </w:t>
      </w:r>
      <w:r>
        <w:rPr>
          <w:rStyle w:val="a5"/>
          <w:rFonts w:ascii="Times New Roman" w:hAnsi="Times New Roman"/>
          <w:sz w:val="28"/>
        </w:rPr>
        <w:t>f</w:t>
      </w:r>
      <w:r>
        <w:rPr>
          <w:rStyle w:val="a5"/>
          <w:rFonts w:ascii="Times New Roman" w:hAnsi="Times New Roman"/>
          <w:sz w:val="28"/>
          <w:vertAlign w:val="subscript"/>
        </w:rPr>
        <w:t>i</w:t>
      </w:r>
      <w:r>
        <w:rPr>
          <w:rStyle w:val="a5"/>
          <w:rFonts w:ascii="Times New Roman" w:hAnsi="Times New Roman"/>
          <w:sz w:val="28"/>
        </w:rPr>
        <w:t xml:space="preserve"> </w:t>
      </w:r>
      <w:r>
        <w:rPr>
          <w:rFonts w:ascii="Times New Roman" w:hAnsi="Times New Roman"/>
          <w:sz w:val="28"/>
        </w:rPr>
        <w:t xml:space="preserve">- доля затрат, инвестируемых в </w:t>
      </w:r>
      <w:r>
        <w:rPr>
          <w:rStyle w:val="a5"/>
          <w:rFonts w:ascii="Times New Roman" w:hAnsi="Times New Roman"/>
          <w:sz w:val="28"/>
        </w:rPr>
        <w:t>i</w:t>
      </w:r>
      <w:r>
        <w:rPr>
          <w:rFonts w:ascii="Times New Roman" w:hAnsi="Times New Roman"/>
          <w:sz w:val="28"/>
        </w:rPr>
        <w:t xml:space="preserve">-ю ценную бумагу; </w:t>
      </w:r>
      <w:r>
        <w:rPr>
          <w:rStyle w:val="a5"/>
          <w:rFonts w:ascii="Times New Roman" w:hAnsi="Times New Roman"/>
          <w:sz w:val="28"/>
        </w:rPr>
        <w:t xml:space="preserve">п </w:t>
      </w:r>
      <w:r>
        <w:rPr>
          <w:rFonts w:ascii="Times New Roman" w:hAnsi="Times New Roman"/>
          <w:sz w:val="28"/>
        </w:rPr>
        <w:t xml:space="preserve">- число ценных бумаг (активов) в портфеле.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Проиллюстрируем расчет ожидаемой доходности инвестиционного портфеля, используя для этого данные табл. 7.4.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Предположим, что ожидаемая доходность ценных бумаг, входящих в портфель, составит: </w:t>
      </w:r>
      <w:r>
        <w:rPr>
          <w:rStyle w:val="a5"/>
          <w:rFonts w:ascii="Times New Roman" w:hAnsi="Times New Roman"/>
          <w:sz w:val="28"/>
        </w:rPr>
        <w:t xml:space="preserve">А - </w:t>
      </w:r>
      <w:r>
        <w:rPr>
          <w:rFonts w:ascii="Times New Roman" w:hAnsi="Times New Roman"/>
          <w:sz w:val="28"/>
        </w:rPr>
        <w:t xml:space="preserve">16,2%; </w:t>
      </w:r>
      <w:r>
        <w:rPr>
          <w:rStyle w:val="a5"/>
          <w:rFonts w:ascii="Times New Roman" w:hAnsi="Times New Roman"/>
          <w:sz w:val="28"/>
        </w:rPr>
        <w:t xml:space="preserve">В - </w:t>
      </w:r>
      <w:r>
        <w:rPr>
          <w:rFonts w:ascii="Times New Roman" w:hAnsi="Times New Roman"/>
          <w:sz w:val="28"/>
        </w:rPr>
        <w:t xml:space="preserve">24,6%; </w:t>
      </w:r>
      <w:r>
        <w:rPr>
          <w:rStyle w:val="a5"/>
          <w:rFonts w:ascii="Times New Roman" w:hAnsi="Times New Roman"/>
          <w:sz w:val="28"/>
        </w:rPr>
        <w:t xml:space="preserve">С - </w:t>
      </w:r>
      <w:r>
        <w:rPr>
          <w:rFonts w:ascii="Times New Roman" w:hAnsi="Times New Roman"/>
          <w:sz w:val="28"/>
        </w:rPr>
        <w:t xml:space="preserve">22,8%. Тогда </w:t>
      </w:r>
    </w:p>
    <w:p w:rsidR="0081720A" w:rsidRDefault="0081720A"/>
    <w:tbl>
      <w:tblPr>
        <w:tblW w:w="0" w:type="auto"/>
        <w:tblLayout w:type="fixed"/>
        <w:tblCellMar>
          <w:left w:w="0" w:type="dxa"/>
          <w:right w:w="0" w:type="dxa"/>
        </w:tblCellMar>
        <w:tblLook w:val="0000" w:firstRow="0" w:lastRow="0" w:firstColumn="0" w:lastColumn="0" w:noHBand="0" w:noVBand="0"/>
      </w:tblPr>
      <w:tblGrid>
        <w:gridCol w:w="2122"/>
      </w:tblGrid>
      <w:tr w:rsidR="0081720A">
        <w:tc>
          <w:tcPr>
            <w:tcW w:w="2122" w:type="dxa"/>
            <w:vAlign w:val="center"/>
          </w:tcPr>
          <w:p w:rsidR="0081720A" w:rsidRDefault="006060BF">
            <w:pPr>
              <w:rPr>
                <w:rFonts w:eastAsia="Arial Unicode MS"/>
              </w:rPr>
            </w:pPr>
            <w:r>
              <w:t xml:space="preserve">         3 </w:t>
            </w:r>
          </w:p>
        </w:tc>
      </w:tr>
      <w:tr w:rsidR="0081720A">
        <w:tc>
          <w:tcPr>
            <w:tcW w:w="2122" w:type="dxa"/>
            <w:vAlign w:val="center"/>
          </w:tcPr>
          <w:p w:rsidR="0081720A" w:rsidRDefault="006060BF">
            <w:pPr>
              <w:rPr>
                <w:rFonts w:eastAsia="Arial Unicode MS"/>
              </w:rPr>
            </w:pPr>
            <w:r>
              <w:rPr>
                <w:rStyle w:val="a5"/>
              </w:rPr>
              <w:t>r</w:t>
            </w:r>
            <w:r>
              <w:rPr>
                <w:rStyle w:val="a5"/>
                <w:vertAlign w:val="subscript"/>
              </w:rPr>
              <w:t>p</w:t>
            </w:r>
            <w:r>
              <w:t xml:space="preserve"> =   ∑ </w:t>
            </w:r>
            <w:r>
              <w:rPr>
                <w:rStyle w:val="a5"/>
              </w:rPr>
              <w:t>r</w:t>
            </w:r>
            <w:r>
              <w:rPr>
                <w:rStyle w:val="a5"/>
                <w:vertAlign w:val="subscript"/>
              </w:rPr>
              <w:t>i</w:t>
            </w:r>
            <w:r>
              <w:rPr>
                <w:rStyle w:val="a5"/>
              </w:rPr>
              <w:t>f</w:t>
            </w:r>
            <w:r>
              <w:rPr>
                <w:rStyle w:val="a5"/>
                <w:vertAlign w:val="subscript"/>
              </w:rPr>
              <w:t>i</w:t>
            </w:r>
            <w:r>
              <w:t>  =  16,2</w:t>
            </w:r>
          </w:p>
        </w:tc>
      </w:tr>
      <w:tr w:rsidR="0081720A">
        <w:tc>
          <w:tcPr>
            <w:tcW w:w="2122" w:type="dxa"/>
            <w:vAlign w:val="center"/>
          </w:tcPr>
          <w:p w:rsidR="0081720A" w:rsidRDefault="006060BF">
            <w:pPr>
              <w:rPr>
                <w:rFonts w:eastAsia="Arial Unicode MS"/>
              </w:rPr>
            </w:pPr>
            <w:r>
              <w:t xml:space="preserve">         i = </w:t>
            </w:r>
            <w:r>
              <w:rPr>
                <w:rStyle w:val="fcomment"/>
              </w:rPr>
              <w:t>1</w:t>
            </w:r>
            <w:r>
              <w:t xml:space="preserve"> </w:t>
            </w:r>
          </w:p>
        </w:tc>
      </w:tr>
    </w:tbl>
    <w:p w:rsidR="0081720A" w:rsidRDefault="0081720A"/>
    <w:tbl>
      <w:tblPr>
        <w:tblW w:w="0" w:type="auto"/>
        <w:tblLayout w:type="fixed"/>
        <w:tblCellMar>
          <w:left w:w="0" w:type="dxa"/>
          <w:right w:w="0" w:type="dxa"/>
        </w:tblCellMar>
        <w:tblLook w:val="0000" w:firstRow="0" w:lastRow="0" w:firstColumn="0" w:lastColumn="0" w:noHBand="0" w:noVBand="0"/>
      </w:tblPr>
      <w:tblGrid>
        <w:gridCol w:w="700"/>
      </w:tblGrid>
      <w:tr w:rsidR="0081720A">
        <w:tc>
          <w:tcPr>
            <w:tcW w:w="700" w:type="dxa"/>
            <w:tcBorders>
              <w:bottom w:val="single" w:sz="4" w:space="0" w:color="auto"/>
            </w:tcBorders>
            <w:vAlign w:val="center"/>
          </w:tcPr>
          <w:p w:rsidR="0081720A" w:rsidRDefault="006060BF">
            <w:pPr>
              <w:rPr>
                <w:rFonts w:eastAsia="Arial Unicode MS"/>
              </w:rPr>
            </w:pPr>
            <w:r>
              <w:t xml:space="preserve">4000 </w:t>
            </w:r>
          </w:p>
        </w:tc>
      </w:tr>
      <w:tr w:rsidR="0081720A">
        <w:tc>
          <w:tcPr>
            <w:tcW w:w="700" w:type="dxa"/>
            <w:vAlign w:val="center"/>
          </w:tcPr>
          <w:p w:rsidR="0081720A" w:rsidRDefault="006060BF">
            <w:pPr>
              <w:rPr>
                <w:rFonts w:eastAsia="Arial Unicode MS"/>
              </w:rPr>
            </w:pPr>
            <w:r>
              <w:t xml:space="preserve">17200 </w:t>
            </w:r>
          </w:p>
        </w:tc>
      </w:tr>
    </w:tbl>
    <w:p w:rsidR="0081720A" w:rsidRDefault="006060BF">
      <w:r>
        <w:t xml:space="preserve">  +  24,6   </w:t>
      </w:r>
    </w:p>
    <w:tbl>
      <w:tblPr>
        <w:tblW w:w="0" w:type="auto"/>
        <w:tblLayout w:type="fixed"/>
        <w:tblCellMar>
          <w:left w:w="0" w:type="dxa"/>
          <w:right w:w="0" w:type="dxa"/>
        </w:tblCellMar>
        <w:tblLook w:val="0000" w:firstRow="0" w:lastRow="0" w:firstColumn="0" w:lastColumn="0" w:noHBand="0" w:noVBand="0"/>
      </w:tblPr>
      <w:tblGrid>
        <w:gridCol w:w="700"/>
      </w:tblGrid>
      <w:tr w:rsidR="0081720A">
        <w:tc>
          <w:tcPr>
            <w:tcW w:w="700" w:type="dxa"/>
            <w:tcBorders>
              <w:bottom w:val="single" w:sz="4" w:space="0" w:color="auto"/>
            </w:tcBorders>
            <w:vAlign w:val="center"/>
          </w:tcPr>
          <w:p w:rsidR="0081720A" w:rsidRDefault="006060BF">
            <w:pPr>
              <w:rPr>
                <w:rFonts w:eastAsia="Arial Unicode MS"/>
              </w:rPr>
            </w:pPr>
            <w:r>
              <w:t xml:space="preserve">7000 </w:t>
            </w:r>
          </w:p>
        </w:tc>
      </w:tr>
      <w:tr w:rsidR="0081720A">
        <w:tc>
          <w:tcPr>
            <w:tcW w:w="700" w:type="dxa"/>
            <w:vAlign w:val="center"/>
          </w:tcPr>
          <w:p w:rsidR="0081720A" w:rsidRDefault="006060BF">
            <w:pPr>
              <w:rPr>
                <w:rFonts w:eastAsia="Arial Unicode MS"/>
              </w:rPr>
            </w:pPr>
            <w:r>
              <w:t xml:space="preserve">17200 </w:t>
            </w:r>
          </w:p>
        </w:tc>
      </w:tr>
    </w:tbl>
    <w:p w:rsidR="0081720A" w:rsidRDefault="006060BF">
      <w:r>
        <w:t xml:space="preserve">  +  22,8   </w:t>
      </w:r>
    </w:p>
    <w:tbl>
      <w:tblPr>
        <w:tblW w:w="0" w:type="auto"/>
        <w:tblLayout w:type="fixed"/>
        <w:tblCellMar>
          <w:left w:w="0" w:type="dxa"/>
          <w:right w:w="0" w:type="dxa"/>
        </w:tblCellMar>
        <w:tblLook w:val="0000" w:firstRow="0" w:lastRow="0" w:firstColumn="0" w:lastColumn="0" w:noHBand="0" w:noVBand="0"/>
      </w:tblPr>
      <w:tblGrid>
        <w:gridCol w:w="700"/>
      </w:tblGrid>
      <w:tr w:rsidR="0081720A">
        <w:tc>
          <w:tcPr>
            <w:tcW w:w="700" w:type="dxa"/>
            <w:tcBorders>
              <w:bottom w:val="single" w:sz="4" w:space="0" w:color="auto"/>
            </w:tcBorders>
            <w:vAlign w:val="center"/>
          </w:tcPr>
          <w:p w:rsidR="0081720A" w:rsidRDefault="006060BF">
            <w:pPr>
              <w:rPr>
                <w:rFonts w:eastAsia="Arial Unicode MS"/>
              </w:rPr>
            </w:pPr>
            <w:r>
              <w:t xml:space="preserve">6200 </w:t>
            </w:r>
          </w:p>
        </w:tc>
      </w:tr>
      <w:tr w:rsidR="0081720A">
        <w:tc>
          <w:tcPr>
            <w:tcW w:w="700" w:type="dxa"/>
            <w:vAlign w:val="center"/>
          </w:tcPr>
          <w:p w:rsidR="0081720A" w:rsidRDefault="006060BF">
            <w:pPr>
              <w:rPr>
                <w:rFonts w:eastAsia="Arial Unicode MS"/>
              </w:rPr>
            </w:pPr>
            <w:r>
              <w:t xml:space="preserve">17200 </w:t>
            </w:r>
          </w:p>
        </w:tc>
      </w:tr>
    </w:tbl>
    <w:p w:rsidR="0081720A" w:rsidRDefault="006060BF">
      <w:r>
        <w:t xml:space="preserve">  =  22% </w:t>
      </w:r>
    </w:p>
    <w:p w:rsidR="0081720A" w:rsidRDefault="006060BF">
      <w:pPr>
        <w:pStyle w:val="1"/>
        <w:spacing w:before="0" w:after="0"/>
        <w:ind w:firstLine="567"/>
        <w:jc w:val="both"/>
        <w:rPr>
          <w:rFonts w:ascii="Times New Roman" w:hAnsi="Times New Roman"/>
          <w:sz w:val="28"/>
        </w:rPr>
      </w:pPr>
      <w:r>
        <w:rPr>
          <w:rStyle w:val="a5"/>
          <w:rFonts w:ascii="Times New Roman" w:hAnsi="Times New Roman"/>
          <w:sz w:val="28"/>
        </w:rPr>
        <w:t xml:space="preserve">Таблица 7.4. </w:t>
      </w:r>
      <w:r>
        <w:rPr>
          <w:rStyle w:val="a6"/>
          <w:rFonts w:ascii="Times New Roman" w:hAnsi="Times New Roman"/>
          <w:sz w:val="28"/>
        </w:rPr>
        <w:t>Портфель ценных бумаг</w:t>
      </w:r>
    </w:p>
    <w:tbl>
      <w:tblPr>
        <w:tblW w:w="0" w:type="auto"/>
        <w:tblInd w:w="-105" w:type="dxa"/>
        <w:tblBorders>
          <w:top w:val="thickThinLargeGap" w:sz="6" w:space="0" w:color="000000"/>
          <w:left w:val="thickThinLargeGap" w:sz="6" w:space="0" w:color="000000"/>
          <w:bottom w:val="thickThinLargeGap" w:sz="6" w:space="0" w:color="000000"/>
          <w:right w:val="thickThinLargeGap" w:sz="6" w:space="0" w:color="000000"/>
        </w:tblBorders>
        <w:tblLayout w:type="fixed"/>
        <w:tblCellMar>
          <w:left w:w="60" w:type="dxa"/>
          <w:right w:w="60" w:type="dxa"/>
        </w:tblCellMar>
        <w:tblLook w:val="0000" w:firstRow="0" w:lastRow="0" w:firstColumn="0" w:lastColumn="0" w:noHBand="0" w:noVBand="0"/>
      </w:tblPr>
      <w:tblGrid>
        <w:gridCol w:w="1475"/>
        <w:gridCol w:w="2867"/>
        <w:gridCol w:w="3763"/>
        <w:gridCol w:w="2395"/>
      </w:tblGrid>
      <w:tr w:rsidR="0081720A">
        <w:tc>
          <w:tcPr>
            <w:tcW w:w="1475" w:type="dxa"/>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6060BF">
            <w:pPr>
              <w:rPr>
                <w:rFonts w:eastAsia="Arial Unicode MS"/>
              </w:rPr>
            </w:pPr>
            <w:r>
              <w:t>Ценные бумаги</w:t>
            </w:r>
          </w:p>
        </w:tc>
        <w:tc>
          <w:tcPr>
            <w:tcW w:w="2867" w:type="dxa"/>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6060BF">
            <w:pPr>
              <w:rPr>
                <w:rFonts w:eastAsia="Arial Unicode MS"/>
              </w:rPr>
            </w:pPr>
            <w:r>
              <w:t>Количество ценных бумаг в портфеле</w:t>
            </w:r>
          </w:p>
        </w:tc>
        <w:tc>
          <w:tcPr>
            <w:tcW w:w="3763" w:type="dxa"/>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6060BF">
            <w:pPr>
              <w:rPr>
                <w:rFonts w:eastAsia="Arial Unicode MS"/>
              </w:rPr>
            </w:pPr>
            <w:r>
              <w:t>Начальная рыночная цена одной ценной бумаги , ден. ед.</w:t>
            </w:r>
          </w:p>
        </w:tc>
        <w:tc>
          <w:tcPr>
            <w:tcW w:w="2395" w:type="dxa"/>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6060BF">
            <w:pPr>
              <w:rPr>
                <w:rFonts w:eastAsia="Arial Unicode MS"/>
              </w:rPr>
            </w:pPr>
            <w:r>
              <w:t>Сумма инвестиций, ден. ед.</w:t>
            </w:r>
          </w:p>
        </w:tc>
      </w:tr>
      <w:tr w:rsidR="0081720A">
        <w:tc>
          <w:tcPr>
            <w:tcW w:w="1475" w:type="dxa"/>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6060BF">
            <w:pPr>
              <w:rPr>
                <w:rFonts w:eastAsia="Arial Unicode MS"/>
              </w:rPr>
            </w:pPr>
            <w:r>
              <w:rPr>
                <w:rStyle w:val="a5"/>
              </w:rPr>
              <w:t>А</w:t>
            </w:r>
          </w:p>
        </w:tc>
        <w:tc>
          <w:tcPr>
            <w:tcW w:w="2867" w:type="dxa"/>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6060BF">
            <w:pPr>
              <w:rPr>
                <w:rFonts w:eastAsia="Arial Unicode MS"/>
              </w:rPr>
            </w:pPr>
            <w:r>
              <w:t>100</w:t>
            </w:r>
          </w:p>
        </w:tc>
        <w:tc>
          <w:tcPr>
            <w:tcW w:w="3763" w:type="dxa"/>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6060BF">
            <w:pPr>
              <w:rPr>
                <w:rFonts w:eastAsia="Arial Unicode MS"/>
              </w:rPr>
            </w:pPr>
            <w:r>
              <w:t>40</w:t>
            </w:r>
          </w:p>
        </w:tc>
        <w:tc>
          <w:tcPr>
            <w:tcW w:w="2395" w:type="dxa"/>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6060BF">
            <w:pPr>
              <w:rPr>
                <w:rFonts w:eastAsia="Arial Unicode MS"/>
              </w:rPr>
            </w:pPr>
            <w:r>
              <w:t>4000</w:t>
            </w:r>
          </w:p>
        </w:tc>
      </w:tr>
      <w:tr w:rsidR="0081720A">
        <w:tc>
          <w:tcPr>
            <w:tcW w:w="1475" w:type="dxa"/>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6060BF">
            <w:pPr>
              <w:rPr>
                <w:rFonts w:eastAsia="Arial Unicode MS"/>
              </w:rPr>
            </w:pPr>
            <w:r>
              <w:rPr>
                <w:rStyle w:val="a5"/>
              </w:rPr>
              <w:t>В</w:t>
            </w:r>
          </w:p>
        </w:tc>
        <w:tc>
          <w:tcPr>
            <w:tcW w:w="2867" w:type="dxa"/>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6060BF">
            <w:pPr>
              <w:rPr>
                <w:rFonts w:eastAsia="Arial Unicode MS"/>
              </w:rPr>
            </w:pPr>
            <w:r>
              <w:t>200</w:t>
            </w:r>
          </w:p>
        </w:tc>
        <w:tc>
          <w:tcPr>
            <w:tcW w:w="3763" w:type="dxa"/>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6060BF">
            <w:pPr>
              <w:rPr>
                <w:rFonts w:eastAsia="Arial Unicode MS"/>
              </w:rPr>
            </w:pPr>
            <w:r>
              <w:t>35</w:t>
            </w:r>
          </w:p>
        </w:tc>
        <w:tc>
          <w:tcPr>
            <w:tcW w:w="2395" w:type="dxa"/>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6060BF">
            <w:pPr>
              <w:rPr>
                <w:rFonts w:eastAsia="Arial Unicode MS"/>
              </w:rPr>
            </w:pPr>
            <w:r>
              <w:t>7000</w:t>
            </w:r>
          </w:p>
        </w:tc>
      </w:tr>
      <w:tr w:rsidR="0081720A">
        <w:tc>
          <w:tcPr>
            <w:tcW w:w="1475" w:type="dxa"/>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6060BF">
            <w:pPr>
              <w:rPr>
                <w:rFonts w:eastAsia="Arial Unicode MS"/>
              </w:rPr>
            </w:pPr>
            <w:r>
              <w:rPr>
                <w:rStyle w:val="a5"/>
              </w:rPr>
              <w:t>С</w:t>
            </w:r>
          </w:p>
        </w:tc>
        <w:tc>
          <w:tcPr>
            <w:tcW w:w="2867" w:type="dxa"/>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6060BF">
            <w:pPr>
              <w:rPr>
                <w:rFonts w:eastAsia="Arial Unicode MS"/>
              </w:rPr>
            </w:pPr>
            <w:r>
              <w:t>100</w:t>
            </w:r>
          </w:p>
        </w:tc>
        <w:tc>
          <w:tcPr>
            <w:tcW w:w="3763" w:type="dxa"/>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6060BF">
            <w:pPr>
              <w:rPr>
                <w:rFonts w:eastAsia="Arial Unicode MS"/>
              </w:rPr>
            </w:pPr>
            <w:r>
              <w:t>62</w:t>
            </w:r>
          </w:p>
        </w:tc>
        <w:tc>
          <w:tcPr>
            <w:tcW w:w="2395" w:type="dxa"/>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6060BF">
            <w:pPr>
              <w:rPr>
                <w:rFonts w:eastAsia="Arial Unicode MS"/>
              </w:rPr>
            </w:pPr>
            <w:r>
              <w:t>6200</w:t>
            </w:r>
          </w:p>
        </w:tc>
      </w:tr>
      <w:tr w:rsidR="0081720A">
        <w:tc>
          <w:tcPr>
            <w:tcW w:w="8105" w:type="dxa"/>
            <w:gridSpan w:val="3"/>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6060BF">
            <w:pPr>
              <w:rPr>
                <w:rFonts w:eastAsia="Arial Unicode MS"/>
              </w:rPr>
            </w:pPr>
            <w:r>
              <w:t>Начальная стоимость портфеля, ден. ед.</w:t>
            </w:r>
          </w:p>
        </w:tc>
        <w:tc>
          <w:tcPr>
            <w:tcW w:w="2395" w:type="dxa"/>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6060BF">
            <w:pPr>
              <w:rPr>
                <w:rFonts w:eastAsia="Arial Unicode MS"/>
              </w:rPr>
            </w:pPr>
            <w:r>
              <w:t>17200</w:t>
            </w:r>
          </w:p>
        </w:tc>
      </w:tr>
    </w:tbl>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Из приведенного расчета следует, что инвестор, поставивший перед собой цель - максимизацию доходности, - должен, казалось бы, включить в свой портфель только один вид актива, характеризующийся наивысшей эффективностью (в нашем примере - ценные бумаги </w:t>
      </w:r>
      <w:r>
        <w:rPr>
          <w:rStyle w:val="a5"/>
          <w:rFonts w:ascii="Times New Roman" w:hAnsi="Times New Roman"/>
          <w:sz w:val="28"/>
        </w:rPr>
        <w:t>В</w:t>
      </w:r>
      <w:r>
        <w:rPr>
          <w:rFonts w:ascii="Times New Roman" w:hAnsi="Times New Roman"/>
          <w:sz w:val="28"/>
        </w:rPr>
        <w:t xml:space="preserve">). Однако такой экстремальный подход, совершенно игнорирующий аргумент (показатель) риска, вряд ли можно считать практически приемлемым, так как в реальной действительности наблюдается закономерность роста степени рискованности ценных бумаг с возрастанием их доходности (т. е. имеет место прямая зависимость между этими двумя характеристиками ценных бумаг). Поэтому большинство инвесторов стремятся диверсифицировать свой портфель (не складывать яйца в одну корзину), снижая тем самым риск от потери своих средств при осуществлении портфельных инвестиций.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В качестве показателя степени риска портфельных инвестиций в теории портфеля используется среднее квадратическое отклонение. Для портфеля, состоящего из трех ценных бумаг, формула для расчета среднего квадратического отклонения доходности имеет вид: </w:t>
      </w:r>
    </w:p>
    <w:p w:rsidR="0081720A" w:rsidRDefault="0081720A">
      <w:pPr>
        <w:pStyle w:val="a4"/>
        <w:spacing w:before="0" w:after="0"/>
        <w:ind w:firstLine="567"/>
        <w:jc w:val="both"/>
        <w:rPr>
          <w:rFonts w:ascii="Times New Roman" w:hAnsi="Times New Roman"/>
          <w:sz w:val="28"/>
        </w:rPr>
      </w:pPr>
    </w:p>
    <w:p w:rsidR="0081720A" w:rsidRDefault="00C7723D">
      <w:r>
        <w:pict>
          <v:shape id="_x0000_i1106" type="#_x0000_t75" style="width:157.5pt;height:54.75pt">
            <v:imagedata r:id="rId58" o:title="из 7,3,3 _1"/>
          </v:shape>
        </w:pic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где σ</w:t>
      </w:r>
      <w:r>
        <w:rPr>
          <w:rStyle w:val="a5"/>
          <w:rFonts w:ascii="Times New Roman" w:hAnsi="Times New Roman"/>
          <w:sz w:val="28"/>
          <w:vertAlign w:val="subscript"/>
        </w:rPr>
        <w:t>ij</w:t>
      </w:r>
      <w:r>
        <w:rPr>
          <w:rStyle w:val="a5"/>
          <w:rFonts w:ascii="Times New Roman" w:hAnsi="Times New Roman"/>
          <w:sz w:val="28"/>
        </w:rPr>
        <w:t xml:space="preserve"> - коэффициент ковариации</w:t>
      </w:r>
      <w:r w:rsidRPr="00C7723D">
        <w:rPr>
          <w:rFonts w:ascii="Times New Roman" w:hAnsi="Times New Roman"/>
          <w:i/>
          <w:sz w:val="28"/>
          <w:vertAlign w:val="superscript"/>
        </w:rPr>
        <w:t>1</w:t>
      </w:r>
      <w:r>
        <w:rPr>
          <w:rStyle w:val="a5"/>
          <w:rFonts w:ascii="Times New Roman" w:hAnsi="Times New Roman"/>
          <w:sz w:val="28"/>
        </w:rPr>
        <w:t xml:space="preserve"> </w:t>
      </w:r>
      <w:r>
        <w:rPr>
          <w:rFonts w:ascii="Times New Roman" w:hAnsi="Times New Roman"/>
          <w:sz w:val="28"/>
        </w:rPr>
        <w:t xml:space="preserve">доходностей ценных бумаг </w:t>
      </w:r>
      <w:r>
        <w:rPr>
          <w:rStyle w:val="a5"/>
          <w:rFonts w:ascii="Times New Roman" w:hAnsi="Times New Roman"/>
          <w:sz w:val="28"/>
        </w:rPr>
        <w:t xml:space="preserve">i </w:t>
      </w:r>
      <w:r>
        <w:rPr>
          <w:rFonts w:ascii="Times New Roman" w:hAnsi="Times New Roman"/>
          <w:sz w:val="28"/>
        </w:rPr>
        <w:t xml:space="preserve">и </w:t>
      </w:r>
      <w:r>
        <w:rPr>
          <w:rStyle w:val="a5"/>
          <w:rFonts w:ascii="Times New Roman" w:hAnsi="Times New Roman"/>
          <w:sz w:val="28"/>
        </w:rPr>
        <w:t>j.</w:t>
      </w:r>
      <w:r>
        <w:rPr>
          <w:rFonts w:ascii="Times New Roman" w:hAnsi="Times New Roman"/>
          <w:sz w:val="28"/>
        </w:rPr>
        <w:t xml:space="preserve">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При осуществлении практических расчетов соответствующие коэффициенты ковариации целесообразно записывать в виде </w:t>
      </w:r>
      <w:r>
        <w:rPr>
          <w:rStyle w:val="a5"/>
          <w:rFonts w:ascii="Times New Roman" w:hAnsi="Times New Roman"/>
          <w:sz w:val="28"/>
        </w:rPr>
        <w:t xml:space="preserve">ковариационной матрицы, </w:t>
      </w:r>
      <w:r>
        <w:rPr>
          <w:rFonts w:ascii="Times New Roman" w:hAnsi="Times New Roman"/>
          <w:sz w:val="28"/>
        </w:rPr>
        <w:t xml:space="preserve">которая для рассматриваемого нами примера имеет вид (на главной диагонали матрицы располагаются дисперсии доходности ценных бумаг): </w:t>
      </w:r>
    </w:p>
    <w:p w:rsidR="0081720A" w:rsidRDefault="00C7723D">
      <w:r>
        <w:pict>
          <v:shape id="_x0000_i1107" type="#_x0000_t75" style="width:225pt;height:138pt">
            <v:imagedata r:id="rId59" o:title="из 7,3,3 _2"/>
          </v:shape>
        </w:pict>
      </w:r>
    </w:p>
    <w:p w:rsidR="0081720A" w:rsidRDefault="006060BF">
      <w:pPr>
        <w:pStyle w:val="pagenum"/>
        <w:spacing w:before="0" w:after="0"/>
        <w:ind w:firstLine="567"/>
        <w:jc w:val="both"/>
        <w:rPr>
          <w:rFonts w:ascii="Times New Roman" w:hAnsi="Times New Roman"/>
          <w:sz w:val="28"/>
        </w:rPr>
      </w:pPr>
      <w:r>
        <w:rPr>
          <w:rFonts w:ascii="Times New Roman" w:hAnsi="Times New Roman"/>
          <w:sz w:val="28"/>
        </w:rPr>
        <w:t>160</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Располагая теперь необходимой информацией, рассчитаем степень риска, для рассматриваемого инвестиционного портфеля: </w:t>
      </w:r>
    </w:p>
    <w:p w:rsidR="0081720A" w:rsidRDefault="00C7723D">
      <w:r>
        <w:pict>
          <v:shape id="_x0000_i1108" type="#_x0000_t75" style="width:375pt;height:45pt">
            <v:imagedata r:id="rId60" o:title="из 7,3,3 _3"/>
          </v:shape>
        </w:pict>
      </w:r>
    </w:p>
    <w:p w:rsidR="0081720A" w:rsidRDefault="006060BF">
      <w:r>
        <w:t>[(σ</w:t>
      </w:r>
      <w:r>
        <w:rPr>
          <w:vertAlign w:val="subscript"/>
        </w:rPr>
        <w:t>11</w:t>
      </w:r>
      <w:r>
        <w:rPr>
          <w:rStyle w:val="a5"/>
        </w:rPr>
        <w:t>f</w:t>
      </w:r>
      <w:r>
        <w:rPr>
          <w:vertAlign w:val="subscript"/>
        </w:rPr>
        <w:t>1</w:t>
      </w:r>
      <w:r>
        <w:rPr>
          <w:rStyle w:val="a5"/>
        </w:rPr>
        <w:t>f</w:t>
      </w:r>
      <w:r>
        <w:rPr>
          <w:vertAlign w:val="subscript"/>
        </w:rPr>
        <w:t>1</w:t>
      </w:r>
      <w:r>
        <w:t>+σ</w:t>
      </w:r>
      <w:r>
        <w:rPr>
          <w:vertAlign w:val="subscript"/>
        </w:rPr>
        <w:t>12</w:t>
      </w:r>
      <w:r>
        <w:rPr>
          <w:rStyle w:val="a5"/>
        </w:rPr>
        <w:t>f</w:t>
      </w:r>
      <w:r>
        <w:rPr>
          <w:vertAlign w:val="subscript"/>
        </w:rPr>
        <w:t>1</w:t>
      </w:r>
      <w:r>
        <w:rPr>
          <w:rStyle w:val="a5"/>
        </w:rPr>
        <w:t>f</w:t>
      </w:r>
      <w:r>
        <w:rPr>
          <w:vertAlign w:val="subscript"/>
        </w:rPr>
        <w:t>2</w:t>
      </w:r>
      <w:r>
        <w:t>+σ</w:t>
      </w:r>
      <w:r>
        <w:rPr>
          <w:vertAlign w:val="subscript"/>
        </w:rPr>
        <w:t>13</w:t>
      </w:r>
      <w:r>
        <w:rPr>
          <w:rStyle w:val="a5"/>
        </w:rPr>
        <w:t>f</w:t>
      </w:r>
      <w:r>
        <w:rPr>
          <w:vertAlign w:val="subscript"/>
        </w:rPr>
        <w:t>1</w:t>
      </w:r>
      <w:r>
        <w:rPr>
          <w:rStyle w:val="a5"/>
        </w:rPr>
        <w:t>f</w:t>
      </w:r>
      <w:r>
        <w:rPr>
          <w:vertAlign w:val="subscript"/>
        </w:rPr>
        <w:t>3</w:t>
      </w:r>
      <w:r>
        <w:t>) + (σ</w:t>
      </w:r>
      <w:r>
        <w:rPr>
          <w:vertAlign w:val="subscript"/>
        </w:rPr>
        <w:t>21</w:t>
      </w:r>
      <w:r>
        <w:rPr>
          <w:rStyle w:val="a5"/>
        </w:rPr>
        <w:t>f</w:t>
      </w:r>
      <w:r>
        <w:rPr>
          <w:vertAlign w:val="subscript"/>
        </w:rPr>
        <w:t>2</w:t>
      </w:r>
      <w:r>
        <w:rPr>
          <w:rStyle w:val="a5"/>
        </w:rPr>
        <w:t>f</w:t>
      </w:r>
      <w:r>
        <w:rPr>
          <w:vertAlign w:val="subscript"/>
        </w:rPr>
        <w:t>1</w:t>
      </w:r>
      <w:r>
        <w:t>+σ</w:t>
      </w:r>
      <w:r>
        <w:rPr>
          <w:vertAlign w:val="subscript"/>
        </w:rPr>
        <w:t>22</w:t>
      </w:r>
      <w:r>
        <w:rPr>
          <w:rStyle w:val="a5"/>
        </w:rPr>
        <w:t>f</w:t>
      </w:r>
      <w:r>
        <w:rPr>
          <w:vertAlign w:val="subscript"/>
        </w:rPr>
        <w:t>2</w:t>
      </w:r>
      <w:r>
        <w:rPr>
          <w:rStyle w:val="a5"/>
        </w:rPr>
        <w:t>f</w:t>
      </w:r>
      <w:r>
        <w:rPr>
          <w:vertAlign w:val="subscript"/>
        </w:rPr>
        <w:t>2</w:t>
      </w:r>
      <w:r>
        <w:t>+σ</w:t>
      </w:r>
      <w:r>
        <w:rPr>
          <w:vertAlign w:val="subscript"/>
        </w:rPr>
        <w:t>23</w:t>
      </w:r>
      <w:r>
        <w:rPr>
          <w:rStyle w:val="a5"/>
        </w:rPr>
        <w:t>f</w:t>
      </w:r>
      <w:r>
        <w:rPr>
          <w:vertAlign w:val="subscript"/>
        </w:rPr>
        <w:t>2</w:t>
      </w:r>
      <w:r>
        <w:rPr>
          <w:rStyle w:val="a5"/>
        </w:rPr>
        <w:t>f</w:t>
      </w:r>
      <w:r>
        <w:rPr>
          <w:vertAlign w:val="subscript"/>
        </w:rPr>
        <w:t>3</w:t>
      </w:r>
      <w:r>
        <w:t>) + (σ</w:t>
      </w:r>
      <w:r>
        <w:rPr>
          <w:vertAlign w:val="subscript"/>
        </w:rPr>
        <w:t>31</w:t>
      </w:r>
      <w:r>
        <w:rPr>
          <w:rStyle w:val="a5"/>
        </w:rPr>
        <w:t>f</w:t>
      </w:r>
      <w:r>
        <w:rPr>
          <w:vertAlign w:val="subscript"/>
        </w:rPr>
        <w:t>3</w:t>
      </w:r>
      <w:r>
        <w:rPr>
          <w:rStyle w:val="a5"/>
        </w:rPr>
        <w:t>f</w:t>
      </w:r>
      <w:r>
        <w:rPr>
          <w:vertAlign w:val="subscript"/>
        </w:rPr>
        <w:t>1</w:t>
      </w:r>
      <w:r>
        <w:t>+σ</w:t>
      </w:r>
      <w:r>
        <w:rPr>
          <w:vertAlign w:val="subscript"/>
        </w:rPr>
        <w:t>32</w:t>
      </w:r>
      <w:r>
        <w:rPr>
          <w:rStyle w:val="a5"/>
        </w:rPr>
        <w:t>f</w:t>
      </w:r>
      <w:r>
        <w:rPr>
          <w:vertAlign w:val="subscript"/>
        </w:rPr>
        <w:t>3</w:t>
      </w:r>
      <w:r>
        <w:rPr>
          <w:rStyle w:val="a5"/>
        </w:rPr>
        <w:t>f</w:t>
      </w:r>
      <w:r>
        <w:rPr>
          <w:vertAlign w:val="subscript"/>
        </w:rPr>
        <w:t>2</w:t>
      </w:r>
      <w:r>
        <w:t>+σ</w:t>
      </w:r>
      <w:r>
        <w:rPr>
          <w:vertAlign w:val="subscript"/>
        </w:rPr>
        <w:t>33</w:t>
      </w:r>
      <w:r>
        <w:rPr>
          <w:rStyle w:val="a5"/>
        </w:rPr>
        <w:t>f</w:t>
      </w:r>
      <w:r>
        <w:rPr>
          <w:vertAlign w:val="subscript"/>
        </w:rPr>
        <w:t>3</w:t>
      </w:r>
      <w:r>
        <w:rPr>
          <w:rStyle w:val="a5"/>
        </w:rPr>
        <w:t>f</w:t>
      </w:r>
      <w:r>
        <w:rPr>
          <w:vertAlign w:val="subscript"/>
        </w:rPr>
        <w:t>3</w:t>
      </w:r>
      <w:r>
        <w:t>)]</w:t>
      </w:r>
      <w:r>
        <w:rPr>
          <w:vertAlign w:val="superscript"/>
        </w:rPr>
        <w:t>1/2</w:t>
      </w:r>
      <w:r>
        <w:t xml:space="preserve"> =</w:t>
      </w:r>
    </w:p>
    <w:p w:rsidR="0081720A" w:rsidRDefault="006060BF">
      <w:r>
        <w:t>= [(146 · 0,2325 · 0,2325 + 187 · 0,2325 · 0,4070 + 145 · 0,2325 · 0,3605) + (187 · 0,4070 · 0,2325 + 854 ⅹ</w:t>
      </w:r>
    </w:p>
    <w:p w:rsidR="0081720A" w:rsidRDefault="006060BF">
      <w:r>
        <w:t>ⅹ 0,4070 · 0,4070 + 104 · 0,4070 + 289 · 0,3605 · 0,3605)]</w:t>
      </w:r>
      <w:r>
        <w:rPr>
          <w:vertAlign w:val="superscript"/>
        </w:rPr>
        <w:t>1/2</w:t>
      </w:r>
      <w:r>
        <w:t xml:space="preserve"> = [227,13]</w:t>
      </w:r>
      <w:r>
        <w:rPr>
          <w:vertAlign w:val="superscript"/>
        </w:rPr>
        <w:t>1/2</w:t>
      </w:r>
      <w:r>
        <w:t xml:space="preserve"> = 16,65(%) </w:t>
      </w:r>
    </w:p>
    <w:p w:rsidR="0081720A" w:rsidRDefault="006060BF">
      <w:pPr>
        <w:pStyle w:val="a4"/>
        <w:spacing w:before="0" w:after="0"/>
        <w:ind w:firstLine="567"/>
        <w:jc w:val="both"/>
        <w:rPr>
          <w:rFonts w:ascii="Times New Roman" w:hAnsi="Times New Roman"/>
          <w:sz w:val="28"/>
        </w:rPr>
      </w:pPr>
      <w:r>
        <w:rPr>
          <w:rStyle w:val="a6"/>
          <w:rFonts w:ascii="Times New Roman" w:hAnsi="Times New Roman"/>
          <w:sz w:val="28"/>
        </w:rPr>
        <w:t xml:space="preserve">Оптимизация инвестиционного портфеля. </w:t>
      </w:r>
      <w:r>
        <w:rPr>
          <w:rFonts w:ascii="Times New Roman" w:hAnsi="Times New Roman"/>
          <w:sz w:val="28"/>
        </w:rPr>
        <w:t xml:space="preserve">Ожидаемая доходность, и степень риска, рассчитанные для каждого портфеля, позволяют, основываясь на соотношении этих двух параметров, выбрать предпочтительный из анализируемых портфелей.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Проанализируем эту непростую проблему при помощи графической модели, представленной на рис. 7.6. </w:t>
      </w:r>
    </w:p>
    <w:p w:rsidR="0081720A" w:rsidRDefault="00C7723D">
      <w:r>
        <w:pict>
          <v:shape id="_x0000_i1109" type="#_x0000_t75" style="width:357pt;height:264pt">
            <v:imagedata r:id="rId61" o:title="рис7_6"/>
          </v:shape>
        </w:pict>
      </w:r>
    </w:p>
    <w:p w:rsidR="0081720A" w:rsidRDefault="006060BF">
      <w:r>
        <w:t>Рис. 7.6</w:t>
      </w:r>
      <w:r>
        <w:rPr>
          <w:rStyle w:val="a6"/>
        </w:rPr>
        <w:t>. Выбор инвестиционного портфеля</w:t>
      </w:r>
      <w:r>
        <w:t xml:space="preserve">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По отношению к представленным на рис. 7.6 инвестиционным портфелям могут быть сделаны следующие выводы: </w:t>
      </w:r>
    </w:p>
    <w:p w:rsidR="0081720A" w:rsidRDefault="006060BF">
      <w:pPr>
        <w:pStyle w:val="pagenum"/>
        <w:spacing w:before="0" w:after="0"/>
        <w:ind w:firstLine="567"/>
        <w:jc w:val="both"/>
        <w:rPr>
          <w:rFonts w:ascii="Times New Roman" w:hAnsi="Times New Roman"/>
          <w:sz w:val="28"/>
        </w:rPr>
      </w:pPr>
      <w:r>
        <w:rPr>
          <w:rFonts w:ascii="Times New Roman" w:hAnsi="Times New Roman"/>
          <w:sz w:val="28"/>
        </w:rPr>
        <w:t>161</w:t>
      </w:r>
    </w:p>
    <w:p w:rsidR="0081720A" w:rsidRDefault="006060BF">
      <w:r>
        <w:t xml:space="preserve">1) портфель </w:t>
      </w:r>
      <w:r>
        <w:rPr>
          <w:rStyle w:val="a5"/>
        </w:rPr>
        <w:t xml:space="preserve">L </w:t>
      </w:r>
      <w:r>
        <w:t xml:space="preserve">предпочтительнее портфеля </w:t>
      </w:r>
      <w:r>
        <w:rPr>
          <w:rStyle w:val="a5"/>
        </w:rPr>
        <w:t>М</w:t>
      </w:r>
      <w:r>
        <w:t>, поскольку оба обладают одинаковой ожидаемой доходностью (</w:t>
      </w:r>
      <w:r>
        <w:rPr>
          <w:rStyle w:val="a5"/>
        </w:rPr>
        <w:t>r</w:t>
      </w:r>
      <w:r>
        <w:rPr>
          <w:rStyle w:val="a5"/>
          <w:vertAlign w:val="superscript"/>
        </w:rPr>
        <w:t>L</w:t>
      </w:r>
      <w:r>
        <w:rPr>
          <w:rStyle w:val="a5"/>
          <w:vertAlign w:val="subscript"/>
        </w:rPr>
        <w:t>P</w:t>
      </w:r>
      <w:r>
        <w:t xml:space="preserve"> = </w:t>
      </w:r>
      <w:r>
        <w:rPr>
          <w:rStyle w:val="a5"/>
        </w:rPr>
        <w:t>r</w:t>
      </w:r>
      <w:r>
        <w:rPr>
          <w:rStyle w:val="a5"/>
          <w:vertAlign w:val="superscript"/>
        </w:rPr>
        <w:t>M</w:t>
      </w:r>
      <w:r>
        <w:rPr>
          <w:rStyle w:val="a5"/>
          <w:vertAlign w:val="subscript"/>
        </w:rPr>
        <w:t>P</w:t>
      </w:r>
      <w:r>
        <w:t xml:space="preserve">), но портфель </w:t>
      </w:r>
      <w:r>
        <w:rPr>
          <w:rStyle w:val="a5"/>
        </w:rPr>
        <w:t xml:space="preserve">L </w:t>
      </w:r>
      <w:r>
        <w:t xml:space="preserve">менее рискован, чем </w:t>
      </w:r>
      <w:r>
        <w:rPr>
          <w:rStyle w:val="a5"/>
        </w:rPr>
        <w:t>М (σ</w:t>
      </w:r>
      <w:r>
        <w:rPr>
          <w:rStyle w:val="a5"/>
          <w:vertAlign w:val="superscript"/>
        </w:rPr>
        <w:t>L</w:t>
      </w:r>
      <w:r>
        <w:rPr>
          <w:rStyle w:val="a5"/>
          <w:vertAlign w:val="subscript"/>
        </w:rPr>
        <w:t>P</w:t>
      </w:r>
      <w:r>
        <w:rPr>
          <w:rStyle w:val="a5"/>
        </w:rPr>
        <w:t>&lt; σ</w:t>
      </w:r>
      <w:r>
        <w:rPr>
          <w:rStyle w:val="a5"/>
          <w:vertAlign w:val="superscript"/>
        </w:rPr>
        <w:t>M</w:t>
      </w:r>
      <w:r>
        <w:rPr>
          <w:rStyle w:val="a5"/>
          <w:vertAlign w:val="subscript"/>
        </w:rPr>
        <w:t>P</w:t>
      </w:r>
      <w:r>
        <w:rPr>
          <w:rStyle w:val="a5"/>
        </w:rPr>
        <w:t>)</w:t>
      </w:r>
      <w:r>
        <w:t xml:space="preserve">; </w:t>
      </w:r>
    </w:p>
    <w:p w:rsidR="0081720A" w:rsidRDefault="006060BF">
      <w:r>
        <w:t xml:space="preserve">2) портфель </w:t>
      </w:r>
      <w:r>
        <w:rPr>
          <w:rStyle w:val="a5"/>
        </w:rPr>
        <w:t xml:space="preserve">N </w:t>
      </w:r>
      <w:r>
        <w:t xml:space="preserve">является предпочтительнее портфеля </w:t>
      </w:r>
      <w:r>
        <w:rPr>
          <w:rStyle w:val="a5"/>
        </w:rPr>
        <w:t xml:space="preserve">М, </w:t>
      </w:r>
      <w:r>
        <w:t>так как σ</w:t>
      </w:r>
      <w:r>
        <w:rPr>
          <w:rStyle w:val="a5"/>
          <w:vertAlign w:val="superscript"/>
        </w:rPr>
        <w:t>M</w:t>
      </w:r>
      <w:r>
        <w:rPr>
          <w:rStyle w:val="a5"/>
          <w:vertAlign w:val="subscript"/>
        </w:rPr>
        <w:t>P</w:t>
      </w:r>
      <w:r>
        <w:t xml:space="preserve"> = σ</w:t>
      </w:r>
      <w:r>
        <w:rPr>
          <w:rStyle w:val="a5"/>
          <w:vertAlign w:val="superscript"/>
        </w:rPr>
        <w:t>N</w:t>
      </w:r>
      <w:r>
        <w:rPr>
          <w:rStyle w:val="a5"/>
          <w:vertAlign w:val="subscript"/>
        </w:rPr>
        <w:t>P</w:t>
      </w:r>
      <w:r>
        <w:t xml:space="preserve">, но </w:t>
      </w:r>
      <w:r>
        <w:rPr>
          <w:rStyle w:val="a5"/>
        </w:rPr>
        <w:t>r</w:t>
      </w:r>
      <w:r>
        <w:rPr>
          <w:rStyle w:val="a5"/>
          <w:vertAlign w:val="superscript"/>
        </w:rPr>
        <w:t>N</w:t>
      </w:r>
      <w:r>
        <w:rPr>
          <w:rStyle w:val="a5"/>
          <w:vertAlign w:val="subscript"/>
        </w:rPr>
        <w:t>P</w:t>
      </w:r>
      <w:r>
        <w:rPr>
          <w:rStyle w:val="a5"/>
        </w:rPr>
        <w:t xml:space="preserve"> &gt;r</w:t>
      </w:r>
      <w:r>
        <w:rPr>
          <w:rStyle w:val="a5"/>
          <w:vertAlign w:val="superscript"/>
        </w:rPr>
        <w:t>M</w:t>
      </w:r>
      <w:r>
        <w:rPr>
          <w:rStyle w:val="a5"/>
          <w:vertAlign w:val="subscript"/>
        </w:rPr>
        <w:t>P</w:t>
      </w:r>
      <w:r>
        <w:t xml:space="preserve">; </w:t>
      </w:r>
    </w:p>
    <w:p w:rsidR="0081720A" w:rsidRDefault="006060BF">
      <w:r>
        <w:t xml:space="preserve">3) те портфели ценных бумаг, которые располагаются в квадранте IV, следует рассматривать как предпочтительные по отношению к портфелю </w:t>
      </w:r>
      <w:r>
        <w:rPr>
          <w:rStyle w:val="a5"/>
        </w:rPr>
        <w:t>М</w:t>
      </w:r>
      <w:r>
        <w:t xml:space="preserve">; </w:t>
      </w:r>
    </w:p>
    <w:p w:rsidR="0081720A" w:rsidRDefault="006060BF">
      <w:r>
        <w:t xml:space="preserve">4) те портфели, которые находятся ниже и правее точки </w:t>
      </w:r>
      <w:r>
        <w:rPr>
          <w:rStyle w:val="a5"/>
        </w:rPr>
        <w:t xml:space="preserve">М, </w:t>
      </w:r>
      <w:r>
        <w:t xml:space="preserve">т. е. в квадранте IV, необходимо рассматривать с точки зрения инвесторов как менее привлекательные нежели портфель </w:t>
      </w:r>
      <w:r>
        <w:rPr>
          <w:rStyle w:val="a5"/>
        </w:rPr>
        <w:t>М;</w:t>
      </w:r>
      <w:r>
        <w:t xml:space="preserve"> </w:t>
      </w:r>
    </w:p>
    <w:p w:rsidR="0081720A" w:rsidRDefault="006060BF">
      <w:r>
        <w:t xml:space="preserve">5) выбор между портфелями, расположенными в квадрантах I и III, будет зависеть от мнения инвестора относительно доходности и риска с точки зрения допустимого компромисса между этими показателями. Этот компромисс количественно может быть измерен как отношение, показывающее, на какую величину дополнительного риска согласен инвестор за получение дополнительной единицы ожидаемого дохода. </w:t>
      </w:r>
    </w:p>
    <w:p w:rsidR="0081720A" w:rsidRDefault="006060BF">
      <w:pPr>
        <w:pStyle w:val="a4"/>
        <w:spacing w:before="0" w:after="0"/>
        <w:ind w:firstLine="567"/>
        <w:jc w:val="both"/>
        <w:rPr>
          <w:rFonts w:ascii="Times New Roman" w:hAnsi="Times New Roman"/>
          <w:sz w:val="28"/>
        </w:rPr>
      </w:pPr>
      <w:r>
        <w:rPr>
          <w:rStyle w:val="a6"/>
          <w:rFonts w:ascii="Times New Roman" w:hAnsi="Times New Roman"/>
          <w:sz w:val="28"/>
        </w:rPr>
        <w:t xml:space="preserve">Кривые безразличия. </w:t>
      </w:r>
      <w:r>
        <w:rPr>
          <w:rFonts w:ascii="Times New Roman" w:hAnsi="Times New Roman"/>
          <w:sz w:val="28"/>
        </w:rPr>
        <w:t>Отношение инвестора к риску и доходности графически может быть представлено с помощью кривых безразличия на двумерном графике, где по оси абсцисс откладывается степень риска (σ</w:t>
      </w:r>
      <w:r>
        <w:rPr>
          <w:rStyle w:val="a5"/>
          <w:rFonts w:ascii="Times New Roman" w:hAnsi="Times New Roman"/>
          <w:sz w:val="28"/>
          <w:vertAlign w:val="subscript"/>
        </w:rPr>
        <w:t>р</w:t>
      </w:r>
      <w:r>
        <w:rPr>
          <w:rFonts w:ascii="Times New Roman" w:hAnsi="Times New Roman"/>
          <w:sz w:val="28"/>
        </w:rPr>
        <w:t>), а по оси ординат - доходность портфеля (</w:t>
      </w:r>
      <w:r>
        <w:rPr>
          <w:rStyle w:val="a5"/>
          <w:rFonts w:ascii="Times New Roman" w:hAnsi="Times New Roman"/>
          <w:sz w:val="28"/>
        </w:rPr>
        <w:t>r</w:t>
      </w:r>
      <w:r>
        <w:rPr>
          <w:rStyle w:val="a5"/>
          <w:rFonts w:ascii="Times New Roman" w:hAnsi="Times New Roman"/>
          <w:sz w:val="28"/>
          <w:vertAlign w:val="subscript"/>
        </w:rPr>
        <w:t>p</w:t>
      </w:r>
      <w:r>
        <w:rPr>
          <w:rFonts w:ascii="Times New Roman" w:hAnsi="Times New Roman"/>
          <w:sz w:val="28"/>
        </w:rPr>
        <w:t xml:space="preserve">) (рис. 7.7).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Дадим краткие пояснения к рис. 7.7.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1. Инвестор, предпочтения которого представлены на графике </w:t>
      </w:r>
      <w:r>
        <w:rPr>
          <w:rStyle w:val="a5"/>
          <w:rFonts w:ascii="Times New Roman" w:hAnsi="Times New Roman"/>
          <w:sz w:val="28"/>
        </w:rPr>
        <w:t xml:space="preserve">а, </w:t>
      </w:r>
      <w:r>
        <w:rPr>
          <w:rFonts w:ascii="Times New Roman" w:hAnsi="Times New Roman"/>
          <w:sz w:val="28"/>
        </w:rPr>
        <w:t xml:space="preserve">рассматривает все портфели, характеризующиеся одинаковой степенью риска, как эквивалентные независимо от доходности, которую они обеспечивают. Принимая во внимание, что данного инвестора интересует только риск (точнее, минимизация его), можно сделать вывод: любой инвестиционный портфель, лежащий на кривой безразличия, которая проходит левее других, является более привлекательным по отношению к портфелям, расположенным на кривых безразличия, расположенных правее.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2. Инвестор, интересы которого представлены на графике </w:t>
      </w:r>
      <w:r>
        <w:rPr>
          <w:rStyle w:val="a5"/>
          <w:rFonts w:ascii="Times New Roman" w:hAnsi="Times New Roman"/>
          <w:sz w:val="28"/>
        </w:rPr>
        <w:t xml:space="preserve">б, </w:t>
      </w:r>
      <w:r>
        <w:rPr>
          <w:rFonts w:ascii="Times New Roman" w:hAnsi="Times New Roman"/>
          <w:sz w:val="28"/>
        </w:rPr>
        <w:t xml:space="preserve">нейтрален к риску; он воспринимает риск как данность и для любой его степени выбирает портфель, максимизирующий доходность. Естественно, что портфели, отвечающие этому критерию, будут находиться на кривой безразличия </w:t>
      </w:r>
      <w:r>
        <w:rPr>
          <w:rStyle w:val="a5"/>
          <w:rFonts w:ascii="Times New Roman" w:hAnsi="Times New Roman"/>
          <w:sz w:val="28"/>
        </w:rPr>
        <w:t>I</w:t>
      </w:r>
      <w:r>
        <w:rPr>
          <w:rFonts w:ascii="Times New Roman" w:hAnsi="Times New Roman"/>
          <w:sz w:val="28"/>
          <w:vertAlign w:val="subscript"/>
        </w:rPr>
        <w:t>1</w:t>
      </w:r>
      <w:r>
        <w:rPr>
          <w:rFonts w:ascii="Times New Roman" w:hAnsi="Times New Roman"/>
          <w:sz w:val="28"/>
        </w:rPr>
        <w:t xml:space="preserve">.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3. График </w:t>
      </w:r>
      <w:r>
        <w:rPr>
          <w:rStyle w:val="a5"/>
          <w:rFonts w:ascii="Times New Roman" w:hAnsi="Times New Roman"/>
          <w:sz w:val="28"/>
        </w:rPr>
        <w:t xml:space="preserve">в </w:t>
      </w:r>
      <w:r>
        <w:rPr>
          <w:rFonts w:ascii="Times New Roman" w:hAnsi="Times New Roman"/>
          <w:sz w:val="28"/>
        </w:rPr>
        <w:t>иллюстрирует промежуточный вариант между первыми двумя: здесь инвестора интересуют как доходность портфеля, так и степень его риска. На дополнительный риск (</w:t>
      </w:r>
      <w:r>
        <w:rPr>
          <w:rStyle w:val="a5"/>
          <w:rFonts w:ascii="Times New Roman" w:hAnsi="Times New Roman"/>
          <w:sz w:val="28"/>
        </w:rPr>
        <w:t>Δσp)</w:t>
      </w:r>
      <w:r>
        <w:rPr>
          <w:rFonts w:ascii="Times New Roman" w:hAnsi="Times New Roman"/>
          <w:sz w:val="28"/>
        </w:rPr>
        <w:t xml:space="preserve"> он готов идти </w:t>
      </w:r>
    </w:p>
    <w:p w:rsidR="0081720A" w:rsidRDefault="006060BF">
      <w:pPr>
        <w:pStyle w:val="pagenum"/>
        <w:spacing w:before="0" w:after="0"/>
        <w:ind w:firstLine="567"/>
        <w:jc w:val="both"/>
        <w:rPr>
          <w:rFonts w:ascii="Times New Roman" w:hAnsi="Times New Roman"/>
          <w:sz w:val="28"/>
        </w:rPr>
      </w:pPr>
      <w:r>
        <w:rPr>
          <w:rFonts w:ascii="Times New Roman" w:hAnsi="Times New Roman"/>
          <w:sz w:val="28"/>
        </w:rPr>
        <w:t>162</w:t>
      </w:r>
    </w:p>
    <w:p w:rsidR="0081720A" w:rsidRDefault="006060BF">
      <w:pPr>
        <w:pStyle w:val="obrivp"/>
        <w:spacing w:before="0" w:after="0"/>
        <w:ind w:firstLine="567"/>
        <w:jc w:val="both"/>
        <w:rPr>
          <w:rFonts w:ascii="Times New Roman" w:hAnsi="Times New Roman"/>
          <w:sz w:val="28"/>
        </w:rPr>
      </w:pPr>
      <w:r>
        <w:rPr>
          <w:rFonts w:ascii="Times New Roman" w:hAnsi="Times New Roman"/>
          <w:sz w:val="28"/>
        </w:rPr>
        <w:t>только при условии соответствующего роста доходности (Δ</w:t>
      </w:r>
      <w:r>
        <w:rPr>
          <w:rStyle w:val="a5"/>
          <w:rFonts w:ascii="Times New Roman" w:hAnsi="Times New Roman"/>
          <w:sz w:val="28"/>
        </w:rPr>
        <w:t>r</w:t>
      </w:r>
      <w:r>
        <w:rPr>
          <w:rStyle w:val="a5"/>
          <w:rFonts w:ascii="Times New Roman" w:hAnsi="Times New Roman"/>
          <w:sz w:val="28"/>
          <w:vertAlign w:val="subscript"/>
        </w:rPr>
        <w:t>P</w:t>
      </w:r>
      <w:r>
        <w:rPr>
          <w:rFonts w:ascii="Times New Roman" w:hAnsi="Times New Roman"/>
          <w:sz w:val="28"/>
        </w:rPr>
        <w:t>), что, по его представлению, компенсирует принятый рост степени риска. Рассмотренный график иллюстрирует несколько упрощенное линейное соотношение между доходностью и степенью риска, когда одинаковым приростам степени риска (Δσ</w:t>
      </w:r>
      <w:r>
        <w:rPr>
          <w:rStyle w:val="a5"/>
          <w:rFonts w:ascii="Times New Roman" w:hAnsi="Times New Roman"/>
          <w:sz w:val="28"/>
          <w:vertAlign w:val="subscript"/>
        </w:rPr>
        <w:t>p</w:t>
      </w:r>
      <w:r>
        <w:rPr>
          <w:rFonts w:ascii="Times New Roman" w:hAnsi="Times New Roman"/>
          <w:sz w:val="28"/>
          <w:vertAlign w:val="superscript"/>
        </w:rPr>
        <w:t>1</w:t>
      </w:r>
      <w:r>
        <w:rPr>
          <w:rFonts w:ascii="Times New Roman" w:hAnsi="Times New Roman"/>
          <w:sz w:val="28"/>
        </w:rPr>
        <w:t xml:space="preserve"> = Δσ</w:t>
      </w:r>
      <w:r>
        <w:rPr>
          <w:rStyle w:val="a5"/>
          <w:rFonts w:ascii="Times New Roman" w:hAnsi="Times New Roman"/>
          <w:sz w:val="28"/>
          <w:vertAlign w:val="subscript"/>
        </w:rPr>
        <w:t>p</w:t>
      </w:r>
      <w:r>
        <w:rPr>
          <w:rFonts w:ascii="Times New Roman" w:hAnsi="Times New Roman"/>
          <w:sz w:val="28"/>
          <w:vertAlign w:val="superscript"/>
        </w:rPr>
        <w:t>2</w:t>
      </w:r>
      <w:r>
        <w:rPr>
          <w:rFonts w:ascii="Times New Roman" w:hAnsi="Times New Roman"/>
          <w:sz w:val="28"/>
        </w:rPr>
        <w:t>) соответствуют равные приросты доходности (Δ</w:t>
      </w:r>
      <w:r>
        <w:rPr>
          <w:rStyle w:val="a5"/>
          <w:rFonts w:ascii="Times New Roman" w:hAnsi="Times New Roman"/>
          <w:sz w:val="28"/>
        </w:rPr>
        <w:t>r</w:t>
      </w:r>
      <w:r>
        <w:rPr>
          <w:rStyle w:val="a5"/>
          <w:rFonts w:ascii="Times New Roman" w:hAnsi="Times New Roman"/>
          <w:sz w:val="28"/>
          <w:vertAlign w:val="subscript"/>
        </w:rPr>
        <w:t>p</w:t>
      </w:r>
      <w:r>
        <w:rPr>
          <w:rFonts w:ascii="Times New Roman" w:hAnsi="Times New Roman"/>
          <w:sz w:val="28"/>
          <w:vertAlign w:val="superscript"/>
        </w:rPr>
        <w:t>1</w:t>
      </w:r>
      <w:r>
        <w:rPr>
          <w:rFonts w:ascii="Times New Roman" w:hAnsi="Times New Roman"/>
          <w:sz w:val="28"/>
        </w:rPr>
        <w:t xml:space="preserve"> = Δ</w:t>
      </w:r>
      <w:r>
        <w:rPr>
          <w:rStyle w:val="a5"/>
          <w:rFonts w:ascii="Times New Roman" w:hAnsi="Times New Roman"/>
          <w:sz w:val="28"/>
        </w:rPr>
        <w:t>r</w:t>
      </w:r>
      <w:r>
        <w:rPr>
          <w:rStyle w:val="a5"/>
          <w:rFonts w:ascii="Times New Roman" w:hAnsi="Times New Roman"/>
          <w:sz w:val="28"/>
          <w:vertAlign w:val="subscript"/>
        </w:rPr>
        <w:t>p</w:t>
      </w:r>
      <w:r>
        <w:rPr>
          <w:rFonts w:ascii="Times New Roman" w:hAnsi="Times New Roman"/>
          <w:sz w:val="28"/>
          <w:vertAlign w:val="superscript"/>
        </w:rPr>
        <w:t>2</w:t>
      </w:r>
      <w:r>
        <w:rPr>
          <w:rFonts w:ascii="Times New Roman" w:hAnsi="Times New Roman"/>
          <w:sz w:val="28"/>
        </w:rPr>
        <w:t xml:space="preserve">). </w:t>
      </w:r>
    </w:p>
    <w:p w:rsidR="0081720A" w:rsidRDefault="00C7723D">
      <w:r>
        <w:pict>
          <v:shape id="_x0000_i1110" type="#_x0000_t75" style="width:435pt;height:428.25pt">
            <v:imagedata r:id="rId62" o:title="рис7_7"/>
          </v:shape>
        </w:pict>
      </w:r>
    </w:p>
    <w:p w:rsidR="0081720A" w:rsidRDefault="006060BF">
      <w:r>
        <w:t>Рис. 7.7</w:t>
      </w:r>
      <w:r>
        <w:rPr>
          <w:rStyle w:val="a6"/>
        </w:rPr>
        <w:t>. Формализованное отражение предпочтений инвестора</w:t>
      </w:r>
    </w:p>
    <w:p w:rsidR="0081720A" w:rsidRDefault="006060BF">
      <w:r>
        <w:rPr>
          <w:rStyle w:val="a6"/>
        </w:rPr>
        <w:t>при помощи кривых безразличия</w:t>
      </w:r>
      <w:r>
        <w:t xml:space="preserve">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4. График </w:t>
      </w:r>
      <w:r>
        <w:rPr>
          <w:rStyle w:val="a5"/>
          <w:rFonts w:ascii="Times New Roman" w:hAnsi="Times New Roman"/>
          <w:sz w:val="28"/>
        </w:rPr>
        <w:t xml:space="preserve">г </w:t>
      </w:r>
      <w:r>
        <w:rPr>
          <w:rFonts w:ascii="Times New Roman" w:hAnsi="Times New Roman"/>
          <w:sz w:val="28"/>
        </w:rPr>
        <w:t>соответствует более реальной ситуации, суть которой заключается в следующем: с ростом степени риска инвестор готов идти на его дальнейший прирост только за счет все увеличивающегося компенсирующего прироста доходности; для рассматриваемого примера при Δσ</w:t>
      </w:r>
      <w:r>
        <w:rPr>
          <w:rStyle w:val="a5"/>
          <w:rFonts w:ascii="Times New Roman" w:hAnsi="Times New Roman"/>
          <w:sz w:val="28"/>
          <w:vertAlign w:val="subscript"/>
        </w:rPr>
        <w:t>p</w:t>
      </w:r>
      <w:r>
        <w:rPr>
          <w:rFonts w:ascii="Times New Roman" w:hAnsi="Times New Roman"/>
          <w:sz w:val="28"/>
          <w:vertAlign w:val="superscript"/>
        </w:rPr>
        <w:t>1</w:t>
      </w:r>
      <w:r>
        <w:rPr>
          <w:rFonts w:ascii="Times New Roman" w:hAnsi="Times New Roman"/>
          <w:sz w:val="28"/>
        </w:rPr>
        <w:t xml:space="preserve"> = Δσ</w:t>
      </w:r>
      <w:r>
        <w:rPr>
          <w:rStyle w:val="a5"/>
          <w:rFonts w:ascii="Times New Roman" w:hAnsi="Times New Roman"/>
          <w:sz w:val="28"/>
          <w:vertAlign w:val="subscript"/>
        </w:rPr>
        <w:t>p</w:t>
      </w:r>
      <w:r>
        <w:rPr>
          <w:rFonts w:ascii="Times New Roman" w:hAnsi="Times New Roman"/>
          <w:sz w:val="28"/>
          <w:vertAlign w:val="superscript"/>
        </w:rPr>
        <w:t>2</w:t>
      </w:r>
      <w:r>
        <w:rPr>
          <w:rFonts w:ascii="Times New Roman" w:hAnsi="Times New Roman"/>
          <w:sz w:val="28"/>
        </w:rPr>
        <w:t>(Δ</w:t>
      </w:r>
      <w:r>
        <w:rPr>
          <w:rStyle w:val="a5"/>
          <w:rFonts w:ascii="Times New Roman" w:hAnsi="Times New Roman"/>
          <w:sz w:val="28"/>
        </w:rPr>
        <w:t>r</w:t>
      </w:r>
      <w:r>
        <w:rPr>
          <w:rStyle w:val="a5"/>
          <w:rFonts w:ascii="Times New Roman" w:hAnsi="Times New Roman"/>
          <w:sz w:val="28"/>
          <w:vertAlign w:val="subscript"/>
        </w:rPr>
        <w:t>p</w:t>
      </w:r>
      <w:r>
        <w:rPr>
          <w:rFonts w:ascii="Times New Roman" w:hAnsi="Times New Roman"/>
          <w:sz w:val="28"/>
          <w:vertAlign w:val="superscript"/>
        </w:rPr>
        <w:t>2</w:t>
      </w:r>
      <w:r>
        <w:rPr>
          <w:rFonts w:ascii="Times New Roman" w:hAnsi="Times New Roman"/>
          <w:sz w:val="28"/>
        </w:rPr>
        <w:t xml:space="preserve"> &gt; Δ</w:t>
      </w:r>
      <w:r>
        <w:rPr>
          <w:rStyle w:val="a5"/>
          <w:rFonts w:ascii="Times New Roman" w:hAnsi="Times New Roman"/>
          <w:sz w:val="28"/>
        </w:rPr>
        <w:t>r</w:t>
      </w:r>
      <w:r>
        <w:rPr>
          <w:rStyle w:val="a5"/>
          <w:rFonts w:ascii="Times New Roman" w:hAnsi="Times New Roman"/>
          <w:sz w:val="28"/>
          <w:vertAlign w:val="subscript"/>
        </w:rPr>
        <w:t>p</w:t>
      </w:r>
      <w:r>
        <w:rPr>
          <w:rFonts w:ascii="Times New Roman" w:hAnsi="Times New Roman"/>
          <w:sz w:val="28"/>
          <w:vertAlign w:val="superscript"/>
        </w:rPr>
        <w:t>1</w:t>
      </w:r>
      <w:r>
        <w:rPr>
          <w:rFonts w:ascii="Times New Roman" w:hAnsi="Times New Roman"/>
          <w:sz w:val="28"/>
        </w:rPr>
        <w:t xml:space="preserve">).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Таким образом, можно сделать следующие выводы: </w:t>
      </w:r>
    </w:p>
    <w:p w:rsidR="0081720A" w:rsidRDefault="006060BF">
      <w:r>
        <w:t>1) все инвестиционные портфели, лежащие на одной кривой безразличия, являются равноценными для инвестора. Следствием этого является тот факт, что кривые безразличия не могут пересекаться</w:t>
      </w:r>
      <w:r w:rsidRPr="00C7723D">
        <w:rPr>
          <w:vertAlign w:val="superscript"/>
        </w:rPr>
        <w:t>1</w:t>
      </w:r>
      <w:r>
        <w:t xml:space="preserve">; </w:t>
      </w:r>
    </w:p>
    <w:p w:rsidR="0081720A" w:rsidRDefault="006060BF">
      <w:r>
        <w:t xml:space="preserve">2) инвестор будет считать любой портфель, лежащий на кривой безразличия, которая находится выше и левее, более привлекательным, чем любой портфель, лежащий на кривой безразличия, которая находится ниже и правее. В этом также просто убедиться, проведя горизонтальную или вертикальную секущие линии (рис. 7.8); </w:t>
      </w:r>
    </w:p>
    <w:p w:rsidR="0081720A" w:rsidRDefault="00C7723D">
      <w:r>
        <w:pict>
          <v:shape id="_x0000_i1111" type="#_x0000_t75" style="width:434.25pt;height:3in">
            <v:imagedata r:id="rId63" o:title="рис7_8"/>
          </v:shape>
        </w:pict>
      </w:r>
    </w:p>
    <w:p w:rsidR="0081720A" w:rsidRDefault="006060BF">
      <w:r>
        <w:t xml:space="preserve">Рис. 7.8. </w:t>
      </w:r>
      <w:r>
        <w:rPr>
          <w:rStyle w:val="a6"/>
        </w:rPr>
        <w:t>Иллюстрация соотношения кривых безразличия</w:t>
      </w:r>
      <w:r>
        <w:t xml:space="preserve">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3) инвестор имеет дело с бесконечным числом кривых безразличия. Это означает, что как бы ни были расположены на графике две из них, всегда существует возможность построить еще произвольное количество непересекающихся кривых безразличия, лежащих между ними. </w:t>
      </w:r>
    </w:p>
    <w:p w:rsidR="0081720A" w:rsidRDefault="006060BF">
      <w:pPr>
        <w:pStyle w:val="a4"/>
        <w:spacing w:before="0" w:after="0"/>
        <w:ind w:firstLine="567"/>
        <w:jc w:val="both"/>
        <w:rPr>
          <w:rFonts w:ascii="Times New Roman" w:hAnsi="Times New Roman"/>
          <w:sz w:val="28"/>
        </w:rPr>
      </w:pPr>
      <w:r>
        <w:rPr>
          <w:rStyle w:val="a6"/>
          <w:rFonts w:ascii="Times New Roman" w:hAnsi="Times New Roman"/>
          <w:sz w:val="28"/>
        </w:rPr>
        <w:t xml:space="preserve">Выбор оптимального портфеля. </w:t>
      </w:r>
      <w:r>
        <w:rPr>
          <w:rFonts w:ascii="Times New Roman" w:hAnsi="Times New Roman"/>
          <w:sz w:val="28"/>
        </w:rPr>
        <w:t xml:space="preserve">Для выбора из множества альтернативных вариантов оптимального инвестиционного портфеля необходимо на одном графике совместить как само допустимое множество анализируемых портфелей, так и множество, или семейство, кривых безразличия, формализующих предпочтения инвестора.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Далее из множества допустимых вариантов необходимо определить инвестиционный портфель, расположенный на кривой безразличия, проходящей выше и левее остальных (рис. 7.9). Для рассматриваемого на рис. 7.9 примера оптимальным будет, очевидно, портфель </w:t>
      </w:r>
      <w:r>
        <w:rPr>
          <w:rStyle w:val="a5"/>
          <w:rFonts w:ascii="Times New Roman" w:hAnsi="Times New Roman"/>
          <w:sz w:val="28"/>
        </w:rPr>
        <w:t>А.</w:t>
      </w:r>
      <w:r>
        <w:rPr>
          <w:rFonts w:ascii="Times New Roman" w:hAnsi="Times New Roman"/>
          <w:sz w:val="28"/>
        </w:rPr>
        <w:t xml:space="preserve"> </w:t>
      </w:r>
    </w:p>
    <w:p w:rsidR="0081720A" w:rsidRDefault="00C7723D">
      <w:r>
        <w:pict>
          <v:shape id="_x0000_i1112" type="#_x0000_t75" style="width:336.75pt;height:249.75pt">
            <v:imagedata r:id="rId64" o:title="рис7_9"/>
          </v:shape>
        </w:pict>
      </w:r>
    </w:p>
    <w:p w:rsidR="0081720A" w:rsidRDefault="006060BF">
      <w:r>
        <w:t xml:space="preserve">Рис. 7.9. </w:t>
      </w:r>
      <w:r>
        <w:rPr>
          <w:rStyle w:val="a6"/>
        </w:rPr>
        <w:t>Выбор оптимального инвестиционного портфеля</w:t>
      </w:r>
      <w:r>
        <w:t xml:space="preserve">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В заключение еще раз обратим внимание читателя на то, что выбор оптимального инвестиционного портфеля в значительной мере определяется характером расположения кривых безразличия, формализующих предпочтение инвестора относительно соотношения доходности и риска. Так, например, если бы наш инвестор относился к риску более негативно нежели в рассматриваемом случае в качестве оптимального мог бы быть выбран инвестиционный портфель </w:t>
      </w:r>
      <w:r>
        <w:rPr>
          <w:rStyle w:val="a5"/>
          <w:rFonts w:ascii="Times New Roman" w:hAnsi="Times New Roman"/>
          <w:sz w:val="28"/>
        </w:rPr>
        <w:t>D.</w:t>
      </w:r>
      <w:r>
        <w:rPr>
          <w:rFonts w:ascii="Times New Roman" w:hAnsi="Times New Roman"/>
          <w:sz w:val="28"/>
        </w:rPr>
        <w:t xml:space="preserve"> </w:t>
      </w:r>
    </w:p>
    <w:p w:rsidR="0081720A" w:rsidRDefault="0081720A"/>
    <w:p w:rsidR="0081720A" w:rsidRDefault="00C7723D">
      <w:r>
        <w:pict>
          <v:rect id="_x0000_i1113" style="width:0;height:1.5pt" o:hralign="center" o:hrstd="t" o:hr="t" fillcolor="gray" stroked="f"/>
        </w:pict>
      </w:r>
    </w:p>
    <w:p w:rsidR="0081720A" w:rsidRDefault="006060BF">
      <w:r w:rsidRPr="00C7723D">
        <w:rPr>
          <w:vertAlign w:val="superscript"/>
        </w:rPr>
        <w:t>1</w:t>
      </w:r>
      <w:r>
        <w:t xml:space="preserve"> В общем случае коэффициент ковариации характеризует зависимость двух случайных величин </w:t>
      </w:r>
      <w:r>
        <w:rPr>
          <w:rStyle w:val="a5"/>
        </w:rPr>
        <w:t xml:space="preserve">х </w:t>
      </w:r>
      <w:r>
        <w:t xml:space="preserve">и </w:t>
      </w:r>
      <w:r>
        <w:rPr>
          <w:rStyle w:val="a5"/>
        </w:rPr>
        <w:t xml:space="preserve">у </w:t>
      </w:r>
      <w:r>
        <w:t xml:space="preserve">и </w:t>
      </w:r>
    </w:p>
    <w:p w:rsidR="0081720A" w:rsidRDefault="006060BF">
      <w:r>
        <w:t xml:space="preserve">рассчитывается по формуле </w:t>
      </w:r>
    </w:p>
    <w:tbl>
      <w:tblPr>
        <w:tblW w:w="0" w:type="auto"/>
        <w:tblLayout w:type="fixed"/>
        <w:tblCellMar>
          <w:left w:w="0" w:type="dxa"/>
          <w:right w:w="0" w:type="dxa"/>
        </w:tblCellMar>
        <w:tblLook w:val="0000" w:firstRow="0" w:lastRow="0" w:firstColumn="0" w:lastColumn="0" w:noHBand="0" w:noVBand="0"/>
      </w:tblPr>
      <w:tblGrid>
        <w:gridCol w:w="539"/>
        <w:gridCol w:w="1440"/>
      </w:tblGrid>
      <w:tr w:rsidR="0081720A">
        <w:trPr>
          <w:cantSplit/>
        </w:trPr>
        <w:tc>
          <w:tcPr>
            <w:tcW w:w="539" w:type="dxa"/>
            <w:vMerge w:val="restart"/>
            <w:vAlign w:val="center"/>
          </w:tcPr>
          <w:p w:rsidR="0081720A" w:rsidRDefault="006060BF">
            <w:r>
              <w:t>σ</w:t>
            </w:r>
            <w:r>
              <w:rPr>
                <w:rStyle w:val="a5"/>
                <w:vertAlign w:val="subscript"/>
              </w:rPr>
              <w:t>xy</w:t>
            </w:r>
            <w:r>
              <w:t xml:space="preserve"> =</w:t>
            </w:r>
          </w:p>
        </w:tc>
        <w:tc>
          <w:tcPr>
            <w:tcW w:w="1440" w:type="dxa"/>
            <w:vAlign w:val="center"/>
          </w:tcPr>
          <w:p w:rsidR="0081720A" w:rsidRDefault="00C7723D">
            <w:pPr>
              <w:rPr>
                <w:rFonts w:eastAsia="Arial Unicode MS"/>
              </w:rPr>
            </w:pPr>
            <w:r>
              <w:pict>
                <v:rect id="_x0000_i1114" style="width:0;height:.75pt" o:hrstd="t" o:hrnoshade="t" o:hr="t" fillcolor="black" stroked="f"/>
              </w:pict>
            </w:r>
          </w:p>
        </w:tc>
      </w:tr>
      <w:tr w:rsidR="0081720A">
        <w:trPr>
          <w:cantSplit/>
        </w:trPr>
        <w:tc>
          <w:tcPr>
            <w:tcW w:w="539" w:type="dxa"/>
            <w:vMerge/>
          </w:tcPr>
          <w:p w:rsidR="0081720A" w:rsidRDefault="0081720A"/>
        </w:tc>
        <w:tc>
          <w:tcPr>
            <w:tcW w:w="1440" w:type="dxa"/>
            <w:vAlign w:val="center"/>
          </w:tcPr>
          <w:p w:rsidR="0081720A" w:rsidRDefault="006060BF">
            <w:pPr>
              <w:rPr>
                <w:rFonts w:eastAsia="Arial Unicode MS"/>
              </w:rPr>
            </w:pPr>
            <w:r>
              <w:t>(</w:t>
            </w:r>
            <w:r>
              <w:rPr>
                <w:rStyle w:val="a5"/>
              </w:rPr>
              <w:t>х - х</w:t>
            </w:r>
            <w:r>
              <w:t>)(</w:t>
            </w:r>
            <w:r>
              <w:rPr>
                <w:rStyle w:val="a5"/>
              </w:rPr>
              <w:t>у - у</w:t>
            </w:r>
            <w:r>
              <w:t>)</w:t>
            </w:r>
          </w:p>
        </w:tc>
      </w:tr>
    </w:tbl>
    <w:p w:rsidR="0081720A" w:rsidRDefault="006060BF">
      <w:r>
        <w:t xml:space="preserve">, т. е. как среднее арифметическое из произведений отклонений </w:t>
      </w:r>
    </w:p>
    <w:p w:rsidR="0081720A" w:rsidRDefault="006060BF">
      <w:r>
        <w:t xml:space="preserve">случайных величин </w:t>
      </w:r>
      <w:r>
        <w:rPr>
          <w:rStyle w:val="a5"/>
        </w:rPr>
        <w:t xml:space="preserve">х </w:t>
      </w:r>
      <w:r>
        <w:t xml:space="preserve">и </w:t>
      </w:r>
      <w:r>
        <w:rPr>
          <w:rStyle w:val="a5"/>
        </w:rPr>
        <w:t xml:space="preserve">у </w:t>
      </w:r>
      <w:r>
        <w:t xml:space="preserve">от своих средних </w:t>
      </w:r>
      <w:r>
        <w:rPr>
          <w:rStyle w:val="a5"/>
        </w:rPr>
        <w:t xml:space="preserve">х </w:t>
      </w:r>
      <w:r>
        <w:t xml:space="preserve">и </w:t>
      </w:r>
      <w:r>
        <w:rPr>
          <w:rStyle w:val="a5"/>
        </w:rPr>
        <w:t xml:space="preserve">у. </w:t>
      </w:r>
      <w:r>
        <w:t xml:space="preserve">Для рассматриваемого примера положительное значение ковариации показывает, что доходности двух ценных бумаг имеют однонаправленную тенденцию изменения. Отрицательный коэффициент ковариации означает, что анализируемые доходности имеют тенденцию компенсировать друг друга. Например, лучшая, чем ожидалась, доходность одной ценной бумаги сопровождается, как правило, худшей, чем ожидалась, доходностью другой. Нулевое (или близкое к нулевому) значение коэффициента ковариации означает отсутствие или очень слабую взаимозависимость между доходностями соответствующих ценных бумаг. </w:t>
      </w:r>
    </w:p>
    <w:p w:rsidR="0081720A" w:rsidRDefault="006060BF">
      <w:r w:rsidRPr="00C7723D">
        <w:rPr>
          <w:vertAlign w:val="superscript"/>
        </w:rPr>
        <w:t>1</w:t>
      </w:r>
      <w:r>
        <w:t xml:space="preserve"> Убедиться в этом несложно, проведя доказательство от противного, что читателю предлагается сделать самостоятельно. </w:t>
      </w:r>
    </w:p>
    <w:p w:rsidR="0081720A" w:rsidRDefault="0081720A">
      <w:pPr>
        <w:pStyle w:val="1"/>
        <w:spacing w:before="0" w:after="0"/>
        <w:ind w:firstLine="567"/>
        <w:jc w:val="both"/>
        <w:rPr>
          <w:rFonts w:ascii="Times New Roman" w:hAnsi="Times New Roman"/>
          <w:sz w:val="28"/>
        </w:rPr>
      </w:pPr>
    </w:p>
    <w:p w:rsidR="0081720A" w:rsidRDefault="006060BF">
      <w:pPr>
        <w:pStyle w:val="1"/>
        <w:spacing w:before="0" w:after="0"/>
        <w:ind w:firstLine="567"/>
        <w:jc w:val="both"/>
        <w:rPr>
          <w:rFonts w:ascii="Times New Roman" w:hAnsi="Times New Roman"/>
          <w:sz w:val="28"/>
        </w:rPr>
      </w:pPr>
      <w:r>
        <w:rPr>
          <w:rFonts w:ascii="Times New Roman" w:hAnsi="Times New Roman"/>
          <w:sz w:val="28"/>
        </w:rPr>
        <w:t>Глава 8</w:t>
      </w:r>
    </w:p>
    <w:p w:rsidR="0081720A" w:rsidRDefault="006060BF">
      <w:pPr>
        <w:pStyle w:val="1"/>
        <w:spacing w:before="0" w:after="0"/>
        <w:ind w:firstLine="567"/>
        <w:jc w:val="both"/>
        <w:rPr>
          <w:rFonts w:ascii="Times New Roman" w:hAnsi="Times New Roman"/>
          <w:sz w:val="28"/>
        </w:rPr>
      </w:pPr>
      <w:r>
        <w:rPr>
          <w:rFonts w:ascii="Times New Roman" w:hAnsi="Times New Roman"/>
          <w:sz w:val="28"/>
        </w:rPr>
        <w:t>МЕЖДУНАРОДНАЯ ЭКОНОМИЧЕСКАЯ</w:t>
      </w:r>
    </w:p>
    <w:p w:rsidR="0081720A" w:rsidRDefault="006060BF">
      <w:pPr>
        <w:pStyle w:val="1"/>
        <w:spacing w:before="0" w:after="0"/>
        <w:ind w:firstLine="567"/>
        <w:jc w:val="both"/>
        <w:rPr>
          <w:rFonts w:ascii="Times New Roman" w:hAnsi="Times New Roman"/>
          <w:sz w:val="28"/>
        </w:rPr>
      </w:pPr>
      <w:r>
        <w:rPr>
          <w:rFonts w:ascii="Times New Roman" w:hAnsi="Times New Roman"/>
          <w:sz w:val="28"/>
        </w:rPr>
        <w:t>ИНТЕГРАЦИЯ</w:t>
      </w:r>
    </w:p>
    <w:p w:rsidR="0081720A" w:rsidRDefault="006060BF">
      <w:pPr>
        <w:pStyle w:val="1"/>
        <w:spacing w:before="0" w:after="0"/>
        <w:ind w:firstLine="567"/>
        <w:jc w:val="both"/>
        <w:rPr>
          <w:rFonts w:ascii="Times New Roman" w:hAnsi="Times New Roman"/>
          <w:sz w:val="28"/>
        </w:rPr>
      </w:pPr>
      <w:r>
        <w:rPr>
          <w:rFonts w:ascii="Times New Roman" w:hAnsi="Times New Roman"/>
          <w:sz w:val="28"/>
        </w:rPr>
        <w:t>8.1</w:t>
      </w:r>
    </w:p>
    <w:p w:rsidR="0081720A" w:rsidRDefault="006060BF">
      <w:pPr>
        <w:pStyle w:val="1"/>
        <w:spacing w:before="0" w:after="0"/>
        <w:ind w:firstLine="567"/>
        <w:jc w:val="both"/>
        <w:rPr>
          <w:rFonts w:ascii="Times New Roman" w:hAnsi="Times New Roman"/>
          <w:sz w:val="28"/>
        </w:rPr>
      </w:pPr>
      <w:r>
        <w:rPr>
          <w:rFonts w:ascii="Times New Roman" w:hAnsi="Times New Roman"/>
          <w:sz w:val="28"/>
        </w:rPr>
        <w:t>Сущность и основные формы</w:t>
      </w:r>
    </w:p>
    <w:p w:rsidR="0081720A" w:rsidRDefault="006060BF">
      <w:pPr>
        <w:pStyle w:val="1"/>
        <w:spacing w:before="0" w:after="0"/>
        <w:ind w:firstLine="567"/>
        <w:jc w:val="both"/>
        <w:rPr>
          <w:rFonts w:ascii="Times New Roman" w:hAnsi="Times New Roman"/>
          <w:sz w:val="28"/>
        </w:rPr>
      </w:pPr>
      <w:r>
        <w:rPr>
          <w:rFonts w:ascii="Times New Roman" w:hAnsi="Times New Roman"/>
          <w:sz w:val="28"/>
        </w:rPr>
        <w:t>экономической интеграции</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Развитие интеграционных процессов в мировой экономике, наблюдающееся в последние десятилетия, явилось закономерным результатом роста объема международного товарообмена и повышения интенсивности международного движения факторов производства, что </w:t>
      </w:r>
    </w:p>
    <w:p w:rsidR="0081720A" w:rsidRDefault="006060BF">
      <w:pPr>
        <w:pStyle w:val="obrivp"/>
        <w:spacing w:before="0" w:after="0"/>
        <w:ind w:firstLine="567"/>
        <w:jc w:val="both"/>
        <w:rPr>
          <w:rFonts w:ascii="Times New Roman" w:hAnsi="Times New Roman"/>
          <w:sz w:val="28"/>
        </w:rPr>
      </w:pPr>
      <w:r>
        <w:rPr>
          <w:rFonts w:ascii="Times New Roman" w:hAnsi="Times New Roman"/>
          <w:sz w:val="28"/>
        </w:rPr>
        <w:t xml:space="preserve">потребовало создания более надежных производственно-сбытовых связей между странами, а также устранения имеющихся еще препятствий на пути международной торговли и движения факторов производства между странами. Сделать это оказалось возможным лишь в рамках межгосударственных интеграционных объединений (политических и экономических).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Под </w:t>
      </w:r>
      <w:r>
        <w:rPr>
          <w:rStyle w:val="a6"/>
          <w:rFonts w:ascii="Times New Roman" w:hAnsi="Times New Roman"/>
          <w:i/>
          <w:sz w:val="28"/>
        </w:rPr>
        <w:t xml:space="preserve">экономической интеграцией </w:t>
      </w:r>
      <w:r>
        <w:rPr>
          <w:rFonts w:ascii="Times New Roman" w:hAnsi="Times New Roman"/>
          <w:sz w:val="28"/>
        </w:rPr>
        <w:t xml:space="preserve">понимается процесс экономического взаимодействия стран, приводящий к либерализации международных экономических отношений, что находит отражение в уменьшении и снятии ограничений на их осуществление.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Можно выделить три основных подхода к либерализации мирохозяйственных отношений и, прежде всего, мировой торговли: международный, региональный и транснациональный. </w:t>
      </w:r>
    </w:p>
    <w:p w:rsidR="0081720A" w:rsidRDefault="006060BF">
      <w:pPr>
        <w:pStyle w:val="a4"/>
        <w:spacing w:before="0" w:after="0"/>
        <w:ind w:firstLine="567"/>
        <w:jc w:val="both"/>
        <w:rPr>
          <w:rFonts w:ascii="Times New Roman" w:hAnsi="Times New Roman"/>
          <w:sz w:val="28"/>
        </w:rPr>
      </w:pPr>
      <w:r>
        <w:rPr>
          <w:rStyle w:val="a5"/>
          <w:rFonts w:ascii="Times New Roman" w:hAnsi="Times New Roman"/>
          <w:sz w:val="28"/>
        </w:rPr>
        <w:t xml:space="preserve">Международный подход </w:t>
      </w:r>
      <w:r>
        <w:rPr>
          <w:rFonts w:ascii="Times New Roman" w:hAnsi="Times New Roman"/>
          <w:sz w:val="28"/>
        </w:rPr>
        <w:t xml:space="preserve">реализуется посредством проведения международных конференций (раундов) под эгидой Всемирной торговой организации, целью которых является сокращение тарифных и нетарифных барьеров в международной торговле по всему миру. </w:t>
      </w:r>
    </w:p>
    <w:p w:rsidR="0081720A" w:rsidRDefault="006060BF">
      <w:pPr>
        <w:pStyle w:val="a4"/>
        <w:spacing w:before="0" w:after="0"/>
        <w:ind w:firstLine="567"/>
        <w:jc w:val="both"/>
        <w:rPr>
          <w:rFonts w:ascii="Times New Roman" w:hAnsi="Times New Roman"/>
          <w:sz w:val="28"/>
        </w:rPr>
      </w:pPr>
      <w:r>
        <w:rPr>
          <w:rStyle w:val="a5"/>
          <w:rFonts w:ascii="Times New Roman" w:hAnsi="Times New Roman"/>
          <w:sz w:val="28"/>
        </w:rPr>
        <w:t xml:space="preserve">Транснациональный подход </w:t>
      </w:r>
      <w:r>
        <w:rPr>
          <w:rFonts w:ascii="Times New Roman" w:hAnsi="Times New Roman"/>
          <w:sz w:val="28"/>
        </w:rPr>
        <w:t xml:space="preserve">активно реализуется, в последнее время в особенности, через производственно-экономическую деятельность транснациональных компаний (ТНК). </w:t>
      </w:r>
    </w:p>
    <w:p w:rsidR="0081720A" w:rsidRDefault="006060BF">
      <w:pPr>
        <w:pStyle w:val="a4"/>
        <w:spacing w:before="0" w:after="0"/>
        <w:ind w:firstLine="567"/>
        <w:jc w:val="both"/>
        <w:rPr>
          <w:rFonts w:ascii="Times New Roman" w:hAnsi="Times New Roman"/>
          <w:sz w:val="28"/>
        </w:rPr>
      </w:pPr>
      <w:r>
        <w:rPr>
          <w:rStyle w:val="a5"/>
          <w:rFonts w:ascii="Times New Roman" w:hAnsi="Times New Roman"/>
          <w:sz w:val="28"/>
        </w:rPr>
        <w:t xml:space="preserve">Региональный подход </w:t>
      </w:r>
      <w:r>
        <w:rPr>
          <w:rFonts w:ascii="Times New Roman" w:hAnsi="Times New Roman"/>
          <w:sz w:val="28"/>
        </w:rPr>
        <w:t xml:space="preserve">предполагает достижение соглашений между небольшим количеством государств, целью которых является установление между собой режима свободной торговли при сохранении торговых ограничений с остальными странами мира. Европейские сообщества (ЕС) и Соглашение между США, Канадой и Мексикой (1994 г.) - наиболее известные примеры таких преференциальных торговых отношений.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Даже если подписание подобных соглашений обусловлено в большей степени политическими нежели экономическими факторами, такие региональные торговые группировки инициируют целый ряд важных экономических проблем и вопросов. </w:t>
      </w:r>
    </w:p>
    <w:p w:rsidR="0081720A" w:rsidRDefault="006060BF">
      <w:r>
        <w:t xml:space="preserve">Представляет ли это образование региональных торговых групп движение к свободной торговле или это усиление протекционизма? </w:t>
      </w:r>
    </w:p>
    <w:p w:rsidR="0081720A" w:rsidRDefault="006060BF">
      <w:r>
        <w:t xml:space="preserve">Повышают ли преференциальные соглашения экономическую эффективность и благосостояние всего мирового хозяйства в целом? </w:t>
      </w:r>
    </w:p>
    <w:p w:rsidR="0081720A" w:rsidRDefault="006060BF">
      <w:r>
        <w:t xml:space="preserve">Выгодно ли образование региональных экономических союзов всем странам-участницам?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Попытаемся дать ответы на эти вопросы.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Прежде всего отметим, что преференциальные торговые соглашения могут быть реализованы в виде следующих структурных образований: </w:t>
      </w:r>
    </w:p>
    <w:p w:rsidR="0081720A" w:rsidRDefault="006060BF">
      <w:r>
        <w:t xml:space="preserve">Преференциальный торговый клуб. </w:t>
      </w:r>
    </w:p>
    <w:p w:rsidR="0081720A" w:rsidRDefault="006060BF">
      <w:r>
        <w:t xml:space="preserve">Зона свободной торговли. </w:t>
      </w:r>
    </w:p>
    <w:p w:rsidR="0081720A" w:rsidRDefault="006060BF">
      <w:r>
        <w:t xml:space="preserve">Таможенный союз. </w:t>
      </w:r>
    </w:p>
    <w:p w:rsidR="0081720A" w:rsidRDefault="006060BF">
      <w:r>
        <w:t xml:space="preserve">Общий рынок. </w:t>
      </w:r>
    </w:p>
    <w:p w:rsidR="0081720A" w:rsidRDefault="006060BF">
      <w:r>
        <w:t xml:space="preserve">Экономический союз (полный экономический союз).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При этом преференциальный торговый клуб является низшей ступенью экономической интеграции, а экономический союз - высшей.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Рассмотрим перечисленные формы экономической интеграции более подробно. </w:t>
      </w:r>
    </w:p>
    <w:p w:rsidR="0081720A" w:rsidRDefault="006060BF">
      <w:pPr>
        <w:pStyle w:val="a4"/>
        <w:spacing w:before="0" w:after="0"/>
        <w:ind w:firstLine="567"/>
        <w:jc w:val="both"/>
        <w:rPr>
          <w:rFonts w:ascii="Times New Roman" w:hAnsi="Times New Roman"/>
          <w:sz w:val="28"/>
        </w:rPr>
      </w:pPr>
      <w:r>
        <w:rPr>
          <w:rStyle w:val="a6"/>
          <w:rFonts w:ascii="Times New Roman" w:hAnsi="Times New Roman"/>
          <w:sz w:val="28"/>
        </w:rPr>
        <w:t xml:space="preserve">Преференциальный торговый клуб (объединение). </w:t>
      </w:r>
      <w:r>
        <w:rPr>
          <w:rFonts w:ascii="Times New Roman" w:hAnsi="Times New Roman"/>
          <w:sz w:val="28"/>
        </w:rPr>
        <w:t xml:space="preserve">Две или более стран образуют преференциальный торговый клуб, если они сокращают пошлины на импорт всех товаров (исключая капитал) для каждого из участников клуба, сохраняя свои первоначальные тарифы для всего остального мира. Примером такой формы экономической интеграции может быть "Система преференций Содружества наций", образованная в 1932 г. Великобританией и 48 государствами, большую часть которых составляли ее собственные колонии. </w:t>
      </w:r>
    </w:p>
    <w:p w:rsidR="0081720A" w:rsidRDefault="006060BF">
      <w:pPr>
        <w:pStyle w:val="a4"/>
        <w:spacing w:before="0" w:after="0"/>
        <w:ind w:firstLine="567"/>
        <w:jc w:val="both"/>
        <w:rPr>
          <w:rFonts w:ascii="Times New Roman" w:hAnsi="Times New Roman"/>
          <w:sz w:val="28"/>
        </w:rPr>
      </w:pPr>
      <w:r>
        <w:rPr>
          <w:rStyle w:val="a6"/>
          <w:rFonts w:ascii="Times New Roman" w:hAnsi="Times New Roman"/>
          <w:sz w:val="28"/>
        </w:rPr>
        <w:t xml:space="preserve">Зона свободной торговли. </w:t>
      </w:r>
      <w:r>
        <w:rPr>
          <w:rFonts w:ascii="Times New Roman" w:hAnsi="Times New Roman"/>
          <w:sz w:val="28"/>
        </w:rPr>
        <w:t xml:space="preserve">Две или более стран образуют зону свободной торговли (ассоциацию свободной торговли), если они упраздняют между собой все торговые барьеры (пошлины и количественные ограничения), но сохраняют каждая свои торговые барьеры по отношению к третьим странам. В такой зоне таможенный контроль на границах стран-участниц должен быть сохранен. Его целью в этом случае становится налогообложение или запрещение импорта из третьих стран, который мог проникнуть в зону через низкий таможенный барьер соседней страны-участницы. Примером зоны свободной торговли является Европейская ассоциация свободной торговли (ЕАСТ), образованная в 1960 г. Австрией, Данией, Норвегией, Португалией, Швецией, Швейцарией и Великобританией. </w:t>
      </w:r>
    </w:p>
    <w:p w:rsidR="0081720A" w:rsidRDefault="006060BF">
      <w:pPr>
        <w:pStyle w:val="a4"/>
        <w:spacing w:before="0" w:after="0"/>
        <w:ind w:firstLine="567"/>
        <w:jc w:val="both"/>
        <w:rPr>
          <w:rFonts w:ascii="Times New Roman" w:hAnsi="Times New Roman"/>
          <w:sz w:val="28"/>
        </w:rPr>
      </w:pPr>
      <w:r>
        <w:rPr>
          <w:rStyle w:val="a6"/>
          <w:rFonts w:ascii="Times New Roman" w:hAnsi="Times New Roman"/>
          <w:sz w:val="28"/>
        </w:rPr>
        <w:t xml:space="preserve">Таможенный союз. </w:t>
      </w:r>
      <w:r>
        <w:rPr>
          <w:rFonts w:ascii="Times New Roman" w:hAnsi="Times New Roman"/>
          <w:sz w:val="28"/>
        </w:rPr>
        <w:t xml:space="preserve">Две или более стран образуют таможенный союз, если они упраздняют все таможенные ограничения во взаимной торговле всеми товарами (кроме обслуживания капитала), а также принимают (учреждают) единую систему внешних торговых барьеров с третьими странами, снимая тем самым необходимость содержания таможенной службы на внутренних границах. В отношении торговли </w:t>
      </w:r>
    </w:p>
    <w:p w:rsidR="0081720A" w:rsidRDefault="006060BF">
      <w:pPr>
        <w:pStyle w:val="obrivp"/>
        <w:spacing w:before="0" w:after="0"/>
        <w:ind w:firstLine="567"/>
        <w:jc w:val="both"/>
        <w:rPr>
          <w:rFonts w:ascii="Times New Roman" w:hAnsi="Times New Roman"/>
          <w:sz w:val="28"/>
        </w:rPr>
      </w:pPr>
      <w:r>
        <w:rPr>
          <w:rFonts w:ascii="Times New Roman" w:hAnsi="Times New Roman"/>
          <w:sz w:val="28"/>
        </w:rPr>
        <w:t xml:space="preserve">примером таможенного союза является Европейское экономическое сообщество (ЕЭС). </w:t>
      </w:r>
    </w:p>
    <w:p w:rsidR="0081720A" w:rsidRDefault="006060BF">
      <w:pPr>
        <w:pStyle w:val="a4"/>
        <w:spacing w:before="0" w:after="0"/>
        <w:ind w:firstLine="567"/>
        <w:jc w:val="both"/>
        <w:rPr>
          <w:rFonts w:ascii="Times New Roman" w:hAnsi="Times New Roman"/>
          <w:sz w:val="28"/>
        </w:rPr>
      </w:pPr>
      <w:r>
        <w:rPr>
          <w:rStyle w:val="a6"/>
          <w:rFonts w:ascii="Times New Roman" w:hAnsi="Times New Roman"/>
          <w:sz w:val="28"/>
        </w:rPr>
        <w:t xml:space="preserve">Общий рынок. </w:t>
      </w:r>
      <w:r>
        <w:rPr>
          <w:rFonts w:ascii="Times New Roman" w:hAnsi="Times New Roman"/>
          <w:sz w:val="28"/>
        </w:rPr>
        <w:t xml:space="preserve">Две или более стран образуют общий рынок, если они создают таможенный союз и, кроме того, допускают свободное передвижение всех факторов производства между собой (миграция рабочей силы и капитала). Примером общего рынка являются ЕЭС или Европейский общий рынок, имеющий официальное название - Европейские сообщества.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В принципе свободное перемещение факторов производства внутри определенной группировки стран должно способствовать более рациональному использованию совокупных ресурсов, развитию разделения труда и специализации производства. Вместе с тем полной реализации этого препятствуют различия в экономической политике, проводимой государствами, входящими в общий рынок. </w:t>
      </w:r>
    </w:p>
    <w:p w:rsidR="0081720A" w:rsidRDefault="006060BF">
      <w:pPr>
        <w:pStyle w:val="a4"/>
        <w:spacing w:before="0" w:after="0"/>
        <w:ind w:firstLine="567"/>
        <w:jc w:val="both"/>
        <w:rPr>
          <w:rFonts w:ascii="Times New Roman" w:hAnsi="Times New Roman"/>
          <w:sz w:val="28"/>
        </w:rPr>
      </w:pPr>
      <w:r>
        <w:rPr>
          <w:rStyle w:val="a6"/>
          <w:rFonts w:ascii="Times New Roman" w:hAnsi="Times New Roman"/>
          <w:sz w:val="28"/>
        </w:rPr>
        <w:t xml:space="preserve">Экономический союз. </w:t>
      </w:r>
      <w:r>
        <w:rPr>
          <w:rFonts w:ascii="Times New Roman" w:hAnsi="Times New Roman"/>
          <w:sz w:val="28"/>
        </w:rPr>
        <w:t xml:space="preserve">Две или более стран образуют экономический союз, если они создают общий рынок и, кроме того, унифицируют свою экономическую политику, включая денежную, налоговую и социальную, а также политику в отношении торговли и движения рабочей силы и капитала. Примером экономического союза стал Benelux - экономический союз, образованный Бельгией, Нидерландами и Люксембургом (термин Benelux составлен из первых букв названий стран-участниц). Эти три страны образовали таможенный союз в 1949 г., который был превращен затем в экономический союз в 1960 г.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Ярким примером экономического союза могут служить Соединенные Штаты Америки, где 50 штатов объединены в полный экономический союз с общей валютой и единым Центральным банком (Федеральная резервная система). Торговля между отдельными штатами свободна, и капитал и труд свободно перемещаются в погоне за максимальной прибылью. Фискальная и монетарная политики, так же как и международные связи, военные расходы, пенсионное обеспечение, программы здравоохранения, едины и обеспечиваются единым федеральным правительством. Другие программы, такие как образование, культура, обеспечение порядка (полиция), финансируются штатами, что позволяет последним утверждать свою "самобытность" в пределах союза.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Экономический союз - высшая форма экономической интеграции, к которой в настоящее время стремится Европейское сообщество.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В обобщенной форме характеристика современных типов торгово-экономических союзов представлена в табл. 8.1. </w:t>
      </w:r>
    </w:p>
    <w:p w:rsidR="0081720A" w:rsidRDefault="006060BF">
      <w:pPr>
        <w:pStyle w:val="1"/>
        <w:spacing w:before="0" w:after="0"/>
        <w:ind w:firstLine="567"/>
        <w:jc w:val="both"/>
        <w:rPr>
          <w:rFonts w:ascii="Times New Roman" w:hAnsi="Times New Roman"/>
          <w:sz w:val="28"/>
        </w:rPr>
      </w:pPr>
      <w:r>
        <w:rPr>
          <w:rStyle w:val="a5"/>
          <w:rFonts w:ascii="Times New Roman" w:hAnsi="Times New Roman"/>
          <w:sz w:val="28"/>
        </w:rPr>
        <w:t>Таблица 8.1.</w:t>
      </w:r>
      <w:r>
        <w:rPr>
          <w:rFonts w:ascii="Times New Roman" w:hAnsi="Times New Roman"/>
          <w:sz w:val="28"/>
        </w:rPr>
        <w:t xml:space="preserve"> </w:t>
      </w:r>
      <w:r>
        <w:rPr>
          <w:rStyle w:val="a6"/>
          <w:rFonts w:ascii="Times New Roman" w:hAnsi="Times New Roman"/>
          <w:sz w:val="28"/>
        </w:rPr>
        <w:t>Сводная характеристика экономических союзов</w:t>
      </w:r>
    </w:p>
    <w:tbl>
      <w:tblPr>
        <w:tblW w:w="0" w:type="auto"/>
        <w:tblInd w:w="-105" w:type="dxa"/>
        <w:tblBorders>
          <w:top w:val="thickThinLargeGap" w:sz="6" w:space="0" w:color="000000"/>
          <w:left w:val="thickThinLargeGap" w:sz="6" w:space="0" w:color="000000"/>
          <w:bottom w:val="thickThinLargeGap" w:sz="6" w:space="0" w:color="000000"/>
          <w:right w:val="thickThinLargeGap" w:sz="6" w:space="0" w:color="000000"/>
        </w:tblBorders>
        <w:tblLayout w:type="fixed"/>
        <w:tblCellMar>
          <w:left w:w="60" w:type="dxa"/>
          <w:right w:w="60" w:type="dxa"/>
        </w:tblCellMar>
        <w:tblLook w:val="0000" w:firstRow="0" w:lastRow="0" w:firstColumn="0" w:lastColumn="0" w:noHBand="0" w:noVBand="0"/>
      </w:tblPr>
      <w:tblGrid>
        <w:gridCol w:w="2271"/>
        <w:gridCol w:w="1773"/>
        <w:gridCol w:w="1618"/>
        <w:gridCol w:w="2413"/>
        <w:gridCol w:w="2425"/>
      </w:tblGrid>
      <w:tr w:rsidR="0081720A">
        <w:tc>
          <w:tcPr>
            <w:tcW w:w="2271" w:type="dxa"/>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6060BF">
            <w:pPr>
              <w:rPr>
                <w:rFonts w:eastAsia="Arial Unicode MS"/>
              </w:rPr>
            </w:pPr>
            <w:r>
              <w:t>Формы интеграции</w:t>
            </w:r>
          </w:p>
        </w:tc>
        <w:tc>
          <w:tcPr>
            <w:tcW w:w="1773" w:type="dxa"/>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6060BF">
            <w:pPr>
              <w:rPr>
                <w:rFonts w:eastAsia="Arial Unicode MS"/>
              </w:rPr>
            </w:pPr>
            <w:r>
              <w:t>Свободная торговля внутри союза</w:t>
            </w:r>
          </w:p>
        </w:tc>
        <w:tc>
          <w:tcPr>
            <w:tcW w:w="1618" w:type="dxa"/>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6060BF">
            <w:pPr>
              <w:rPr>
                <w:rFonts w:eastAsia="Arial Unicode MS"/>
              </w:rPr>
            </w:pPr>
            <w:r>
              <w:t>Единые тарифы и квоты к третьим странам</w:t>
            </w:r>
          </w:p>
        </w:tc>
        <w:tc>
          <w:tcPr>
            <w:tcW w:w="2413" w:type="dxa"/>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6060BF">
            <w:pPr>
              <w:rPr>
                <w:rFonts w:eastAsia="Arial Unicode MS"/>
              </w:rPr>
            </w:pPr>
            <w:r>
              <w:t>Свободное движение факторов производства внутри союза</w:t>
            </w:r>
          </w:p>
        </w:tc>
        <w:tc>
          <w:tcPr>
            <w:tcW w:w="2425" w:type="dxa"/>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6060BF">
            <w:pPr>
              <w:rPr>
                <w:rFonts w:eastAsia="Arial Unicode MS"/>
              </w:rPr>
            </w:pPr>
            <w:r>
              <w:t>Единая экономическая политика стран-участниц</w:t>
            </w:r>
          </w:p>
        </w:tc>
      </w:tr>
      <w:tr w:rsidR="0081720A">
        <w:tc>
          <w:tcPr>
            <w:tcW w:w="2271" w:type="dxa"/>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6060BF">
            <w:pPr>
              <w:rPr>
                <w:rFonts w:eastAsia="Arial Unicode MS"/>
              </w:rPr>
            </w:pPr>
            <w:r>
              <w:t>Зона свободной торговли</w:t>
            </w:r>
          </w:p>
        </w:tc>
        <w:tc>
          <w:tcPr>
            <w:tcW w:w="1773" w:type="dxa"/>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6060BF">
            <w:pPr>
              <w:rPr>
                <w:rFonts w:eastAsia="Arial Unicode MS"/>
              </w:rPr>
            </w:pPr>
            <w:r>
              <w:t>+</w:t>
            </w:r>
          </w:p>
        </w:tc>
        <w:tc>
          <w:tcPr>
            <w:tcW w:w="1618" w:type="dxa"/>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6060BF">
            <w:pPr>
              <w:rPr>
                <w:rFonts w:eastAsia="Arial Unicode MS"/>
              </w:rPr>
            </w:pPr>
            <w:r>
              <w:t>-</w:t>
            </w:r>
          </w:p>
        </w:tc>
        <w:tc>
          <w:tcPr>
            <w:tcW w:w="2413" w:type="dxa"/>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6060BF">
            <w:pPr>
              <w:rPr>
                <w:rFonts w:eastAsia="Arial Unicode MS"/>
              </w:rPr>
            </w:pPr>
            <w:r>
              <w:t>-</w:t>
            </w:r>
          </w:p>
        </w:tc>
        <w:tc>
          <w:tcPr>
            <w:tcW w:w="2425" w:type="dxa"/>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6060BF">
            <w:pPr>
              <w:rPr>
                <w:rFonts w:eastAsia="Arial Unicode MS"/>
              </w:rPr>
            </w:pPr>
            <w:r>
              <w:t>-</w:t>
            </w:r>
          </w:p>
        </w:tc>
      </w:tr>
      <w:tr w:rsidR="0081720A">
        <w:tc>
          <w:tcPr>
            <w:tcW w:w="2271" w:type="dxa"/>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6060BF">
            <w:pPr>
              <w:rPr>
                <w:rFonts w:eastAsia="Arial Unicode MS"/>
              </w:rPr>
            </w:pPr>
            <w:r>
              <w:t>Таможенный союз</w:t>
            </w:r>
          </w:p>
        </w:tc>
        <w:tc>
          <w:tcPr>
            <w:tcW w:w="1773" w:type="dxa"/>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6060BF">
            <w:pPr>
              <w:rPr>
                <w:rFonts w:eastAsia="Arial Unicode MS"/>
              </w:rPr>
            </w:pPr>
            <w:r>
              <w:t>+</w:t>
            </w:r>
          </w:p>
        </w:tc>
        <w:tc>
          <w:tcPr>
            <w:tcW w:w="1618" w:type="dxa"/>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6060BF">
            <w:pPr>
              <w:rPr>
                <w:rFonts w:eastAsia="Arial Unicode MS"/>
              </w:rPr>
            </w:pPr>
            <w:r>
              <w:t>+</w:t>
            </w:r>
          </w:p>
        </w:tc>
        <w:tc>
          <w:tcPr>
            <w:tcW w:w="2413" w:type="dxa"/>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6060BF">
            <w:pPr>
              <w:rPr>
                <w:rFonts w:eastAsia="Arial Unicode MS"/>
              </w:rPr>
            </w:pPr>
            <w:r>
              <w:t>-</w:t>
            </w:r>
          </w:p>
        </w:tc>
        <w:tc>
          <w:tcPr>
            <w:tcW w:w="2425" w:type="dxa"/>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6060BF">
            <w:pPr>
              <w:rPr>
                <w:rFonts w:eastAsia="Arial Unicode MS"/>
              </w:rPr>
            </w:pPr>
            <w:r>
              <w:t>-</w:t>
            </w:r>
          </w:p>
        </w:tc>
      </w:tr>
      <w:tr w:rsidR="0081720A">
        <w:tc>
          <w:tcPr>
            <w:tcW w:w="2271" w:type="dxa"/>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6060BF">
            <w:pPr>
              <w:rPr>
                <w:rFonts w:eastAsia="Arial Unicode MS"/>
              </w:rPr>
            </w:pPr>
            <w:r>
              <w:t>Общий рынок</w:t>
            </w:r>
          </w:p>
        </w:tc>
        <w:tc>
          <w:tcPr>
            <w:tcW w:w="1773" w:type="dxa"/>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6060BF">
            <w:pPr>
              <w:rPr>
                <w:rFonts w:eastAsia="Arial Unicode MS"/>
              </w:rPr>
            </w:pPr>
            <w:r>
              <w:t>+</w:t>
            </w:r>
          </w:p>
        </w:tc>
        <w:tc>
          <w:tcPr>
            <w:tcW w:w="1618" w:type="dxa"/>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6060BF">
            <w:pPr>
              <w:rPr>
                <w:rFonts w:eastAsia="Arial Unicode MS"/>
              </w:rPr>
            </w:pPr>
            <w:r>
              <w:t>+</w:t>
            </w:r>
          </w:p>
        </w:tc>
        <w:tc>
          <w:tcPr>
            <w:tcW w:w="2413" w:type="dxa"/>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6060BF">
            <w:pPr>
              <w:rPr>
                <w:rFonts w:eastAsia="Arial Unicode MS"/>
              </w:rPr>
            </w:pPr>
            <w:r>
              <w:t>+</w:t>
            </w:r>
          </w:p>
        </w:tc>
        <w:tc>
          <w:tcPr>
            <w:tcW w:w="2425" w:type="dxa"/>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6060BF">
            <w:pPr>
              <w:rPr>
                <w:rFonts w:eastAsia="Arial Unicode MS"/>
              </w:rPr>
            </w:pPr>
            <w:r>
              <w:t>-</w:t>
            </w:r>
          </w:p>
        </w:tc>
      </w:tr>
      <w:tr w:rsidR="0081720A">
        <w:tc>
          <w:tcPr>
            <w:tcW w:w="2271" w:type="dxa"/>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6060BF">
            <w:pPr>
              <w:rPr>
                <w:rFonts w:eastAsia="Arial Unicode MS"/>
              </w:rPr>
            </w:pPr>
            <w:r>
              <w:t>Экономический союз (полный)</w:t>
            </w:r>
          </w:p>
        </w:tc>
        <w:tc>
          <w:tcPr>
            <w:tcW w:w="1773" w:type="dxa"/>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6060BF">
            <w:pPr>
              <w:rPr>
                <w:rFonts w:eastAsia="Arial Unicode MS"/>
              </w:rPr>
            </w:pPr>
            <w:r>
              <w:t>+</w:t>
            </w:r>
          </w:p>
        </w:tc>
        <w:tc>
          <w:tcPr>
            <w:tcW w:w="1618" w:type="dxa"/>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6060BF">
            <w:pPr>
              <w:rPr>
                <w:rFonts w:eastAsia="Arial Unicode MS"/>
              </w:rPr>
            </w:pPr>
            <w:r>
              <w:t>+</w:t>
            </w:r>
          </w:p>
        </w:tc>
        <w:tc>
          <w:tcPr>
            <w:tcW w:w="2413" w:type="dxa"/>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6060BF">
            <w:pPr>
              <w:rPr>
                <w:rFonts w:eastAsia="Arial Unicode MS"/>
              </w:rPr>
            </w:pPr>
            <w:r>
              <w:t>+</w:t>
            </w:r>
          </w:p>
        </w:tc>
        <w:tc>
          <w:tcPr>
            <w:tcW w:w="2425" w:type="dxa"/>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6060BF">
            <w:pPr>
              <w:rPr>
                <w:rFonts w:eastAsia="Arial Unicode MS"/>
              </w:rPr>
            </w:pPr>
            <w:r>
              <w:t>+</w:t>
            </w:r>
          </w:p>
        </w:tc>
      </w:tr>
    </w:tbl>
    <w:p w:rsidR="0081720A" w:rsidRDefault="0081720A">
      <w:pPr>
        <w:pStyle w:val="1"/>
        <w:spacing w:before="0" w:after="0"/>
        <w:ind w:firstLine="567"/>
        <w:jc w:val="both"/>
        <w:rPr>
          <w:rFonts w:ascii="Times New Roman" w:hAnsi="Times New Roman"/>
          <w:sz w:val="28"/>
        </w:rPr>
      </w:pPr>
    </w:p>
    <w:p w:rsidR="0081720A" w:rsidRDefault="006060BF">
      <w:pPr>
        <w:pStyle w:val="1"/>
        <w:spacing w:before="0" w:after="0"/>
        <w:ind w:firstLine="567"/>
        <w:jc w:val="both"/>
        <w:rPr>
          <w:rFonts w:ascii="Times New Roman" w:hAnsi="Times New Roman"/>
          <w:sz w:val="28"/>
        </w:rPr>
      </w:pPr>
      <w:r>
        <w:rPr>
          <w:rFonts w:ascii="Times New Roman" w:hAnsi="Times New Roman"/>
          <w:sz w:val="28"/>
        </w:rPr>
        <w:t>8.2</w:t>
      </w:r>
    </w:p>
    <w:p w:rsidR="0081720A" w:rsidRDefault="006060BF">
      <w:pPr>
        <w:pStyle w:val="1"/>
        <w:spacing w:before="0" w:after="0"/>
        <w:ind w:firstLine="567"/>
        <w:jc w:val="both"/>
        <w:rPr>
          <w:rFonts w:ascii="Times New Roman" w:hAnsi="Times New Roman"/>
          <w:sz w:val="28"/>
        </w:rPr>
      </w:pPr>
      <w:r>
        <w:rPr>
          <w:rFonts w:ascii="Times New Roman" w:hAnsi="Times New Roman"/>
          <w:sz w:val="28"/>
        </w:rPr>
        <w:t>Экономические последствия вступления</w:t>
      </w:r>
    </w:p>
    <w:p w:rsidR="0081720A" w:rsidRDefault="006060BF">
      <w:pPr>
        <w:pStyle w:val="1"/>
        <w:spacing w:before="0" w:after="0"/>
        <w:ind w:firstLine="567"/>
        <w:jc w:val="both"/>
        <w:rPr>
          <w:rFonts w:ascii="Times New Roman" w:hAnsi="Times New Roman"/>
          <w:sz w:val="28"/>
        </w:rPr>
      </w:pPr>
      <w:r>
        <w:rPr>
          <w:rFonts w:ascii="Times New Roman" w:hAnsi="Times New Roman"/>
          <w:sz w:val="28"/>
        </w:rPr>
        <w:t>стран в торгово-экономические союзы</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Присоединение какой-либо страны к торгово-экономическому союзу даже в самой простейшей его форме неизбежно оказывает определенное воздействие на параметры ее экономического функционирования. При этом принято выделять два основных направления, по которым может осуществляться рассмотрение последствий вступления страны в интеграционный союз: статический анализ и динамический анализ. </w:t>
      </w:r>
    </w:p>
    <w:p w:rsidR="0081720A" w:rsidRDefault="006060BF">
      <w:pPr>
        <w:pStyle w:val="1"/>
        <w:spacing w:before="0" w:after="0"/>
        <w:ind w:firstLine="567"/>
        <w:jc w:val="both"/>
        <w:rPr>
          <w:rFonts w:ascii="Times New Roman" w:hAnsi="Times New Roman"/>
          <w:sz w:val="28"/>
        </w:rPr>
      </w:pPr>
      <w:r>
        <w:rPr>
          <w:rFonts w:ascii="Times New Roman" w:hAnsi="Times New Roman"/>
          <w:sz w:val="28"/>
        </w:rPr>
        <w:t>8.2.1. Статический анализ</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В рамках статического анализа возможно выделить два варианта последствий вступления страны в интеграционную торгово-экономическую группировку: </w:t>
      </w:r>
    </w:p>
    <w:p w:rsidR="0081720A" w:rsidRDefault="006060BF">
      <w:r>
        <w:t xml:space="preserve">потокообразующий эффект (эффект создания торговли); </w:t>
      </w:r>
    </w:p>
    <w:p w:rsidR="0081720A" w:rsidRDefault="006060BF">
      <w:r>
        <w:t xml:space="preserve">потокоотклоняющий эффект (эффект отклонения торговли). </w:t>
      </w:r>
    </w:p>
    <w:p w:rsidR="0081720A" w:rsidRDefault="006060BF">
      <w:pPr>
        <w:pStyle w:val="a4"/>
        <w:spacing w:before="0" w:after="0"/>
        <w:ind w:firstLine="567"/>
        <w:jc w:val="both"/>
        <w:rPr>
          <w:rFonts w:ascii="Times New Roman" w:hAnsi="Times New Roman"/>
          <w:sz w:val="28"/>
        </w:rPr>
      </w:pPr>
      <w:r>
        <w:rPr>
          <w:rStyle w:val="a5"/>
          <w:rFonts w:ascii="Times New Roman" w:hAnsi="Times New Roman"/>
          <w:sz w:val="28"/>
        </w:rPr>
        <w:t xml:space="preserve">Потокообразующий эффект </w:t>
      </w:r>
      <w:r>
        <w:rPr>
          <w:rFonts w:ascii="Times New Roman" w:hAnsi="Times New Roman"/>
          <w:sz w:val="28"/>
        </w:rPr>
        <w:t xml:space="preserve">означает переключение (вследствие присоединения страны к интеграционной группировке) спроса страны и, соответственно, потребления от отечественного производителя с более высокими издержками к зарубежному производителю с менее высокими издержками. </w:t>
      </w:r>
    </w:p>
    <w:p w:rsidR="0081720A" w:rsidRDefault="006060BF">
      <w:pPr>
        <w:pStyle w:val="a4"/>
        <w:spacing w:before="0" w:after="0"/>
        <w:ind w:firstLine="567"/>
        <w:jc w:val="both"/>
        <w:rPr>
          <w:rFonts w:ascii="Times New Roman" w:hAnsi="Times New Roman"/>
          <w:sz w:val="28"/>
        </w:rPr>
      </w:pPr>
      <w:r>
        <w:rPr>
          <w:rStyle w:val="a5"/>
          <w:rFonts w:ascii="Times New Roman" w:hAnsi="Times New Roman"/>
          <w:sz w:val="28"/>
        </w:rPr>
        <w:t xml:space="preserve">Потокоотклоняющий эффект </w:t>
      </w:r>
      <w:r>
        <w:rPr>
          <w:rFonts w:ascii="Times New Roman" w:hAnsi="Times New Roman"/>
          <w:sz w:val="28"/>
        </w:rPr>
        <w:t xml:space="preserve">означает вызываемое вступлением в торгово-экономический союз переключение спроса и, соответственно, потребления от производителя за пределами союза, имеющего более </w:t>
      </w:r>
    </w:p>
    <w:p w:rsidR="0081720A" w:rsidRDefault="006060BF">
      <w:pPr>
        <w:pStyle w:val="obrivp"/>
        <w:spacing w:before="0" w:after="0"/>
        <w:ind w:firstLine="567"/>
        <w:jc w:val="both"/>
        <w:rPr>
          <w:rFonts w:ascii="Times New Roman" w:hAnsi="Times New Roman"/>
          <w:sz w:val="28"/>
        </w:rPr>
      </w:pPr>
      <w:r>
        <w:rPr>
          <w:rFonts w:ascii="Times New Roman" w:hAnsi="Times New Roman"/>
          <w:sz w:val="28"/>
        </w:rPr>
        <w:t xml:space="preserve">низкие издержки, к производителю, имеющему более высокие издержки, но являющемуся членом союза.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Рассмотрим эти эффекты более подробно. </w:t>
      </w:r>
    </w:p>
    <w:p w:rsidR="0081720A" w:rsidRDefault="006060BF">
      <w:pPr>
        <w:pStyle w:val="a4"/>
        <w:spacing w:before="0" w:after="0"/>
        <w:ind w:firstLine="567"/>
        <w:jc w:val="both"/>
        <w:rPr>
          <w:rFonts w:ascii="Times New Roman" w:hAnsi="Times New Roman"/>
          <w:sz w:val="28"/>
        </w:rPr>
      </w:pPr>
      <w:r>
        <w:rPr>
          <w:rStyle w:val="a6"/>
          <w:rFonts w:ascii="Times New Roman" w:hAnsi="Times New Roman"/>
          <w:sz w:val="28"/>
        </w:rPr>
        <w:t xml:space="preserve">Пример потокообразующего эффекта. </w:t>
      </w:r>
      <w:r>
        <w:rPr>
          <w:rFonts w:ascii="Times New Roman" w:hAnsi="Times New Roman"/>
          <w:sz w:val="28"/>
        </w:rPr>
        <w:t xml:space="preserve">Предположим, что перед образованием Европейского сообщества Франция и Германия самостоятельно производили достаточное количество товара </w:t>
      </w:r>
      <w:r>
        <w:rPr>
          <w:rStyle w:val="a5"/>
          <w:rFonts w:ascii="Times New Roman" w:hAnsi="Times New Roman"/>
          <w:sz w:val="28"/>
        </w:rPr>
        <w:t xml:space="preserve">X, </w:t>
      </w:r>
      <w:r>
        <w:rPr>
          <w:rFonts w:ascii="Times New Roman" w:hAnsi="Times New Roman"/>
          <w:sz w:val="28"/>
        </w:rPr>
        <w:t xml:space="preserve">так как на импорт этого товара существовали высокие тарифы. Предположим также, что после образования ЕС и последующего упразднения тарифов внутри сообщества Франция обнаружила, что товар </w:t>
      </w:r>
      <w:r>
        <w:rPr>
          <w:rStyle w:val="a5"/>
          <w:rFonts w:ascii="Times New Roman" w:hAnsi="Times New Roman"/>
          <w:sz w:val="28"/>
        </w:rPr>
        <w:t xml:space="preserve">X </w:t>
      </w:r>
      <w:r>
        <w:rPr>
          <w:rFonts w:ascii="Times New Roman" w:hAnsi="Times New Roman"/>
          <w:sz w:val="28"/>
        </w:rPr>
        <w:t>выгоднее импортировать из Германии</w:t>
      </w:r>
      <w:r w:rsidRPr="00C7723D">
        <w:rPr>
          <w:rFonts w:ascii="Times New Roman" w:hAnsi="Times New Roman"/>
          <w:sz w:val="28"/>
          <w:vertAlign w:val="superscript"/>
        </w:rPr>
        <w:t>1</w:t>
      </w:r>
      <w:r>
        <w:rPr>
          <w:rFonts w:ascii="Times New Roman" w:hAnsi="Times New Roman"/>
          <w:sz w:val="28"/>
        </w:rPr>
        <w:t xml:space="preserve">. Таким образом, образовалась новая отрасль (новый поток) торговли между Францией и Германией.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Более реальна, конечно, ситуация, когда и до образования интеграционной группировки одна страна импортирует определенное количество товара из другой страны - будущего партнера (в нашем примере Франция из Германии). В этом случае после их объединения в рамках ЕС поток экспорта товара </w:t>
      </w:r>
      <w:r>
        <w:rPr>
          <w:rStyle w:val="a5"/>
          <w:rFonts w:ascii="Times New Roman" w:hAnsi="Times New Roman"/>
          <w:sz w:val="28"/>
        </w:rPr>
        <w:t xml:space="preserve">X </w:t>
      </w:r>
      <w:r>
        <w:rPr>
          <w:rFonts w:ascii="Times New Roman" w:hAnsi="Times New Roman"/>
          <w:sz w:val="28"/>
        </w:rPr>
        <w:t xml:space="preserve">из Германии во Францию существенно усилится.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Однако и в том, и в другом случаях вызванное вступлением в торгово-экономический союз снятие торговых барьеров представляет возможность для развития большей специализации в соответствии с принципом сравнительных преимуществ. В результате вместо того, чтобы затрачивать относительно большие средства на производство того или иного товара отечественными фирмами, его можно теперь импортировать по сравнительно низким ценам, развивая в стране те отрасли промышленности, по которым она имеет сравнительные преимущества. </w:t>
      </w:r>
    </w:p>
    <w:p w:rsidR="0081720A" w:rsidRDefault="006060BF">
      <w:pPr>
        <w:pStyle w:val="a4"/>
        <w:spacing w:before="0" w:after="0"/>
        <w:ind w:firstLine="567"/>
        <w:jc w:val="both"/>
        <w:rPr>
          <w:rFonts w:ascii="Times New Roman" w:hAnsi="Times New Roman"/>
          <w:sz w:val="28"/>
        </w:rPr>
      </w:pPr>
      <w:r>
        <w:rPr>
          <w:rStyle w:val="a6"/>
          <w:rFonts w:ascii="Times New Roman" w:hAnsi="Times New Roman"/>
          <w:sz w:val="28"/>
        </w:rPr>
        <w:t xml:space="preserve">Пример потокоотклоняющего эффекта. </w:t>
      </w:r>
      <w:r>
        <w:rPr>
          <w:rFonts w:ascii="Times New Roman" w:hAnsi="Times New Roman"/>
          <w:sz w:val="28"/>
        </w:rPr>
        <w:t xml:space="preserve">Предположим теперь, что перед образованием ЕС Франция импортировала товар </w:t>
      </w:r>
      <w:r>
        <w:rPr>
          <w:rStyle w:val="a5"/>
          <w:rFonts w:ascii="Times New Roman" w:hAnsi="Times New Roman"/>
          <w:sz w:val="28"/>
        </w:rPr>
        <w:t xml:space="preserve">Y </w:t>
      </w:r>
      <w:r>
        <w:rPr>
          <w:rFonts w:ascii="Times New Roman" w:hAnsi="Times New Roman"/>
          <w:sz w:val="28"/>
        </w:rPr>
        <w:t xml:space="preserve">из США, которые производили этот товар с наименьшими издержками в мире. После образования сообщества и последующего упразднения тарифов на торговлю внутри сообщества Франция обнаружила, что данный товар выгоднее импортировать из Германии, потому что на импорт из Германии нет пошлины.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Германия, таким образом, отвлекла (отклонила) на себя импорт товара </w:t>
      </w:r>
      <w:r>
        <w:rPr>
          <w:rStyle w:val="a5"/>
          <w:rFonts w:ascii="Times New Roman" w:hAnsi="Times New Roman"/>
          <w:sz w:val="28"/>
        </w:rPr>
        <w:t xml:space="preserve">Y </w:t>
      </w:r>
      <w:r>
        <w:rPr>
          <w:rFonts w:ascii="Times New Roman" w:hAnsi="Times New Roman"/>
          <w:sz w:val="28"/>
        </w:rPr>
        <w:t xml:space="preserve">для Франции. В результате снижается эффективность использования ресурсов в мирохозяйственной системе.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Суть потокообразующего и потокоотклоняющего эффектов целесообразно рассмотреть на числовых примерах.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Рассмотрим три страны: </w:t>
      </w:r>
      <w:r>
        <w:rPr>
          <w:rStyle w:val="a5"/>
          <w:rFonts w:ascii="Times New Roman" w:hAnsi="Times New Roman"/>
          <w:sz w:val="28"/>
        </w:rPr>
        <w:t xml:space="preserve">А </w:t>
      </w:r>
      <w:r>
        <w:rPr>
          <w:rFonts w:ascii="Times New Roman" w:hAnsi="Times New Roman"/>
          <w:sz w:val="28"/>
        </w:rPr>
        <w:t xml:space="preserve">- собственная страна; </w:t>
      </w:r>
      <w:r>
        <w:rPr>
          <w:rStyle w:val="a5"/>
          <w:rFonts w:ascii="Times New Roman" w:hAnsi="Times New Roman"/>
          <w:sz w:val="28"/>
        </w:rPr>
        <w:t xml:space="preserve">В </w:t>
      </w:r>
      <w:r>
        <w:rPr>
          <w:rFonts w:ascii="Times New Roman" w:hAnsi="Times New Roman"/>
          <w:sz w:val="28"/>
        </w:rPr>
        <w:t xml:space="preserve">- страна - партнер по интеграционному союзу; </w:t>
      </w:r>
      <w:r>
        <w:rPr>
          <w:rStyle w:val="a5"/>
          <w:rFonts w:ascii="Times New Roman" w:hAnsi="Times New Roman"/>
          <w:sz w:val="28"/>
        </w:rPr>
        <w:t xml:space="preserve">С </w:t>
      </w:r>
      <w:r>
        <w:rPr>
          <w:rFonts w:ascii="Times New Roman" w:hAnsi="Times New Roman"/>
          <w:sz w:val="28"/>
        </w:rPr>
        <w:t xml:space="preserve">- страна, представляющая весь остальной мир.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Предположим при этом, что каждая страна производит товар </w:t>
      </w:r>
      <w:r>
        <w:rPr>
          <w:rStyle w:val="a5"/>
          <w:rFonts w:ascii="Times New Roman" w:hAnsi="Times New Roman"/>
          <w:sz w:val="28"/>
        </w:rPr>
        <w:t xml:space="preserve">X </w:t>
      </w:r>
      <w:r>
        <w:rPr>
          <w:rFonts w:ascii="Times New Roman" w:hAnsi="Times New Roman"/>
          <w:sz w:val="28"/>
        </w:rPr>
        <w:t xml:space="preserve">по постоянной средней стоимости (табл. 8.2.).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В условиях свободной торговли страна </w:t>
      </w:r>
      <w:r>
        <w:rPr>
          <w:rStyle w:val="a5"/>
          <w:rFonts w:ascii="Times New Roman" w:hAnsi="Times New Roman"/>
          <w:sz w:val="28"/>
        </w:rPr>
        <w:t xml:space="preserve">С </w:t>
      </w:r>
      <w:r>
        <w:rPr>
          <w:rFonts w:ascii="Times New Roman" w:hAnsi="Times New Roman"/>
          <w:sz w:val="28"/>
        </w:rPr>
        <w:t xml:space="preserve">будет экспортировать товар </w:t>
      </w:r>
      <w:r>
        <w:rPr>
          <w:rStyle w:val="a5"/>
          <w:rFonts w:ascii="Times New Roman" w:hAnsi="Times New Roman"/>
          <w:sz w:val="28"/>
        </w:rPr>
        <w:t xml:space="preserve">X </w:t>
      </w:r>
      <w:r>
        <w:rPr>
          <w:rFonts w:ascii="Times New Roman" w:hAnsi="Times New Roman"/>
          <w:sz w:val="28"/>
        </w:rPr>
        <w:t xml:space="preserve">в обе страны: </w:t>
      </w:r>
      <w:r>
        <w:rPr>
          <w:rStyle w:val="a5"/>
          <w:rFonts w:ascii="Times New Roman" w:hAnsi="Times New Roman"/>
          <w:sz w:val="28"/>
        </w:rPr>
        <w:t>А</w:t>
      </w:r>
      <w:r>
        <w:rPr>
          <w:rFonts w:ascii="Times New Roman" w:hAnsi="Times New Roman"/>
          <w:sz w:val="28"/>
        </w:rPr>
        <w:t xml:space="preserve"> и </w:t>
      </w:r>
      <w:r>
        <w:rPr>
          <w:rStyle w:val="a5"/>
          <w:rFonts w:ascii="Times New Roman" w:hAnsi="Times New Roman"/>
          <w:sz w:val="28"/>
        </w:rPr>
        <w:t>В</w:t>
      </w:r>
      <w:r>
        <w:rPr>
          <w:rFonts w:ascii="Times New Roman" w:hAnsi="Times New Roman"/>
          <w:sz w:val="28"/>
        </w:rPr>
        <w:t xml:space="preserve"> (30 &lt; 40, 30 &lt; 50). Предположим далее, что страна </w:t>
      </w:r>
      <w:r>
        <w:rPr>
          <w:rStyle w:val="a5"/>
          <w:rFonts w:ascii="Times New Roman" w:hAnsi="Times New Roman"/>
          <w:sz w:val="28"/>
        </w:rPr>
        <w:t xml:space="preserve">А </w:t>
      </w:r>
      <w:r>
        <w:rPr>
          <w:rFonts w:ascii="Times New Roman" w:hAnsi="Times New Roman"/>
          <w:sz w:val="28"/>
        </w:rPr>
        <w:t xml:space="preserve">облагает единым 100-процентным стоимостным тарифом весь импорт в страну (гр. 3 табл. 8.2). Если стоимость производства данного товара в стране </w:t>
      </w:r>
      <w:r>
        <w:rPr>
          <w:rStyle w:val="a5"/>
          <w:rFonts w:ascii="Times New Roman" w:hAnsi="Times New Roman"/>
          <w:sz w:val="28"/>
        </w:rPr>
        <w:t xml:space="preserve">А </w:t>
      </w:r>
      <w:r>
        <w:rPr>
          <w:rFonts w:ascii="Times New Roman" w:hAnsi="Times New Roman"/>
          <w:sz w:val="28"/>
        </w:rPr>
        <w:t xml:space="preserve">остается на прежнем уровне (50 долл.), она будет производить товар в этих условиях на внутреннем рынке, так как 50 &lt; 80 и 50 &lt; 60. </w:t>
      </w:r>
    </w:p>
    <w:p w:rsidR="0081720A" w:rsidRDefault="006060BF">
      <w:pPr>
        <w:pStyle w:val="1"/>
        <w:spacing w:before="0" w:after="0"/>
        <w:ind w:firstLine="567"/>
        <w:jc w:val="both"/>
        <w:rPr>
          <w:rFonts w:ascii="Times New Roman" w:hAnsi="Times New Roman"/>
          <w:sz w:val="28"/>
        </w:rPr>
      </w:pPr>
      <w:r>
        <w:rPr>
          <w:rStyle w:val="a5"/>
          <w:rFonts w:ascii="Times New Roman" w:hAnsi="Times New Roman"/>
          <w:sz w:val="28"/>
        </w:rPr>
        <w:t>Таблица 8.2.</w:t>
      </w:r>
      <w:r>
        <w:rPr>
          <w:rStyle w:val="a6"/>
          <w:rFonts w:ascii="Times New Roman" w:hAnsi="Times New Roman"/>
          <w:sz w:val="28"/>
        </w:rPr>
        <w:t>Потокообразующий эффект</w:t>
      </w:r>
    </w:p>
    <w:tbl>
      <w:tblPr>
        <w:tblW w:w="0" w:type="auto"/>
        <w:tblInd w:w="-105" w:type="dxa"/>
        <w:tblBorders>
          <w:top w:val="thickThinLargeGap" w:sz="6" w:space="0" w:color="000000"/>
          <w:left w:val="thickThinLargeGap" w:sz="6" w:space="0" w:color="000000"/>
          <w:bottom w:val="thickThinLargeGap" w:sz="6" w:space="0" w:color="000000"/>
          <w:right w:val="thickThinLargeGap" w:sz="6" w:space="0" w:color="000000"/>
        </w:tblBorders>
        <w:tblLayout w:type="fixed"/>
        <w:tblCellMar>
          <w:left w:w="60" w:type="dxa"/>
          <w:right w:w="60" w:type="dxa"/>
        </w:tblCellMar>
        <w:tblLook w:val="0000" w:firstRow="0" w:lastRow="0" w:firstColumn="0" w:lastColumn="0" w:noHBand="0" w:noVBand="0"/>
      </w:tblPr>
      <w:tblGrid>
        <w:gridCol w:w="998"/>
        <w:gridCol w:w="3027"/>
        <w:gridCol w:w="2934"/>
        <w:gridCol w:w="3541"/>
      </w:tblGrid>
      <w:tr w:rsidR="0081720A">
        <w:tc>
          <w:tcPr>
            <w:tcW w:w="998" w:type="dxa"/>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6060BF">
            <w:pPr>
              <w:rPr>
                <w:rFonts w:eastAsia="Arial Unicode MS"/>
              </w:rPr>
            </w:pPr>
            <w:r>
              <w:t>Страна</w:t>
            </w:r>
          </w:p>
        </w:tc>
        <w:tc>
          <w:tcPr>
            <w:tcW w:w="3027" w:type="dxa"/>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6060BF">
            <w:pPr>
              <w:rPr>
                <w:rFonts w:eastAsia="Arial Unicode MS"/>
              </w:rPr>
            </w:pPr>
            <w:r>
              <w:t>Средняя стоимость производства, долл.</w:t>
            </w:r>
          </w:p>
        </w:tc>
        <w:tc>
          <w:tcPr>
            <w:tcW w:w="2934" w:type="dxa"/>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6060BF">
            <w:pPr>
              <w:rPr>
                <w:rFonts w:eastAsia="Arial Unicode MS"/>
              </w:rPr>
            </w:pPr>
            <w:r>
              <w:rPr>
                <w:rStyle w:val="a5"/>
              </w:rPr>
              <w:t xml:space="preserve">А </w:t>
            </w:r>
            <w:r>
              <w:t>облагает все страны 100%-ной пошлиной</w:t>
            </w:r>
          </w:p>
        </w:tc>
        <w:tc>
          <w:tcPr>
            <w:tcW w:w="3541" w:type="dxa"/>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6060BF">
            <w:pPr>
              <w:rPr>
                <w:rFonts w:eastAsia="Arial Unicode MS"/>
              </w:rPr>
            </w:pPr>
            <w:r>
              <w:rPr>
                <w:rStyle w:val="a5"/>
              </w:rPr>
              <w:t xml:space="preserve">А </w:t>
            </w:r>
            <w:r>
              <w:t xml:space="preserve">упраздняет пошлину для </w:t>
            </w:r>
            <w:r>
              <w:rPr>
                <w:rStyle w:val="a5"/>
              </w:rPr>
              <w:t xml:space="preserve">В, </w:t>
            </w:r>
            <w:r>
              <w:t xml:space="preserve">оставляя ее для страны </w:t>
            </w:r>
            <w:r>
              <w:rPr>
                <w:rStyle w:val="a5"/>
              </w:rPr>
              <w:t>С</w:t>
            </w:r>
          </w:p>
        </w:tc>
      </w:tr>
      <w:tr w:rsidR="0081720A">
        <w:tc>
          <w:tcPr>
            <w:tcW w:w="998" w:type="dxa"/>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6060BF">
            <w:pPr>
              <w:rPr>
                <w:rFonts w:eastAsia="Arial Unicode MS"/>
              </w:rPr>
            </w:pPr>
            <w:r>
              <w:t>1</w:t>
            </w:r>
          </w:p>
        </w:tc>
        <w:tc>
          <w:tcPr>
            <w:tcW w:w="3027" w:type="dxa"/>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6060BF">
            <w:pPr>
              <w:rPr>
                <w:rFonts w:eastAsia="Arial Unicode MS"/>
              </w:rPr>
            </w:pPr>
            <w:r>
              <w:t>2</w:t>
            </w:r>
          </w:p>
        </w:tc>
        <w:tc>
          <w:tcPr>
            <w:tcW w:w="2934" w:type="dxa"/>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6060BF">
            <w:pPr>
              <w:rPr>
                <w:rFonts w:eastAsia="Arial Unicode MS"/>
              </w:rPr>
            </w:pPr>
            <w:r>
              <w:t>3</w:t>
            </w:r>
          </w:p>
        </w:tc>
        <w:tc>
          <w:tcPr>
            <w:tcW w:w="3541" w:type="dxa"/>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6060BF">
            <w:pPr>
              <w:rPr>
                <w:rFonts w:eastAsia="Arial Unicode MS"/>
              </w:rPr>
            </w:pPr>
            <w:r>
              <w:t>4</w:t>
            </w:r>
          </w:p>
        </w:tc>
      </w:tr>
      <w:tr w:rsidR="0081720A">
        <w:tc>
          <w:tcPr>
            <w:tcW w:w="998" w:type="dxa"/>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6060BF">
            <w:pPr>
              <w:rPr>
                <w:rFonts w:eastAsia="Arial Unicode MS"/>
              </w:rPr>
            </w:pPr>
            <w:r>
              <w:rPr>
                <w:rStyle w:val="a5"/>
              </w:rPr>
              <w:t>А</w:t>
            </w:r>
          </w:p>
        </w:tc>
        <w:tc>
          <w:tcPr>
            <w:tcW w:w="3027" w:type="dxa"/>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6060BF">
            <w:pPr>
              <w:rPr>
                <w:rFonts w:eastAsia="Arial Unicode MS"/>
              </w:rPr>
            </w:pPr>
            <w:r>
              <w:t>50</w:t>
            </w:r>
          </w:p>
        </w:tc>
        <w:tc>
          <w:tcPr>
            <w:tcW w:w="2934" w:type="dxa"/>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6060BF">
            <w:pPr>
              <w:rPr>
                <w:rFonts w:eastAsia="Arial Unicode MS"/>
              </w:rPr>
            </w:pPr>
            <w:r>
              <w:t>50</w:t>
            </w:r>
          </w:p>
        </w:tc>
        <w:tc>
          <w:tcPr>
            <w:tcW w:w="3541" w:type="dxa"/>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6060BF">
            <w:pPr>
              <w:rPr>
                <w:rFonts w:eastAsia="Arial Unicode MS"/>
              </w:rPr>
            </w:pPr>
            <w:r>
              <w:t>50</w:t>
            </w:r>
          </w:p>
        </w:tc>
      </w:tr>
      <w:tr w:rsidR="0081720A">
        <w:tc>
          <w:tcPr>
            <w:tcW w:w="998" w:type="dxa"/>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6060BF">
            <w:pPr>
              <w:rPr>
                <w:rFonts w:eastAsia="Arial Unicode MS"/>
              </w:rPr>
            </w:pPr>
            <w:r>
              <w:rPr>
                <w:rStyle w:val="a5"/>
              </w:rPr>
              <w:t>В</w:t>
            </w:r>
          </w:p>
        </w:tc>
        <w:tc>
          <w:tcPr>
            <w:tcW w:w="3027" w:type="dxa"/>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6060BF">
            <w:pPr>
              <w:rPr>
                <w:rFonts w:eastAsia="Arial Unicode MS"/>
              </w:rPr>
            </w:pPr>
            <w:r>
              <w:t>40</w:t>
            </w:r>
          </w:p>
        </w:tc>
        <w:tc>
          <w:tcPr>
            <w:tcW w:w="2934" w:type="dxa"/>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6060BF">
            <w:pPr>
              <w:rPr>
                <w:rFonts w:eastAsia="Arial Unicode MS"/>
              </w:rPr>
            </w:pPr>
            <w:r>
              <w:t>80</w:t>
            </w:r>
          </w:p>
        </w:tc>
        <w:tc>
          <w:tcPr>
            <w:tcW w:w="3541" w:type="dxa"/>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6060BF">
            <w:pPr>
              <w:rPr>
                <w:rFonts w:eastAsia="Arial Unicode MS"/>
              </w:rPr>
            </w:pPr>
            <w:r>
              <w:t>40</w:t>
            </w:r>
          </w:p>
        </w:tc>
      </w:tr>
      <w:tr w:rsidR="0081720A">
        <w:tc>
          <w:tcPr>
            <w:tcW w:w="998" w:type="dxa"/>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6060BF">
            <w:pPr>
              <w:rPr>
                <w:rFonts w:eastAsia="Arial Unicode MS"/>
              </w:rPr>
            </w:pPr>
            <w:r>
              <w:rPr>
                <w:rStyle w:val="a5"/>
              </w:rPr>
              <w:t>С</w:t>
            </w:r>
          </w:p>
        </w:tc>
        <w:tc>
          <w:tcPr>
            <w:tcW w:w="3027" w:type="dxa"/>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6060BF">
            <w:pPr>
              <w:rPr>
                <w:rFonts w:eastAsia="Arial Unicode MS"/>
              </w:rPr>
            </w:pPr>
            <w:r>
              <w:t>30</w:t>
            </w:r>
          </w:p>
        </w:tc>
        <w:tc>
          <w:tcPr>
            <w:tcW w:w="2934" w:type="dxa"/>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6060BF">
            <w:pPr>
              <w:rPr>
                <w:rFonts w:eastAsia="Arial Unicode MS"/>
              </w:rPr>
            </w:pPr>
            <w:r>
              <w:t>60</w:t>
            </w:r>
          </w:p>
        </w:tc>
        <w:tc>
          <w:tcPr>
            <w:tcW w:w="3541" w:type="dxa"/>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6060BF">
            <w:pPr>
              <w:rPr>
                <w:rFonts w:eastAsia="Arial Unicode MS"/>
              </w:rPr>
            </w:pPr>
            <w:r>
              <w:t>60</w:t>
            </w:r>
          </w:p>
        </w:tc>
      </w:tr>
    </w:tbl>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Теперь объединим страны </w:t>
      </w:r>
      <w:r>
        <w:rPr>
          <w:rStyle w:val="a5"/>
          <w:rFonts w:ascii="Times New Roman" w:hAnsi="Times New Roman"/>
          <w:sz w:val="28"/>
        </w:rPr>
        <w:t xml:space="preserve">А </w:t>
      </w:r>
      <w:r>
        <w:rPr>
          <w:rFonts w:ascii="Times New Roman" w:hAnsi="Times New Roman"/>
          <w:sz w:val="28"/>
        </w:rPr>
        <w:t xml:space="preserve">и </w:t>
      </w:r>
      <w:r>
        <w:rPr>
          <w:rStyle w:val="a5"/>
          <w:rFonts w:ascii="Times New Roman" w:hAnsi="Times New Roman"/>
          <w:sz w:val="28"/>
        </w:rPr>
        <w:t xml:space="preserve">В </w:t>
      </w:r>
      <w:r>
        <w:rPr>
          <w:rFonts w:ascii="Times New Roman" w:hAnsi="Times New Roman"/>
          <w:sz w:val="28"/>
        </w:rPr>
        <w:t xml:space="preserve">в таможенный союз (гр. 4 табл. 8.2). В этом случае страна </w:t>
      </w:r>
      <w:r>
        <w:rPr>
          <w:rStyle w:val="a5"/>
          <w:rFonts w:ascii="Times New Roman" w:hAnsi="Times New Roman"/>
          <w:sz w:val="28"/>
        </w:rPr>
        <w:t xml:space="preserve">А </w:t>
      </w:r>
      <w:r>
        <w:rPr>
          <w:rFonts w:ascii="Times New Roman" w:hAnsi="Times New Roman"/>
          <w:sz w:val="28"/>
        </w:rPr>
        <w:t xml:space="preserve">прекращает производство товара </w:t>
      </w:r>
      <w:r>
        <w:rPr>
          <w:rStyle w:val="a5"/>
          <w:rFonts w:ascii="Times New Roman" w:hAnsi="Times New Roman"/>
          <w:sz w:val="28"/>
        </w:rPr>
        <w:t xml:space="preserve">X </w:t>
      </w:r>
      <w:r>
        <w:rPr>
          <w:rFonts w:ascii="Times New Roman" w:hAnsi="Times New Roman"/>
          <w:sz w:val="28"/>
        </w:rPr>
        <w:t xml:space="preserve">и импортирует его из страны </w:t>
      </w:r>
      <w:r>
        <w:rPr>
          <w:rStyle w:val="a5"/>
          <w:rFonts w:ascii="Times New Roman" w:hAnsi="Times New Roman"/>
          <w:sz w:val="28"/>
        </w:rPr>
        <w:t>В.</w:t>
      </w:r>
      <w:r>
        <w:rPr>
          <w:rFonts w:ascii="Times New Roman" w:hAnsi="Times New Roman"/>
          <w:sz w:val="28"/>
        </w:rPr>
        <w:t xml:space="preserve">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При помощи информации, представленной в табл. 8.3, проиллюстрируем потокоотклоняющий эффект. </w:t>
      </w:r>
    </w:p>
    <w:p w:rsidR="0081720A" w:rsidRDefault="006060BF">
      <w:pPr>
        <w:pStyle w:val="1"/>
        <w:spacing w:before="0" w:after="0"/>
        <w:ind w:firstLine="567"/>
        <w:jc w:val="both"/>
        <w:rPr>
          <w:rFonts w:ascii="Times New Roman" w:hAnsi="Times New Roman"/>
          <w:sz w:val="28"/>
        </w:rPr>
      </w:pPr>
      <w:r>
        <w:rPr>
          <w:rStyle w:val="a5"/>
          <w:rFonts w:ascii="Times New Roman" w:hAnsi="Times New Roman"/>
          <w:sz w:val="28"/>
        </w:rPr>
        <w:t xml:space="preserve">Таблица 8.3. </w:t>
      </w:r>
      <w:r>
        <w:rPr>
          <w:rStyle w:val="a6"/>
          <w:rFonts w:ascii="Times New Roman" w:hAnsi="Times New Roman"/>
          <w:sz w:val="28"/>
        </w:rPr>
        <w:t>Потокоотклоняющий эффект</w:t>
      </w:r>
    </w:p>
    <w:tbl>
      <w:tblPr>
        <w:tblW w:w="0" w:type="auto"/>
        <w:tblInd w:w="-105" w:type="dxa"/>
        <w:tblBorders>
          <w:top w:val="thickThinLargeGap" w:sz="6" w:space="0" w:color="000000"/>
          <w:left w:val="thickThinLargeGap" w:sz="6" w:space="0" w:color="000000"/>
          <w:bottom w:val="thickThinLargeGap" w:sz="6" w:space="0" w:color="000000"/>
          <w:right w:val="thickThinLargeGap" w:sz="6" w:space="0" w:color="000000"/>
        </w:tblBorders>
        <w:tblLayout w:type="fixed"/>
        <w:tblCellMar>
          <w:left w:w="60" w:type="dxa"/>
          <w:right w:w="60" w:type="dxa"/>
        </w:tblCellMar>
        <w:tblLook w:val="0000" w:firstRow="0" w:lastRow="0" w:firstColumn="0" w:lastColumn="0" w:noHBand="0" w:noVBand="0"/>
      </w:tblPr>
      <w:tblGrid>
        <w:gridCol w:w="998"/>
        <w:gridCol w:w="2937"/>
        <w:gridCol w:w="3159"/>
        <w:gridCol w:w="3406"/>
      </w:tblGrid>
      <w:tr w:rsidR="0081720A">
        <w:tc>
          <w:tcPr>
            <w:tcW w:w="998" w:type="dxa"/>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6060BF">
            <w:pPr>
              <w:rPr>
                <w:rFonts w:eastAsia="Arial Unicode MS"/>
              </w:rPr>
            </w:pPr>
            <w:r>
              <w:t>Страна</w:t>
            </w:r>
          </w:p>
        </w:tc>
        <w:tc>
          <w:tcPr>
            <w:tcW w:w="2937" w:type="dxa"/>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6060BF">
            <w:pPr>
              <w:rPr>
                <w:rFonts w:eastAsia="Arial Unicode MS"/>
              </w:rPr>
            </w:pPr>
            <w:r>
              <w:t>Средняя стоимость производства, долл.</w:t>
            </w:r>
          </w:p>
        </w:tc>
        <w:tc>
          <w:tcPr>
            <w:tcW w:w="3159" w:type="dxa"/>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6060BF">
            <w:pPr>
              <w:rPr>
                <w:rFonts w:eastAsia="Arial Unicode MS"/>
              </w:rPr>
            </w:pPr>
            <w:r>
              <w:rPr>
                <w:rStyle w:val="a5"/>
              </w:rPr>
              <w:t xml:space="preserve">А </w:t>
            </w:r>
            <w:r>
              <w:t>облагает единой 50%-ной пошлиной весь импорт</w:t>
            </w:r>
          </w:p>
        </w:tc>
        <w:tc>
          <w:tcPr>
            <w:tcW w:w="3406" w:type="dxa"/>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6060BF">
            <w:pPr>
              <w:rPr>
                <w:rFonts w:eastAsia="Arial Unicode MS"/>
              </w:rPr>
            </w:pPr>
            <w:r>
              <w:rPr>
                <w:rStyle w:val="a5"/>
              </w:rPr>
              <w:t xml:space="preserve">А </w:t>
            </w:r>
            <w:r>
              <w:t xml:space="preserve">упраздняет пошлину на импорт для </w:t>
            </w:r>
            <w:r>
              <w:rPr>
                <w:rStyle w:val="a5"/>
              </w:rPr>
              <w:t xml:space="preserve">В, </w:t>
            </w:r>
            <w:r>
              <w:t xml:space="preserve">оставляя для </w:t>
            </w:r>
            <w:r>
              <w:rPr>
                <w:rStyle w:val="a5"/>
              </w:rPr>
              <w:t>С</w:t>
            </w:r>
          </w:p>
        </w:tc>
      </w:tr>
      <w:tr w:rsidR="0081720A">
        <w:tc>
          <w:tcPr>
            <w:tcW w:w="998" w:type="dxa"/>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6060BF">
            <w:pPr>
              <w:rPr>
                <w:rFonts w:eastAsia="Arial Unicode MS"/>
              </w:rPr>
            </w:pPr>
            <w:r>
              <w:t>1</w:t>
            </w:r>
          </w:p>
        </w:tc>
        <w:tc>
          <w:tcPr>
            <w:tcW w:w="2937" w:type="dxa"/>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6060BF">
            <w:pPr>
              <w:rPr>
                <w:rFonts w:eastAsia="Arial Unicode MS"/>
              </w:rPr>
            </w:pPr>
            <w:r>
              <w:t>2</w:t>
            </w:r>
          </w:p>
        </w:tc>
        <w:tc>
          <w:tcPr>
            <w:tcW w:w="3159" w:type="dxa"/>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6060BF">
            <w:pPr>
              <w:rPr>
                <w:rFonts w:eastAsia="Arial Unicode MS"/>
              </w:rPr>
            </w:pPr>
            <w:r>
              <w:t>3</w:t>
            </w:r>
          </w:p>
        </w:tc>
        <w:tc>
          <w:tcPr>
            <w:tcW w:w="3406" w:type="dxa"/>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6060BF">
            <w:pPr>
              <w:rPr>
                <w:rFonts w:eastAsia="Arial Unicode MS"/>
              </w:rPr>
            </w:pPr>
            <w:r>
              <w:t>4</w:t>
            </w:r>
          </w:p>
        </w:tc>
      </w:tr>
      <w:tr w:rsidR="0081720A">
        <w:tc>
          <w:tcPr>
            <w:tcW w:w="998" w:type="dxa"/>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6060BF">
            <w:pPr>
              <w:rPr>
                <w:rFonts w:eastAsia="Arial Unicode MS"/>
              </w:rPr>
            </w:pPr>
            <w:r>
              <w:rPr>
                <w:rStyle w:val="a5"/>
              </w:rPr>
              <w:t>А</w:t>
            </w:r>
          </w:p>
        </w:tc>
        <w:tc>
          <w:tcPr>
            <w:tcW w:w="2937" w:type="dxa"/>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6060BF">
            <w:pPr>
              <w:rPr>
                <w:rFonts w:eastAsia="Arial Unicode MS"/>
              </w:rPr>
            </w:pPr>
            <w:r>
              <w:t>50</w:t>
            </w:r>
          </w:p>
        </w:tc>
        <w:tc>
          <w:tcPr>
            <w:tcW w:w="3159" w:type="dxa"/>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6060BF">
            <w:pPr>
              <w:rPr>
                <w:rFonts w:eastAsia="Arial Unicode MS"/>
              </w:rPr>
            </w:pPr>
            <w:r>
              <w:t>50</w:t>
            </w:r>
          </w:p>
        </w:tc>
        <w:tc>
          <w:tcPr>
            <w:tcW w:w="3406" w:type="dxa"/>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6060BF">
            <w:pPr>
              <w:rPr>
                <w:rFonts w:eastAsia="Arial Unicode MS"/>
              </w:rPr>
            </w:pPr>
            <w:r>
              <w:t>50</w:t>
            </w:r>
          </w:p>
        </w:tc>
      </w:tr>
      <w:tr w:rsidR="0081720A">
        <w:tc>
          <w:tcPr>
            <w:tcW w:w="998" w:type="dxa"/>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6060BF">
            <w:pPr>
              <w:rPr>
                <w:rFonts w:eastAsia="Arial Unicode MS"/>
              </w:rPr>
            </w:pPr>
            <w:r>
              <w:rPr>
                <w:rStyle w:val="a5"/>
              </w:rPr>
              <w:t>В</w:t>
            </w:r>
          </w:p>
        </w:tc>
        <w:tc>
          <w:tcPr>
            <w:tcW w:w="2937" w:type="dxa"/>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6060BF">
            <w:pPr>
              <w:rPr>
                <w:rFonts w:eastAsia="Arial Unicode MS"/>
              </w:rPr>
            </w:pPr>
            <w:r>
              <w:t>40</w:t>
            </w:r>
          </w:p>
        </w:tc>
        <w:tc>
          <w:tcPr>
            <w:tcW w:w="3159" w:type="dxa"/>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6060BF">
            <w:pPr>
              <w:rPr>
                <w:rFonts w:eastAsia="Arial Unicode MS"/>
              </w:rPr>
            </w:pPr>
            <w:r>
              <w:t>60</w:t>
            </w:r>
          </w:p>
        </w:tc>
        <w:tc>
          <w:tcPr>
            <w:tcW w:w="3406" w:type="dxa"/>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6060BF">
            <w:pPr>
              <w:rPr>
                <w:rFonts w:eastAsia="Arial Unicode MS"/>
              </w:rPr>
            </w:pPr>
            <w:r>
              <w:t>40</w:t>
            </w:r>
          </w:p>
        </w:tc>
      </w:tr>
      <w:tr w:rsidR="0081720A">
        <w:tc>
          <w:tcPr>
            <w:tcW w:w="998" w:type="dxa"/>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6060BF">
            <w:pPr>
              <w:rPr>
                <w:rFonts w:eastAsia="Arial Unicode MS"/>
              </w:rPr>
            </w:pPr>
            <w:r>
              <w:rPr>
                <w:rStyle w:val="a5"/>
              </w:rPr>
              <w:t>С</w:t>
            </w:r>
          </w:p>
        </w:tc>
        <w:tc>
          <w:tcPr>
            <w:tcW w:w="2937" w:type="dxa"/>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6060BF">
            <w:pPr>
              <w:rPr>
                <w:rFonts w:eastAsia="Arial Unicode MS"/>
              </w:rPr>
            </w:pPr>
            <w:r>
              <w:t>30</w:t>
            </w:r>
          </w:p>
        </w:tc>
        <w:tc>
          <w:tcPr>
            <w:tcW w:w="3159" w:type="dxa"/>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6060BF">
            <w:pPr>
              <w:rPr>
                <w:rFonts w:eastAsia="Arial Unicode MS"/>
              </w:rPr>
            </w:pPr>
            <w:r>
              <w:t>45</w:t>
            </w:r>
          </w:p>
        </w:tc>
        <w:tc>
          <w:tcPr>
            <w:tcW w:w="3406" w:type="dxa"/>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6060BF">
            <w:pPr>
              <w:rPr>
                <w:rFonts w:eastAsia="Arial Unicode MS"/>
              </w:rPr>
            </w:pPr>
            <w:r>
              <w:t>45</w:t>
            </w:r>
          </w:p>
        </w:tc>
      </w:tr>
    </w:tbl>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До образования таможенного союза страна </w:t>
      </w:r>
      <w:r>
        <w:rPr>
          <w:rStyle w:val="a5"/>
          <w:rFonts w:ascii="Times New Roman" w:hAnsi="Times New Roman"/>
          <w:sz w:val="28"/>
        </w:rPr>
        <w:t xml:space="preserve">А </w:t>
      </w:r>
      <w:r>
        <w:rPr>
          <w:rFonts w:ascii="Times New Roman" w:hAnsi="Times New Roman"/>
          <w:sz w:val="28"/>
        </w:rPr>
        <w:t xml:space="preserve">импортирует товар из страны </w:t>
      </w:r>
      <w:r>
        <w:rPr>
          <w:rStyle w:val="a5"/>
          <w:rFonts w:ascii="Times New Roman" w:hAnsi="Times New Roman"/>
          <w:sz w:val="28"/>
        </w:rPr>
        <w:t xml:space="preserve">С, </w:t>
      </w:r>
      <w:r>
        <w:rPr>
          <w:rFonts w:ascii="Times New Roman" w:hAnsi="Times New Roman"/>
          <w:sz w:val="28"/>
        </w:rPr>
        <w:t xml:space="preserve">так как 45 &lt; 50 &lt; 60 (гр. 3 табл. 8.3). После образования таможенного союза страна </w:t>
      </w:r>
      <w:r>
        <w:rPr>
          <w:rStyle w:val="a5"/>
          <w:rFonts w:ascii="Times New Roman" w:hAnsi="Times New Roman"/>
          <w:sz w:val="28"/>
        </w:rPr>
        <w:t xml:space="preserve">А </w:t>
      </w:r>
      <w:r>
        <w:rPr>
          <w:rFonts w:ascii="Times New Roman" w:hAnsi="Times New Roman"/>
          <w:sz w:val="28"/>
        </w:rPr>
        <w:t xml:space="preserve">импортирует товар из страны </w:t>
      </w:r>
      <w:r>
        <w:rPr>
          <w:rStyle w:val="a5"/>
          <w:rFonts w:ascii="Times New Roman" w:hAnsi="Times New Roman"/>
          <w:sz w:val="28"/>
        </w:rPr>
        <w:t xml:space="preserve">В, </w:t>
      </w:r>
      <w:r>
        <w:rPr>
          <w:rFonts w:ascii="Times New Roman" w:hAnsi="Times New Roman"/>
          <w:sz w:val="28"/>
        </w:rPr>
        <w:t xml:space="preserve">так как 40 &lt; 45 &lt; 50 (гр. 4 табл. 8.3). В результате происходит смещение производства от производителя с низкими издержками (страна </w:t>
      </w:r>
    </w:p>
    <w:p w:rsidR="0081720A" w:rsidRDefault="006060BF">
      <w:pPr>
        <w:pStyle w:val="obrivp"/>
        <w:spacing w:before="0" w:after="0"/>
        <w:ind w:firstLine="567"/>
        <w:jc w:val="both"/>
        <w:rPr>
          <w:rFonts w:ascii="Times New Roman" w:hAnsi="Times New Roman"/>
          <w:sz w:val="28"/>
        </w:rPr>
      </w:pPr>
      <w:r>
        <w:rPr>
          <w:rStyle w:val="a5"/>
          <w:rFonts w:ascii="Times New Roman" w:hAnsi="Times New Roman"/>
          <w:sz w:val="28"/>
        </w:rPr>
        <w:t>С</w:t>
      </w:r>
      <w:r>
        <w:rPr>
          <w:rFonts w:ascii="Times New Roman" w:hAnsi="Times New Roman"/>
          <w:sz w:val="28"/>
        </w:rPr>
        <w:t xml:space="preserve">-30 долл.) к производителю с высокими издержками (страна </w:t>
      </w:r>
      <w:r>
        <w:rPr>
          <w:rStyle w:val="a5"/>
          <w:rFonts w:ascii="Times New Roman" w:hAnsi="Times New Roman"/>
          <w:sz w:val="28"/>
        </w:rPr>
        <w:t xml:space="preserve">В </w:t>
      </w:r>
      <w:r>
        <w:rPr>
          <w:rFonts w:ascii="Times New Roman" w:hAnsi="Times New Roman"/>
          <w:sz w:val="28"/>
        </w:rPr>
        <w:t xml:space="preserve">- 40 долл.), что снижает эффективность использования ресурсов. Рассмотрим графическую иллюстрацию последствий действия рассматриваемых эффектов, начав с потокообразующего (рис. 8.1). </w:t>
      </w:r>
    </w:p>
    <w:p w:rsidR="0081720A" w:rsidRDefault="00C7723D">
      <w:r>
        <w:pict>
          <v:shape id="_x0000_i1115" type="#_x0000_t75" style="width:420pt;height:253.5pt">
            <v:imagedata r:id="rId65" o:title="рис8_1"/>
          </v:shape>
        </w:pict>
      </w:r>
    </w:p>
    <w:p w:rsidR="0081720A" w:rsidRDefault="006060BF">
      <w:r>
        <w:t xml:space="preserve">Рис. 8.1. </w:t>
      </w:r>
      <w:r>
        <w:rPr>
          <w:rStyle w:val="a6"/>
        </w:rPr>
        <w:t>Потокообразующий эффект:</w:t>
      </w:r>
    </w:p>
    <w:p w:rsidR="0081720A" w:rsidRDefault="006060BF">
      <w:r>
        <w:rPr>
          <w:rStyle w:val="a5"/>
        </w:rPr>
        <w:t xml:space="preserve">DD' </w:t>
      </w:r>
      <w:r>
        <w:t xml:space="preserve">- кривая внутреннего спроса на рынке </w:t>
      </w:r>
      <w:r>
        <w:rPr>
          <w:rStyle w:val="a5"/>
        </w:rPr>
        <w:t xml:space="preserve">A; SS' </w:t>
      </w:r>
      <w:r>
        <w:t xml:space="preserve">- кривая внутреннего предложения на рынке </w:t>
      </w:r>
      <w:r>
        <w:rPr>
          <w:rStyle w:val="a5"/>
        </w:rPr>
        <w:t xml:space="preserve">А; РР' </w:t>
      </w:r>
      <w:r>
        <w:t xml:space="preserve">- кривая предложения партнера (для упрощения анализа рассматривается абсолютно эластичное предложение); </w:t>
      </w:r>
      <w:r>
        <w:rPr>
          <w:rStyle w:val="a5"/>
        </w:rPr>
        <w:t>TT</w:t>
      </w:r>
      <w:r>
        <w:t xml:space="preserve">' - кривая предложения партнера с учетом таможенного тарифа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До образования таможенного союза (предположив, что средняя стоимость производства в стране </w:t>
      </w:r>
      <w:r>
        <w:rPr>
          <w:rStyle w:val="a5"/>
          <w:rFonts w:ascii="Times New Roman" w:hAnsi="Times New Roman"/>
          <w:sz w:val="28"/>
        </w:rPr>
        <w:t xml:space="preserve">С </w:t>
      </w:r>
      <w:r>
        <w:rPr>
          <w:rFonts w:ascii="Times New Roman" w:hAnsi="Times New Roman"/>
          <w:sz w:val="28"/>
        </w:rPr>
        <w:t xml:space="preserve">выше, чем </w:t>
      </w:r>
      <w:r>
        <w:rPr>
          <w:rStyle w:val="a5"/>
          <w:rFonts w:ascii="Times New Roman" w:hAnsi="Times New Roman"/>
          <w:sz w:val="28"/>
        </w:rPr>
        <w:t>ОР</w:t>
      </w:r>
      <w:r>
        <w:rPr>
          <w:rFonts w:ascii="Times New Roman" w:hAnsi="Times New Roman"/>
          <w:sz w:val="28"/>
        </w:rPr>
        <w:t xml:space="preserve">) страна </w:t>
      </w:r>
      <w:r>
        <w:rPr>
          <w:rStyle w:val="a5"/>
          <w:rFonts w:ascii="Times New Roman" w:hAnsi="Times New Roman"/>
          <w:sz w:val="28"/>
        </w:rPr>
        <w:t xml:space="preserve">А </w:t>
      </w:r>
      <w:r>
        <w:rPr>
          <w:rFonts w:ascii="Times New Roman" w:hAnsi="Times New Roman"/>
          <w:sz w:val="28"/>
        </w:rPr>
        <w:t xml:space="preserve">потребляет товар в объеме </w:t>
      </w:r>
      <w:r>
        <w:rPr>
          <w:rStyle w:val="a5"/>
          <w:rFonts w:ascii="Times New Roman" w:hAnsi="Times New Roman"/>
          <w:sz w:val="28"/>
        </w:rPr>
        <w:t>OQ</w:t>
      </w:r>
      <w:r>
        <w:rPr>
          <w:rFonts w:ascii="Times New Roman" w:hAnsi="Times New Roman"/>
          <w:sz w:val="28"/>
          <w:vertAlign w:val="subscript"/>
        </w:rPr>
        <w:t>3</w:t>
      </w:r>
      <w:r>
        <w:rPr>
          <w:rFonts w:ascii="Times New Roman" w:hAnsi="Times New Roman"/>
          <w:sz w:val="28"/>
        </w:rPr>
        <w:t xml:space="preserve">. Из этого объема </w:t>
      </w:r>
      <w:r>
        <w:rPr>
          <w:rStyle w:val="a5"/>
          <w:rFonts w:ascii="Times New Roman" w:hAnsi="Times New Roman"/>
          <w:sz w:val="28"/>
        </w:rPr>
        <w:t>OQ</w:t>
      </w:r>
      <w:r>
        <w:rPr>
          <w:rFonts w:ascii="Times New Roman" w:hAnsi="Times New Roman"/>
          <w:sz w:val="28"/>
          <w:vertAlign w:val="subscript"/>
        </w:rPr>
        <w:t>2</w:t>
      </w:r>
      <w:r>
        <w:rPr>
          <w:rFonts w:ascii="Times New Roman" w:hAnsi="Times New Roman"/>
          <w:sz w:val="28"/>
        </w:rPr>
        <w:t xml:space="preserve"> производилось на внутреннем рынке и </w:t>
      </w:r>
      <w:r>
        <w:rPr>
          <w:rStyle w:val="a5"/>
          <w:rFonts w:ascii="Times New Roman" w:hAnsi="Times New Roman"/>
          <w:sz w:val="28"/>
        </w:rPr>
        <w:t>Q</w:t>
      </w:r>
      <w:r>
        <w:rPr>
          <w:rFonts w:ascii="Times New Roman" w:hAnsi="Times New Roman"/>
          <w:sz w:val="28"/>
          <w:vertAlign w:val="subscript"/>
        </w:rPr>
        <w:t>2</w:t>
      </w:r>
      <w:r>
        <w:rPr>
          <w:rStyle w:val="a5"/>
          <w:rFonts w:ascii="Times New Roman" w:hAnsi="Times New Roman"/>
          <w:sz w:val="28"/>
        </w:rPr>
        <w:t>Q</w:t>
      </w:r>
      <w:r>
        <w:rPr>
          <w:rFonts w:ascii="Times New Roman" w:hAnsi="Times New Roman"/>
          <w:sz w:val="28"/>
          <w:vertAlign w:val="subscript"/>
        </w:rPr>
        <w:t>3</w:t>
      </w:r>
      <w:r>
        <w:rPr>
          <w:rFonts w:ascii="Times New Roman" w:hAnsi="Times New Roman"/>
          <w:sz w:val="28"/>
        </w:rPr>
        <w:t xml:space="preserve">, импортировалось из страны-партнера </w:t>
      </w:r>
      <w:r>
        <w:rPr>
          <w:rStyle w:val="a5"/>
          <w:rFonts w:ascii="Times New Roman" w:hAnsi="Times New Roman"/>
          <w:sz w:val="28"/>
        </w:rPr>
        <w:t>В.</w:t>
      </w:r>
      <w:r>
        <w:rPr>
          <w:rFonts w:ascii="Times New Roman" w:hAnsi="Times New Roman"/>
          <w:sz w:val="28"/>
        </w:rPr>
        <w:t xml:space="preserve">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Доход страны </w:t>
      </w:r>
      <w:r>
        <w:rPr>
          <w:rStyle w:val="a5"/>
          <w:rFonts w:ascii="Times New Roman" w:hAnsi="Times New Roman"/>
          <w:sz w:val="28"/>
        </w:rPr>
        <w:t xml:space="preserve">А, </w:t>
      </w:r>
      <w:r>
        <w:rPr>
          <w:rFonts w:ascii="Times New Roman" w:hAnsi="Times New Roman"/>
          <w:sz w:val="28"/>
        </w:rPr>
        <w:t xml:space="preserve">получаемый ею от взимания таможенной пошлины, равен площади прямоугольника </w:t>
      </w:r>
      <w:r>
        <w:rPr>
          <w:rStyle w:val="a5"/>
          <w:rFonts w:ascii="Times New Roman" w:hAnsi="Times New Roman"/>
          <w:sz w:val="28"/>
        </w:rPr>
        <w:t>G</w:t>
      </w:r>
      <w:r>
        <w:rPr>
          <w:rFonts w:ascii="Times New Roman" w:hAnsi="Times New Roman"/>
          <w:sz w:val="28"/>
          <w:vertAlign w:val="subscript"/>
        </w:rPr>
        <w:t>1</w:t>
      </w:r>
      <w:r>
        <w:rPr>
          <w:rStyle w:val="a5"/>
          <w:rFonts w:ascii="Times New Roman" w:hAnsi="Times New Roman"/>
          <w:sz w:val="28"/>
        </w:rPr>
        <w:t>F</w:t>
      </w:r>
      <w:r>
        <w:rPr>
          <w:rFonts w:ascii="Times New Roman" w:hAnsi="Times New Roman"/>
          <w:sz w:val="28"/>
          <w:vertAlign w:val="subscript"/>
        </w:rPr>
        <w:t>2</w:t>
      </w:r>
      <w:r>
        <w:rPr>
          <w:rStyle w:val="a5"/>
          <w:rFonts w:ascii="Times New Roman" w:hAnsi="Times New Roman"/>
          <w:sz w:val="28"/>
        </w:rPr>
        <w:t>F</w:t>
      </w:r>
      <w:r>
        <w:rPr>
          <w:rFonts w:ascii="Times New Roman" w:hAnsi="Times New Roman"/>
          <w:sz w:val="28"/>
          <w:vertAlign w:val="subscript"/>
        </w:rPr>
        <w:t>3</w:t>
      </w:r>
      <w:r>
        <w:rPr>
          <w:rStyle w:val="a5"/>
          <w:rFonts w:ascii="Times New Roman" w:hAnsi="Times New Roman"/>
          <w:sz w:val="28"/>
        </w:rPr>
        <w:t>G</w:t>
      </w:r>
      <w:r>
        <w:rPr>
          <w:rFonts w:ascii="Times New Roman" w:hAnsi="Times New Roman"/>
          <w:sz w:val="28"/>
          <w:vertAlign w:val="subscript"/>
        </w:rPr>
        <w:t>2</w:t>
      </w:r>
      <w:r>
        <w:rPr>
          <w:rFonts w:ascii="Times New Roman" w:hAnsi="Times New Roman"/>
          <w:sz w:val="28"/>
        </w:rPr>
        <w:t xml:space="preserve">.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Проанализируем, что происходит после образования таможенного союза и устранения таможенного тарифа в стране </w:t>
      </w:r>
      <w:r>
        <w:rPr>
          <w:rStyle w:val="a5"/>
          <w:rFonts w:ascii="Times New Roman" w:hAnsi="Times New Roman"/>
          <w:sz w:val="28"/>
        </w:rPr>
        <w:t>А.</w:t>
      </w:r>
      <w:r>
        <w:rPr>
          <w:rFonts w:ascii="Times New Roman" w:hAnsi="Times New Roman"/>
          <w:sz w:val="28"/>
        </w:rPr>
        <w:t xml:space="preserve"> </w:t>
      </w:r>
    </w:p>
    <w:p w:rsidR="0081720A" w:rsidRDefault="006060BF">
      <w:pPr>
        <w:pStyle w:val="a4"/>
        <w:spacing w:before="0" w:after="0"/>
        <w:ind w:firstLine="567"/>
        <w:jc w:val="both"/>
        <w:rPr>
          <w:rFonts w:ascii="Times New Roman" w:hAnsi="Times New Roman"/>
          <w:sz w:val="28"/>
          <w:lang w:val="ru-RU"/>
        </w:rPr>
      </w:pPr>
      <w:r>
        <w:rPr>
          <w:rFonts w:ascii="Times New Roman" w:hAnsi="Times New Roman"/>
          <w:sz w:val="28"/>
          <w:lang w:val="ru-RU"/>
        </w:rPr>
        <w:t xml:space="preserve">Потребление в стране </w:t>
      </w:r>
      <w:r>
        <w:rPr>
          <w:rStyle w:val="a5"/>
          <w:rFonts w:ascii="Times New Roman" w:hAnsi="Times New Roman"/>
          <w:sz w:val="28"/>
          <w:lang w:val="ru-RU"/>
        </w:rPr>
        <w:t xml:space="preserve">А </w:t>
      </w:r>
      <w:r>
        <w:rPr>
          <w:rFonts w:ascii="Times New Roman" w:hAnsi="Times New Roman"/>
          <w:sz w:val="28"/>
          <w:lang w:val="ru-RU"/>
        </w:rPr>
        <w:t xml:space="preserve">увеличивается до </w:t>
      </w:r>
      <w:r>
        <w:rPr>
          <w:rStyle w:val="a5"/>
          <w:rFonts w:ascii="Times New Roman" w:hAnsi="Times New Roman"/>
          <w:sz w:val="28"/>
        </w:rPr>
        <w:t>OQ</w:t>
      </w:r>
      <w:r>
        <w:rPr>
          <w:rFonts w:ascii="Times New Roman" w:hAnsi="Times New Roman"/>
          <w:sz w:val="28"/>
          <w:vertAlign w:val="subscript"/>
          <w:lang w:val="ru-RU"/>
        </w:rPr>
        <w:t>4</w:t>
      </w:r>
      <w:r>
        <w:rPr>
          <w:rFonts w:ascii="Times New Roman" w:hAnsi="Times New Roman"/>
          <w:sz w:val="28"/>
          <w:lang w:val="ru-RU"/>
        </w:rPr>
        <w:t xml:space="preserve">, производство же на внутреннем рынке падает до уровня </w:t>
      </w:r>
      <w:r>
        <w:rPr>
          <w:rStyle w:val="a5"/>
          <w:rFonts w:ascii="Times New Roman" w:hAnsi="Times New Roman"/>
          <w:sz w:val="28"/>
        </w:rPr>
        <w:t>OQ</w:t>
      </w:r>
      <w:r>
        <w:rPr>
          <w:rFonts w:ascii="Times New Roman" w:hAnsi="Times New Roman"/>
          <w:sz w:val="28"/>
          <w:vertAlign w:val="subscript"/>
          <w:lang w:val="ru-RU"/>
        </w:rPr>
        <w:t>1</w:t>
      </w:r>
      <w:r>
        <w:rPr>
          <w:rFonts w:ascii="Times New Roman" w:hAnsi="Times New Roman"/>
          <w:sz w:val="28"/>
          <w:lang w:val="ru-RU"/>
        </w:rPr>
        <w:t xml:space="preserve"> импорт в страну возрастает до величины </w:t>
      </w:r>
      <w:r>
        <w:rPr>
          <w:rStyle w:val="a5"/>
          <w:rFonts w:ascii="Times New Roman" w:hAnsi="Times New Roman"/>
          <w:sz w:val="28"/>
        </w:rPr>
        <w:t>Q</w:t>
      </w:r>
      <w:r>
        <w:rPr>
          <w:rFonts w:ascii="Times New Roman" w:hAnsi="Times New Roman"/>
          <w:sz w:val="28"/>
          <w:vertAlign w:val="subscript"/>
          <w:lang w:val="ru-RU"/>
        </w:rPr>
        <w:t>1</w:t>
      </w:r>
      <w:r>
        <w:rPr>
          <w:rStyle w:val="a5"/>
          <w:rFonts w:ascii="Times New Roman" w:hAnsi="Times New Roman"/>
          <w:sz w:val="28"/>
        </w:rPr>
        <w:t>Q</w:t>
      </w:r>
      <w:r>
        <w:rPr>
          <w:rFonts w:ascii="Times New Roman" w:hAnsi="Times New Roman"/>
          <w:sz w:val="28"/>
          <w:vertAlign w:val="subscript"/>
          <w:lang w:val="ru-RU"/>
        </w:rPr>
        <w:t>4</w:t>
      </w:r>
      <w:r>
        <w:rPr>
          <w:rFonts w:ascii="Times New Roman" w:hAnsi="Times New Roman"/>
          <w:sz w:val="28"/>
          <w:lang w:val="ru-RU"/>
        </w:rPr>
        <w:t xml:space="preserve">, а поступления в бюджет страны от таможенной пошлины прекращаются. Потребители страны </w:t>
      </w:r>
      <w:r>
        <w:rPr>
          <w:rStyle w:val="a5"/>
          <w:rFonts w:ascii="Times New Roman" w:hAnsi="Times New Roman"/>
          <w:sz w:val="28"/>
          <w:lang w:val="ru-RU"/>
        </w:rPr>
        <w:t xml:space="preserve">А </w:t>
      </w:r>
      <w:r>
        <w:rPr>
          <w:rFonts w:ascii="Times New Roman" w:hAnsi="Times New Roman"/>
          <w:sz w:val="28"/>
          <w:lang w:val="ru-RU"/>
        </w:rPr>
        <w:t xml:space="preserve">получают очевидную выгоду от упразднения тарифа в объеме, соответствующем площади фигуры </w:t>
      </w:r>
      <w:r>
        <w:rPr>
          <w:rStyle w:val="a5"/>
          <w:rFonts w:ascii="Times New Roman" w:hAnsi="Times New Roman"/>
          <w:sz w:val="28"/>
        </w:rPr>
        <w:t>PF</w:t>
      </w:r>
      <w:r>
        <w:rPr>
          <w:rFonts w:ascii="Times New Roman" w:hAnsi="Times New Roman"/>
          <w:sz w:val="28"/>
          <w:vertAlign w:val="subscript"/>
          <w:lang w:val="ru-RU"/>
        </w:rPr>
        <w:t>4</w:t>
      </w:r>
      <w:r>
        <w:rPr>
          <w:rStyle w:val="a5"/>
          <w:rFonts w:ascii="Times New Roman" w:hAnsi="Times New Roman"/>
          <w:sz w:val="28"/>
        </w:rPr>
        <w:t>G</w:t>
      </w:r>
      <w:r>
        <w:rPr>
          <w:rFonts w:ascii="Times New Roman" w:hAnsi="Times New Roman"/>
          <w:sz w:val="28"/>
          <w:vertAlign w:val="subscript"/>
          <w:lang w:val="ru-RU"/>
        </w:rPr>
        <w:t>2</w:t>
      </w:r>
      <w:r>
        <w:rPr>
          <w:rStyle w:val="a5"/>
          <w:rFonts w:ascii="Times New Roman" w:hAnsi="Times New Roman"/>
          <w:sz w:val="28"/>
        </w:rPr>
        <w:t>T</w:t>
      </w:r>
      <w:r>
        <w:rPr>
          <w:rStyle w:val="a5"/>
          <w:rFonts w:ascii="Times New Roman" w:hAnsi="Times New Roman"/>
          <w:sz w:val="28"/>
          <w:lang w:val="ru-RU"/>
        </w:rPr>
        <w:t>.</w:t>
      </w:r>
      <w:r>
        <w:rPr>
          <w:rFonts w:ascii="Times New Roman" w:hAnsi="Times New Roman"/>
          <w:sz w:val="28"/>
          <w:lang w:val="ru-RU"/>
        </w:rPr>
        <w:t xml:space="preserve"> </w:t>
      </w:r>
    </w:p>
    <w:p w:rsidR="0081720A" w:rsidRDefault="006060BF">
      <w:pPr>
        <w:pStyle w:val="a4"/>
        <w:spacing w:before="0" w:after="0"/>
        <w:ind w:firstLine="567"/>
        <w:jc w:val="both"/>
        <w:rPr>
          <w:rFonts w:ascii="Times New Roman" w:hAnsi="Times New Roman"/>
          <w:sz w:val="28"/>
          <w:lang w:val="ru-RU"/>
        </w:rPr>
      </w:pPr>
      <w:r>
        <w:rPr>
          <w:rFonts w:ascii="Times New Roman" w:hAnsi="Times New Roman"/>
          <w:sz w:val="28"/>
          <w:lang w:val="ru-RU"/>
        </w:rPr>
        <w:t xml:space="preserve">Однако после упразднения тарифа страна </w:t>
      </w:r>
      <w:r>
        <w:rPr>
          <w:rStyle w:val="a5"/>
          <w:rFonts w:ascii="Times New Roman" w:hAnsi="Times New Roman"/>
          <w:sz w:val="28"/>
          <w:lang w:val="ru-RU"/>
        </w:rPr>
        <w:t xml:space="preserve">А </w:t>
      </w:r>
      <w:r>
        <w:rPr>
          <w:rFonts w:ascii="Times New Roman" w:hAnsi="Times New Roman"/>
          <w:sz w:val="28"/>
          <w:lang w:val="ru-RU"/>
        </w:rPr>
        <w:t xml:space="preserve">теряет, как уже было сказано, доход от взимания таможенной пошлины </w:t>
      </w:r>
      <w:r>
        <w:rPr>
          <w:rStyle w:val="a5"/>
          <w:rFonts w:ascii="Times New Roman" w:hAnsi="Times New Roman"/>
          <w:sz w:val="28"/>
        </w:rPr>
        <w:t>G</w:t>
      </w:r>
      <w:r>
        <w:rPr>
          <w:rFonts w:ascii="Times New Roman" w:hAnsi="Times New Roman"/>
          <w:sz w:val="28"/>
          <w:vertAlign w:val="subscript"/>
          <w:lang w:val="ru-RU"/>
        </w:rPr>
        <w:t>1</w:t>
      </w:r>
      <w:r>
        <w:rPr>
          <w:rStyle w:val="a5"/>
          <w:rFonts w:ascii="Times New Roman" w:hAnsi="Times New Roman"/>
          <w:sz w:val="28"/>
        </w:rPr>
        <w:t>F</w:t>
      </w:r>
      <w:r>
        <w:rPr>
          <w:rFonts w:ascii="Times New Roman" w:hAnsi="Times New Roman"/>
          <w:sz w:val="28"/>
          <w:vertAlign w:val="subscript"/>
          <w:lang w:val="ru-RU"/>
        </w:rPr>
        <w:t>2</w:t>
      </w:r>
      <w:r>
        <w:rPr>
          <w:rStyle w:val="a5"/>
          <w:rFonts w:ascii="Times New Roman" w:hAnsi="Times New Roman"/>
          <w:sz w:val="28"/>
        </w:rPr>
        <w:t>F</w:t>
      </w:r>
      <w:r>
        <w:rPr>
          <w:rFonts w:ascii="Times New Roman" w:hAnsi="Times New Roman"/>
          <w:sz w:val="28"/>
          <w:vertAlign w:val="subscript"/>
          <w:lang w:val="ru-RU"/>
        </w:rPr>
        <w:t>3</w:t>
      </w:r>
      <w:r>
        <w:rPr>
          <w:rStyle w:val="a5"/>
          <w:rFonts w:ascii="Times New Roman" w:hAnsi="Times New Roman"/>
          <w:sz w:val="28"/>
        </w:rPr>
        <w:t>G</w:t>
      </w:r>
      <w:r>
        <w:rPr>
          <w:rFonts w:ascii="Times New Roman" w:hAnsi="Times New Roman"/>
          <w:sz w:val="28"/>
          <w:vertAlign w:val="subscript"/>
          <w:lang w:val="ru-RU"/>
        </w:rPr>
        <w:t>2</w:t>
      </w:r>
      <w:r>
        <w:rPr>
          <w:rFonts w:ascii="Times New Roman" w:hAnsi="Times New Roman"/>
          <w:sz w:val="28"/>
          <w:lang w:val="ru-RU"/>
        </w:rPr>
        <w:t xml:space="preserve">. Кроме </w:t>
      </w:r>
    </w:p>
    <w:p w:rsidR="0081720A" w:rsidRDefault="006060BF">
      <w:pPr>
        <w:pStyle w:val="obrivp"/>
        <w:spacing w:before="0" w:after="0"/>
        <w:ind w:firstLine="567"/>
        <w:jc w:val="both"/>
        <w:rPr>
          <w:rFonts w:ascii="Times New Roman" w:hAnsi="Times New Roman"/>
          <w:sz w:val="28"/>
          <w:lang w:val="ru-RU"/>
        </w:rPr>
      </w:pPr>
      <w:r>
        <w:rPr>
          <w:rFonts w:ascii="Times New Roman" w:hAnsi="Times New Roman"/>
          <w:sz w:val="28"/>
          <w:lang w:val="ru-RU"/>
        </w:rPr>
        <w:t xml:space="preserve">того, производители страны </w:t>
      </w:r>
      <w:r>
        <w:rPr>
          <w:rStyle w:val="a5"/>
          <w:rFonts w:ascii="Times New Roman" w:hAnsi="Times New Roman"/>
          <w:sz w:val="28"/>
          <w:lang w:val="ru-RU"/>
        </w:rPr>
        <w:t xml:space="preserve">А </w:t>
      </w:r>
      <w:r>
        <w:rPr>
          <w:rFonts w:ascii="Times New Roman" w:hAnsi="Times New Roman"/>
          <w:sz w:val="28"/>
          <w:lang w:val="ru-RU"/>
        </w:rPr>
        <w:t xml:space="preserve">при упразднении тарифа теряют часть прибыли в объеме, соответствующем площади фигуры </w:t>
      </w:r>
      <w:r>
        <w:rPr>
          <w:rStyle w:val="a5"/>
          <w:rFonts w:ascii="Times New Roman" w:hAnsi="Times New Roman"/>
          <w:sz w:val="28"/>
        </w:rPr>
        <w:t>PF</w:t>
      </w:r>
      <w:r>
        <w:rPr>
          <w:rFonts w:ascii="Times New Roman" w:hAnsi="Times New Roman"/>
          <w:sz w:val="28"/>
          <w:vertAlign w:val="subscript"/>
          <w:lang w:val="ru-RU"/>
        </w:rPr>
        <w:t>1</w:t>
      </w:r>
      <w:r>
        <w:rPr>
          <w:rStyle w:val="a5"/>
          <w:rFonts w:ascii="Times New Roman" w:hAnsi="Times New Roman"/>
          <w:sz w:val="28"/>
        </w:rPr>
        <w:t>G</w:t>
      </w:r>
      <w:r>
        <w:rPr>
          <w:rFonts w:ascii="Times New Roman" w:hAnsi="Times New Roman"/>
          <w:sz w:val="28"/>
          <w:vertAlign w:val="subscript"/>
          <w:lang w:val="ru-RU"/>
        </w:rPr>
        <w:t>1</w:t>
      </w:r>
      <w:r>
        <w:rPr>
          <w:rStyle w:val="a5"/>
          <w:rFonts w:ascii="Times New Roman" w:hAnsi="Times New Roman"/>
          <w:sz w:val="28"/>
        </w:rPr>
        <w:t>T</w:t>
      </w:r>
      <w:r>
        <w:rPr>
          <w:rStyle w:val="a5"/>
          <w:rFonts w:ascii="Times New Roman" w:hAnsi="Times New Roman"/>
          <w:sz w:val="28"/>
          <w:lang w:val="ru-RU"/>
        </w:rPr>
        <w:t>.</w:t>
      </w:r>
      <w:r>
        <w:rPr>
          <w:rFonts w:ascii="Times New Roman" w:hAnsi="Times New Roman"/>
          <w:sz w:val="28"/>
          <w:lang w:val="ru-RU"/>
        </w:rPr>
        <w:t xml:space="preserve"> </w:t>
      </w:r>
    </w:p>
    <w:p w:rsidR="0081720A" w:rsidRDefault="006060BF">
      <w:pPr>
        <w:pStyle w:val="a4"/>
        <w:spacing w:before="0" w:after="0"/>
        <w:ind w:firstLine="567"/>
        <w:jc w:val="both"/>
        <w:rPr>
          <w:rFonts w:ascii="Times New Roman" w:hAnsi="Times New Roman"/>
          <w:sz w:val="28"/>
          <w:lang w:val="ru-RU"/>
        </w:rPr>
      </w:pPr>
      <w:r>
        <w:rPr>
          <w:rFonts w:ascii="Times New Roman" w:hAnsi="Times New Roman"/>
          <w:sz w:val="28"/>
          <w:lang w:val="ru-RU"/>
        </w:rPr>
        <w:t xml:space="preserve">Таким образом, чистая выгода страны </w:t>
      </w:r>
      <w:r>
        <w:rPr>
          <w:rStyle w:val="a5"/>
          <w:rFonts w:ascii="Times New Roman" w:hAnsi="Times New Roman"/>
          <w:sz w:val="28"/>
          <w:lang w:val="ru-RU"/>
        </w:rPr>
        <w:t xml:space="preserve">А </w:t>
      </w:r>
      <w:r>
        <w:rPr>
          <w:rFonts w:ascii="Times New Roman" w:hAnsi="Times New Roman"/>
          <w:sz w:val="28"/>
          <w:lang w:val="ru-RU"/>
        </w:rPr>
        <w:t xml:space="preserve">от упразднения тарифа будет представлена на рассматриваемой графической модели площадями двух треугольников </w:t>
      </w:r>
      <w:r>
        <w:rPr>
          <w:rStyle w:val="a5"/>
          <w:rFonts w:ascii="Times New Roman" w:hAnsi="Times New Roman"/>
          <w:sz w:val="28"/>
        </w:rPr>
        <w:t>F</w:t>
      </w:r>
      <w:r>
        <w:rPr>
          <w:rFonts w:ascii="Times New Roman" w:hAnsi="Times New Roman"/>
          <w:sz w:val="28"/>
          <w:vertAlign w:val="subscript"/>
          <w:lang w:val="ru-RU"/>
        </w:rPr>
        <w:t>1</w:t>
      </w:r>
      <w:r>
        <w:rPr>
          <w:rStyle w:val="a5"/>
          <w:rFonts w:ascii="Times New Roman" w:hAnsi="Times New Roman"/>
          <w:sz w:val="28"/>
        </w:rPr>
        <w:t>F</w:t>
      </w:r>
      <w:r>
        <w:rPr>
          <w:rFonts w:ascii="Times New Roman" w:hAnsi="Times New Roman"/>
          <w:sz w:val="28"/>
          <w:vertAlign w:val="subscript"/>
          <w:lang w:val="ru-RU"/>
        </w:rPr>
        <w:t>2</w:t>
      </w:r>
      <w:r>
        <w:rPr>
          <w:rStyle w:val="a5"/>
          <w:rFonts w:ascii="Times New Roman" w:hAnsi="Times New Roman"/>
          <w:sz w:val="28"/>
        </w:rPr>
        <w:t>G</w:t>
      </w:r>
      <w:r>
        <w:rPr>
          <w:rFonts w:ascii="Times New Roman" w:hAnsi="Times New Roman"/>
          <w:sz w:val="28"/>
          <w:vertAlign w:val="subscript"/>
          <w:lang w:val="ru-RU"/>
        </w:rPr>
        <w:t>1</w:t>
      </w:r>
      <w:r>
        <w:rPr>
          <w:rFonts w:ascii="Times New Roman" w:hAnsi="Times New Roman"/>
          <w:sz w:val="28"/>
          <w:lang w:val="ru-RU"/>
        </w:rPr>
        <w:t xml:space="preserve"> и </w:t>
      </w:r>
      <w:r>
        <w:rPr>
          <w:rStyle w:val="a5"/>
          <w:rFonts w:ascii="Times New Roman" w:hAnsi="Times New Roman"/>
          <w:sz w:val="28"/>
        </w:rPr>
        <w:t>F</w:t>
      </w:r>
      <w:r>
        <w:rPr>
          <w:rFonts w:ascii="Times New Roman" w:hAnsi="Times New Roman"/>
          <w:sz w:val="28"/>
          <w:vertAlign w:val="subscript"/>
          <w:lang w:val="ru-RU"/>
        </w:rPr>
        <w:t>3</w:t>
      </w:r>
      <w:r>
        <w:rPr>
          <w:rStyle w:val="a5"/>
          <w:rFonts w:ascii="Times New Roman" w:hAnsi="Times New Roman"/>
          <w:sz w:val="28"/>
        </w:rPr>
        <w:t>F</w:t>
      </w:r>
      <w:r>
        <w:rPr>
          <w:rFonts w:ascii="Times New Roman" w:hAnsi="Times New Roman"/>
          <w:sz w:val="28"/>
          <w:vertAlign w:val="subscript"/>
          <w:lang w:val="ru-RU"/>
        </w:rPr>
        <w:t>4</w:t>
      </w:r>
      <w:r>
        <w:rPr>
          <w:rStyle w:val="a5"/>
          <w:rFonts w:ascii="Times New Roman" w:hAnsi="Times New Roman"/>
          <w:sz w:val="28"/>
        </w:rPr>
        <w:t>G</w:t>
      </w:r>
      <w:r>
        <w:rPr>
          <w:rFonts w:ascii="Times New Roman" w:hAnsi="Times New Roman"/>
          <w:sz w:val="28"/>
          <w:vertAlign w:val="subscript"/>
          <w:lang w:val="ru-RU"/>
        </w:rPr>
        <w:t>2</w:t>
      </w:r>
      <w:r>
        <w:rPr>
          <w:rFonts w:ascii="Times New Roman" w:hAnsi="Times New Roman"/>
          <w:sz w:val="28"/>
          <w:lang w:val="ru-RU"/>
        </w:rPr>
        <w:t xml:space="preserve">. </w:t>
      </w:r>
    </w:p>
    <w:p w:rsidR="0081720A" w:rsidRDefault="006060BF">
      <w:pPr>
        <w:pStyle w:val="a4"/>
        <w:spacing w:before="0" w:after="0"/>
        <w:ind w:firstLine="567"/>
        <w:jc w:val="both"/>
        <w:rPr>
          <w:rFonts w:ascii="Times New Roman" w:hAnsi="Times New Roman"/>
          <w:sz w:val="28"/>
          <w:lang w:val="ru-RU"/>
        </w:rPr>
      </w:pPr>
      <w:r>
        <w:rPr>
          <w:rFonts w:ascii="Times New Roman" w:hAnsi="Times New Roman"/>
          <w:sz w:val="28"/>
          <w:lang w:val="ru-RU"/>
        </w:rPr>
        <w:t xml:space="preserve">Треугольник </w:t>
      </w:r>
      <w:r>
        <w:rPr>
          <w:rStyle w:val="a5"/>
          <w:rFonts w:ascii="Times New Roman" w:hAnsi="Times New Roman"/>
          <w:sz w:val="28"/>
        </w:rPr>
        <w:t>F</w:t>
      </w:r>
      <w:r>
        <w:rPr>
          <w:rFonts w:ascii="Times New Roman" w:hAnsi="Times New Roman"/>
          <w:sz w:val="28"/>
          <w:vertAlign w:val="subscript"/>
          <w:lang w:val="ru-RU"/>
        </w:rPr>
        <w:t>1</w:t>
      </w:r>
      <w:r>
        <w:rPr>
          <w:rStyle w:val="a5"/>
          <w:rFonts w:ascii="Times New Roman" w:hAnsi="Times New Roman"/>
          <w:sz w:val="28"/>
        </w:rPr>
        <w:t>F</w:t>
      </w:r>
      <w:r>
        <w:rPr>
          <w:rFonts w:ascii="Times New Roman" w:hAnsi="Times New Roman"/>
          <w:sz w:val="28"/>
          <w:vertAlign w:val="subscript"/>
          <w:lang w:val="ru-RU"/>
        </w:rPr>
        <w:t>2</w:t>
      </w:r>
      <w:r>
        <w:rPr>
          <w:rStyle w:val="a5"/>
          <w:rFonts w:ascii="Times New Roman" w:hAnsi="Times New Roman"/>
          <w:sz w:val="28"/>
        </w:rPr>
        <w:t>G</w:t>
      </w:r>
      <w:r>
        <w:rPr>
          <w:rFonts w:ascii="Times New Roman" w:hAnsi="Times New Roman"/>
          <w:sz w:val="28"/>
          <w:vertAlign w:val="subscript"/>
          <w:lang w:val="ru-RU"/>
        </w:rPr>
        <w:t>1</w:t>
      </w:r>
      <w:r>
        <w:rPr>
          <w:rFonts w:ascii="Times New Roman" w:hAnsi="Times New Roman"/>
          <w:sz w:val="28"/>
          <w:lang w:val="ru-RU"/>
        </w:rPr>
        <w:t xml:space="preserve"> соответствует сохраненной реальной стоимости внутреннего производства в стране </w:t>
      </w:r>
      <w:r>
        <w:rPr>
          <w:rStyle w:val="a5"/>
          <w:rFonts w:ascii="Times New Roman" w:hAnsi="Times New Roman"/>
          <w:sz w:val="28"/>
          <w:lang w:val="ru-RU"/>
        </w:rPr>
        <w:t xml:space="preserve">А, </w:t>
      </w:r>
      <w:r>
        <w:rPr>
          <w:rFonts w:ascii="Times New Roman" w:hAnsi="Times New Roman"/>
          <w:sz w:val="28"/>
          <w:lang w:val="ru-RU"/>
        </w:rPr>
        <w:t xml:space="preserve">которая была замещена импортом, и иллюстрирует </w:t>
      </w:r>
      <w:r>
        <w:rPr>
          <w:rStyle w:val="a5"/>
          <w:rFonts w:ascii="Times New Roman" w:hAnsi="Times New Roman"/>
          <w:sz w:val="28"/>
          <w:lang w:val="ru-RU"/>
        </w:rPr>
        <w:t xml:space="preserve">производственный эффект </w:t>
      </w:r>
      <w:r>
        <w:rPr>
          <w:rFonts w:ascii="Times New Roman" w:hAnsi="Times New Roman"/>
          <w:sz w:val="28"/>
          <w:lang w:val="ru-RU"/>
        </w:rPr>
        <w:t xml:space="preserve">таможенного союза. Суть его заключается в следующем. </w:t>
      </w:r>
    </w:p>
    <w:p w:rsidR="0081720A" w:rsidRDefault="006060BF">
      <w:pPr>
        <w:pStyle w:val="a4"/>
        <w:spacing w:before="0" w:after="0"/>
        <w:ind w:firstLine="567"/>
        <w:jc w:val="both"/>
        <w:rPr>
          <w:rFonts w:ascii="Times New Roman" w:hAnsi="Times New Roman"/>
          <w:sz w:val="28"/>
          <w:lang w:val="ru-RU"/>
        </w:rPr>
      </w:pPr>
      <w:r>
        <w:rPr>
          <w:rFonts w:ascii="Times New Roman" w:hAnsi="Times New Roman"/>
          <w:sz w:val="28"/>
          <w:lang w:val="ru-RU"/>
        </w:rPr>
        <w:t xml:space="preserve">Объем продукции </w:t>
      </w:r>
      <w:r>
        <w:rPr>
          <w:rStyle w:val="a5"/>
          <w:rFonts w:ascii="Times New Roman" w:hAnsi="Times New Roman"/>
          <w:sz w:val="28"/>
        </w:rPr>
        <w:t>Q</w:t>
      </w:r>
      <w:r>
        <w:rPr>
          <w:rFonts w:ascii="Times New Roman" w:hAnsi="Times New Roman"/>
          <w:sz w:val="28"/>
          <w:vertAlign w:val="subscript"/>
          <w:lang w:val="ru-RU"/>
        </w:rPr>
        <w:t>1</w:t>
      </w:r>
      <w:r>
        <w:rPr>
          <w:rStyle w:val="a5"/>
          <w:rFonts w:ascii="Times New Roman" w:hAnsi="Times New Roman"/>
          <w:sz w:val="28"/>
        </w:rPr>
        <w:t>Q</w:t>
      </w:r>
      <w:r>
        <w:rPr>
          <w:rFonts w:ascii="Times New Roman" w:hAnsi="Times New Roman"/>
          <w:sz w:val="28"/>
          <w:vertAlign w:val="subscript"/>
          <w:lang w:val="ru-RU"/>
        </w:rPr>
        <w:t>2</w:t>
      </w:r>
      <w:r>
        <w:rPr>
          <w:rFonts w:ascii="Times New Roman" w:hAnsi="Times New Roman"/>
          <w:sz w:val="28"/>
          <w:lang w:val="ru-RU"/>
        </w:rPr>
        <w:t xml:space="preserve">, ранее производимой на внутреннем рынке (его полная стоимость определялась площадью фигуры </w:t>
      </w:r>
      <w:r>
        <w:rPr>
          <w:rStyle w:val="a5"/>
          <w:rFonts w:ascii="Times New Roman" w:hAnsi="Times New Roman"/>
          <w:sz w:val="28"/>
        </w:rPr>
        <w:t>Q</w:t>
      </w:r>
      <w:r>
        <w:rPr>
          <w:rFonts w:ascii="Times New Roman" w:hAnsi="Times New Roman"/>
          <w:sz w:val="28"/>
          <w:vertAlign w:val="subscript"/>
          <w:lang w:val="ru-RU"/>
        </w:rPr>
        <w:t>1</w:t>
      </w:r>
      <w:r>
        <w:rPr>
          <w:rStyle w:val="a5"/>
          <w:rFonts w:ascii="Times New Roman" w:hAnsi="Times New Roman"/>
          <w:sz w:val="28"/>
        </w:rPr>
        <w:t>Q</w:t>
      </w:r>
      <w:r>
        <w:rPr>
          <w:rFonts w:ascii="Times New Roman" w:hAnsi="Times New Roman"/>
          <w:sz w:val="28"/>
          <w:vertAlign w:val="subscript"/>
          <w:lang w:val="ru-RU"/>
        </w:rPr>
        <w:t>2</w:t>
      </w:r>
      <w:r>
        <w:rPr>
          <w:rStyle w:val="a5"/>
          <w:rFonts w:ascii="Times New Roman" w:hAnsi="Times New Roman"/>
          <w:sz w:val="28"/>
        </w:rPr>
        <w:t>G</w:t>
      </w:r>
      <w:r>
        <w:rPr>
          <w:rFonts w:ascii="Times New Roman" w:hAnsi="Times New Roman"/>
          <w:sz w:val="28"/>
          <w:vertAlign w:val="subscript"/>
        </w:rPr>
        <w:t>l</w:t>
      </w:r>
      <w:r>
        <w:rPr>
          <w:rStyle w:val="a5"/>
          <w:rFonts w:ascii="Times New Roman" w:hAnsi="Times New Roman"/>
          <w:sz w:val="28"/>
        </w:rPr>
        <w:t>F</w:t>
      </w:r>
      <w:r>
        <w:rPr>
          <w:rFonts w:ascii="Times New Roman" w:hAnsi="Times New Roman"/>
          <w:sz w:val="28"/>
          <w:vertAlign w:val="subscript"/>
          <w:lang w:val="ru-RU"/>
        </w:rPr>
        <w:t>1</w:t>
      </w:r>
      <w:r>
        <w:rPr>
          <w:rFonts w:ascii="Times New Roman" w:hAnsi="Times New Roman"/>
          <w:sz w:val="28"/>
          <w:lang w:val="ru-RU"/>
        </w:rPr>
        <w:t xml:space="preserve">), теперь импортируется из страны с низкими издержками производства по полной стоимости, определяемой площадью фигуры </w:t>
      </w:r>
      <w:r>
        <w:rPr>
          <w:rStyle w:val="a5"/>
          <w:rFonts w:ascii="Times New Roman" w:hAnsi="Times New Roman"/>
          <w:sz w:val="28"/>
        </w:rPr>
        <w:t>Q</w:t>
      </w:r>
      <w:r>
        <w:rPr>
          <w:rFonts w:ascii="Times New Roman" w:hAnsi="Times New Roman"/>
          <w:sz w:val="28"/>
          <w:vertAlign w:val="subscript"/>
          <w:lang w:val="ru-RU"/>
        </w:rPr>
        <w:t>1</w:t>
      </w:r>
      <w:r>
        <w:rPr>
          <w:rStyle w:val="a5"/>
          <w:rFonts w:ascii="Times New Roman" w:hAnsi="Times New Roman"/>
          <w:sz w:val="28"/>
        </w:rPr>
        <w:t>Q</w:t>
      </w:r>
      <w:r>
        <w:rPr>
          <w:rFonts w:ascii="Times New Roman" w:hAnsi="Times New Roman"/>
          <w:sz w:val="28"/>
          <w:vertAlign w:val="subscript"/>
          <w:lang w:val="ru-RU"/>
        </w:rPr>
        <w:t>2</w:t>
      </w:r>
      <w:r>
        <w:rPr>
          <w:rStyle w:val="a5"/>
          <w:rFonts w:ascii="Times New Roman" w:hAnsi="Times New Roman"/>
          <w:sz w:val="28"/>
        </w:rPr>
        <w:t>F</w:t>
      </w:r>
      <w:r>
        <w:rPr>
          <w:rFonts w:ascii="Times New Roman" w:hAnsi="Times New Roman"/>
          <w:sz w:val="28"/>
          <w:vertAlign w:val="subscript"/>
          <w:lang w:val="ru-RU"/>
        </w:rPr>
        <w:t>2</w:t>
      </w:r>
      <w:r>
        <w:rPr>
          <w:rStyle w:val="a5"/>
          <w:rFonts w:ascii="Times New Roman" w:hAnsi="Times New Roman"/>
          <w:sz w:val="28"/>
        </w:rPr>
        <w:t>F</w:t>
      </w:r>
      <w:r>
        <w:rPr>
          <w:rFonts w:ascii="Times New Roman" w:hAnsi="Times New Roman"/>
          <w:sz w:val="28"/>
          <w:vertAlign w:val="subscript"/>
          <w:lang w:val="ru-RU"/>
        </w:rPr>
        <w:t>1</w:t>
      </w:r>
      <w:r>
        <w:rPr>
          <w:rFonts w:ascii="Times New Roman" w:hAnsi="Times New Roman"/>
          <w:sz w:val="28"/>
          <w:lang w:val="ru-RU"/>
        </w:rPr>
        <w:t xml:space="preserve">. Очевидно при этом, что площадь треугольника </w:t>
      </w:r>
      <w:r>
        <w:rPr>
          <w:rStyle w:val="a5"/>
          <w:rFonts w:ascii="Times New Roman" w:hAnsi="Times New Roman"/>
          <w:sz w:val="28"/>
        </w:rPr>
        <w:t>F</w:t>
      </w:r>
      <w:r>
        <w:rPr>
          <w:rFonts w:ascii="Times New Roman" w:hAnsi="Times New Roman"/>
          <w:sz w:val="28"/>
          <w:vertAlign w:val="subscript"/>
          <w:lang w:val="ru-RU"/>
        </w:rPr>
        <w:t>1</w:t>
      </w:r>
      <w:r>
        <w:rPr>
          <w:rStyle w:val="a5"/>
          <w:rFonts w:ascii="Times New Roman" w:hAnsi="Times New Roman"/>
          <w:sz w:val="28"/>
        </w:rPr>
        <w:t>F</w:t>
      </w:r>
      <w:r>
        <w:rPr>
          <w:rFonts w:ascii="Times New Roman" w:hAnsi="Times New Roman"/>
          <w:sz w:val="28"/>
          <w:vertAlign w:val="subscript"/>
          <w:lang w:val="ru-RU"/>
        </w:rPr>
        <w:t>2</w:t>
      </w:r>
      <w:r>
        <w:rPr>
          <w:rStyle w:val="a5"/>
          <w:rFonts w:ascii="Times New Roman" w:hAnsi="Times New Roman"/>
          <w:sz w:val="28"/>
        </w:rPr>
        <w:t>G</w:t>
      </w:r>
      <w:r>
        <w:rPr>
          <w:rFonts w:ascii="Times New Roman" w:hAnsi="Times New Roman"/>
          <w:sz w:val="28"/>
          <w:vertAlign w:val="subscript"/>
          <w:lang w:val="ru-RU"/>
        </w:rPr>
        <w:t>1</w:t>
      </w:r>
      <w:r>
        <w:rPr>
          <w:rFonts w:ascii="Times New Roman" w:hAnsi="Times New Roman"/>
          <w:sz w:val="28"/>
          <w:lang w:val="ru-RU"/>
        </w:rPr>
        <w:t xml:space="preserve"> представляет собой для страны </w:t>
      </w:r>
      <w:r>
        <w:rPr>
          <w:rStyle w:val="a5"/>
          <w:rFonts w:ascii="Times New Roman" w:hAnsi="Times New Roman"/>
          <w:sz w:val="28"/>
          <w:lang w:val="ru-RU"/>
        </w:rPr>
        <w:t xml:space="preserve">А </w:t>
      </w:r>
      <w:r>
        <w:rPr>
          <w:rFonts w:ascii="Times New Roman" w:hAnsi="Times New Roman"/>
          <w:sz w:val="28"/>
          <w:lang w:val="ru-RU"/>
        </w:rPr>
        <w:t xml:space="preserve">чистую выгоду производственного эффекта. </w:t>
      </w:r>
    </w:p>
    <w:p w:rsidR="0081720A" w:rsidRDefault="006060BF">
      <w:pPr>
        <w:pStyle w:val="a4"/>
        <w:spacing w:before="0" w:after="0"/>
        <w:ind w:firstLine="567"/>
        <w:jc w:val="both"/>
        <w:rPr>
          <w:rFonts w:ascii="Times New Roman" w:hAnsi="Times New Roman"/>
          <w:sz w:val="28"/>
          <w:lang w:val="ru-RU"/>
        </w:rPr>
      </w:pPr>
      <w:r>
        <w:rPr>
          <w:rFonts w:ascii="Times New Roman" w:hAnsi="Times New Roman"/>
          <w:sz w:val="28"/>
          <w:lang w:val="ru-RU"/>
        </w:rPr>
        <w:t xml:space="preserve">Треугольник </w:t>
      </w:r>
      <w:r>
        <w:rPr>
          <w:rStyle w:val="a5"/>
          <w:rFonts w:ascii="Times New Roman" w:hAnsi="Times New Roman"/>
          <w:sz w:val="28"/>
        </w:rPr>
        <w:t>F</w:t>
      </w:r>
      <w:r>
        <w:rPr>
          <w:rFonts w:ascii="Times New Roman" w:hAnsi="Times New Roman"/>
          <w:sz w:val="28"/>
          <w:vertAlign w:val="subscript"/>
          <w:lang w:val="ru-RU"/>
        </w:rPr>
        <w:t>3</w:t>
      </w:r>
      <w:r>
        <w:rPr>
          <w:rStyle w:val="a5"/>
          <w:rFonts w:ascii="Times New Roman" w:hAnsi="Times New Roman"/>
          <w:sz w:val="28"/>
        </w:rPr>
        <w:t>F</w:t>
      </w:r>
      <w:r>
        <w:rPr>
          <w:rFonts w:ascii="Times New Roman" w:hAnsi="Times New Roman"/>
          <w:sz w:val="28"/>
          <w:vertAlign w:val="subscript"/>
          <w:lang w:val="ru-RU"/>
        </w:rPr>
        <w:t>4</w:t>
      </w:r>
      <w:r>
        <w:rPr>
          <w:rStyle w:val="a5"/>
          <w:rFonts w:ascii="Times New Roman" w:hAnsi="Times New Roman"/>
          <w:sz w:val="28"/>
        </w:rPr>
        <w:t>G</w:t>
      </w:r>
      <w:r>
        <w:rPr>
          <w:rFonts w:ascii="Times New Roman" w:hAnsi="Times New Roman"/>
          <w:sz w:val="28"/>
          <w:vertAlign w:val="subscript"/>
          <w:lang w:val="ru-RU"/>
        </w:rPr>
        <w:t>2</w:t>
      </w:r>
      <w:r>
        <w:rPr>
          <w:rFonts w:ascii="Times New Roman" w:hAnsi="Times New Roman"/>
          <w:sz w:val="28"/>
          <w:lang w:val="ru-RU"/>
        </w:rPr>
        <w:t xml:space="preserve"> характеризует чистую выгоду страны </w:t>
      </w:r>
      <w:r>
        <w:rPr>
          <w:rStyle w:val="a5"/>
          <w:rFonts w:ascii="Times New Roman" w:hAnsi="Times New Roman"/>
          <w:sz w:val="28"/>
          <w:lang w:val="ru-RU"/>
        </w:rPr>
        <w:t xml:space="preserve">А, </w:t>
      </w:r>
      <w:r>
        <w:rPr>
          <w:rFonts w:ascii="Times New Roman" w:hAnsi="Times New Roman"/>
          <w:sz w:val="28"/>
          <w:lang w:val="ru-RU"/>
        </w:rPr>
        <w:t xml:space="preserve">обусловленную ростом объема потребления продукции в условиях упразднения тарифа. Это </w:t>
      </w:r>
      <w:r>
        <w:rPr>
          <w:rStyle w:val="a5"/>
          <w:rFonts w:ascii="Times New Roman" w:hAnsi="Times New Roman"/>
          <w:sz w:val="28"/>
          <w:lang w:val="ru-RU"/>
        </w:rPr>
        <w:t>потребительский эффект.</w:t>
      </w:r>
      <w:r>
        <w:rPr>
          <w:rFonts w:ascii="Times New Roman" w:hAnsi="Times New Roman"/>
          <w:sz w:val="28"/>
          <w:lang w:val="ru-RU"/>
        </w:rPr>
        <w:t xml:space="preserve"> </w:t>
      </w:r>
    </w:p>
    <w:p w:rsidR="0081720A" w:rsidRDefault="006060BF">
      <w:pPr>
        <w:pStyle w:val="a4"/>
        <w:spacing w:before="0" w:after="0"/>
        <w:ind w:firstLine="567"/>
        <w:jc w:val="both"/>
        <w:rPr>
          <w:rFonts w:ascii="Times New Roman" w:hAnsi="Times New Roman"/>
          <w:sz w:val="28"/>
          <w:lang w:val="ru-RU"/>
        </w:rPr>
      </w:pPr>
      <w:r>
        <w:rPr>
          <w:rFonts w:ascii="Times New Roman" w:hAnsi="Times New Roman"/>
          <w:sz w:val="28"/>
          <w:lang w:val="ru-RU"/>
        </w:rPr>
        <w:t xml:space="preserve">Общая чистая выгода страны </w:t>
      </w:r>
      <w:r>
        <w:rPr>
          <w:rStyle w:val="a5"/>
          <w:rFonts w:ascii="Times New Roman" w:hAnsi="Times New Roman"/>
          <w:sz w:val="28"/>
          <w:lang w:val="ru-RU"/>
        </w:rPr>
        <w:t xml:space="preserve">А </w:t>
      </w:r>
      <w:r>
        <w:rPr>
          <w:rFonts w:ascii="Times New Roman" w:hAnsi="Times New Roman"/>
          <w:sz w:val="28"/>
          <w:lang w:val="ru-RU"/>
        </w:rPr>
        <w:t xml:space="preserve">- как результат действия потоко-образующего эффекта организации таможенного союза - соответствует суммарной площади треугольников </w:t>
      </w:r>
      <w:r>
        <w:rPr>
          <w:rStyle w:val="a5"/>
          <w:rFonts w:ascii="Times New Roman" w:hAnsi="Times New Roman"/>
          <w:sz w:val="28"/>
        </w:rPr>
        <w:t>F</w:t>
      </w:r>
      <w:r>
        <w:rPr>
          <w:rFonts w:ascii="Times New Roman" w:hAnsi="Times New Roman"/>
          <w:sz w:val="28"/>
          <w:vertAlign w:val="subscript"/>
        </w:rPr>
        <w:t>l</w:t>
      </w:r>
      <w:r>
        <w:rPr>
          <w:rStyle w:val="a5"/>
          <w:rFonts w:ascii="Times New Roman" w:hAnsi="Times New Roman"/>
          <w:sz w:val="28"/>
        </w:rPr>
        <w:t>F</w:t>
      </w:r>
      <w:r>
        <w:rPr>
          <w:rFonts w:ascii="Times New Roman" w:hAnsi="Times New Roman"/>
          <w:sz w:val="28"/>
          <w:vertAlign w:val="subscript"/>
          <w:lang w:val="ru-RU"/>
        </w:rPr>
        <w:t>2</w:t>
      </w:r>
      <w:r>
        <w:rPr>
          <w:rStyle w:val="a5"/>
          <w:rFonts w:ascii="Times New Roman" w:hAnsi="Times New Roman"/>
          <w:sz w:val="28"/>
        </w:rPr>
        <w:t>G</w:t>
      </w:r>
      <w:r>
        <w:rPr>
          <w:rFonts w:ascii="Times New Roman" w:hAnsi="Times New Roman"/>
          <w:sz w:val="28"/>
          <w:vertAlign w:val="subscript"/>
        </w:rPr>
        <w:t>l</w:t>
      </w:r>
      <w:r>
        <w:rPr>
          <w:rFonts w:ascii="Times New Roman" w:hAnsi="Times New Roman"/>
          <w:sz w:val="28"/>
          <w:lang w:val="ru-RU"/>
        </w:rPr>
        <w:t xml:space="preserve"> и </w:t>
      </w:r>
      <w:r>
        <w:rPr>
          <w:rStyle w:val="a5"/>
          <w:rFonts w:ascii="Times New Roman" w:hAnsi="Times New Roman"/>
          <w:sz w:val="28"/>
        </w:rPr>
        <w:t>F</w:t>
      </w:r>
      <w:r>
        <w:rPr>
          <w:rFonts w:ascii="Times New Roman" w:hAnsi="Times New Roman"/>
          <w:sz w:val="28"/>
          <w:vertAlign w:val="subscript"/>
          <w:lang w:val="ru-RU"/>
        </w:rPr>
        <w:t>3</w:t>
      </w:r>
      <w:r>
        <w:rPr>
          <w:rStyle w:val="a5"/>
          <w:rFonts w:ascii="Times New Roman" w:hAnsi="Times New Roman"/>
          <w:sz w:val="28"/>
        </w:rPr>
        <w:t>F</w:t>
      </w:r>
      <w:r>
        <w:rPr>
          <w:rFonts w:ascii="Times New Roman" w:hAnsi="Times New Roman"/>
          <w:sz w:val="28"/>
          <w:vertAlign w:val="subscript"/>
          <w:lang w:val="ru-RU"/>
        </w:rPr>
        <w:t>4</w:t>
      </w:r>
      <w:r>
        <w:rPr>
          <w:rStyle w:val="a5"/>
          <w:rFonts w:ascii="Times New Roman" w:hAnsi="Times New Roman"/>
          <w:sz w:val="28"/>
        </w:rPr>
        <w:t>G</w:t>
      </w:r>
      <w:r>
        <w:rPr>
          <w:rFonts w:ascii="Times New Roman" w:hAnsi="Times New Roman"/>
          <w:sz w:val="28"/>
          <w:vertAlign w:val="subscript"/>
          <w:lang w:val="ru-RU"/>
        </w:rPr>
        <w:t>2</w:t>
      </w:r>
      <w:r>
        <w:rPr>
          <w:rFonts w:ascii="Times New Roman" w:hAnsi="Times New Roman"/>
          <w:sz w:val="28"/>
          <w:lang w:val="ru-RU"/>
        </w:rPr>
        <w:t xml:space="preserve">. Ее объем определяется тремя параметрами: </w:t>
      </w:r>
    </w:p>
    <w:p w:rsidR="0081720A" w:rsidRDefault="006060BF">
      <w:pPr>
        <w:rPr>
          <w:lang w:val="ru-RU"/>
        </w:rPr>
      </w:pPr>
      <w:r>
        <w:rPr>
          <w:lang w:val="ru-RU"/>
        </w:rPr>
        <w:t xml:space="preserve">величиной исходной таможенной пошлины; </w:t>
      </w:r>
    </w:p>
    <w:p w:rsidR="0081720A" w:rsidRDefault="006060BF">
      <w:pPr>
        <w:rPr>
          <w:lang w:val="ru-RU"/>
        </w:rPr>
      </w:pPr>
      <w:r>
        <w:rPr>
          <w:lang w:val="ru-RU"/>
        </w:rPr>
        <w:t xml:space="preserve">эластичностью предложения в производственной точке </w:t>
      </w:r>
      <w:r>
        <w:rPr>
          <w:rStyle w:val="a5"/>
        </w:rPr>
        <w:t>G</w:t>
      </w:r>
      <w:r>
        <w:rPr>
          <w:vertAlign w:val="subscript"/>
          <w:lang w:val="ru-RU"/>
        </w:rPr>
        <w:t>1</w:t>
      </w:r>
      <w:r>
        <w:rPr>
          <w:lang w:val="ru-RU"/>
        </w:rPr>
        <w:t xml:space="preserve"> до образования таможенного союза; </w:t>
      </w:r>
    </w:p>
    <w:p w:rsidR="0081720A" w:rsidRDefault="006060BF">
      <w:pPr>
        <w:rPr>
          <w:lang w:val="ru-RU"/>
        </w:rPr>
      </w:pPr>
      <w:r>
        <w:rPr>
          <w:lang w:val="ru-RU"/>
        </w:rPr>
        <w:t xml:space="preserve">эластичностью спроса в производственной точке </w:t>
      </w:r>
      <w:r>
        <w:rPr>
          <w:rStyle w:val="a5"/>
        </w:rPr>
        <w:t>G</w:t>
      </w:r>
      <w:r>
        <w:rPr>
          <w:vertAlign w:val="subscript"/>
          <w:lang w:val="ru-RU"/>
        </w:rPr>
        <w:t xml:space="preserve">2 </w:t>
      </w:r>
      <w:r>
        <w:rPr>
          <w:lang w:val="ru-RU"/>
        </w:rPr>
        <w:t xml:space="preserve">до образования союза. </w:t>
      </w:r>
    </w:p>
    <w:p w:rsidR="0081720A" w:rsidRDefault="006060BF">
      <w:pPr>
        <w:pStyle w:val="a4"/>
        <w:spacing w:before="0" w:after="0"/>
        <w:ind w:firstLine="567"/>
        <w:jc w:val="both"/>
        <w:rPr>
          <w:rFonts w:ascii="Times New Roman" w:hAnsi="Times New Roman"/>
          <w:sz w:val="28"/>
          <w:lang w:val="ru-RU"/>
        </w:rPr>
      </w:pPr>
      <w:r>
        <w:rPr>
          <w:rFonts w:ascii="Times New Roman" w:hAnsi="Times New Roman"/>
          <w:sz w:val="28"/>
          <w:lang w:val="ru-RU"/>
        </w:rPr>
        <w:t xml:space="preserve">Графическая модель, иллюстрирующая действие потокоотклоняющего эффекта при создании таможенного союза, приведена на рис. 8.2. </w:t>
      </w:r>
    </w:p>
    <w:p w:rsidR="0081720A" w:rsidRDefault="006060BF">
      <w:pPr>
        <w:pStyle w:val="a4"/>
        <w:spacing w:before="0" w:after="0"/>
        <w:ind w:firstLine="567"/>
        <w:jc w:val="both"/>
        <w:rPr>
          <w:rFonts w:ascii="Times New Roman" w:hAnsi="Times New Roman"/>
          <w:sz w:val="28"/>
          <w:lang w:val="ru-RU"/>
        </w:rPr>
      </w:pPr>
      <w:r>
        <w:rPr>
          <w:rFonts w:ascii="Times New Roman" w:hAnsi="Times New Roman"/>
          <w:sz w:val="28"/>
          <w:lang w:val="ru-RU"/>
        </w:rPr>
        <w:t xml:space="preserve">Предположим, что средняя стоимость производства какого-либо товара в стране </w:t>
      </w:r>
      <w:r>
        <w:rPr>
          <w:rStyle w:val="a5"/>
          <w:rFonts w:ascii="Times New Roman" w:hAnsi="Times New Roman"/>
          <w:sz w:val="28"/>
          <w:lang w:val="ru-RU"/>
        </w:rPr>
        <w:t xml:space="preserve">С </w:t>
      </w:r>
      <w:r>
        <w:rPr>
          <w:rFonts w:ascii="Times New Roman" w:hAnsi="Times New Roman"/>
          <w:sz w:val="28"/>
          <w:lang w:val="ru-RU"/>
        </w:rPr>
        <w:t xml:space="preserve">ниже, чем в стране </w:t>
      </w:r>
      <w:r>
        <w:rPr>
          <w:rStyle w:val="a5"/>
          <w:rFonts w:ascii="Times New Roman" w:hAnsi="Times New Roman"/>
          <w:sz w:val="28"/>
          <w:lang w:val="ru-RU"/>
        </w:rPr>
        <w:t>В: ОС &lt; О</w:t>
      </w:r>
      <w:r>
        <w:rPr>
          <w:rStyle w:val="a5"/>
          <w:rFonts w:ascii="Times New Roman" w:hAnsi="Times New Roman"/>
          <w:sz w:val="28"/>
        </w:rPr>
        <w:t>B</w:t>
      </w:r>
      <w:r>
        <w:rPr>
          <w:rStyle w:val="a5"/>
          <w:rFonts w:ascii="Times New Roman" w:hAnsi="Times New Roman"/>
          <w:sz w:val="28"/>
          <w:lang w:val="ru-RU"/>
        </w:rPr>
        <w:t>.</w:t>
      </w:r>
      <w:r>
        <w:rPr>
          <w:rFonts w:ascii="Times New Roman" w:hAnsi="Times New Roman"/>
          <w:sz w:val="28"/>
          <w:lang w:val="ru-RU"/>
        </w:rPr>
        <w:t xml:space="preserve"> </w:t>
      </w:r>
    </w:p>
    <w:p w:rsidR="0081720A" w:rsidRDefault="006060BF">
      <w:pPr>
        <w:pStyle w:val="a4"/>
        <w:spacing w:before="0" w:after="0"/>
        <w:ind w:firstLine="567"/>
        <w:jc w:val="both"/>
        <w:rPr>
          <w:rFonts w:ascii="Times New Roman" w:hAnsi="Times New Roman"/>
          <w:sz w:val="28"/>
          <w:lang w:val="ru-RU"/>
        </w:rPr>
      </w:pPr>
      <w:r>
        <w:rPr>
          <w:rFonts w:ascii="Times New Roman" w:hAnsi="Times New Roman"/>
          <w:sz w:val="28"/>
          <w:lang w:val="ru-RU"/>
        </w:rPr>
        <w:t xml:space="preserve">Прибавляя пошлину (тариф) страны </w:t>
      </w:r>
      <w:r>
        <w:rPr>
          <w:rStyle w:val="a5"/>
          <w:rFonts w:ascii="Times New Roman" w:hAnsi="Times New Roman"/>
          <w:sz w:val="28"/>
          <w:lang w:val="ru-RU"/>
        </w:rPr>
        <w:t xml:space="preserve">А </w:t>
      </w:r>
      <w:r>
        <w:rPr>
          <w:rFonts w:ascii="Times New Roman" w:hAnsi="Times New Roman"/>
          <w:sz w:val="28"/>
          <w:lang w:val="ru-RU"/>
        </w:rPr>
        <w:t xml:space="preserve">к графику функции предложения страны С, получим график предложения страны С с учетом пошлины, установленной в стране </w:t>
      </w:r>
      <w:r>
        <w:rPr>
          <w:rStyle w:val="a5"/>
          <w:rFonts w:ascii="Times New Roman" w:hAnsi="Times New Roman"/>
          <w:sz w:val="28"/>
          <w:lang w:val="ru-RU"/>
        </w:rPr>
        <w:t xml:space="preserve">А </w:t>
      </w:r>
      <w:r>
        <w:rPr>
          <w:rFonts w:ascii="Times New Roman" w:hAnsi="Times New Roman"/>
          <w:sz w:val="28"/>
          <w:lang w:val="ru-RU"/>
        </w:rPr>
        <w:t>на данный товар, импортируемый из-за границы</w:t>
      </w:r>
      <w:r w:rsidRPr="00C7723D">
        <w:rPr>
          <w:rFonts w:ascii="Times New Roman" w:hAnsi="Times New Roman"/>
          <w:sz w:val="28"/>
          <w:vertAlign w:val="superscript"/>
          <w:lang w:val="ru-RU"/>
        </w:rPr>
        <w:t>1</w:t>
      </w:r>
      <w:r>
        <w:rPr>
          <w:rFonts w:ascii="Times New Roman" w:hAnsi="Times New Roman"/>
          <w:sz w:val="28"/>
          <w:lang w:val="ru-RU"/>
        </w:rPr>
        <w:t xml:space="preserve">.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Очевидно с учетом вышесказанного, что до образования таможенного союза страна </w:t>
      </w:r>
      <w:r>
        <w:rPr>
          <w:rStyle w:val="a5"/>
          <w:rFonts w:ascii="Times New Roman" w:hAnsi="Times New Roman"/>
          <w:sz w:val="28"/>
        </w:rPr>
        <w:t xml:space="preserve">А </w:t>
      </w:r>
      <w:r>
        <w:rPr>
          <w:rFonts w:ascii="Times New Roman" w:hAnsi="Times New Roman"/>
          <w:sz w:val="28"/>
        </w:rPr>
        <w:t xml:space="preserve">потребляла данный товар в объеме </w:t>
      </w:r>
      <w:r>
        <w:rPr>
          <w:rStyle w:val="a5"/>
          <w:rFonts w:ascii="Times New Roman" w:hAnsi="Times New Roman"/>
          <w:sz w:val="28"/>
        </w:rPr>
        <w:t>OQ</w:t>
      </w:r>
      <w:r>
        <w:rPr>
          <w:rFonts w:ascii="Times New Roman" w:hAnsi="Times New Roman"/>
          <w:sz w:val="28"/>
          <w:vertAlign w:val="subscript"/>
        </w:rPr>
        <w:t>3</w:t>
      </w:r>
      <w:r>
        <w:rPr>
          <w:rFonts w:ascii="Times New Roman" w:hAnsi="Times New Roman"/>
          <w:sz w:val="28"/>
        </w:rPr>
        <w:t xml:space="preserve"> из которого </w:t>
      </w:r>
      <w:r>
        <w:rPr>
          <w:rStyle w:val="a5"/>
          <w:rFonts w:ascii="Times New Roman" w:hAnsi="Times New Roman"/>
          <w:sz w:val="28"/>
        </w:rPr>
        <w:t>OQ</w:t>
      </w:r>
      <w:r>
        <w:rPr>
          <w:rFonts w:ascii="Times New Roman" w:hAnsi="Times New Roman"/>
          <w:sz w:val="28"/>
          <w:vertAlign w:val="subscript"/>
        </w:rPr>
        <w:t>2</w:t>
      </w:r>
      <w:r>
        <w:rPr>
          <w:rFonts w:ascii="Times New Roman" w:hAnsi="Times New Roman"/>
          <w:sz w:val="28"/>
        </w:rPr>
        <w:t xml:space="preserve"> производила на внутреннем рынке и </w:t>
      </w:r>
      <w:r>
        <w:rPr>
          <w:rStyle w:val="a5"/>
          <w:rFonts w:ascii="Times New Roman" w:hAnsi="Times New Roman"/>
          <w:sz w:val="28"/>
        </w:rPr>
        <w:t>Q</w:t>
      </w:r>
      <w:r>
        <w:rPr>
          <w:rFonts w:ascii="Times New Roman" w:hAnsi="Times New Roman"/>
          <w:sz w:val="28"/>
          <w:vertAlign w:val="subscript"/>
        </w:rPr>
        <w:t>2</w:t>
      </w:r>
      <w:r>
        <w:rPr>
          <w:rStyle w:val="a5"/>
          <w:rFonts w:ascii="Times New Roman" w:hAnsi="Times New Roman"/>
          <w:sz w:val="28"/>
        </w:rPr>
        <w:t>Q</w:t>
      </w:r>
      <w:r>
        <w:rPr>
          <w:rFonts w:ascii="Times New Roman" w:hAnsi="Times New Roman"/>
          <w:sz w:val="28"/>
          <w:vertAlign w:val="subscript"/>
        </w:rPr>
        <w:t>3</w:t>
      </w:r>
      <w:r>
        <w:rPr>
          <w:rFonts w:ascii="Times New Roman" w:hAnsi="Times New Roman"/>
          <w:sz w:val="28"/>
        </w:rPr>
        <w:t xml:space="preserve"> импортировала из страны </w:t>
      </w:r>
      <w:r>
        <w:rPr>
          <w:rStyle w:val="a5"/>
          <w:rFonts w:ascii="Times New Roman" w:hAnsi="Times New Roman"/>
          <w:sz w:val="28"/>
        </w:rPr>
        <w:t xml:space="preserve">С. </w:t>
      </w:r>
      <w:r>
        <w:rPr>
          <w:rFonts w:ascii="Times New Roman" w:hAnsi="Times New Roman"/>
          <w:sz w:val="28"/>
        </w:rPr>
        <w:t xml:space="preserve">Доход страны </w:t>
      </w:r>
      <w:r>
        <w:rPr>
          <w:rStyle w:val="a5"/>
          <w:rFonts w:ascii="Times New Roman" w:hAnsi="Times New Roman"/>
          <w:sz w:val="28"/>
        </w:rPr>
        <w:t xml:space="preserve">А </w:t>
      </w:r>
      <w:r>
        <w:rPr>
          <w:rFonts w:ascii="Times New Roman" w:hAnsi="Times New Roman"/>
          <w:sz w:val="28"/>
        </w:rPr>
        <w:t xml:space="preserve">от взимаемой при этом таможенной пошлины </w:t>
      </w:r>
    </w:p>
    <w:p w:rsidR="0081720A" w:rsidRDefault="006060BF">
      <w:pPr>
        <w:pStyle w:val="obrivp"/>
        <w:spacing w:before="0" w:after="0"/>
        <w:ind w:firstLine="567"/>
        <w:jc w:val="both"/>
        <w:rPr>
          <w:rFonts w:ascii="Times New Roman" w:hAnsi="Times New Roman"/>
          <w:sz w:val="28"/>
        </w:rPr>
      </w:pPr>
      <w:r>
        <w:rPr>
          <w:rFonts w:ascii="Times New Roman" w:hAnsi="Times New Roman"/>
          <w:sz w:val="28"/>
        </w:rPr>
        <w:t xml:space="preserve">соответствовал площади прямоугольника </w:t>
      </w:r>
      <w:r>
        <w:rPr>
          <w:rStyle w:val="a5"/>
          <w:rFonts w:ascii="Times New Roman" w:hAnsi="Times New Roman"/>
          <w:sz w:val="28"/>
        </w:rPr>
        <w:t>G</w:t>
      </w:r>
      <w:r>
        <w:rPr>
          <w:rFonts w:ascii="Times New Roman" w:hAnsi="Times New Roman"/>
          <w:sz w:val="28"/>
          <w:vertAlign w:val="subscript"/>
        </w:rPr>
        <w:t>1</w:t>
      </w:r>
      <w:r>
        <w:rPr>
          <w:rStyle w:val="a5"/>
          <w:rFonts w:ascii="Times New Roman" w:hAnsi="Times New Roman"/>
          <w:sz w:val="28"/>
        </w:rPr>
        <w:t>H</w:t>
      </w:r>
      <w:r>
        <w:rPr>
          <w:rFonts w:ascii="Times New Roman" w:hAnsi="Times New Roman"/>
          <w:sz w:val="28"/>
          <w:vertAlign w:val="subscript"/>
        </w:rPr>
        <w:t>1</w:t>
      </w:r>
      <w:r>
        <w:rPr>
          <w:rStyle w:val="a5"/>
          <w:rFonts w:ascii="Times New Roman" w:hAnsi="Times New Roman"/>
          <w:sz w:val="28"/>
        </w:rPr>
        <w:t>H</w:t>
      </w:r>
      <w:r>
        <w:rPr>
          <w:rFonts w:ascii="Times New Roman" w:hAnsi="Times New Roman"/>
          <w:sz w:val="28"/>
          <w:vertAlign w:val="subscript"/>
        </w:rPr>
        <w:t>2</w:t>
      </w:r>
      <w:r>
        <w:rPr>
          <w:rStyle w:val="a5"/>
          <w:rFonts w:ascii="Times New Roman" w:hAnsi="Times New Roman"/>
          <w:sz w:val="28"/>
        </w:rPr>
        <w:t>G</w:t>
      </w:r>
      <w:r>
        <w:rPr>
          <w:rFonts w:ascii="Times New Roman" w:hAnsi="Times New Roman"/>
          <w:sz w:val="28"/>
          <w:vertAlign w:val="subscript"/>
        </w:rPr>
        <w:t>2</w:t>
      </w:r>
      <w:r>
        <w:rPr>
          <w:rFonts w:ascii="Times New Roman" w:hAnsi="Times New Roman"/>
          <w:sz w:val="28"/>
        </w:rPr>
        <w:t xml:space="preserve"> на рассматриваемой графической модели (</w:t>
      </w:r>
      <w:r>
        <w:rPr>
          <w:rStyle w:val="a5"/>
          <w:rFonts w:ascii="Times New Roman" w:hAnsi="Times New Roman"/>
          <w:sz w:val="28"/>
        </w:rPr>
        <w:t>3+5</w:t>
      </w:r>
      <w:r>
        <w:rPr>
          <w:rFonts w:ascii="Times New Roman" w:hAnsi="Times New Roman"/>
          <w:sz w:val="28"/>
        </w:rPr>
        <w:t xml:space="preserve">).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После образования таможенного союза и упразднения пошлины на импорт из страны </w:t>
      </w:r>
      <w:r>
        <w:rPr>
          <w:rStyle w:val="a5"/>
          <w:rFonts w:ascii="Times New Roman" w:hAnsi="Times New Roman"/>
          <w:sz w:val="28"/>
        </w:rPr>
        <w:t xml:space="preserve">В </w:t>
      </w:r>
      <w:r>
        <w:rPr>
          <w:rFonts w:ascii="Times New Roman" w:hAnsi="Times New Roman"/>
          <w:sz w:val="28"/>
        </w:rPr>
        <w:t xml:space="preserve">стране </w:t>
      </w:r>
      <w:r>
        <w:rPr>
          <w:rStyle w:val="a5"/>
          <w:rFonts w:ascii="Times New Roman" w:hAnsi="Times New Roman"/>
          <w:sz w:val="28"/>
        </w:rPr>
        <w:t xml:space="preserve">А </w:t>
      </w:r>
      <w:r>
        <w:rPr>
          <w:rFonts w:ascii="Times New Roman" w:hAnsi="Times New Roman"/>
          <w:sz w:val="28"/>
        </w:rPr>
        <w:t xml:space="preserve">становится выгоднее импортировать данный </w:t>
      </w:r>
    </w:p>
    <w:p w:rsidR="0081720A" w:rsidRDefault="00C7723D">
      <w:r>
        <w:pict>
          <v:shape id="_x0000_i1116" type="#_x0000_t75" style="width:442.5pt;height:252.75pt">
            <v:imagedata r:id="rId66" o:title="рис8_2"/>
          </v:shape>
        </w:pict>
      </w:r>
    </w:p>
    <w:p w:rsidR="0081720A" w:rsidRDefault="006060BF">
      <w:r>
        <w:t xml:space="preserve">Рис. 8.2. </w:t>
      </w:r>
      <w:r>
        <w:rPr>
          <w:rStyle w:val="a6"/>
        </w:rPr>
        <w:t>Потокоотклоняющий эффект:</w:t>
      </w:r>
      <w:r>
        <w:t xml:space="preserve"> </w:t>
      </w:r>
    </w:p>
    <w:p w:rsidR="0081720A" w:rsidRDefault="006060BF">
      <w:pPr>
        <w:pStyle w:val="a4"/>
        <w:spacing w:before="0" w:after="0"/>
        <w:ind w:firstLine="567"/>
        <w:jc w:val="both"/>
        <w:rPr>
          <w:rFonts w:ascii="Times New Roman" w:hAnsi="Times New Roman"/>
          <w:sz w:val="28"/>
        </w:rPr>
      </w:pPr>
      <w:r>
        <w:rPr>
          <w:rStyle w:val="a5"/>
          <w:rFonts w:ascii="Times New Roman" w:hAnsi="Times New Roman"/>
          <w:sz w:val="28"/>
        </w:rPr>
        <w:t xml:space="preserve">DD' </w:t>
      </w:r>
      <w:r>
        <w:rPr>
          <w:rFonts w:ascii="Times New Roman" w:hAnsi="Times New Roman"/>
          <w:sz w:val="28"/>
        </w:rPr>
        <w:t xml:space="preserve">- кривая внутреннего спроса на рынке страны </w:t>
      </w:r>
      <w:r>
        <w:rPr>
          <w:rStyle w:val="a5"/>
          <w:rFonts w:ascii="Times New Roman" w:hAnsi="Times New Roman"/>
          <w:sz w:val="28"/>
        </w:rPr>
        <w:t xml:space="preserve">A; SS' </w:t>
      </w:r>
      <w:r>
        <w:rPr>
          <w:rFonts w:ascii="Times New Roman" w:hAnsi="Times New Roman"/>
          <w:sz w:val="28"/>
        </w:rPr>
        <w:t xml:space="preserve">- кривая внутреннего предложения на рынке страны </w:t>
      </w:r>
      <w:r>
        <w:rPr>
          <w:rStyle w:val="a5"/>
          <w:rFonts w:ascii="Times New Roman" w:hAnsi="Times New Roman"/>
          <w:sz w:val="28"/>
        </w:rPr>
        <w:t xml:space="preserve">А; ВВ' </w:t>
      </w:r>
      <w:r>
        <w:rPr>
          <w:rFonts w:ascii="Times New Roman" w:hAnsi="Times New Roman"/>
          <w:sz w:val="28"/>
        </w:rPr>
        <w:t xml:space="preserve">- кривая предложения страны </w:t>
      </w:r>
      <w:r>
        <w:rPr>
          <w:rStyle w:val="a5"/>
          <w:rFonts w:ascii="Times New Roman" w:hAnsi="Times New Roman"/>
          <w:sz w:val="28"/>
        </w:rPr>
        <w:t xml:space="preserve">В </w:t>
      </w:r>
      <w:r>
        <w:rPr>
          <w:rFonts w:ascii="Times New Roman" w:hAnsi="Times New Roman"/>
          <w:sz w:val="28"/>
        </w:rPr>
        <w:t xml:space="preserve">(партнера); </w:t>
      </w:r>
      <w:r>
        <w:rPr>
          <w:rStyle w:val="a5"/>
          <w:rFonts w:ascii="Times New Roman" w:hAnsi="Times New Roman"/>
          <w:sz w:val="28"/>
        </w:rPr>
        <w:t xml:space="preserve">СС </w:t>
      </w:r>
      <w:r>
        <w:rPr>
          <w:rFonts w:ascii="Times New Roman" w:hAnsi="Times New Roman"/>
          <w:sz w:val="28"/>
        </w:rPr>
        <w:t xml:space="preserve">- кривая предложения страны </w:t>
      </w:r>
      <w:r>
        <w:rPr>
          <w:rStyle w:val="a5"/>
          <w:rFonts w:ascii="Times New Roman" w:hAnsi="Times New Roman"/>
          <w:sz w:val="28"/>
        </w:rPr>
        <w:t xml:space="preserve">С </w:t>
      </w:r>
      <w:r>
        <w:rPr>
          <w:rFonts w:ascii="Times New Roman" w:hAnsi="Times New Roman"/>
          <w:sz w:val="28"/>
        </w:rPr>
        <w:t xml:space="preserve">(остального мира)# </w:t>
      </w:r>
    </w:p>
    <w:p w:rsidR="0081720A" w:rsidRDefault="006060BF">
      <w:pPr>
        <w:pStyle w:val="obrivp"/>
        <w:spacing w:before="0" w:after="0"/>
        <w:ind w:firstLine="567"/>
        <w:jc w:val="both"/>
        <w:rPr>
          <w:rFonts w:ascii="Times New Roman" w:hAnsi="Times New Roman"/>
          <w:sz w:val="28"/>
        </w:rPr>
      </w:pPr>
      <w:r>
        <w:rPr>
          <w:rFonts w:ascii="Times New Roman" w:hAnsi="Times New Roman"/>
          <w:sz w:val="28"/>
        </w:rPr>
        <w:t xml:space="preserve">товар из страны </w:t>
      </w:r>
      <w:r>
        <w:rPr>
          <w:rStyle w:val="a5"/>
          <w:rFonts w:ascii="Times New Roman" w:hAnsi="Times New Roman"/>
          <w:sz w:val="28"/>
        </w:rPr>
        <w:t>В</w:t>
      </w:r>
      <w:r>
        <w:rPr>
          <w:rFonts w:ascii="Times New Roman" w:hAnsi="Times New Roman"/>
          <w:sz w:val="28"/>
        </w:rPr>
        <w:t xml:space="preserve"> (</w:t>
      </w:r>
      <w:r>
        <w:rPr>
          <w:rStyle w:val="a5"/>
          <w:rFonts w:ascii="Times New Roman" w:hAnsi="Times New Roman"/>
          <w:sz w:val="28"/>
        </w:rPr>
        <w:t>ОВ &lt; ОТ</w:t>
      </w:r>
      <w:r>
        <w:rPr>
          <w:rFonts w:ascii="Times New Roman" w:hAnsi="Times New Roman"/>
          <w:sz w:val="28"/>
        </w:rPr>
        <w:t>)</w:t>
      </w:r>
      <w:r w:rsidRPr="00C7723D">
        <w:rPr>
          <w:rFonts w:ascii="Times New Roman" w:hAnsi="Times New Roman"/>
          <w:sz w:val="28"/>
          <w:vertAlign w:val="superscript"/>
        </w:rPr>
        <w:t>1</w:t>
      </w:r>
      <w:r>
        <w:rPr>
          <w:rFonts w:ascii="Times New Roman" w:hAnsi="Times New Roman"/>
          <w:sz w:val="28"/>
        </w:rPr>
        <w:t xml:space="preserve">. Потребление в стране </w:t>
      </w:r>
      <w:r>
        <w:rPr>
          <w:rStyle w:val="a5"/>
          <w:rFonts w:ascii="Times New Roman" w:hAnsi="Times New Roman"/>
          <w:sz w:val="28"/>
        </w:rPr>
        <w:t xml:space="preserve">А </w:t>
      </w:r>
      <w:r>
        <w:rPr>
          <w:rFonts w:ascii="Times New Roman" w:hAnsi="Times New Roman"/>
          <w:sz w:val="28"/>
        </w:rPr>
        <w:t xml:space="preserve">возрастает при этом до уровня </w:t>
      </w:r>
      <w:r>
        <w:rPr>
          <w:rStyle w:val="a5"/>
          <w:rFonts w:ascii="Times New Roman" w:hAnsi="Times New Roman"/>
          <w:sz w:val="28"/>
        </w:rPr>
        <w:t>OQ</w:t>
      </w:r>
      <w:r>
        <w:rPr>
          <w:rFonts w:ascii="Times New Roman" w:hAnsi="Times New Roman"/>
          <w:sz w:val="28"/>
          <w:vertAlign w:val="subscript"/>
        </w:rPr>
        <w:t>1</w:t>
      </w:r>
      <w:r>
        <w:rPr>
          <w:rFonts w:ascii="Times New Roman" w:hAnsi="Times New Roman"/>
          <w:sz w:val="28"/>
        </w:rPr>
        <w:t xml:space="preserve">. Производство на внутреннем рынке падает до объема </w:t>
      </w:r>
      <w:r>
        <w:rPr>
          <w:rStyle w:val="a5"/>
          <w:rFonts w:ascii="Times New Roman" w:hAnsi="Times New Roman"/>
          <w:sz w:val="28"/>
        </w:rPr>
        <w:t>OQ</w:t>
      </w:r>
      <w:r>
        <w:rPr>
          <w:rFonts w:ascii="Times New Roman" w:hAnsi="Times New Roman"/>
          <w:sz w:val="28"/>
          <w:vertAlign w:val="subscript"/>
        </w:rPr>
        <w:t>1</w:t>
      </w:r>
      <w:r>
        <w:rPr>
          <w:rFonts w:ascii="Times New Roman" w:hAnsi="Times New Roman"/>
          <w:sz w:val="28"/>
        </w:rPr>
        <w:t xml:space="preserve">. Импорт в страну </w:t>
      </w:r>
      <w:r>
        <w:rPr>
          <w:rStyle w:val="a5"/>
          <w:rFonts w:ascii="Times New Roman" w:hAnsi="Times New Roman"/>
          <w:sz w:val="28"/>
        </w:rPr>
        <w:t xml:space="preserve">А </w:t>
      </w:r>
      <w:r>
        <w:rPr>
          <w:rFonts w:ascii="Times New Roman" w:hAnsi="Times New Roman"/>
          <w:sz w:val="28"/>
        </w:rPr>
        <w:t xml:space="preserve">возрастает до величины </w:t>
      </w:r>
      <w:r>
        <w:rPr>
          <w:rStyle w:val="a5"/>
          <w:rFonts w:ascii="Times New Roman" w:hAnsi="Times New Roman"/>
          <w:sz w:val="28"/>
        </w:rPr>
        <w:t>Q</w:t>
      </w:r>
      <w:r>
        <w:rPr>
          <w:rFonts w:ascii="Times New Roman" w:hAnsi="Times New Roman"/>
          <w:sz w:val="28"/>
          <w:vertAlign w:val="subscript"/>
        </w:rPr>
        <w:t>1</w:t>
      </w:r>
      <w:r>
        <w:rPr>
          <w:rStyle w:val="a5"/>
          <w:rFonts w:ascii="Times New Roman" w:hAnsi="Times New Roman"/>
          <w:sz w:val="28"/>
        </w:rPr>
        <w:t>Q</w:t>
      </w:r>
      <w:r>
        <w:rPr>
          <w:rFonts w:ascii="Times New Roman" w:hAnsi="Times New Roman"/>
          <w:sz w:val="28"/>
          <w:vertAlign w:val="subscript"/>
        </w:rPr>
        <w:t>4</w:t>
      </w:r>
      <w:r>
        <w:rPr>
          <w:rFonts w:ascii="Times New Roman" w:hAnsi="Times New Roman"/>
          <w:sz w:val="28"/>
        </w:rPr>
        <w:t xml:space="preserve"> (за счет снижения производства на внутреннем рынке - на </w:t>
      </w:r>
      <w:r>
        <w:rPr>
          <w:rStyle w:val="a5"/>
          <w:rFonts w:ascii="Times New Roman" w:hAnsi="Times New Roman"/>
          <w:sz w:val="28"/>
        </w:rPr>
        <w:t>Q</w:t>
      </w:r>
      <w:r>
        <w:rPr>
          <w:rFonts w:ascii="Times New Roman" w:hAnsi="Times New Roman"/>
          <w:sz w:val="28"/>
          <w:vertAlign w:val="subscript"/>
        </w:rPr>
        <w:t>1</w:t>
      </w:r>
      <w:r>
        <w:rPr>
          <w:rStyle w:val="a5"/>
          <w:rFonts w:ascii="Times New Roman" w:hAnsi="Times New Roman"/>
          <w:sz w:val="28"/>
        </w:rPr>
        <w:t>Q</w:t>
      </w:r>
      <w:r>
        <w:rPr>
          <w:rFonts w:ascii="Times New Roman" w:hAnsi="Times New Roman"/>
          <w:sz w:val="28"/>
          <w:vertAlign w:val="subscript"/>
        </w:rPr>
        <w:t>2</w:t>
      </w:r>
      <w:r>
        <w:rPr>
          <w:rFonts w:ascii="Times New Roman" w:hAnsi="Times New Roman"/>
          <w:sz w:val="28"/>
        </w:rPr>
        <w:t xml:space="preserve">, за счет увеличения внутреннего потребления - на </w:t>
      </w:r>
      <w:r>
        <w:rPr>
          <w:rStyle w:val="a5"/>
          <w:rFonts w:ascii="Times New Roman" w:hAnsi="Times New Roman"/>
          <w:sz w:val="28"/>
        </w:rPr>
        <w:t>Q</w:t>
      </w:r>
      <w:r>
        <w:rPr>
          <w:rFonts w:ascii="Times New Roman" w:hAnsi="Times New Roman"/>
          <w:sz w:val="28"/>
          <w:vertAlign w:val="subscript"/>
        </w:rPr>
        <w:t>3</w:t>
      </w:r>
      <w:r>
        <w:rPr>
          <w:rStyle w:val="a5"/>
          <w:rFonts w:ascii="Times New Roman" w:hAnsi="Times New Roman"/>
          <w:sz w:val="28"/>
        </w:rPr>
        <w:t>Q</w:t>
      </w:r>
      <w:r>
        <w:rPr>
          <w:rFonts w:ascii="Times New Roman" w:hAnsi="Times New Roman"/>
          <w:sz w:val="28"/>
          <w:vertAlign w:val="subscript"/>
        </w:rPr>
        <w:t>4</w:t>
      </w:r>
      <w:r>
        <w:rPr>
          <w:rFonts w:ascii="Times New Roman" w:hAnsi="Times New Roman"/>
          <w:sz w:val="28"/>
        </w:rPr>
        <w:t xml:space="preserve">).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При вступлении в таможенный союз страна </w:t>
      </w:r>
      <w:r>
        <w:rPr>
          <w:rStyle w:val="a5"/>
          <w:rFonts w:ascii="Times New Roman" w:hAnsi="Times New Roman"/>
          <w:sz w:val="28"/>
        </w:rPr>
        <w:t xml:space="preserve">А </w:t>
      </w:r>
      <w:r>
        <w:rPr>
          <w:rFonts w:ascii="Times New Roman" w:hAnsi="Times New Roman"/>
          <w:sz w:val="28"/>
        </w:rPr>
        <w:t xml:space="preserve">теряет доход от получения таможенной пошлины в объеме, соответствующем площади прямоугольника </w:t>
      </w:r>
      <w:r>
        <w:rPr>
          <w:rStyle w:val="a5"/>
          <w:rFonts w:ascii="Times New Roman" w:hAnsi="Times New Roman"/>
          <w:sz w:val="28"/>
        </w:rPr>
        <w:t>G</w:t>
      </w:r>
      <w:r>
        <w:rPr>
          <w:rFonts w:ascii="Times New Roman" w:hAnsi="Times New Roman"/>
          <w:sz w:val="28"/>
          <w:vertAlign w:val="subscript"/>
        </w:rPr>
        <w:t>1</w:t>
      </w:r>
      <w:r>
        <w:rPr>
          <w:rStyle w:val="a5"/>
          <w:rFonts w:ascii="Times New Roman" w:hAnsi="Times New Roman"/>
          <w:sz w:val="28"/>
        </w:rPr>
        <w:t>H</w:t>
      </w:r>
      <w:r>
        <w:rPr>
          <w:rFonts w:ascii="Times New Roman" w:hAnsi="Times New Roman"/>
          <w:sz w:val="28"/>
          <w:vertAlign w:val="subscript"/>
        </w:rPr>
        <w:t>1</w:t>
      </w:r>
      <w:r>
        <w:rPr>
          <w:rStyle w:val="a5"/>
          <w:rFonts w:ascii="Times New Roman" w:hAnsi="Times New Roman"/>
          <w:sz w:val="28"/>
        </w:rPr>
        <w:t>H</w:t>
      </w:r>
      <w:r>
        <w:rPr>
          <w:rFonts w:ascii="Times New Roman" w:hAnsi="Times New Roman"/>
          <w:sz w:val="28"/>
          <w:vertAlign w:val="subscript"/>
        </w:rPr>
        <w:t>2</w:t>
      </w:r>
      <w:r>
        <w:rPr>
          <w:rStyle w:val="a5"/>
          <w:rFonts w:ascii="Times New Roman" w:hAnsi="Times New Roman"/>
          <w:sz w:val="28"/>
        </w:rPr>
        <w:t>G</w:t>
      </w:r>
      <w:r>
        <w:rPr>
          <w:rFonts w:ascii="Times New Roman" w:hAnsi="Times New Roman"/>
          <w:sz w:val="28"/>
          <w:vertAlign w:val="subscript"/>
        </w:rPr>
        <w:t>2</w:t>
      </w:r>
      <w:r>
        <w:rPr>
          <w:rFonts w:ascii="Times New Roman" w:hAnsi="Times New Roman"/>
          <w:sz w:val="28"/>
        </w:rPr>
        <w:t xml:space="preserve"> (</w:t>
      </w:r>
      <w:r>
        <w:rPr>
          <w:rStyle w:val="a5"/>
          <w:rFonts w:ascii="Times New Roman" w:hAnsi="Times New Roman"/>
          <w:sz w:val="28"/>
        </w:rPr>
        <w:t>3+5</w:t>
      </w:r>
      <w:r>
        <w:rPr>
          <w:rFonts w:ascii="Times New Roman" w:hAnsi="Times New Roman"/>
          <w:sz w:val="28"/>
        </w:rPr>
        <w:t xml:space="preserve">).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Кто же в этой ситуации выиграл, а кто проиграл?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Потребительский излишек возрос на величину, соответствующую площади фигуры </w:t>
      </w:r>
      <w:r>
        <w:rPr>
          <w:rStyle w:val="a5"/>
          <w:rFonts w:ascii="Times New Roman" w:hAnsi="Times New Roman"/>
          <w:sz w:val="28"/>
        </w:rPr>
        <w:t>TBF</w:t>
      </w:r>
      <w:r>
        <w:rPr>
          <w:rFonts w:ascii="Times New Roman" w:hAnsi="Times New Roman"/>
          <w:sz w:val="28"/>
          <w:vertAlign w:val="subscript"/>
        </w:rPr>
        <w:t>4</w:t>
      </w:r>
      <w:r>
        <w:rPr>
          <w:rStyle w:val="a5"/>
          <w:rFonts w:ascii="Times New Roman" w:hAnsi="Times New Roman"/>
          <w:sz w:val="28"/>
        </w:rPr>
        <w:t>G</w:t>
      </w:r>
      <w:r>
        <w:rPr>
          <w:rFonts w:ascii="Times New Roman" w:hAnsi="Times New Roman"/>
          <w:sz w:val="28"/>
          <w:vertAlign w:val="subscript"/>
        </w:rPr>
        <w:t>2</w:t>
      </w:r>
      <w:r>
        <w:rPr>
          <w:rFonts w:ascii="Times New Roman" w:hAnsi="Times New Roman"/>
          <w:sz w:val="28"/>
        </w:rPr>
        <w:t>, представляющей сумму площадей (</w:t>
      </w:r>
      <w:r>
        <w:rPr>
          <w:rStyle w:val="a5"/>
          <w:rFonts w:ascii="Times New Roman" w:hAnsi="Times New Roman"/>
          <w:sz w:val="28"/>
        </w:rPr>
        <w:t>1+2+3+4</w:t>
      </w:r>
      <w:r>
        <w:rPr>
          <w:rFonts w:ascii="Times New Roman" w:hAnsi="Times New Roman"/>
          <w:sz w:val="28"/>
        </w:rPr>
        <w:t xml:space="preserve">).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В то же время производители страны </w:t>
      </w:r>
      <w:r>
        <w:rPr>
          <w:rStyle w:val="a5"/>
          <w:rFonts w:ascii="Times New Roman" w:hAnsi="Times New Roman"/>
          <w:sz w:val="28"/>
        </w:rPr>
        <w:t xml:space="preserve">А </w:t>
      </w:r>
      <w:r>
        <w:rPr>
          <w:rFonts w:ascii="Times New Roman" w:hAnsi="Times New Roman"/>
          <w:sz w:val="28"/>
        </w:rPr>
        <w:t xml:space="preserve">в итоге лишились части своей прибыли, равной площади фигуры </w:t>
      </w:r>
      <w:r>
        <w:rPr>
          <w:rStyle w:val="a5"/>
          <w:rFonts w:ascii="Times New Roman" w:hAnsi="Times New Roman"/>
          <w:sz w:val="28"/>
        </w:rPr>
        <w:t>TBF</w:t>
      </w:r>
      <w:r>
        <w:rPr>
          <w:rFonts w:ascii="Times New Roman" w:hAnsi="Times New Roman"/>
          <w:sz w:val="28"/>
          <w:vertAlign w:val="subscript"/>
        </w:rPr>
        <w:t>4</w:t>
      </w:r>
      <w:r>
        <w:rPr>
          <w:rStyle w:val="a5"/>
          <w:rFonts w:ascii="Times New Roman" w:hAnsi="Times New Roman"/>
          <w:sz w:val="28"/>
        </w:rPr>
        <w:t>G</w:t>
      </w:r>
      <w:r>
        <w:rPr>
          <w:rFonts w:ascii="Times New Roman" w:hAnsi="Times New Roman"/>
          <w:sz w:val="28"/>
          <w:vertAlign w:val="subscript"/>
        </w:rPr>
        <w:t>2</w:t>
      </w:r>
      <w:r>
        <w:rPr>
          <w:rFonts w:ascii="Times New Roman" w:hAnsi="Times New Roman"/>
          <w:sz w:val="28"/>
        </w:rPr>
        <w:t xml:space="preserve"> (1); потери правительства </w:t>
      </w:r>
    </w:p>
    <w:p w:rsidR="0081720A" w:rsidRDefault="006060BF">
      <w:pPr>
        <w:pStyle w:val="obrivp"/>
        <w:spacing w:before="0" w:after="0"/>
        <w:ind w:firstLine="567"/>
        <w:jc w:val="both"/>
        <w:rPr>
          <w:rFonts w:ascii="Times New Roman" w:hAnsi="Times New Roman"/>
          <w:sz w:val="28"/>
        </w:rPr>
      </w:pPr>
      <w:r>
        <w:rPr>
          <w:rFonts w:ascii="Times New Roman" w:hAnsi="Times New Roman"/>
          <w:sz w:val="28"/>
        </w:rPr>
        <w:t xml:space="preserve">страны </w:t>
      </w:r>
      <w:r>
        <w:rPr>
          <w:rStyle w:val="a5"/>
          <w:rFonts w:ascii="Times New Roman" w:hAnsi="Times New Roman"/>
          <w:sz w:val="28"/>
        </w:rPr>
        <w:t xml:space="preserve">А </w:t>
      </w:r>
      <w:r>
        <w:rPr>
          <w:rFonts w:ascii="Times New Roman" w:hAnsi="Times New Roman"/>
          <w:sz w:val="28"/>
        </w:rPr>
        <w:t>равняются, как уже было отмечено выше, площади (</w:t>
      </w:r>
      <w:r>
        <w:rPr>
          <w:rStyle w:val="a5"/>
          <w:rFonts w:ascii="Times New Roman" w:hAnsi="Times New Roman"/>
          <w:sz w:val="28"/>
        </w:rPr>
        <w:t>3+5</w:t>
      </w:r>
      <w:r>
        <w:rPr>
          <w:rFonts w:ascii="Times New Roman" w:hAnsi="Times New Roman"/>
          <w:sz w:val="28"/>
        </w:rPr>
        <w:t xml:space="preserve">).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Итак, суммарный итог выглядит следующим образом: (</w:t>
      </w:r>
      <w:r>
        <w:rPr>
          <w:rStyle w:val="a5"/>
          <w:rFonts w:ascii="Times New Roman" w:hAnsi="Times New Roman"/>
          <w:sz w:val="28"/>
        </w:rPr>
        <w:t>1+2+3+4</w:t>
      </w:r>
      <w:r>
        <w:rPr>
          <w:rFonts w:ascii="Times New Roman" w:hAnsi="Times New Roman"/>
          <w:sz w:val="28"/>
        </w:rPr>
        <w:t>) - (</w:t>
      </w:r>
      <w:r>
        <w:rPr>
          <w:rStyle w:val="a5"/>
          <w:rFonts w:ascii="Times New Roman" w:hAnsi="Times New Roman"/>
          <w:sz w:val="28"/>
        </w:rPr>
        <w:t>1+3+5</w:t>
      </w:r>
      <w:r>
        <w:rPr>
          <w:rFonts w:ascii="Times New Roman" w:hAnsi="Times New Roman"/>
          <w:sz w:val="28"/>
        </w:rPr>
        <w:t>) = (</w:t>
      </w:r>
      <w:r>
        <w:rPr>
          <w:rStyle w:val="a5"/>
          <w:rFonts w:ascii="Times New Roman" w:hAnsi="Times New Roman"/>
          <w:sz w:val="28"/>
        </w:rPr>
        <w:t>2+4</w:t>
      </w:r>
      <w:r>
        <w:rPr>
          <w:rFonts w:ascii="Times New Roman" w:hAnsi="Times New Roman"/>
          <w:sz w:val="28"/>
        </w:rPr>
        <w:t xml:space="preserve">) - </w:t>
      </w:r>
      <w:r>
        <w:rPr>
          <w:rStyle w:val="a5"/>
          <w:rFonts w:ascii="Times New Roman" w:hAnsi="Times New Roman"/>
          <w:sz w:val="28"/>
        </w:rPr>
        <w:t>5.</w:t>
      </w:r>
      <w:r>
        <w:rPr>
          <w:rFonts w:ascii="Times New Roman" w:hAnsi="Times New Roman"/>
          <w:sz w:val="28"/>
        </w:rPr>
        <w:t xml:space="preserve">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Иными словами, все зависит от соотношения площадей (</w:t>
      </w:r>
      <w:r>
        <w:rPr>
          <w:rStyle w:val="a5"/>
          <w:rFonts w:ascii="Times New Roman" w:hAnsi="Times New Roman"/>
          <w:sz w:val="28"/>
        </w:rPr>
        <w:t>2+4</w:t>
      </w:r>
      <w:r>
        <w:rPr>
          <w:rFonts w:ascii="Times New Roman" w:hAnsi="Times New Roman"/>
          <w:sz w:val="28"/>
        </w:rPr>
        <w:t xml:space="preserve">) и </w:t>
      </w:r>
      <w:r>
        <w:rPr>
          <w:rStyle w:val="a5"/>
          <w:rFonts w:ascii="Times New Roman" w:hAnsi="Times New Roman"/>
          <w:sz w:val="28"/>
        </w:rPr>
        <w:t>5.</w:t>
      </w:r>
      <w:r>
        <w:rPr>
          <w:rFonts w:ascii="Times New Roman" w:hAnsi="Times New Roman"/>
          <w:sz w:val="28"/>
        </w:rPr>
        <w:t xml:space="preserve">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Если сумма (</w:t>
      </w:r>
      <w:r>
        <w:rPr>
          <w:rStyle w:val="a5"/>
          <w:rFonts w:ascii="Times New Roman" w:hAnsi="Times New Roman"/>
          <w:sz w:val="28"/>
        </w:rPr>
        <w:t>2+4</w:t>
      </w:r>
      <w:r>
        <w:rPr>
          <w:rFonts w:ascii="Times New Roman" w:hAnsi="Times New Roman"/>
          <w:sz w:val="28"/>
        </w:rPr>
        <w:t xml:space="preserve">) &gt; </w:t>
      </w:r>
      <w:r>
        <w:rPr>
          <w:rStyle w:val="a5"/>
          <w:rFonts w:ascii="Times New Roman" w:hAnsi="Times New Roman"/>
          <w:sz w:val="28"/>
        </w:rPr>
        <w:t>5</w:t>
      </w:r>
      <w:r>
        <w:rPr>
          <w:rFonts w:ascii="Times New Roman" w:hAnsi="Times New Roman"/>
          <w:sz w:val="28"/>
        </w:rPr>
        <w:t xml:space="preserve">, то потокоотклоняющий эффект обусловливает чистую общественную выгоду для страны </w:t>
      </w:r>
      <w:r>
        <w:rPr>
          <w:rStyle w:val="a5"/>
          <w:rFonts w:ascii="Times New Roman" w:hAnsi="Times New Roman"/>
          <w:sz w:val="28"/>
        </w:rPr>
        <w:t xml:space="preserve">А. </w:t>
      </w:r>
      <w:r>
        <w:rPr>
          <w:rFonts w:ascii="Times New Roman" w:hAnsi="Times New Roman"/>
          <w:sz w:val="28"/>
        </w:rPr>
        <w:t>Если же (</w:t>
      </w:r>
      <w:r>
        <w:rPr>
          <w:rStyle w:val="a5"/>
          <w:rFonts w:ascii="Times New Roman" w:hAnsi="Times New Roman"/>
          <w:sz w:val="28"/>
        </w:rPr>
        <w:t>2+4</w:t>
      </w:r>
      <w:r>
        <w:rPr>
          <w:rFonts w:ascii="Times New Roman" w:hAnsi="Times New Roman"/>
          <w:sz w:val="28"/>
        </w:rPr>
        <w:t xml:space="preserve">) &lt; </w:t>
      </w:r>
      <w:r>
        <w:rPr>
          <w:rStyle w:val="a5"/>
          <w:rFonts w:ascii="Times New Roman" w:hAnsi="Times New Roman"/>
          <w:sz w:val="28"/>
        </w:rPr>
        <w:t>5</w:t>
      </w:r>
      <w:r>
        <w:rPr>
          <w:rFonts w:ascii="Times New Roman" w:hAnsi="Times New Roman"/>
          <w:sz w:val="28"/>
        </w:rPr>
        <w:t xml:space="preserve">, потокоотклоняющий эффект ведет к чистым общественным убыткам.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Определим с учетом вышесказанного, что означают треугольники </w:t>
      </w:r>
      <w:r>
        <w:rPr>
          <w:rStyle w:val="a5"/>
          <w:rFonts w:ascii="Times New Roman" w:hAnsi="Times New Roman"/>
          <w:sz w:val="28"/>
        </w:rPr>
        <w:t>F</w:t>
      </w:r>
      <w:r>
        <w:rPr>
          <w:rFonts w:ascii="Times New Roman" w:hAnsi="Times New Roman"/>
          <w:sz w:val="28"/>
          <w:vertAlign w:val="subscript"/>
        </w:rPr>
        <w:t>1</w:t>
      </w:r>
      <w:r>
        <w:rPr>
          <w:rStyle w:val="a5"/>
          <w:rFonts w:ascii="Times New Roman" w:hAnsi="Times New Roman"/>
          <w:sz w:val="28"/>
        </w:rPr>
        <w:t>F</w:t>
      </w:r>
      <w:r>
        <w:rPr>
          <w:rFonts w:ascii="Times New Roman" w:hAnsi="Times New Roman"/>
          <w:sz w:val="28"/>
          <w:vertAlign w:val="subscript"/>
        </w:rPr>
        <w:t>2</w:t>
      </w:r>
      <w:r>
        <w:rPr>
          <w:rStyle w:val="a5"/>
          <w:rFonts w:ascii="Times New Roman" w:hAnsi="Times New Roman"/>
          <w:sz w:val="28"/>
        </w:rPr>
        <w:t>G</w:t>
      </w:r>
      <w:r>
        <w:rPr>
          <w:rFonts w:ascii="Times New Roman" w:hAnsi="Times New Roman"/>
          <w:sz w:val="28"/>
          <w:vertAlign w:val="subscript"/>
        </w:rPr>
        <w:t>1</w:t>
      </w:r>
      <w:r>
        <w:rPr>
          <w:rFonts w:ascii="Times New Roman" w:hAnsi="Times New Roman"/>
          <w:sz w:val="28"/>
        </w:rPr>
        <w:t xml:space="preserve"> (2) и </w:t>
      </w:r>
      <w:r>
        <w:rPr>
          <w:rStyle w:val="a5"/>
          <w:rFonts w:ascii="Times New Roman" w:hAnsi="Times New Roman"/>
          <w:sz w:val="28"/>
        </w:rPr>
        <w:t>F</w:t>
      </w:r>
      <w:r>
        <w:rPr>
          <w:rFonts w:ascii="Times New Roman" w:hAnsi="Times New Roman"/>
          <w:sz w:val="28"/>
          <w:vertAlign w:val="subscript"/>
        </w:rPr>
        <w:t>3</w:t>
      </w:r>
      <w:r>
        <w:rPr>
          <w:rStyle w:val="a5"/>
          <w:rFonts w:ascii="Times New Roman" w:hAnsi="Times New Roman"/>
          <w:sz w:val="28"/>
        </w:rPr>
        <w:t>F</w:t>
      </w:r>
      <w:r>
        <w:rPr>
          <w:rFonts w:ascii="Times New Roman" w:hAnsi="Times New Roman"/>
          <w:sz w:val="28"/>
          <w:vertAlign w:val="subscript"/>
        </w:rPr>
        <w:t>4</w:t>
      </w:r>
      <w:r>
        <w:rPr>
          <w:rStyle w:val="a5"/>
          <w:rFonts w:ascii="Times New Roman" w:hAnsi="Times New Roman"/>
          <w:sz w:val="28"/>
        </w:rPr>
        <w:t>G</w:t>
      </w:r>
      <w:r>
        <w:rPr>
          <w:rFonts w:ascii="Times New Roman" w:hAnsi="Times New Roman"/>
          <w:sz w:val="28"/>
          <w:vertAlign w:val="subscript"/>
        </w:rPr>
        <w:t>2</w:t>
      </w:r>
      <w:r>
        <w:rPr>
          <w:rFonts w:ascii="Times New Roman" w:hAnsi="Times New Roman"/>
          <w:sz w:val="28"/>
        </w:rPr>
        <w:t xml:space="preserve"> (4), а также прямоугольник </w:t>
      </w:r>
      <w:r>
        <w:rPr>
          <w:rStyle w:val="a5"/>
          <w:rFonts w:ascii="Times New Roman" w:hAnsi="Times New Roman"/>
          <w:sz w:val="28"/>
        </w:rPr>
        <w:t>F</w:t>
      </w:r>
      <w:r>
        <w:rPr>
          <w:rFonts w:ascii="Times New Roman" w:hAnsi="Times New Roman"/>
          <w:sz w:val="28"/>
          <w:vertAlign w:val="subscript"/>
        </w:rPr>
        <w:t>2</w:t>
      </w:r>
      <w:r>
        <w:rPr>
          <w:rStyle w:val="a5"/>
          <w:rFonts w:ascii="Times New Roman" w:hAnsi="Times New Roman"/>
          <w:sz w:val="28"/>
        </w:rPr>
        <w:t>H</w:t>
      </w:r>
      <w:r>
        <w:rPr>
          <w:rFonts w:ascii="Times New Roman" w:hAnsi="Times New Roman"/>
          <w:sz w:val="28"/>
          <w:vertAlign w:val="subscript"/>
        </w:rPr>
        <w:t>1</w:t>
      </w:r>
      <w:r>
        <w:rPr>
          <w:rStyle w:val="a5"/>
          <w:rFonts w:ascii="Times New Roman" w:hAnsi="Times New Roman"/>
          <w:sz w:val="28"/>
        </w:rPr>
        <w:t>H</w:t>
      </w:r>
      <w:r>
        <w:rPr>
          <w:rFonts w:ascii="Times New Roman" w:hAnsi="Times New Roman"/>
          <w:sz w:val="28"/>
          <w:vertAlign w:val="subscript"/>
        </w:rPr>
        <w:t>2</w:t>
      </w:r>
      <w:r>
        <w:rPr>
          <w:rStyle w:val="a5"/>
          <w:rFonts w:ascii="Times New Roman" w:hAnsi="Times New Roman"/>
          <w:sz w:val="28"/>
        </w:rPr>
        <w:t>F</w:t>
      </w:r>
      <w:r>
        <w:rPr>
          <w:rFonts w:ascii="Times New Roman" w:hAnsi="Times New Roman"/>
          <w:sz w:val="28"/>
          <w:vertAlign w:val="subscript"/>
        </w:rPr>
        <w:t>3</w:t>
      </w:r>
      <w:r>
        <w:rPr>
          <w:rFonts w:ascii="Times New Roman" w:hAnsi="Times New Roman"/>
          <w:sz w:val="28"/>
        </w:rPr>
        <w:t xml:space="preserve"> (5).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Прямоугольник </w:t>
      </w:r>
      <w:r>
        <w:rPr>
          <w:rStyle w:val="a5"/>
          <w:rFonts w:ascii="Times New Roman" w:hAnsi="Times New Roman"/>
          <w:sz w:val="28"/>
        </w:rPr>
        <w:t>F</w:t>
      </w:r>
      <w:r>
        <w:rPr>
          <w:rFonts w:ascii="Times New Roman" w:hAnsi="Times New Roman"/>
          <w:sz w:val="28"/>
          <w:vertAlign w:val="subscript"/>
        </w:rPr>
        <w:t>2</w:t>
      </w:r>
      <w:r>
        <w:rPr>
          <w:rStyle w:val="a5"/>
          <w:rFonts w:ascii="Times New Roman" w:hAnsi="Times New Roman"/>
          <w:sz w:val="28"/>
        </w:rPr>
        <w:t>H</w:t>
      </w:r>
      <w:r>
        <w:rPr>
          <w:rFonts w:ascii="Times New Roman" w:hAnsi="Times New Roman"/>
          <w:sz w:val="28"/>
          <w:vertAlign w:val="subscript"/>
        </w:rPr>
        <w:t>1</w:t>
      </w:r>
      <w:r>
        <w:rPr>
          <w:rStyle w:val="a5"/>
          <w:rFonts w:ascii="Times New Roman" w:hAnsi="Times New Roman"/>
          <w:sz w:val="28"/>
        </w:rPr>
        <w:t>H</w:t>
      </w:r>
      <w:r>
        <w:rPr>
          <w:rFonts w:ascii="Times New Roman" w:hAnsi="Times New Roman"/>
          <w:sz w:val="28"/>
          <w:vertAlign w:val="subscript"/>
        </w:rPr>
        <w:t>2</w:t>
      </w:r>
      <w:r>
        <w:rPr>
          <w:rStyle w:val="a5"/>
          <w:rFonts w:ascii="Times New Roman" w:hAnsi="Times New Roman"/>
          <w:sz w:val="28"/>
        </w:rPr>
        <w:t>F</w:t>
      </w:r>
      <w:r>
        <w:rPr>
          <w:rFonts w:ascii="Times New Roman" w:hAnsi="Times New Roman"/>
          <w:sz w:val="28"/>
          <w:vertAlign w:val="subscript"/>
        </w:rPr>
        <w:t>3</w:t>
      </w:r>
      <w:r>
        <w:rPr>
          <w:rFonts w:ascii="Times New Roman" w:hAnsi="Times New Roman"/>
          <w:sz w:val="28"/>
        </w:rPr>
        <w:t xml:space="preserve"> (5) представляет чистый убыток от перевода исходного количества импорта (</w:t>
      </w:r>
      <w:r>
        <w:rPr>
          <w:rStyle w:val="a5"/>
          <w:rFonts w:ascii="Times New Roman" w:hAnsi="Times New Roman"/>
          <w:sz w:val="28"/>
        </w:rPr>
        <w:t>Q</w:t>
      </w:r>
      <w:r>
        <w:rPr>
          <w:rFonts w:ascii="Times New Roman" w:hAnsi="Times New Roman"/>
          <w:sz w:val="28"/>
          <w:vertAlign w:val="subscript"/>
        </w:rPr>
        <w:t>2</w:t>
      </w:r>
      <w:r>
        <w:rPr>
          <w:rStyle w:val="a5"/>
          <w:rFonts w:ascii="Times New Roman" w:hAnsi="Times New Roman"/>
          <w:sz w:val="28"/>
        </w:rPr>
        <w:t>Q</w:t>
      </w:r>
      <w:r>
        <w:rPr>
          <w:rFonts w:ascii="Times New Roman" w:hAnsi="Times New Roman"/>
          <w:sz w:val="28"/>
          <w:vertAlign w:val="subscript"/>
        </w:rPr>
        <w:t>3</w:t>
      </w:r>
      <w:r>
        <w:rPr>
          <w:rFonts w:ascii="Times New Roman" w:hAnsi="Times New Roman"/>
          <w:sz w:val="28"/>
        </w:rPr>
        <w:t xml:space="preserve">) из страны с низкими производственными издержками </w:t>
      </w:r>
      <w:r>
        <w:rPr>
          <w:rStyle w:val="a5"/>
          <w:rFonts w:ascii="Times New Roman" w:hAnsi="Times New Roman"/>
          <w:sz w:val="28"/>
        </w:rPr>
        <w:t xml:space="preserve">С </w:t>
      </w:r>
      <w:r>
        <w:rPr>
          <w:rFonts w:ascii="Times New Roman" w:hAnsi="Times New Roman"/>
          <w:sz w:val="28"/>
        </w:rPr>
        <w:t xml:space="preserve">в страну </w:t>
      </w:r>
      <w:r>
        <w:rPr>
          <w:rStyle w:val="a5"/>
          <w:rFonts w:ascii="Times New Roman" w:hAnsi="Times New Roman"/>
          <w:sz w:val="28"/>
        </w:rPr>
        <w:t xml:space="preserve">В </w:t>
      </w:r>
      <w:r>
        <w:rPr>
          <w:rFonts w:ascii="Times New Roman" w:hAnsi="Times New Roman"/>
          <w:sz w:val="28"/>
        </w:rPr>
        <w:t xml:space="preserve">с высокими издержками.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Треугольники </w:t>
      </w:r>
      <w:r>
        <w:rPr>
          <w:rStyle w:val="a5"/>
          <w:rFonts w:ascii="Times New Roman" w:hAnsi="Times New Roman"/>
          <w:sz w:val="28"/>
        </w:rPr>
        <w:t>F</w:t>
      </w:r>
      <w:r>
        <w:rPr>
          <w:rFonts w:ascii="Times New Roman" w:hAnsi="Times New Roman"/>
          <w:sz w:val="28"/>
          <w:vertAlign w:val="subscript"/>
        </w:rPr>
        <w:t>1</w:t>
      </w:r>
      <w:r>
        <w:rPr>
          <w:rStyle w:val="a5"/>
          <w:rFonts w:ascii="Times New Roman" w:hAnsi="Times New Roman"/>
          <w:sz w:val="28"/>
        </w:rPr>
        <w:t>F</w:t>
      </w:r>
      <w:r>
        <w:rPr>
          <w:rFonts w:ascii="Times New Roman" w:hAnsi="Times New Roman"/>
          <w:sz w:val="28"/>
          <w:vertAlign w:val="subscript"/>
        </w:rPr>
        <w:t>2</w:t>
      </w:r>
      <w:r>
        <w:rPr>
          <w:rStyle w:val="a5"/>
          <w:rFonts w:ascii="Times New Roman" w:hAnsi="Times New Roman"/>
          <w:sz w:val="28"/>
        </w:rPr>
        <w:t>G</w:t>
      </w:r>
      <w:r>
        <w:rPr>
          <w:rFonts w:ascii="Times New Roman" w:hAnsi="Times New Roman"/>
          <w:sz w:val="28"/>
          <w:vertAlign w:val="subscript"/>
        </w:rPr>
        <w:t>l</w:t>
      </w:r>
      <w:r>
        <w:rPr>
          <w:rFonts w:ascii="Times New Roman" w:hAnsi="Times New Roman"/>
          <w:sz w:val="28"/>
        </w:rPr>
        <w:t xml:space="preserve"> (2) и </w:t>
      </w:r>
      <w:r>
        <w:rPr>
          <w:rStyle w:val="a5"/>
          <w:rFonts w:ascii="Times New Roman" w:hAnsi="Times New Roman"/>
          <w:sz w:val="28"/>
        </w:rPr>
        <w:t>F</w:t>
      </w:r>
      <w:r>
        <w:rPr>
          <w:rFonts w:ascii="Times New Roman" w:hAnsi="Times New Roman"/>
          <w:sz w:val="28"/>
          <w:vertAlign w:val="subscript"/>
        </w:rPr>
        <w:t>3</w:t>
      </w:r>
      <w:r>
        <w:rPr>
          <w:rStyle w:val="a5"/>
          <w:rFonts w:ascii="Times New Roman" w:hAnsi="Times New Roman"/>
          <w:sz w:val="28"/>
        </w:rPr>
        <w:t>F</w:t>
      </w:r>
      <w:r>
        <w:rPr>
          <w:rFonts w:ascii="Times New Roman" w:hAnsi="Times New Roman"/>
          <w:sz w:val="28"/>
          <w:vertAlign w:val="subscript"/>
        </w:rPr>
        <w:t>4</w:t>
      </w:r>
      <w:r>
        <w:rPr>
          <w:rStyle w:val="a5"/>
          <w:rFonts w:ascii="Times New Roman" w:hAnsi="Times New Roman"/>
          <w:sz w:val="28"/>
        </w:rPr>
        <w:t>G</w:t>
      </w:r>
      <w:r>
        <w:rPr>
          <w:rFonts w:ascii="Times New Roman" w:hAnsi="Times New Roman"/>
          <w:sz w:val="28"/>
          <w:vertAlign w:val="subscript"/>
        </w:rPr>
        <w:t>2</w:t>
      </w:r>
      <w:r>
        <w:rPr>
          <w:rFonts w:ascii="Times New Roman" w:hAnsi="Times New Roman"/>
          <w:sz w:val="28"/>
        </w:rPr>
        <w:t xml:space="preserve"> (4) представляют два позитивных результата. Треугольник </w:t>
      </w:r>
      <w:r>
        <w:rPr>
          <w:rStyle w:val="a5"/>
          <w:rFonts w:ascii="Times New Roman" w:hAnsi="Times New Roman"/>
          <w:sz w:val="28"/>
        </w:rPr>
        <w:t>F</w:t>
      </w:r>
      <w:r>
        <w:rPr>
          <w:rFonts w:ascii="Times New Roman" w:hAnsi="Times New Roman"/>
          <w:sz w:val="28"/>
          <w:vertAlign w:val="subscript"/>
        </w:rPr>
        <w:t>1</w:t>
      </w:r>
      <w:r>
        <w:rPr>
          <w:rStyle w:val="a5"/>
          <w:rFonts w:ascii="Times New Roman" w:hAnsi="Times New Roman"/>
          <w:sz w:val="28"/>
        </w:rPr>
        <w:t>F</w:t>
      </w:r>
      <w:r>
        <w:rPr>
          <w:rFonts w:ascii="Times New Roman" w:hAnsi="Times New Roman"/>
          <w:sz w:val="28"/>
          <w:vertAlign w:val="subscript"/>
        </w:rPr>
        <w:t>2</w:t>
      </w:r>
      <w:r>
        <w:rPr>
          <w:rStyle w:val="a5"/>
          <w:rFonts w:ascii="Times New Roman" w:hAnsi="Times New Roman"/>
          <w:sz w:val="28"/>
        </w:rPr>
        <w:t>G</w:t>
      </w:r>
      <w:r>
        <w:rPr>
          <w:rFonts w:ascii="Times New Roman" w:hAnsi="Times New Roman"/>
          <w:sz w:val="28"/>
          <w:vertAlign w:val="subscript"/>
        </w:rPr>
        <w:t>1</w:t>
      </w:r>
      <w:r>
        <w:rPr>
          <w:rFonts w:ascii="Times New Roman" w:hAnsi="Times New Roman"/>
          <w:sz w:val="28"/>
        </w:rPr>
        <w:t xml:space="preserve"> представляет собой производственную прибыль, обусловленную перемещением производства товара в объеме </w:t>
      </w:r>
      <w:r>
        <w:rPr>
          <w:rStyle w:val="a5"/>
          <w:rFonts w:ascii="Times New Roman" w:hAnsi="Times New Roman"/>
          <w:sz w:val="28"/>
        </w:rPr>
        <w:t>Q</w:t>
      </w:r>
      <w:r>
        <w:rPr>
          <w:rFonts w:ascii="Times New Roman" w:hAnsi="Times New Roman"/>
          <w:sz w:val="28"/>
          <w:vertAlign w:val="subscript"/>
        </w:rPr>
        <w:t>1</w:t>
      </w:r>
      <w:r>
        <w:rPr>
          <w:rStyle w:val="a5"/>
          <w:rFonts w:ascii="Times New Roman" w:hAnsi="Times New Roman"/>
          <w:sz w:val="28"/>
        </w:rPr>
        <w:t>Q</w:t>
      </w:r>
      <w:r>
        <w:rPr>
          <w:rFonts w:ascii="Times New Roman" w:hAnsi="Times New Roman"/>
          <w:sz w:val="28"/>
          <w:vertAlign w:val="subscript"/>
        </w:rPr>
        <w:t>2</w:t>
      </w:r>
      <w:r>
        <w:rPr>
          <w:rFonts w:ascii="Times New Roman" w:hAnsi="Times New Roman"/>
          <w:sz w:val="28"/>
        </w:rPr>
        <w:t xml:space="preserve"> из страны </w:t>
      </w:r>
      <w:r>
        <w:rPr>
          <w:rStyle w:val="a5"/>
          <w:rFonts w:ascii="Times New Roman" w:hAnsi="Times New Roman"/>
          <w:sz w:val="28"/>
        </w:rPr>
        <w:t xml:space="preserve">А </w:t>
      </w:r>
      <w:r>
        <w:rPr>
          <w:rFonts w:ascii="Times New Roman" w:hAnsi="Times New Roman"/>
          <w:sz w:val="28"/>
        </w:rPr>
        <w:t xml:space="preserve">(с общими затратами на производство этого количества продукции </w:t>
      </w:r>
      <w:r>
        <w:rPr>
          <w:rStyle w:val="a5"/>
          <w:rFonts w:ascii="Times New Roman" w:hAnsi="Times New Roman"/>
          <w:sz w:val="28"/>
        </w:rPr>
        <w:t>F</w:t>
      </w:r>
      <w:r>
        <w:rPr>
          <w:rFonts w:ascii="Times New Roman" w:hAnsi="Times New Roman"/>
          <w:sz w:val="28"/>
          <w:vertAlign w:val="subscript"/>
        </w:rPr>
        <w:t>1</w:t>
      </w:r>
      <w:r>
        <w:rPr>
          <w:rStyle w:val="a5"/>
          <w:rFonts w:ascii="Times New Roman" w:hAnsi="Times New Roman"/>
          <w:sz w:val="28"/>
        </w:rPr>
        <w:t>Q</w:t>
      </w:r>
      <w:r>
        <w:rPr>
          <w:rFonts w:ascii="Times New Roman" w:hAnsi="Times New Roman"/>
          <w:sz w:val="28"/>
          <w:vertAlign w:val="subscript"/>
        </w:rPr>
        <w:t>1</w:t>
      </w:r>
      <w:r>
        <w:rPr>
          <w:rStyle w:val="a5"/>
          <w:rFonts w:ascii="Times New Roman" w:hAnsi="Times New Roman"/>
          <w:sz w:val="28"/>
        </w:rPr>
        <w:t>Q</w:t>
      </w:r>
      <w:r>
        <w:rPr>
          <w:rFonts w:ascii="Times New Roman" w:hAnsi="Times New Roman"/>
          <w:sz w:val="28"/>
          <w:vertAlign w:val="subscript"/>
        </w:rPr>
        <w:t>2</w:t>
      </w:r>
      <w:r>
        <w:rPr>
          <w:rStyle w:val="a5"/>
          <w:rFonts w:ascii="Times New Roman" w:hAnsi="Times New Roman"/>
          <w:sz w:val="28"/>
        </w:rPr>
        <w:t>G</w:t>
      </w:r>
      <w:r>
        <w:rPr>
          <w:rFonts w:ascii="Times New Roman" w:hAnsi="Times New Roman"/>
          <w:sz w:val="28"/>
          <w:vertAlign w:val="subscript"/>
        </w:rPr>
        <w:t>1</w:t>
      </w:r>
      <w:r>
        <w:rPr>
          <w:rFonts w:ascii="Times New Roman" w:hAnsi="Times New Roman"/>
          <w:sz w:val="28"/>
        </w:rPr>
        <w:t xml:space="preserve">) в страну </w:t>
      </w:r>
      <w:r>
        <w:rPr>
          <w:rStyle w:val="a5"/>
          <w:rFonts w:ascii="Times New Roman" w:hAnsi="Times New Roman"/>
          <w:sz w:val="28"/>
        </w:rPr>
        <w:t xml:space="preserve">В </w:t>
      </w:r>
      <w:r>
        <w:rPr>
          <w:rFonts w:ascii="Times New Roman" w:hAnsi="Times New Roman"/>
          <w:sz w:val="28"/>
        </w:rPr>
        <w:t xml:space="preserve">(с соответствующими затратами </w:t>
      </w:r>
      <w:r>
        <w:rPr>
          <w:rStyle w:val="a5"/>
          <w:rFonts w:ascii="Times New Roman" w:hAnsi="Times New Roman"/>
          <w:sz w:val="28"/>
        </w:rPr>
        <w:t>F</w:t>
      </w:r>
      <w:r>
        <w:rPr>
          <w:rFonts w:ascii="Times New Roman" w:hAnsi="Times New Roman"/>
          <w:sz w:val="28"/>
          <w:vertAlign w:val="subscript"/>
        </w:rPr>
        <w:t>1</w:t>
      </w:r>
      <w:r>
        <w:rPr>
          <w:rStyle w:val="a5"/>
          <w:rFonts w:ascii="Times New Roman" w:hAnsi="Times New Roman"/>
          <w:sz w:val="28"/>
        </w:rPr>
        <w:t>Q</w:t>
      </w:r>
      <w:r>
        <w:rPr>
          <w:rFonts w:ascii="Times New Roman" w:hAnsi="Times New Roman"/>
          <w:sz w:val="28"/>
          <w:vertAlign w:val="subscript"/>
        </w:rPr>
        <w:t>1</w:t>
      </w:r>
      <w:r>
        <w:rPr>
          <w:rStyle w:val="a5"/>
          <w:rFonts w:ascii="Times New Roman" w:hAnsi="Times New Roman"/>
          <w:sz w:val="28"/>
        </w:rPr>
        <w:t>Q</w:t>
      </w:r>
      <w:r>
        <w:rPr>
          <w:rFonts w:ascii="Times New Roman" w:hAnsi="Times New Roman"/>
          <w:sz w:val="28"/>
          <w:vertAlign w:val="subscript"/>
        </w:rPr>
        <w:t>2</w:t>
      </w:r>
      <w:r>
        <w:rPr>
          <w:rStyle w:val="a5"/>
          <w:rFonts w:ascii="Times New Roman" w:hAnsi="Times New Roman"/>
          <w:sz w:val="28"/>
        </w:rPr>
        <w:t>F</w:t>
      </w:r>
      <w:r>
        <w:rPr>
          <w:rFonts w:ascii="Times New Roman" w:hAnsi="Times New Roman"/>
          <w:sz w:val="28"/>
          <w:vertAlign w:val="subscript"/>
        </w:rPr>
        <w:t>2</w:t>
      </w:r>
      <w:r>
        <w:rPr>
          <w:rFonts w:ascii="Times New Roman" w:hAnsi="Times New Roman"/>
          <w:sz w:val="28"/>
        </w:rPr>
        <w:t xml:space="preserve">). Треугольник </w:t>
      </w:r>
      <w:r>
        <w:rPr>
          <w:rStyle w:val="a5"/>
          <w:rFonts w:ascii="Times New Roman" w:hAnsi="Times New Roman"/>
          <w:sz w:val="28"/>
        </w:rPr>
        <w:t>F</w:t>
      </w:r>
      <w:r>
        <w:rPr>
          <w:rFonts w:ascii="Times New Roman" w:hAnsi="Times New Roman"/>
          <w:sz w:val="28"/>
          <w:vertAlign w:val="subscript"/>
        </w:rPr>
        <w:t>3</w:t>
      </w:r>
      <w:r>
        <w:rPr>
          <w:rStyle w:val="a5"/>
          <w:rFonts w:ascii="Times New Roman" w:hAnsi="Times New Roman"/>
          <w:sz w:val="28"/>
        </w:rPr>
        <w:t>F</w:t>
      </w:r>
      <w:r>
        <w:rPr>
          <w:rFonts w:ascii="Times New Roman" w:hAnsi="Times New Roman"/>
          <w:sz w:val="28"/>
          <w:vertAlign w:val="subscript"/>
        </w:rPr>
        <w:t>4</w:t>
      </w:r>
      <w:r>
        <w:rPr>
          <w:rStyle w:val="a5"/>
          <w:rFonts w:ascii="Times New Roman" w:hAnsi="Times New Roman"/>
          <w:sz w:val="28"/>
        </w:rPr>
        <w:t>G</w:t>
      </w:r>
      <w:r>
        <w:rPr>
          <w:rFonts w:ascii="Times New Roman" w:hAnsi="Times New Roman"/>
          <w:sz w:val="28"/>
          <w:vertAlign w:val="subscript"/>
        </w:rPr>
        <w:t>7</w:t>
      </w:r>
      <w:r>
        <w:rPr>
          <w:rFonts w:ascii="Times New Roman" w:hAnsi="Times New Roman"/>
          <w:sz w:val="28"/>
        </w:rPr>
        <w:t xml:space="preserve"> отражает потребительскую прибыль, обусловленную чистым увеличением потребительских излишков за счет роста потребления данного товара в стране </w:t>
      </w:r>
      <w:r>
        <w:rPr>
          <w:rStyle w:val="a5"/>
          <w:rFonts w:ascii="Times New Roman" w:hAnsi="Times New Roman"/>
          <w:sz w:val="28"/>
        </w:rPr>
        <w:t xml:space="preserve">А </w:t>
      </w:r>
      <w:r>
        <w:rPr>
          <w:rFonts w:ascii="Times New Roman" w:hAnsi="Times New Roman"/>
          <w:sz w:val="28"/>
        </w:rPr>
        <w:t xml:space="preserve">на величину </w:t>
      </w:r>
      <w:r>
        <w:rPr>
          <w:rStyle w:val="a5"/>
          <w:rFonts w:ascii="Times New Roman" w:hAnsi="Times New Roman"/>
          <w:sz w:val="28"/>
        </w:rPr>
        <w:t>Q</w:t>
      </w:r>
      <w:r>
        <w:rPr>
          <w:rFonts w:ascii="Times New Roman" w:hAnsi="Times New Roman"/>
          <w:sz w:val="28"/>
          <w:vertAlign w:val="subscript"/>
        </w:rPr>
        <w:t>3</w:t>
      </w:r>
      <w:r>
        <w:rPr>
          <w:rStyle w:val="a5"/>
          <w:rFonts w:ascii="Times New Roman" w:hAnsi="Times New Roman"/>
          <w:sz w:val="28"/>
        </w:rPr>
        <w:t>Q</w:t>
      </w:r>
      <w:r>
        <w:rPr>
          <w:rFonts w:ascii="Times New Roman" w:hAnsi="Times New Roman"/>
          <w:sz w:val="28"/>
          <w:vertAlign w:val="subscript"/>
        </w:rPr>
        <w:t>4</w:t>
      </w:r>
      <w:r>
        <w:rPr>
          <w:rFonts w:ascii="Times New Roman" w:hAnsi="Times New Roman"/>
          <w:sz w:val="28"/>
        </w:rPr>
        <w:t xml:space="preserve">.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Появление положительного потокоотклоняющего эффекта от присоединения к интеграционной группировке наиболее вероятно в тех случаях, когда разница в издержках производства данного товара внутри и за пределами союза невелика. В этом случае отмена даже относительно небольшой по размерам пошлины скорее всего сделает его производство внутри союза более дешевым по сравнению с производством за рамками союза. </w:t>
      </w:r>
    </w:p>
    <w:p w:rsidR="0081720A" w:rsidRDefault="0081720A"/>
    <w:p w:rsidR="0081720A" w:rsidRDefault="00C7723D">
      <w:r>
        <w:pict>
          <v:rect id="_x0000_i1117" style="width:0;height:1.5pt" o:hralign="center" o:hrstd="t" o:hr="t" fillcolor="gray" stroked="f"/>
        </w:pict>
      </w:r>
    </w:p>
    <w:p w:rsidR="0081720A" w:rsidRDefault="006060BF">
      <w:r w:rsidRPr="00C7723D">
        <w:rPr>
          <w:vertAlign w:val="superscript"/>
        </w:rPr>
        <w:t>1</w:t>
      </w:r>
      <w:r>
        <w:t xml:space="preserve"> Вероятно потому, что производство данного товара в Германии более эффективно нежели во Франции. </w:t>
      </w:r>
    </w:p>
    <w:p w:rsidR="0081720A" w:rsidRDefault="006060BF">
      <w:r w:rsidRPr="00C7723D">
        <w:rPr>
          <w:vertAlign w:val="superscript"/>
        </w:rPr>
        <w:t>1</w:t>
      </w:r>
      <w:r>
        <w:t xml:space="preserve"> Рассмотрите самостоятельно, почему при этом нет необходимости анализировать график предложения данного товара из страны </w:t>
      </w:r>
      <w:r>
        <w:rPr>
          <w:rStyle w:val="a5"/>
        </w:rPr>
        <w:t>В.</w:t>
      </w:r>
      <w:r>
        <w:t xml:space="preserve"> </w:t>
      </w:r>
    </w:p>
    <w:p w:rsidR="0081720A" w:rsidRDefault="006060BF">
      <w:r w:rsidRPr="00C7723D">
        <w:rPr>
          <w:vertAlign w:val="superscript"/>
        </w:rPr>
        <w:t>1</w:t>
      </w:r>
      <w:r>
        <w:t xml:space="preserve"> Таким образом, произошло переключение потребления на производителя, чьи издержки производства выше, чем у отвергнутого. </w:t>
      </w:r>
    </w:p>
    <w:p w:rsidR="0081720A" w:rsidRDefault="0081720A">
      <w:pPr>
        <w:pStyle w:val="1"/>
        <w:spacing w:before="0" w:after="0"/>
        <w:ind w:firstLine="567"/>
        <w:jc w:val="both"/>
        <w:rPr>
          <w:rFonts w:ascii="Times New Roman" w:hAnsi="Times New Roman"/>
          <w:sz w:val="28"/>
        </w:rPr>
      </w:pPr>
    </w:p>
    <w:p w:rsidR="0081720A" w:rsidRDefault="006060BF">
      <w:pPr>
        <w:pStyle w:val="1"/>
        <w:spacing w:before="0" w:after="0"/>
        <w:ind w:firstLine="567"/>
        <w:jc w:val="both"/>
        <w:rPr>
          <w:rFonts w:ascii="Times New Roman" w:hAnsi="Times New Roman"/>
          <w:sz w:val="28"/>
        </w:rPr>
      </w:pPr>
      <w:r>
        <w:rPr>
          <w:rFonts w:ascii="Times New Roman" w:hAnsi="Times New Roman"/>
          <w:sz w:val="28"/>
        </w:rPr>
        <w:t>8.2.2. Динамический анализ</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Кроме статического эффекта торгово-экономические союзы имеют несколько интересных динамических эффектов. Положительные динамические эффекты могут быть сведены к следующим пяти.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1. Увеличение размеров рынка может позволить фирмам получить соответствующий эффект от увеличения масштабов производства, который приводит к уменьшению издержек производства по следующим причинам: более полное использование заводских мощностей, повышение уровня квалификации труда и управляющих кадров. Подобный эффект является особенно важным для развивающихся стран.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2. Расширение интеграционных контактов между странами нередко влечет за собой улучшение производственной и непроизводственной инфраструктуры стран-участниц союзов (автомобильных и железных </w:t>
      </w:r>
    </w:p>
    <w:p w:rsidR="0081720A" w:rsidRDefault="006060BF">
      <w:pPr>
        <w:pStyle w:val="obrivp"/>
        <w:spacing w:before="0" w:after="0"/>
        <w:ind w:firstLine="567"/>
        <w:jc w:val="both"/>
        <w:rPr>
          <w:rFonts w:ascii="Times New Roman" w:hAnsi="Times New Roman"/>
          <w:sz w:val="28"/>
        </w:rPr>
      </w:pPr>
      <w:r>
        <w:rPr>
          <w:rFonts w:ascii="Times New Roman" w:hAnsi="Times New Roman"/>
          <w:sz w:val="28"/>
        </w:rPr>
        <w:t xml:space="preserve">дорог, финансовых услуг и т. п.). В свою очередь, это вызывает еще большие долгосрочные выгоды от сотрудничества, в частности, снижение расходов, связанных с проведением экспортно-импортных операций.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3. Позиция каждой из входящих в интеграционную группировку стран как участниц различных торговых и экономических переговоров является более предпочтительной по сравнению с положением отдельной страны-аутсайдера. Это может позволить странам-участницам союза обеспечить для себя, например, лучшие условия торговли или другие преимущества.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4. Присоединение к торгово-экономическим союзам ведет к возрастанию конкуренции между странами. Монополистические и олигополистические рыночные структуры становятся в этом случае не защищенными от внешнего воздействия. Конкуренция становится менее индивидуальной, более эффективной и ведет к развитию новых отраслей производства. Это создает определенный климат, способствующий более быстрому распространению передовой технологии и более быстрому экономическому росту.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5. Образование торгово-экономических союзов, как правило, сопровождается существенным увеличением объемов инвестирования третьих стран в экономику стран-участниц таких союзов. Фирмы третьих стран строят свои заводы в союзных странах, чтобы избежать в дальнейшем (после образования союза) таможенной дискриминации. Этот фактор, например, был основополагающим при принятии решения американских фирм инвестировать огромные суммы в экономику европейских стран после 1955 г.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Основные отрицательные последствия, с которыми может быть связано присоединение к торгово-экономическому союзу, состоят в следующем.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1. При определенном стечении обстоятельств может начаться отток ресурсов из страны, перераспределяемых в пользу более сильных в экономическом отношении членов союза. Страна в этом случае может превратиться в "отсталый регион".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2. В том случае, если интеграция способствует установлению более тесных интеграционных связей между отдельными фирмами стран-участниц, результатом может быть более широкое распространение олигопольного сговора, влекущего за собой повышение цен на соответствующую продукцию. Кроме того, может возрасти количество слияний, что, в свою очередь, повлечет за собой усиление господства монополии.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3. В ряде случаев может возникнуть эффект потерь от увеличения масштабов производства, связанный с формированием слишком больших компаний (отрицательный эффект масштаба).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Необходимо отметить, что в комплексном виде оценить все эти аргументы чрезвычайно трудно, тем более, что многие последствия, как положительные, так и негативные, носят весьма долгосрочный характер и зависят от общего положения на мировой арене.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Наконец, следует добавить, что определенная часть аргументов, как "pro", так и "contra", а следовательно, и соответствующих последствий, носит сугубо политический характер и потому находится за пределами экономического анализа. </w:t>
      </w:r>
    </w:p>
    <w:p w:rsidR="0081720A" w:rsidRDefault="0081720A">
      <w:pPr>
        <w:pStyle w:val="1"/>
        <w:spacing w:before="0" w:after="0"/>
        <w:ind w:firstLine="567"/>
        <w:jc w:val="both"/>
        <w:rPr>
          <w:rFonts w:ascii="Times New Roman" w:hAnsi="Times New Roman"/>
          <w:sz w:val="28"/>
        </w:rPr>
      </w:pPr>
    </w:p>
    <w:p w:rsidR="0081720A" w:rsidRDefault="006060BF">
      <w:pPr>
        <w:pStyle w:val="1"/>
        <w:spacing w:before="0" w:after="0"/>
        <w:ind w:firstLine="567"/>
        <w:jc w:val="both"/>
        <w:rPr>
          <w:rFonts w:ascii="Times New Roman" w:hAnsi="Times New Roman"/>
          <w:sz w:val="28"/>
        </w:rPr>
      </w:pPr>
      <w:r>
        <w:rPr>
          <w:rFonts w:ascii="Times New Roman" w:hAnsi="Times New Roman"/>
          <w:sz w:val="28"/>
        </w:rPr>
        <w:t>8.3</w:t>
      </w:r>
    </w:p>
    <w:p w:rsidR="0081720A" w:rsidRDefault="006060BF">
      <w:pPr>
        <w:pStyle w:val="1"/>
        <w:spacing w:before="0" w:after="0"/>
        <w:ind w:firstLine="567"/>
        <w:jc w:val="both"/>
        <w:rPr>
          <w:rFonts w:ascii="Times New Roman" w:hAnsi="Times New Roman"/>
          <w:sz w:val="28"/>
        </w:rPr>
      </w:pPr>
      <w:r>
        <w:rPr>
          <w:rFonts w:ascii="Times New Roman" w:hAnsi="Times New Roman"/>
          <w:sz w:val="28"/>
        </w:rPr>
        <w:t>Основные региональные</w:t>
      </w:r>
    </w:p>
    <w:p w:rsidR="0081720A" w:rsidRDefault="006060BF">
      <w:pPr>
        <w:pStyle w:val="1"/>
        <w:spacing w:before="0" w:after="0"/>
        <w:ind w:firstLine="567"/>
        <w:jc w:val="both"/>
        <w:rPr>
          <w:rFonts w:ascii="Times New Roman" w:hAnsi="Times New Roman"/>
          <w:sz w:val="28"/>
        </w:rPr>
      </w:pPr>
      <w:r>
        <w:rPr>
          <w:rFonts w:ascii="Times New Roman" w:hAnsi="Times New Roman"/>
          <w:sz w:val="28"/>
        </w:rPr>
        <w:t>интеграционные структуры</w:t>
      </w:r>
    </w:p>
    <w:p w:rsidR="0081720A" w:rsidRDefault="006060BF">
      <w:pPr>
        <w:pStyle w:val="1"/>
        <w:spacing w:before="0" w:after="0"/>
        <w:ind w:firstLine="567"/>
        <w:jc w:val="both"/>
        <w:rPr>
          <w:rFonts w:ascii="Times New Roman" w:hAnsi="Times New Roman"/>
          <w:sz w:val="28"/>
        </w:rPr>
      </w:pPr>
      <w:r>
        <w:rPr>
          <w:rStyle w:val="a5"/>
          <w:rFonts w:ascii="Times New Roman" w:hAnsi="Times New Roman"/>
          <w:sz w:val="28"/>
        </w:rPr>
        <w:t>Экономические группировки в Европе</w:t>
      </w:r>
    </w:p>
    <w:p w:rsidR="0081720A" w:rsidRDefault="006060BF">
      <w:pPr>
        <w:pStyle w:val="a4"/>
        <w:spacing w:before="0" w:after="0"/>
        <w:ind w:firstLine="567"/>
        <w:jc w:val="both"/>
        <w:rPr>
          <w:rFonts w:ascii="Times New Roman" w:hAnsi="Times New Roman"/>
          <w:sz w:val="28"/>
        </w:rPr>
      </w:pPr>
      <w:r>
        <w:rPr>
          <w:rStyle w:val="a6"/>
          <w:rFonts w:ascii="Times New Roman" w:hAnsi="Times New Roman"/>
          <w:sz w:val="28"/>
        </w:rPr>
        <w:t xml:space="preserve">Европейские сообщества. </w:t>
      </w:r>
      <w:r>
        <w:rPr>
          <w:rFonts w:ascii="Times New Roman" w:hAnsi="Times New Roman"/>
          <w:sz w:val="28"/>
        </w:rPr>
        <w:t xml:space="preserve">Наиболее полно и последовательно идеи экономической интеграции ранее самостоятельных национальных экономик были реализованы в ходе формирования и активной жизнедеятельности организационных структур и инструментов хозяйственного управления Европейскими сообществами (ЕС).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Первоначально членами этой организации были Франция, ФРГ, Италия, Бельгия, Нидерланды и Люксембург.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В 1951 г. они создали Европейское объединение угля и стали, затем в 1957г. - Европейское сообщество по атомной энергии и Европейское экономическое сообщество (ЕЭС).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В 1967 г. эти три организации объединились в единую интеграционную группировку - Европейские сообщества (ЕС).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В настоящее время в ЕС, кроме названных выше стран, входят: Великобритания, Дания, Ирландия (1973); Греция (1979), Испания, Португалия (1986); Австрия, Финляндия, Швеция (1995).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Доля ЕС в мировом объеме производства составляет в настоящее время около 25%, а в мировом экспорте - свыше 34%.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Руководящим (законодательным) органом ЕС является Совет министров - орган, состоящий из 15 человек (по одному члену на каждую страну), обладающий правом принимать решения по основным вопросам деятельности ЕС и правом заключать международные соглашения от имени этой организации.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Исполнительным органом, или правительством ЕС, является Комиссия ЕС - наднациональный орган с местонахождением в Брюсселе.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В последние годы существенно возросла роль Европейского парламента, который контролирует финансы Сообщества, имеет право вето при обсуждении бюджета, активно участвует в разработке единой политики ЕС.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Важным органом ЕС является Суд Европейского сообщества, обеспечивающий единообразное толкование правил и норм, принятых в сообществе, а также регулирование споров и претензии, в том числе и от иностранных юридических лиц.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Практический (текущий) контроль над доходами и расходами структур ЕС осуществляет Счетная палата ЕС, представляющая Европарламенту не только контрольные данные, но и рекомендации.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Одним из важнейших шагов на пути западноевропейской экономической интеграции было создание в 1979 г. Европейской валютной системы (ЕВС).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ЕВС основывается на согласованном поддержании изменений рыночных валютных курсов в оговоренных количественных пределах с помощью валютного вмешательства центральных банков стран-участниц. Была создана европейская расчетная единица - ЭКЮ, являющаяся полноценной коллективной международной валютой. За годы своего существования ЕВС зарекомендовала себя как действенный фактор в борьбе с инфляцией и колебаниями курсов валют.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В настоящее время проведена работа по формированию общей валютно-финансовой политики в рамках ЕС, предполагающей использование единой валюты (евро) и создание Европейского Центрального банка Европейского Экономического Сообщества. </w:t>
      </w:r>
    </w:p>
    <w:p w:rsidR="0081720A" w:rsidRDefault="006060BF">
      <w:pPr>
        <w:pStyle w:val="a4"/>
        <w:spacing w:before="0" w:after="0"/>
        <w:ind w:firstLine="567"/>
        <w:jc w:val="both"/>
        <w:rPr>
          <w:rFonts w:ascii="Times New Roman" w:hAnsi="Times New Roman"/>
          <w:sz w:val="28"/>
        </w:rPr>
      </w:pPr>
      <w:r>
        <w:rPr>
          <w:rStyle w:val="a6"/>
          <w:rFonts w:ascii="Times New Roman" w:hAnsi="Times New Roman"/>
          <w:sz w:val="28"/>
        </w:rPr>
        <w:t xml:space="preserve">Европейская ассоциация свободной торговли. </w:t>
      </w:r>
      <w:r>
        <w:rPr>
          <w:rFonts w:ascii="Times New Roman" w:hAnsi="Times New Roman"/>
          <w:sz w:val="28"/>
        </w:rPr>
        <w:t xml:space="preserve">ЕАСТ представляет собой региональную экономическую группировку с сохранением суверенных прав государств-членов и отсутствием наднациональных институтов. Если одной из основ ЕС является таможенный союз, то в ЕАСТ это зона свободной торговли.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Каждое государство, входящее в ЕАСТ, проводит самостоятельную торговую политику по отношению к третьим странам, а товары из этих стран не могут свободно перемещаться внутри ЕАСТ.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Первоначально в ЕАСТ входило семь государств: Австрия, Великобритания, Дания, Норвегия, Португалия, Швейцария и Швеция. Справедливости ради необходимо отметить, что ряд стран, становившихся впоследствии членами данной Ассоциации, рассматривали членство в ЕАСТ как временное, промежуточное решение своих торгово-экономических проблем, как своего рода "прихожую" ЕС.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Основное внимание в своей внешнеэкономической политике страны ЕАСТ уделяют отношениям с ЕС, на которое приходится свыше половины товарооборота членов ЕАСТ. В результате сотрудничества членов ЕС и ЕАСТ в Западной Европе создана крупнейшая в мире зона свободной торговли, объединяющая рынки 18 стран региона с населением около 400 млн. человек.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Помимо стран, входящих в ЕС, в ЕАСТ в настоящее время входят Исландия, Норвегия и Лихтенштейн. </w:t>
      </w:r>
    </w:p>
    <w:p w:rsidR="0081720A" w:rsidRDefault="006060BF">
      <w:pPr>
        <w:pStyle w:val="a4"/>
        <w:spacing w:before="0" w:after="0"/>
        <w:ind w:firstLine="567"/>
        <w:jc w:val="both"/>
        <w:rPr>
          <w:rFonts w:ascii="Times New Roman" w:hAnsi="Times New Roman"/>
          <w:sz w:val="28"/>
        </w:rPr>
      </w:pPr>
      <w:r>
        <w:rPr>
          <w:rStyle w:val="a6"/>
          <w:rFonts w:ascii="Times New Roman" w:hAnsi="Times New Roman"/>
          <w:sz w:val="28"/>
        </w:rPr>
        <w:t>Североамериканская зона свободной торговли (NAFTA</w:t>
      </w:r>
      <w:r w:rsidRPr="00C7723D">
        <w:rPr>
          <w:rFonts w:ascii="Times New Roman" w:hAnsi="Times New Roman"/>
          <w:b/>
          <w:sz w:val="28"/>
          <w:vertAlign w:val="superscript"/>
        </w:rPr>
        <w:t>1</w:t>
      </w:r>
      <w:r>
        <w:rPr>
          <w:rStyle w:val="a6"/>
          <w:rFonts w:ascii="Times New Roman" w:hAnsi="Times New Roman"/>
          <w:sz w:val="28"/>
        </w:rPr>
        <w:t>)</w:t>
      </w:r>
      <w:r>
        <w:rPr>
          <w:rFonts w:ascii="Times New Roman" w:hAnsi="Times New Roman"/>
          <w:sz w:val="28"/>
        </w:rPr>
        <w:t xml:space="preserve">.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В январе 1988 г. президенты США и Канады подписали соглашение о свободной торговле, по которому был создан обширный открытый рынок, простирающийся на 19 млн. км</w:t>
      </w:r>
      <w:r>
        <w:rPr>
          <w:rFonts w:ascii="Times New Roman" w:hAnsi="Times New Roman"/>
          <w:sz w:val="28"/>
          <w:vertAlign w:val="superscript"/>
        </w:rPr>
        <w:t>2</w:t>
      </w:r>
      <w:r>
        <w:rPr>
          <w:rFonts w:ascii="Times New Roman" w:hAnsi="Times New Roman"/>
          <w:sz w:val="28"/>
        </w:rPr>
        <w:t xml:space="preserve"> и охватывающий более 275 млн. потребителей.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Основными проблемами, рассмотренными в рамках этого соглашения, были: </w:t>
      </w:r>
    </w:p>
    <w:p w:rsidR="0081720A" w:rsidRDefault="006060BF">
      <w:r>
        <w:t xml:space="preserve">тарифы; </w:t>
      </w:r>
    </w:p>
    <w:p w:rsidR="0081720A" w:rsidRDefault="006060BF">
      <w:r>
        <w:t xml:space="preserve">правительственные поставки; </w:t>
      </w:r>
    </w:p>
    <w:p w:rsidR="0081720A" w:rsidRDefault="006060BF">
      <w:r>
        <w:t xml:space="preserve">энергия; </w:t>
      </w:r>
    </w:p>
    <w:p w:rsidR="0081720A" w:rsidRDefault="006060BF">
      <w:r>
        <w:t xml:space="preserve">сельское хозяйство; </w:t>
      </w:r>
    </w:p>
    <w:p w:rsidR="0081720A" w:rsidRDefault="006060BF">
      <w:r>
        <w:t xml:space="preserve">инвестиции; </w:t>
      </w:r>
    </w:p>
    <w:p w:rsidR="0081720A" w:rsidRDefault="006060BF">
      <w:r>
        <w:t xml:space="preserve">механизм урегулирования конфликтов.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Эконометрические расчеты показали, что в результате практической реализации Соглашения о свободной торговле между Канадой и США уровень реальных доходов в обеих странах повысился на 3,5%. Если же принимать во внимание последствия динамических эффектов, таких как усиление конкуренции, стимулирование совершенствования технологии, стимулирование роста инвестиций, а также эффект масштаба, то эти оценки будут еще выше.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Тем не менее, существующая экономическая интеграция США с Канадой перестала удовлетворять США, и в 1994 г. в Североамериканскую зону свободной торговли была включена Мексика.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В настоящее время территория данного блока составляет обширную территорию в 21 млн. км2 с населением 370 млн. человек и мощным экономическим потенциалом. На долю стран, входящих в NAFTA, приходится около 20% всего объема мировой торговли. </w:t>
      </w:r>
    </w:p>
    <w:p w:rsidR="0081720A" w:rsidRDefault="006060BF">
      <w:pPr>
        <w:pStyle w:val="a4"/>
        <w:spacing w:before="0" w:after="0"/>
        <w:ind w:firstLine="567"/>
        <w:jc w:val="both"/>
        <w:rPr>
          <w:rFonts w:ascii="Times New Roman" w:hAnsi="Times New Roman"/>
          <w:sz w:val="28"/>
        </w:rPr>
      </w:pPr>
      <w:r>
        <w:rPr>
          <w:rStyle w:val="a6"/>
          <w:rFonts w:ascii="Times New Roman" w:hAnsi="Times New Roman"/>
          <w:sz w:val="28"/>
        </w:rPr>
        <w:t xml:space="preserve">АСЕАН. </w:t>
      </w:r>
      <w:r>
        <w:rPr>
          <w:rFonts w:ascii="Times New Roman" w:hAnsi="Times New Roman"/>
          <w:sz w:val="28"/>
        </w:rPr>
        <w:t xml:space="preserve">В конце XX в. усилились интеграционные процессы в Юго-Восточной Азии. Наиболее успешно на протяжении почти 30 лет действует Ассоциация стран Юго-Восточной Азии (АСЕАН), в которую входят: Сингапур, Малайзия, Индонезия, Таиланд, Бруней, Филиппины, СРВ (1995).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Успех взаимного сотрудничества в рамках этой группировки тесно связан с бурным экономическим ростом большинства из этих стран, сопоставимостью уровней их развития, хорошо налаженными и имеющими давние исторические традиции взаимными торговыми связями, а также отрегулированными формами сотрудничества.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Стремление к интеграции, тесному взаимовыгодному сотрудничеству отмечается и среди арабских государств Персидского залива. Так, с 1981 г. функционирует Совет по сотрудничеству арабских государств, включающий Саудовскую Аравию, Кувейт, Катар, Бахрейн, Оман, Арабские Эмираты (так называемую "нефтяную шестерку"). В 1992 г. было объявлено о создании Организации экономического сотрудничества центроазиатских государств. Инициаторами ее создания стали Иран, Пакистан и Турция.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Пытаются развивать интеграционные процессы в своем регионе и африканские государства. Образовывая экономические и таможенные союзы, африканские страны планировали на основе скоординированной политики развивать взаимные экономические связи. В результате предполагалось образовать в отдельных регионах относительно емкие внутренние рынки как базу для модернизации экономики. Интеграция ими рассматривалась как альтернативный путь развития, во многом как способ достижения экономического процветания в "опоре на собственные силы". Эта идея и до сих пор присутствует в планах Организации африканского единства - идея создания к 2025 г. Африканского экономического сообщества.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В то же время, говоря об экономической интеграции развивающихся стран, нельзя не отметить отсутствие реальных предпосылок для ее эффективной практической реализации. Многие из провозглашенных интеграционных группировок в силу незрелости социально-экономических отношений, примитивности и структурной недифференцированности национальных хозяйств, неразвитости рыночной и финансовой инфраструктур обрекали эти формирования либо на откровенное прозябание, либо на полную неудачу. </w:t>
      </w:r>
    </w:p>
    <w:p w:rsidR="0081720A" w:rsidRDefault="0081720A"/>
    <w:p w:rsidR="0081720A" w:rsidRDefault="00C7723D">
      <w:r>
        <w:pict>
          <v:rect id="_x0000_i1118" style="width:0;height:1.5pt" o:hralign="center" o:hrstd="t" o:hr="t" fillcolor="gray" stroked="f"/>
        </w:pict>
      </w:r>
    </w:p>
    <w:p w:rsidR="0081720A" w:rsidRDefault="006060BF">
      <w:r w:rsidRPr="00C7723D">
        <w:rPr>
          <w:vertAlign w:val="superscript"/>
        </w:rPr>
        <w:t>1</w:t>
      </w:r>
      <w:r>
        <w:t xml:space="preserve"> NAFTA - North American Free Trade Agreement. </w:t>
      </w:r>
    </w:p>
    <w:p w:rsidR="0081720A" w:rsidRDefault="0081720A">
      <w:pPr>
        <w:pStyle w:val="1"/>
        <w:spacing w:before="0" w:after="0"/>
        <w:ind w:firstLine="567"/>
        <w:jc w:val="both"/>
        <w:rPr>
          <w:rFonts w:ascii="Times New Roman" w:hAnsi="Times New Roman"/>
          <w:sz w:val="28"/>
        </w:rPr>
      </w:pPr>
    </w:p>
    <w:p w:rsidR="0081720A" w:rsidRDefault="006060BF">
      <w:pPr>
        <w:pStyle w:val="1"/>
        <w:spacing w:before="0" w:after="0"/>
        <w:ind w:firstLine="567"/>
        <w:jc w:val="both"/>
        <w:rPr>
          <w:rFonts w:ascii="Times New Roman" w:hAnsi="Times New Roman"/>
          <w:sz w:val="28"/>
        </w:rPr>
      </w:pPr>
      <w:r>
        <w:rPr>
          <w:rFonts w:ascii="Times New Roman" w:hAnsi="Times New Roman"/>
          <w:sz w:val="28"/>
        </w:rPr>
        <w:t>ЧАСТЬ II</w:t>
      </w:r>
    </w:p>
    <w:p w:rsidR="0081720A" w:rsidRDefault="006060BF">
      <w:pPr>
        <w:pStyle w:val="1"/>
        <w:spacing w:before="0" w:after="0"/>
        <w:ind w:firstLine="567"/>
        <w:jc w:val="both"/>
        <w:rPr>
          <w:rFonts w:ascii="Times New Roman" w:hAnsi="Times New Roman"/>
          <w:sz w:val="28"/>
        </w:rPr>
      </w:pPr>
      <w:r>
        <w:rPr>
          <w:rFonts w:ascii="Times New Roman" w:hAnsi="Times New Roman"/>
          <w:sz w:val="28"/>
        </w:rPr>
        <w:t>МАКРОЭКОНОМИЧЕСКИЙ АНАЛИЗ</w:t>
      </w:r>
    </w:p>
    <w:p w:rsidR="0081720A" w:rsidRDefault="006060BF">
      <w:pPr>
        <w:pStyle w:val="1"/>
        <w:spacing w:before="0" w:after="0"/>
        <w:ind w:firstLine="567"/>
        <w:jc w:val="both"/>
        <w:rPr>
          <w:rFonts w:ascii="Times New Roman" w:hAnsi="Times New Roman"/>
          <w:sz w:val="28"/>
        </w:rPr>
      </w:pPr>
      <w:r>
        <w:rPr>
          <w:rFonts w:ascii="Times New Roman" w:hAnsi="Times New Roman"/>
          <w:sz w:val="28"/>
        </w:rPr>
        <w:t>ОТКРЫТОЙ ЭКОНОМИКИ</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Среди довольно широкого спектра проблем, которые являются объектами макроанализа международной экономики, можно выделить три важнейшие. </w:t>
      </w:r>
    </w:p>
    <w:p w:rsidR="0081720A" w:rsidRDefault="006060BF">
      <w:pPr>
        <w:pStyle w:val="a4"/>
        <w:spacing w:before="0" w:after="0"/>
        <w:ind w:firstLine="567"/>
        <w:jc w:val="both"/>
        <w:rPr>
          <w:rFonts w:ascii="Times New Roman" w:hAnsi="Times New Roman"/>
          <w:sz w:val="28"/>
        </w:rPr>
      </w:pPr>
      <w:r>
        <w:rPr>
          <w:rFonts w:ascii="Times New Roman" w:hAnsi="Times New Roman"/>
          <w:spacing w:val="48"/>
          <w:sz w:val="28"/>
        </w:rPr>
        <w:t>Первая проблема</w:t>
      </w:r>
      <w:r>
        <w:rPr>
          <w:rFonts w:ascii="Times New Roman" w:hAnsi="Times New Roman"/>
          <w:sz w:val="28"/>
        </w:rPr>
        <w:t xml:space="preserve"> обусловливается особой спецификой международных экономических отношений, связанной с использованием национальных денежных знаков (валют).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Результаты этих валютно-финансовых отношений между странами мирового хозяйства отражаются на состоянии платежных балансов соответствующих стран, порождая тем самым </w:t>
      </w:r>
      <w:r>
        <w:rPr>
          <w:rFonts w:ascii="Times New Roman" w:hAnsi="Times New Roman"/>
          <w:spacing w:val="48"/>
          <w:sz w:val="28"/>
        </w:rPr>
        <w:t>вторую</w:t>
      </w:r>
      <w:r>
        <w:rPr>
          <w:rFonts w:ascii="Times New Roman" w:hAnsi="Times New Roman"/>
          <w:sz w:val="28"/>
        </w:rPr>
        <w:t xml:space="preserve"> сложную макроэкономическую </w:t>
      </w:r>
      <w:r>
        <w:rPr>
          <w:rFonts w:ascii="Times New Roman" w:hAnsi="Times New Roman"/>
          <w:spacing w:val="48"/>
          <w:sz w:val="28"/>
        </w:rPr>
        <w:t>проблему</w:t>
      </w:r>
      <w:r>
        <w:rPr>
          <w:rFonts w:ascii="Times New Roman" w:hAnsi="Times New Roman"/>
          <w:sz w:val="28"/>
        </w:rPr>
        <w:t xml:space="preserve"> их оптимального формирования и балансирования. </w:t>
      </w:r>
    </w:p>
    <w:p w:rsidR="0081720A" w:rsidRDefault="006060BF">
      <w:pPr>
        <w:pStyle w:val="a4"/>
        <w:spacing w:before="0" w:after="0"/>
        <w:ind w:firstLine="567"/>
        <w:jc w:val="both"/>
        <w:rPr>
          <w:rFonts w:ascii="Times New Roman" w:hAnsi="Times New Roman"/>
          <w:sz w:val="28"/>
        </w:rPr>
      </w:pPr>
      <w:r>
        <w:rPr>
          <w:rFonts w:ascii="Times New Roman" w:hAnsi="Times New Roman"/>
          <w:spacing w:val="48"/>
          <w:sz w:val="28"/>
        </w:rPr>
        <w:t>Третьей важнейшей проблемой</w:t>
      </w:r>
      <w:r>
        <w:rPr>
          <w:rFonts w:ascii="Times New Roman" w:hAnsi="Times New Roman"/>
          <w:sz w:val="28"/>
        </w:rPr>
        <w:t xml:space="preserve"> международной макроэкономики является анализ последствий денежно-кредитной и бюджетно-налоговой политики в условиях открытых экономических систем с целью обеспечения их общего (внутреннего и внешнего) макроэкономического равновесия. </w:t>
      </w:r>
    </w:p>
    <w:p w:rsidR="0081720A" w:rsidRDefault="006060BF">
      <w:pPr>
        <w:pStyle w:val="1"/>
        <w:spacing w:before="0" w:after="0"/>
        <w:ind w:firstLine="567"/>
        <w:jc w:val="both"/>
        <w:rPr>
          <w:rFonts w:ascii="Times New Roman" w:hAnsi="Times New Roman"/>
          <w:sz w:val="28"/>
        </w:rPr>
      </w:pPr>
      <w:r>
        <w:rPr>
          <w:rFonts w:ascii="Times New Roman" w:hAnsi="Times New Roman"/>
          <w:sz w:val="28"/>
        </w:rPr>
        <w:t>Глава 9</w:t>
      </w:r>
    </w:p>
    <w:p w:rsidR="0081720A" w:rsidRDefault="006060BF">
      <w:pPr>
        <w:pStyle w:val="1"/>
        <w:spacing w:before="0" w:after="0"/>
        <w:ind w:firstLine="567"/>
        <w:jc w:val="both"/>
        <w:rPr>
          <w:rFonts w:ascii="Times New Roman" w:hAnsi="Times New Roman"/>
          <w:sz w:val="28"/>
        </w:rPr>
      </w:pPr>
      <w:r>
        <w:rPr>
          <w:rFonts w:ascii="Times New Roman" w:hAnsi="Times New Roman"/>
          <w:sz w:val="28"/>
        </w:rPr>
        <w:t>ВАЛЮТНО-ФИНАНСОВЫЕ ОТНОШЕНИЯ СТРАН МИРОВОГО ХОЗЯЙСТВА</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Международная валютно-финансовая система, являясь, по существу, основой функционирования международной экономики, опосредует практически все экономические отношения между странами. Товарооборот и движение факторов производства, научно-техническое и гуманитарное сотрудничество, культурный обмен и туризм обслуживаются посредством валютных операций и напрямую зависят от валютного курса и валютной политики соответствующих стран. </w:t>
      </w:r>
    </w:p>
    <w:p w:rsidR="0081720A" w:rsidRDefault="0081720A">
      <w:pPr>
        <w:pStyle w:val="1"/>
        <w:spacing w:before="0" w:after="0"/>
        <w:ind w:firstLine="567"/>
        <w:jc w:val="both"/>
        <w:rPr>
          <w:rFonts w:ascii="Times New Roman" w:hAnsi="Times New Roman"/>
          <w:sz w:val="28"/>
        </w:rPr>
      </w:pPr>
    </w:p>
    <w:p w:rsidR="0081720A" w:rsidRDefault="006060BF">
      <w:pPr>
        <w:pStyle w:val="1"/>
        <w:spacing w:before="0" w:after="0"/>
        <w:ind w:firstLine="567"/>
        <w:jc w:val="both"/>
        <w:rPr>
          <w:rFonts w:ascii="Times New Roman" w:hAnsi="Times New Roman"/>
          <w:sz w:val="28"/>
        </w:rPr>
      </w:pPr>
      <w:r>
        <w:rPr>
          <w:rFonts w:ascii="Times New Roman" w:hAnsi="Times New Roman"/>
          <w:sz w:val="28"/>
        </w:rPr>
        <w:t>9.1</w:t>
      </w:r>
    </w:p>
    <w:p w:rsidR="0081720A" w:rsidRDefault="006060BF">
      <w:pPr>
        <w:pStyle w:val="1"/>
        <w:spacing w:before="0" w:after="0"/>
        <w:ind w:firstLine="567"/>
        <w:jc w:val="both"/>
        <w:rPr>
          <w:rFonts w:ascii="Times New Roman" w:hAnsi="Times New Roman"/>
          <w:sz w:val="28"/>
        </w:rPr>
      </w:pPr>
      <w:r>
        <w:rPr>
          <w:rFonts w:ascii="Times New Roman" w:hAnsi="Times New Roman"/>
          <w:sz w:val="28"/>
        </w:rPr>
        <w:t>Валютный курс и факторы,</w:t>
      </w:r>
    </w:p>
    <w:p w:rsidR="0081720A" w:rsidRDefault="006060BF">
      <w:pPr>
        <w:pStyle w:val="1"/>
        <w:spacing w:before="0" w:after="0"/>
        <w:ind w:firstLine="567"/>
        <w:jc w:val="both"/>
        <w:rPr>
          <w:rFonts w:ascii="Times New Roman" w:hAnsi="Times New Roman"/>
          <w:sz w:val="28"/>
        </w:rPr>
      </w:pPr>
      <w:r>
        <w:rPr>
          <w:rFonts w:ascii="Times New Roman" w:hAnsi="Times New Roman"/>
          <w:sz w:val="28"/>
        </w:rPr>
        <w:t>его определяющие</w:t>
      </w:r>
    </w:p>
    <w:p w:rsidR="0081720A" w:rsidRDefault="006060BF">
      <w:pPr>
        <w:pStyle w:val="1"/>
        <w:spacing w:before="0" w:after="0"/>
        <w:ind w:firstLine="567"/>
        <w:jc w:val="both"/>
        <w:rPr>
          <w:rFonts w:ascii="Times New Roman" w:hAnsi="Times New Roman"/>
          <w:sz w:val="28"/>
        </w:rPr>
      </w:pPr>
      <w:r>
        <w:rPr>
          <w:rFonts w:ascii="Times New Roman" w:hAnsi="Times New Roman"/>
          <w:sz w:val="28"/>
        </w:rPr>
        <w:t>9.1.1. Определение валютного курса</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Международная свободная торговля выгодна, как было установлено ранее, всем участвующим в ней странам, причем по тем же экономическим причинам, по которым торгуют друг с другом жители разных регионов одной страны.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В то же время </w:t>
      </w:r>
      <w:r>
        <w:rPr>
          <w:rStyle w:val="a5"/>
          <w:rFonts w:ascii="Times New Roman" w:hAnsi="Times New Roman"/>
          <w:sz w:val="28"/>
        </w:rPr>
        <w:t xml:space="preserve">международная торговля характеризуется и определенными особенностями. </w:t>
      </w:r>
      <w:r>
        <w:rPr>
          <w:rFonts w:ascii="Times New Roman" w:hAnsi="Times New Roman"/>
          <w:sz w:val="28"/>
        </w:rPr>
        <w:t xml:space="preserve">В частности, в условиях международной торговли в обмене товарами и услугами участвуют граждане разных стран. Поэтому, во-первых, правительства многих государств стараются воздействовать на международную торговлю таким образом, чтобы обеспечить своим гражданам (или, по крайней мере, некоторым из них) определенные выгоды за счет иностранцев. Следствием такой внешнеэкономической политики является установление таможенных барьеров между соответствующими странами.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Другой отличительной чертой международной торговли является то, что потребители и фирмы, участвующие в торговых отношениях, как правило, используют при этом разные денежные единицы. Например, российские покупатели американских товаров платят в рублях, в то время как американские производители этих товаров хотят получать оплату в долларах США.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Поэтому следующая группа актуальных вопросов международной экономики связана с особенностями международных расчетов, осуществляемых при помощи различных </w:t>
      </w:r>
      <w:r>
        <w:rPr>
          <w:rStyle w:val="a6"/>
          <w:rFonts w:ascii="Times New Roman" w:hAnsi="Times New Roman"/>
          <w:i/>
          <w:sz w:val="28"/>
        </w:rPr>
        <w:t>валют</w:t>
      </w:r>
      <w:r w:rsidRPr="00C7723D">
        <w:rPr>
          <w:rFonts w:ascii="Times New Roman" w:hAnsi="Times New Roman"/>
          <w:b/>
          <w:sz w:val="28"/>
          <w:vertAlign w:val="superscript"/>
        </w:rPr>
        <w:t>1</w:t>
      </w:r>
      <w:r>
        <w:rPr>
          <w:rStyle w:val="a6"/>
          <w:rFonts w:ascii="Times New Roman" w:hAnsi="Times New Roman"/>
          <w:sz w:val="28"/>
        </w:rPr>
        <w:t xml:space="preserve">, </w:t>
      </w:r>
      <w:r>
        <w:rPr>
          <w:rFonts w:ascii="Times New Roman" w:hAnsi="Times New Roman"/>
          <w:sz w:val="28"/>
        </w:rPr>
        <w:t xml:space="preserve">что предполагает, как правило, обмен одной валюты на другую.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Система международных валютных отношений (расчетов) является важнейшей частью всемирного хозяйства, через которую осуществляются все платежные и расчетные операции в мировой экономике. Именно этим и объясняется то огромное значение, которое экономисты придают проблеме отношений между национальными знаками стоимости (деньгами) в международных экономических сделках. При их осуществлении каждый раз возникает вопрос: как сравнивать "ценность" различных валют при практическом осуществлении международных расчетов? Действительно, если, например, немцы собираются закупать американские станки, то им необходимо расплачиваться американскими долларами. Но сколько немецких марок следует отдать за </w:t>
      </w:r>
    </w:p>
    <w:p w:rsidR="0081720A" w:rsidRDefault="006060BF">
      <w:pPr>
        <w:pStyle w:val="obrivp"/>
        <w:spacing w:before="0" w:after="0"/>
        <w:ind w:firstLine="567"/>
        <w:jc w:val="both"/>
        <w:rPr>
          <w:rFonts w:ascii="Times New Roman" w:hAnsi="Times New Roman"/>
          <w:sz w:val="28"/>
        </w:rPr>
      </w:pPr>
      <w:r>
        <w:rPr>
          <w:rFonts w:ascii="Times New Roman" w:hAnsi="Times New Roman"/>
          <w:sz w:val="28"/>
        </w:rPr>
        <w:t xml:space="preserve">один американский доллар? С другой стороны, стоит ли им вообще закупать американское оборудование, выгодно ли это, дешевле ли оно (а может дороже?) аналогичных немецких изделий?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Ответ на эти и им подобные вопросы дает </w:t>
      </w:r>
      <w:r>
        <w:rPr>
          <w:rStyle w:val="a5"/>
          <w:rFonts w:ascii="Times New Roman" w:hAnsi="Times New Roman"/>
          <w:sz w:val="28"/>
        </w:rPr>
        <w:t xml:space="preserve">валютный курс, </w:t>
      </w:r>
      <w:r>
        <w:rPr>
          <w:rFonts w:ascii="Times New Roman" w:hAnsi="Times New Roman"/>
          <w:sz w:val="28"/>
        </w:rPr>
        <w:t xml:space="preserve">представляющий собой "цену" денежной единицы одной страны, выраженную в денежных единицах других стран.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Валютный, или обменный, курс связывает экономику конкретной страны с внешним миром, позволяет оценивать эффективность всех внешнеэкономических операций и во многом определяет качество функционирования национальной экономики в целом. Валютные курсы аккумулируют информацию о состоянии экономик соответствующих стран, а также настроений и ожиданий участников рынка относительно перспектив развития этих экономических систем. Для страны с относительно открытой экономикой валютный курс является, может быть, единственной самой важной ценой. Действительно, валютный курс прямо или косвенно влияет на все сферы экономики; многие последствия изменений валютного курса могут быть достаточно разрушительными для национальных экономик. Изменение валютного курса влияет, например, на уровень общего спроса в стране, уровень цен, процентные ставки, распределение доходов внутри страны и на многие другие сферы экономики.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Установление курсов национальных валют в соответствии со сложившейся практикой и законодательными нормами называется </w:t>
      </w:r>
      <w:r>
        <w:rPr>
          <w:rStyle w:val="a5"/>
          <w:rFonts w:ascii="Times New Roman" w:hAnsi="Times New Roman"/>
          <w:sz w:val="28"/>
        </w:rPr>
        <w:t>валютной котировкой.</w:t>
      </w:r>
      <w:r>
        <w:rPr>
          <w:rFonts w:ascii="Times New Roman" w:hAnsi="Times New Roman"/>
          <w:sz w:val="28"/>
        </w:rPr>
        <w:t xml:space="preserve">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В мировой экономической практике существуют два метода котировок.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1. </w:t>
      </w:r>
      <w:r>
        <w:rPr>
          <w:rStyle w:val="a5"/>
          <w:rFonts w:ascii="Times New Roman" w:hAnsi="Times New Roman"/>
          <w:sz w:val="28"/>
        </w:rPr>
        <w:t xml:space="preserve">Прямая котировка, </w:t>
      </w:r>
      <w:r>
        <w:rPr>
          <w:rFonts w:ascii="Times New Roman" w:hAnsi="Times New Roman"/>
          <w:sz w:val="28"/>
        </w:rPr>
        <w:t xml:space="preserve">когда одна единица иностранной валюты приравнивается к определенному количеству национальной валюты. Например, в России при котировке американского доллара один доллар США (USD) приравнивается к определенному количеству рублей (RUR/USD), или в США одна немецкая марка (DEM) приравнивается к определенному количеству долларов или центов (USD/DEM). Такая котировка в настоящее время применяется в большинстве стран мирового сообщества. Единица низшего разряда объявляемой котировки называется </w:t>
      </w:r>
      <w:r>
        <w:rPr>
          <w:rStyle w:val="a5"/>
          <w:rFonts w:ascii="Times New Roman" w:hAnsi="Times New Roman"/>
          <w:sz w:val="28"/>
        </w:rPr>
        <w:t xml:space="preserve">пунктом. </w:t>
      </w:r>
      <w:r>
        <w:rPr>
          <w:rFonts w:ascii="Times New Roman" w:hAnsi="Times New Roman"/>
          <w:sz w:val="28"/>
        </w:rPr>
        <w:t xml:space="preserve">Например, изменение курса рубля к доллару с 27,9 до 28,5 руб. за 1 долл. можно определить как понижение курса рубля на шесть пунктов.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2. </w:t>
      </w:r>
      <w:r>
        <w:rPr>
          <w:rStyle w:val="a5"/>
          <w:rFonts w:ascii="Times New Roman" w:hAnsi="Times New Roman"/>
          <w:sz w:val="28"/>
        </w:rPr>
        <w:t xml:space="preserve">Обратная (косвенная) котировка, </w:t>
      </w:r>
      <w:r>
        <w:rPr>
          <w:rFonts w:ascii="Times New Roman" w:hAnsi="Times New Roman"/>
          <w:sz w:val="28"/>
        </w:rPr>
        <w:t xml:space="preserve">когда единица национальной валюты приравнивается к определенному количеству иностранной валюты. Например, в Великобритании один фунт стерлингов (GBP) приравнивается определенному количеству, скажем, американских долларов (USD/GBP). Эта традиция восходит к тому времени, когда английская </w:t>
      </w:r>
    </w:p>
    <w:p w:rsidR="0081720A" w:rsidRDefault="006060BF">
      <w:pPr>
        <w:pStyle w:val="obrivp"/>
        <w:spacing w:before="0" w:after="0"/>
        <w:ind w:firstLine="567"/>
        <w:jc w:val="both"/>
        <w:rPr>
          <w:rFonts w:ascii="Times New Roman" w:hAnsi="Times New Roman"/>
          <w:sz w:val="28"/>
        </w:rPr>
      </w:pPr>
      <w:r>
        <w:rPr>
          <w:rFonts w:ascii="Times New Roman" w:hAnsi="Times New Roman"/>
          <w:sz w:val="28"/>
        </w:rPr>
        <w:t xml:space="preserve">валюта была ведущей мировой валютой, на долю которой приходилось до 80% всех международных расчетов (1913). В настоящее время, помимо английского фунта стерлингов, обратную котировку имеют ирландский фунт стерлингов, австралийский и новозеландский доллары, а также некоторые другие валюты. С 1978 г. введена частичная обратная котировка доллара США.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Прямой и косвенный курсы связаны обратной зависимостью: S(RUR/USD) = 1/S(USD/RUR).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Для избежания путаницы и затруднений при дальнейшем изложении материала валютный курс будет рассматриваться как цена иностранной валюты (прямая котировка).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В практике международных расчетов очень широко используются </w:t>
      </w:r>
      <w:r>
        <w:rPr>
          <w:rStyle w:val="a5"/>
          <w:rFonts w:ascii="Times New Roman" w:hAnsi="Times New Roman"/>
          <w:sz w:val="28"/>
        </w:rPr>
        <w:t xml:space="preserve">кросс-курсы, </w:t>
      </w:r>
      <w:r>
        <w:rPr>
          <w:rFonts w:ascii="Times New Roman" w:hAnsi="Times New Roman"/>
          <w:sz w:val="28"/>
        </w:rPr>
        <w:t>т. е. соотношения между двумя валютами, которые устанавливаются из их курса по отношению к курсу третьей валюты</w:t>
      </w:r>
      <w:r w:rsidRPr="00C7723D">
        <w:rPr>
          <w:rFonts w:ascii="Times New Roman" w:hAnsi="Times New Roman"/>
          <w:sz w:val="28"/>
          <w:vertAlign w:val="superscript"/>
        </w:rPr>
        <w:t>1</w:t>
      </w:r>
      <w:r>
        <w:rPr>
          <w:rFonts w:ascii="Times New Roman" w:hAnsi="Times New Roman"/>
          <w:sz w:val="28"/>
        </w:rPr>
        <w:t xml:space="preserve">.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При этом необходимо помнить следующие правила: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1. Для нахождения кросс-курсов валют с котировками на базе одной и той же третьей валюты (например, американского доллара) необходимо разделить эти две котировки. Так, если за 1 долл. США (USD) дают 6 французских франков (FRF) или 1,5 немецких марок (DEM), то за одну немецкую марку можно получить 4 французских франка. Таким образом, </w:t>
      </w:r>
    </w:p>
    <w:tbl>
      <w:tblPr>
        <w:tblW w:w="0" w:type="auto"/>
        <w:tblLayout w:type="fixed"/>
        <w:tblCellMar>
          <w:left w:w="0" w:type="dxa"/>
          <w:right w:w="0" w:type="dxa"/>
        </w:tblCellMar>
        <w:tblLook w:val="0000" w:firstRow="0" w:lastRow="0" w:firstColumn="0" w:lastColumn="0" w:noHBand="0" w:noVBand="0"/>
      </w:tblPr>
      <w:tblGrid>
        <w:gridCol w:w="1525"/>
        <w:gridCol w:w="438"/>
        <w:gridCol w:w="1937"/>
        <w:gridCol w:w="2127"/>
      </w:tblGrid>
      <w:tr w:rsidR="0081720A">
        <w:trPr>
          <w:cantSplit/>
        </w:trPr>
        <w:tc>
          <w:tcPr>
            <w:tcW w:w="1525" w:type="dxa"/>
            <w:tcBorders>
              <w:bottom w:val="single" w:sz="4" w:space="0" w:color="auto"/>
            </w:tcBorders>
            <w:vAlign w:val="center"/>
          </w:tcPr>
          <w:p w:rsidR="0081720A" w:rsidRDefault="006060BF">
            <w:pPr>
              <w:rPr>
                <w:rFonts w:eastAsia="Arial Unicode MS"/>
              </w:rPr>
            </w:pPr>
            <w:r>
              <w:t xml:space="preserve">Кросс-курс </w:t>
            </w:r>
          </w:p>
        </w:tc>
        <w:tc>
          <w:tcPr>
            <w:tcW w:w="438" w:type="dxa"/>
            <w:vMerge w:val="restart"/>
            <w:vAlign w:val="center"/>
          </w:tcPr>
          <w:p w:rsidR="0081720A" w:rsidRDefault="006060BF">
            <w:r>
              <w:t>  =  </w:t>
            </w:r>
          </w:p>
        </w:tc>
        <w:tc>
          <w:tcPr>
            <w:tcW w:w="1937" w:type="dxa"/>
            <w:vAlign w:val="center"/>
          </w:tcPr>
          <w:p w:rsidR="0081720A" w:rsidRDefault="006060BF">
            <w:pPr>
              <w:rPr>
                <w:rFonts w:eastAsia="Arial Unicode MS"/>
              </w:rPr>
            </w:pPr>
            <w:r>
              <w:t xml:space="preserve">FRF / USD(6,0) </w:t>
            </w:r>
          </w:p>
        </w:tc>
        <w:tc>
          <w:tcPr>
            <w:tcW w:w="2127" w:type="dxa"/>
            <w:vMerge w:val="restart"/>
            <w:vAlign w:val="center"/>
          </w:tcPr>
          <w:p w:rsidR="0081720A" w:rsidRDefault="006060BF">
            <w:r>
              <w:t>  =  4,0FRF / DEM</w:t>
            </w:r>
          </w:p>
        </w:tc>
      </w:tr>
      <w:tr w:rsidR="0081720A">
        <w:trPr>
          <w:cantSplit/>
        </w:trPr>
        <w:tc>
          <w:tcPr>
            <w:tcW w:w="1525" w:type="dxa"/>
            <w:vAlign w:val="center"/>
          </w:tcPr>
          <w:p w:rsidR="0081720A" w:rsidRDefault="006060BF">
            <w:pPr>
              <w:rPr>
                <w:rFonts w:eastAsia="Arial Unicode MS"/>
              </w:rPr>
            </w:pPr>
            <w:r>
              <w:t xml:space="preserve">(FRF / DEM) </w:t>
            </w:r>
          </w:p>
        </w:tc>
        <w:tc>
          <w:tcPr>
            <w:tcW w:w="438" w:type="dxa"/>
            <w:vMerge/>
          </w:tcPr>
          <w:p w:rsidR="0081720A" w:rsidRDefault="0081720A"/>
        </w:tc>
        <w:tc>
          <w:tcPr>
            <w:tcW w:w="1937" w:type="dxa"/>
            <w:vAlign w:val="center"/>
          </w:tcPr>
          <w:p w:rsidR="0081720A" w:rsidRDefault="006060BF">
            <w:pPr>
              <w:rPr>
                <w:rFonts w:eastAsia="Arial Unicode MS"/>
              </w:rPr>
            </w:pPr>
            <w:r>
              <w:t xml:space="preserve">DEM / USD(1,5) </w:t>
            </w:r>
          </w:p>
        </w:tc>
        <w:tc>
          <w:tcPr>
            <w:tcW w:w="2127" w:type="dxa"/>
            <w:vMerge/>
          </w:tcPr>
          <w:p w:rsidR="0081720A" w:rsidRDefault="0081720A"/>
        </w:tc>
      </w:tr>
    </w:tbl>
    <w:p w:rsidR="0081720A" w:rsidRDefault="0081720A"/>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2. Если доллар является базой котировки только для одной из валют, то для нахождения их кросс-курса необходимо перемножить долларовые курсы этих валют. Так, если за 1 долл. США можно получить 1,5 немецких марок, а за один фунт стерлингов (GBP) на рынке предлагают 2 долл. США, то за один фунт стерлингов можно получить 3 немецкие марки. Таким образом, </w:t>
      </w:r>
    </w:p>
    <w:tbl>
      <w:tblPr>
        <w:tblW w:w="0" w:type="auto"/>
        <w:tblLayout w:type="fixed"/>
        <w:tblCellMar>
          <w:left w:w="0" w:type="dxa"/>
          <w:right w:w="0" w:type="dxa"/>
        </w:tblCellMar>
        <w:tblLook w:val="0000" w:firstRow="0" w:lastRow="0" w:firstColumn="0" w:lastColumn="0" w:noHBand="0" w:noVBand="0"/>
      </w:tblPr>
      <w:tblGrid>
        <w:gridCol w:w="1572"/>
        <w:gridCol w:w="158"/>
        <w:gridCol w:w="561"/>
        <w:gridCol w:w="350"/>
        <w:gridCol w:w="623"/>
        <w:gridCol w:w="158"/>
        <w:gridCol w:w="623"/>
      </w:tblGrid>
      <w:tr w:rsidR="0081720A">
        <w:trPr>
          <w:cantSplit/>
        </w:trPr>
        <w:tc>
          <w:tcPr>
            <w:tcW w:w="1572" w:type="dxa"/>
            <w:tcBorders>
              <w:bottom w:val="single" w:sz="4" w:space="0" w:color="auto"/>
            </w:tcBorders>
            <w:vAlign w:val="center"/>
          </w:tcPr>
          <w:p w:rsidR="0081720A" w:rsidRDefault="006060BF">
            <w:pPr>
              <w:rPr>
                <w:rFonts w:eastAsia="Arial Unicode MS"/>
              </w:rPr>
            </w:pPr>
            <w:r>
              <w:t xml:space="preserve">Кросс-курс </w:t>
            </w:r>
          </w:p>
        </w:tc>
        <w:tc>
          <w:tcPr>
            <w:tcW w:w="158" w:type="dxa"/>
            <w:vMerge w:val="restart"/>
            <w:vAlign w:val="center"/>
          </w:tcPr>
          <w:p w:rsidR="0081720A" w:rsidRDefault="006060BF">
            <w:r>
              <w:t>=</w:t>
            </w:r>
          </w:p>
        </w:tc>
        <w:tc>
          <w:tcPr>
            <w:tcW w:w="561" w:type="dxa"/>
            <w:vAlign w:val="center"/>
          </w:tcPr>
          <w:p w:rsidR="0081720A" w:rsidRDefault="006060BF">
            <w:pPr>
              <w:rPr>
                <w:rFonts w:eastAsia="Arial Unicode MS"/>
              </w:rPr>
            </w:pPr>
            <w:r>
              <w:t xml:space="preserve">USD </w:t>
            </w:r>
          </w:p>
        </w:tc>
        <w:tc>
          <w:tcPr>
            <w:tcW w:w="350" w:type="dxa"/>
            <w:vMerge w:val="restart"/>
            <w:vAlign w:val="center"/>
          </w:tcPr>
          <w:p w:rsidR="0081720A" w:rsidRDefault="006060BF">
            <w:r>
              <w:t>  ·  </w:t>
            </w:r>
          </w:p>
        </w:tc>
        <w:tc>
          <w:tcPr>
            <w:tcW w:w="623" w:type="dxa"/>
            <w:vAlign w:val="center"/>
          </w:tcPr>
          <w:p w:rsidR="0081720A" w:rsidRDefault="006060BF">
            <w:pPr>
              <w:rPr>
                <w:rFonts w:eastAsia="Arial Unicode MS"/>
              </w:rPr>
            </w:pPr>
            <w:r>
              <w:t xml:space="preserve">DEM </w:t>
            </w:r>
          </w:p>
        </w:tc>
        <w:tc>
          <w:tcPr>
            <w:tcW w:w="158" w:type="dxa"/>
            <w:vMerge w:val="restart"/>
            <w:vAlign w:val="center"/>
          </w:tcPr>
          <w:p w:rsidR="0081720A" w:rsidRDefault="006060BF">
            <w:r>
              <w:t>=</w:t>
            </w:r>
          </w:p>
        </w:tc>
        <w:tc>
          <w:tcPr>
            <w:tcW w:w="623" w:type="dxa"/>
            <w:vAlign w:val="center"/>
          </w:tcPr>
          <w:p w:rsidR="0081720A" w:rsidRDefault="006060BF">
            <w:pPr>
              <w:rPr>
                <w:rFonts w:eastAsia="Arial Unicode MS"/>
              </w:rPr>
            </w:pPr>
            <w:r>
              <w:t xml:space="preserve">DEM </w:t>
            </w:r>
          </w:p>
        </w:tc>
      </w:tr>
      <w:tr w:rsidR="0081720A">
        <w:trPr>
          <w:cantSplit/>
        </w:trPr>
        <w:tc>
          <w:tcPr>
            <w:tcW w:w="1572" w:type="dxa"/>
            <w:vAlign w:val="center"/>
          </w:tcPr>
          <w:p w:rsidR="0081720A" w:rsidRDefault="006060BF">
            <w:pPr>
              <w:rPr>
                <w:rFonts w:eastAsia="Arial Unicode MS"/>
              </w:rPr>
            </w:pPr>
            <w:r>
              <w:t xml:space="preserve">(DEM / GBP) </w:t>
            </w:r>
          </w:p>
        </w:tc>
        <w:tc>
          <w:tcPr>
            <w:tcW w:w="158" w:type="dxa"/>
            <w:vMerge/>
          </w:tcPr>
          <w:p w:rsidR="0081720A" w:rsidRDefault="0081720A"/>
        </w:tc>
        <w:tc>
          <w:tcPr>
            <w:tcW w:w="561" w:type="dxa"/>
            <w:vAlign w:val="center"/>
          </w:tcPr>
          <w:p w:rsidR="0081720A" w:rsidRDefault="006060BF">
            <w:pPr>
              <w:rPr>
                <w:rFonts w:eastAsia="Arial Unicode MS"/>
              </w:rPr>
            </w:pPr>
            <w:r>
              <w:t xml:space="preserve">GBP </w:t>
            </w:r>
          </w:p>
        </w:tc>
        <w:tc>
          <w:tcPr>
            <w:tcW w:w="350" w:type="dxa"/>
            <w:vMerge/>
          </w:tcPr>
          <w:p w:rsidR="0081720A" w:rsidRDefault="0081720A"/>
        </w:tc>
        <w:tc>
          <w:tcPr>
            <w:tcW w:w="623" w:type="dxa"/>
            <w:vAlign w:val="center"/>
          </w:tcPr>
          <w:p w:rsidR="0081720A" w:rsidRDefault="006060BF">
            <w:pPr>
              <w:rPr>
                <w:rFonts w:eastAsia="Arial Unicode MS"/>
              </w:rPr>
            </w:pPr>
            <w:r>
              <w:t xml:space="preserve">USD </w:t>
            </w:r>
          </w:p>
        </w:tc>
        <w:tc>
          <w:tcPr>
            <w:tcW w:w="158" w:type="dxa"/>
            <w:vMerge/>
          </w:tcPr>
          <w:p w:rsidR="0081720A" w:rsidRDefault="0081720A"/>
        </w:tc>
        <w:tc>
          <w:tcPr>
            <w:tcW w:w="623" w:type="dxa"/>
            <w:vAlign w:val="center"/>
          </w:tcPr>
          <w:p w:rsidR="0081720A" w:rsidRDefault="006060BF">
            <w:pPr>
              <w:rPr>
                <w:rFonts w:eastAsia="Arial Unicode MS"/>
              </w:rPr>
            </w:pPr>
            <w:r>
              <w:t xml:space="preserve">GBP </w:t>
            </w:r>
          </w:p>
        </w:tc>
      </w:tr>
    </w:tbl>
    <w:p w:rsidR="0081720A" w:rsidRDefault="006060BF">
      <w:r>
        <w:t xml:space="preserve">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При заключении конкретных сделок по купле-продаже валюты используются следующие виды курсов. </w:t>
      </w:r>
    </w:p>
    <w:p w:rsidR="0081720A" w:rsidRDefault="0081720A">
      <w:pPr>
        <w:pStyle w:val="pagenum"/>
        <w:spacing w:before="0" w:after="0"/>
        <w:ind w:firstLine="567"/>
        <w:jc w:val="both"/>
        <w:rPr>
          <w:rFonts w:ascii="Times New Roman" w:hAnsi="Times New Roman"/>
          <w:sz w:val="28"/>
        </w:rPr>
      </w:pP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1. </w:t>
      </w:r>
      <w:r>
        <w:rPr>
          <w:rStyle w:val="a6"/>
          <w:rFonts w:ascii="Times New Roman" w:hAnsi="Times New Roman"/>
          <w:i/>
          <w:sz w:val="28"/>
        </w:rPr>
        <w:t xml:space="preserve">Спот-курс </w:t>
      </w:r>
      <w:r>
        <w:rPr>
          <w:rFonts w:ascii="Times New Roman" w:hAnsi="Times New Roman"/>
          <w:sz w:val="28"/>
        </w:rPr>
        <w:t xml:space="preserve">- цена единицы иностранной валюты одной страны, выраженная в единицах валюты другой страны, установленная на момент заключения сделки, предполагающей немедленную оплату и поставку валюты (при условии обмена валютами банками-контрагентами на второй рабочий день со дня заключения сделки).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2. </w:t>
      </w:r>
      <w:r>
        <w:rPr>
          <w:rStyle w:val="a6"/>
          <w:rFonts w:ascii="Times New Roman" w:hAnsi="Times New Roman"/>
          <w:i/>
          <w:sz w:val="28"/>
        </w:rPr>
        <w:t xml:space="preserve">Форвардный (срочный) курс - </w:t>
      </w:r>
      <w:r>
        <w:rPr>
          <w:rFonts w:ascii="Times New Roman" w:hAnsi="Times New Roman"/>
          <w:sz w:val="28"/>
        </w:rPr>
        <w:t xml:space="preserve">цена, по которой данная валюта продается или покупается при условии поставки ее на определенную дату в будущем. Таким образом, при заключении подобных сделок стороны пытаются предвидеть величину обменного курса. Если на дату поставки валюты курс будет отличаться от значащегося в договоре, то одна сторона получит прибыль от курсовой разницы, а другая понесет убытки.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Форвардные (срочные) сделки с валютой служат таким образом двуединой цели: </w:t>
      </w:r>
    </w:p>
    <w:p w:rsidR="0081720A" w:rsidRDefault="006060BF">
      <w:r>
        <w:t xml:space="preserve">срахованию участников от риска более крупных потерь; </w:t>
      </w:r>
    </w:p>
    <w:p w:rsidR="0081720A" w:rsidRDefault="006060BF">
      <w:r>
        <w:t xml:space="preserve">извлечению спекулятивной прибыли на разнице курсов (форвардного и спот) на момент поставки валюты.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Все расчеты по международным операциям между непосредственными участниками валютных сделок осуществляются через банки, которые рассматривают валютные операции как одно из средств получения дохода. Поэтому при котировке банки устанавливают два вида валютных курсов: </w:t>
      </w:r>
      <w:r>
        <w:rPr>
          <w:rStyle w:val="a5"/>
          <w:rFonts w:ascii="Times New Roman" w:hAnsi="Times New Roman"/>
          <w:sz w:val="28"/>
        </w:rPr>
        <w:t xml:space="preserve">курс покупателя, </w:t>
      </w:r>
      <w:r>
        <w:rPr>
          <w:rFonts w:ascii="Times New Roman" w:hAnsi="Times New Roman"/>
          <w:sz w:val="28"/>
        </w:rPr>
        <w:t xml:space="preserve">по которому банк покупает валюту, и </w:t>
      </w:r>
      <w:r>
        <w:rPr>
          <w:rStyle w:val="a5"/>
          <w:rFonts w:ascii="Times New Roman" w:hAnsi="Times New Roman"/>
          <w:sz w:val="28"/>
        </w:rPr>
        <w:t xml:space="preserve">курс продавца, </w:t>
      </w:r>
      <w:r>
        <w:rPr>
          <w:rFonts w:ascii="Times New Roman" w:hAnsi="Times New Roman"/>
          <w:sz w:val="28"/>
        </w:rPr>
        <w:t xml:space="preserve">по которому банк продает валюту.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Разница между ними, представляющая собой доход банка, называется </w:t>
      </w:r>
      <w:r>
        <w:rPr>
          <w:rStyle w:val="a6"/>
          <w:rFonts w:ascii="Times New Roman" w:hAnsi="Times New Roman"/>
          <w:i/>
          <w:sz w:val="28"/>
        </w:rPr>
        <w:t>спредом</w:t>
      </w:r>
      <w:r>
        <w:rPr>
          <w:rStyle w:val="a5"/>
          <w:rFonts w:ascii="Times New Roman" w:hAnsi="Times New Roman"/>
          <w:sz w:val="28"/>
        </w:rPr>
        <w:t xml:space="preserve">, </w:t>
      </w:r>
      <w:r>
        <w:rPr>
          <w:rFonts w:ascii="Times New Roman" w:hAnsi="Times New Roman"/>
          <w:sz w:val="28"/>
        </w:rPr>
        <w:t xml:space="preserve">или </w:t>
      </w:r>
      <w:r>
        <w:rPr>
          <w:rStyle w:val="a6"/>
          <w:rFonts w:ascii="Times New Roman" w:hAnsi="Times New Roman"/>
          <w:i/>
          <w:sz w:val="28"/>
        </w:rPr>
        <w:t>маржой.</w:t>
      </w:r>
      <w:r>
        <w:rPr>
          <w:rStyle w:val="a5"/>
          <w:rFonts w:ascii="Times New Roman" w:hAnsi="Times New Roman"/>
          <w:sz w:val="28"/>
        </w:rPr>
        <w:t xml:space="preserve"> </w:t>
      </w:r>
      <w:r>
        <w:rPr>
          <w:rFonts w:ascii="Times New Roman" w:hAnsi="Times New Roman"/>
          <w:sz w:val="28"/>
        </w:rPr>
        <w:t xml:space="preserve">Спред, или маржа, должны покрывать операционные издержки банка и обеспечивать ему нормальную прибыль при проведении операций с валютой. При этом размер маржи, назначаемой коммерческим банком по разным валютам для разных клиентов и в зависимости от объема сделок, может существенно колебаться.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Очень важной характеристикой валюты является ее конвертируемость. </w:t>
      </w:r>
      <w:r>
        <w:rPr>
          <w:rStyle w:val="a6"/>
          <w:rFonts w:ascii="Times New Roman" w:hAnsi="Times New Roman"/>
          <w:i/>
          <w:sz w:val="28"/>
        </w:rPr>
        <w:t xml:space="preserve">Конвертируемость </w:t>
      </w:r>
      <w:r>
        <w:rPr>
          <w:rFonts w:ascii="Times New Roman" w:hAnsi="Times New Roman"/>
          <w:sz w:val="28"/>
        </w:rPr>
        <w:t xml:space="preserve">- это возможность свободно обменивать национальную валюту на иностранную по действующему курсу, а также оплачивать иностранные товары и услуги национальной валютой (как внутри страны, так и за ее пределами).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По степени конвертируемости валюта делится на: </w:t>
      </w:r>
    </w:p>
    <w:p w:rsidR="0081720A" w:rsidRDefault="006060BF">
      <w:r>
        <w:t xml:space="preserve">свободно конвертируемую; </w:t>
      </w:r>
    </w:p>
    <w:p w:rsidR="0081720A" w:rsidRDefault="006060BF">
      <w:r>
        <w:t xml:space="preserve">частично конвертируемую; </w:t>
      </w:r>
    </w:p>
    <w:p w:rsidR="0081720A" w:rsidRDefault="006060BF">
      <w:r>
        <w:t xml:space="preserve">неконвертируемую (замкнутую). </w:t>
      </w:r>
    </w:p>
    <w:p w:rsidR="0081720A" w:rsidRDefault="006060BF">
      <w:pPr>
        <w:pStyle w:val="a4"/>
        <w:spacing w:before="0" w:after="0"/>
        <w:ind w:firstLine="567"/>
        <w:jc w:val="both"/>
        <w:rPr>
          <w:rFonts w:ascii="Times New Roman" w:hAnsi="Times New Roman"/>
          <w:sz w:val="28"/>
        </w:rPr>
      </w:pPr>
      <w:r>
        <w:rPr>
          <w:rStyle w:val="a5"/>
          <w:rFonts w:ascii="Times New Roman" w:hAnsi="Times New Roman"/>
          <w:sz w:val="28"/>
        </w:rPr>
        <w:t xml:space="preserve">Свободная конвертируемость </w:t>
      </w:r>
      <w:r>
        <w:rPr>
          <w:rFonts w:ascii="Times New Roman" w:hAnsi="Times New Roman"/>
          <w:sz w:val="28"/>
        </w:rPr>
        <w:t xml:space="preserve">подразумевает прежде всего устойчивость национальной экономики, возможность экономического роста и, как следствие этого, доверие к национальной валюте со стороны </w:t>
      </w:r>
    </w:p>
    <w:p w:rsidR="0081720A" w:rsidRDefault="006060BF">
      <w:pPr>
        <w:pStyle w:val="obrivp"/>
        <w:spacing w:before="0" w:after="0"/>
        <w:ind w:firstLine="567"/>
        <w:jc w:val="both"/>
        <w:rPr>
          <w:rFonts w:ascii="Times New Roman" w:hAnsi="Times New Roman"/>
          <w:sz w:val="28"/>
        </w:rPr>
      </w:pPr>
      <w:r>
        <w:rPr>
          <w:rFonts w:ascii="Times New Roman" w:hAnsi="Times New Roman"/>
          <w:sz w:val="28"/>
        </w:rPr>
        <w:t xml:space="preserve">иностранных партнеров. Для обеспечения свободной конвертируемости своей национальной валюты правительство соответствующей страны должно поддерживать либеральный режим внешней торговли, чтобы не искажать мировые цены на товары и услуги на внутреннем рынке. Центральный банк должен иметь при этом значительный запас золотовалютных резервов, чтобы поддерживать валютный курс без помощи административных санкций по ограничению ввоза и вывоза иностранной валюты и регулирования валютообменных операций. Из этого следует, что достичь полной конвертируемости национальной валюты декларативным путем нельзя: подобные попытки обречены на неудачу и могут привести к значительным убыткам для государства.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Часть свободно конвертируемых валют являются резервными валютами. </w:t>
      </w:r>
    </w:p>
    <w:p w:rsidR="0081720A" w:rsidRDefault="006060BF">
      <w:pPr>
        <w:pStyle w:val="a4"/>
        <w:spacing w:before="0" w:after="0"/>
        <w:ind w:firstLine="567"/>
        <w:jc w:val="both"/>
        <w:rPr>
          <w:rFonts w:ascii="Times New Roman" w:hAnsi="Times New Roman"/>
          <w:sz w:val="28"/>
        </w:rPr>
      </w:pPr>
      <w:r>
        <w:rPr>
          <w:rStyle w:val="a5"/>
          <w:rFonts w:ascii="Times New Roman" w:hAnsi="Times New Roman"/>
          <w:sz w:val="28"/>
        </w:rPr>
        <w:t xml:space="preserve">Резервными </w:t>
      </w:r>
      <w:r>
        <w:rPr>
          <w:rFonts w:ascii="Times New Roman" w:hAnsi="Times New Roman"/>
          <w:sz w:val="28"/>
        </w:rPr>
        <w:t xml:space="preserve">называются валюты, которые составляют резервные средства для международных расчетов и хранятся центральными банками других стран. К резервным валютам в настоящее время относятся доллар США, фунт стерлингов, швейцарский франк, немецкая марка и японская йена. Эти пять валют составляют практически 100% мировых валютных резервов. </w:t>
      </w:r>
    </w:p>
    <w:p w:rsidR="0081720A" w:rsidRDefault="006060BF">
      <w:pPr>
        <w:pStyle w:val="a4"/>
        <w:spacing w:before="0" w:after="0"/>
        <w:ind w:firstLine="567"/>
        <w:jc w:val="both"/>
        <w:rPr>
          <w:rFonts w:ascii="Times New Roman" w:hAnsi="Times New Roman"/>
          <w:sz w:val="28"/>
        </w:rPr>
      </w:pPr>
      <w:r>
        <w:rPr>
          <w:rStyle w:val="a5"/>
          <w:rFonts w:ascii="Times New Roman" w:hAnsi="Times New Roman"/>
          <w:sz w:val="28"/>
        </w:rPr>
        <w:t xml:space="preserve">Частично-конвертируемая валюта </w:t>
      </w:r>
      <w:r>
        <w:rPr>
          <w:rFonts w:ascii="Times New Roman" w:hAnsi="Times New Roman"/>
          <w:sz w:val="28"/>
        </w:rPr>
        <w:t xml:space="preserve">обменивается на ограниченное число иностранных валют и применяется не во всех видах международного платежного оборота. Большинство стран мира, в том числе и Россия, имеют такую валюту. Нестабильное функционирование российской экономики требует существенного валютного контроля и регламентации со стороны государства, снятие которых в ближайшее время невозможно. </w:t>
      </w:r>
    </w:p>
    <w:p w:rsidR="0081720A" w:rsidRDefault="006060BF">
      <w:pPr>
        <w:pStyle w:val="a4"/>
        <w:spacing w:before="0" w:after="0"/>
        <w:ind w:firstLine="567"/>
        <w:jc w:val="both"/>
        <w:rPr>
          <w:rFonts w:ascii="Times New Roman" w:hAnsi="Times New Roman"/>
          <w:sz w:val="28"/>
        </w:rPr>
      </w:pPr>
      <w:r>
        <w:rPr>
          <w:rStyle w:val="a5"/>
          <w:rFonts w:ascii="Times New Roman" w:hAnsi="Times New Roman"/>
          <w:sz w:val="28"/>
        </w:rPr>
        <w:t xml:space="preserve">Неконвертируемая (замкнутая) валюта </w:t>
      </w:r>
      <w:r>
        <w:rPr>
          <w:rFonts w:ascii="Times New Roman" w:hAnsi="Times New Roman"/>
          <w:sz w:val="28"/>
        </w:rPr>
        <w:t xml:space="preserve">не обменивается на другие иностранные валюты и используется только внутри страны в качестве национальной денежной единицы. </w:t>
      </w:r>
    </w:p>
    <w:p w:rsidR="0081720A" w:rsidRDefault="0081720A"/>
    <w:p w:rsidR="0081720A" w:rsidRDefault="00C7723D">
      <w:r>
        <w:pict>
          <v:rect id="_x0000_i1119" style="width:0;height:1.5pt" o:hralign="center" o:hrstd="t" o:hr="t" fillcolor="gray" stroked="f"/>
        </w:pict>
      </w:r>
    </w:p>
    <w:p w:rsidR="0081720A" w:rsidRDefault="006060BF">
      <w:r w:rsidRPr="00C7723D">
        <w:rPr>
          <w:vertAlign w:val="superscript"/>
        </w:rPr>
        <w:t>1</w:t>
      </w:r>
      <w:r>
        <w:t xml:space="preserve"> Валютой принято называть деньги, используемые в международных расчетах. </w:t>
      </w:r>
    </w:p>
    <w:p w:rsidR="0081720A" w:rsidRDefault="006060BF">
      <w:r w:rsidRPr="00C7723D">
        <w:rPr>
          <w:vertAlign w:val="superscript"/>
        </w:rPr>
        <w:t>1</w:t>
      </w:r>
      <w:r>
        <w:t xml:space="preserve"> На расчете кросс-курсов основывается, например, котировка валют Центральным банком России. При этом за основу берется курс рубля по отношению к американскому доллару, а прочие курсы определяются по методу кросс-курсов: рубль - доллар, доллар - валюта. </w:t>
      </w:r>
    </w:p>
    <w:p w:rsidR="0081720A" w:rsidRDefault="0081720A">
      <w:pPr>
        <w:pStyle w:val="1"/>
        <w:spacing w:before="0" w:after="0"/>
        <w:ind w:firstLine="567"/>
        <w:jc w:val="both"/>
        <w:rPr>
          <w:rFonts w:ascii="Times New Roman" w:hAnsi="Times New Roman"/>
          <w:sz w:val="28"/>
        </w:rPr>
      </w:pPr>
    </w:p>
    <w:p w:rsidR="0081720A" w:rsidRDefault="006060BF">
      <w:pPr>
        <w:pStyle w:val="1"/>
        <w:spacing w:before="0" w:after="0"/>
        <w:ind w:firstLine="567"/>
        <w:jc w:val="both"/>
        <w:rPr>
          <w:rFonts w:ascii="Times New Roman" w:hAnsi="Times New Roman"/>
          <w:sz w:val="28"/>
        </w:rPr>
      </w:pPr>
      <w:r>
        <w:rPr>
          <w:rFonts w:ascii="Times New Roman" w:hAnsi="Times New Roman"/>
          <w:sz w:val="28"/>
        </w:rPr>
        <w:t>9.1.2. Динамика валютного курса</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Для того чтобы понять, что определяет динамику (повышение или понижение) стоимости (курса) валюты, необходимо применить метод анализа рынка, где действует конкуренция - в данном случае покупателей валюты, формирующих спрос на нее, и продавцов, осуществляющих предложение валюты.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Валютные курсы, как и цены на любой товар или актив на конкурентном рынке, определяются взаимодействием рыночного спроса на валюту и ее предложения. </w:t>
      </w:r>
    </w:p>
    <w:p w:rsidR="0081720A" w:rsidRDefault="006060BF">
      <w:pPr>
        <w:pStyle w:val="a4"/>
        <w:spacing w:before="0" w:after="0"/>
        <w:ind w:firstLine="567"/>
        <w:jc w:val="both"/>
        <w:rPr>
          <w:rFonts w:ascii="Times New Roman" w:hAnsi="Times New Roman"/>
          <w:sz w:val="28"/>
        </w:rPr>
      </w:pPr>
      <w:r>
        <w:rPr>
          <w:rFonts w:ascii="Times New Roman" w:hAnsi="Times New Roman"/>
          <w:spacing w:val="48"/>
          <w:sz w:val="28"/>
        </w:rPr>
        <w:t>Спрос</w:t>
      </w:r>
      <w:r>
        <w:rPr>
          <w:rFonts w:ascii="Times New Roman" w:hAnsi="Times New Roman"/>
          <w:sz w:val="28"/>
        </w:rPr>
        <w:t xml:space="preserve"> на национальную валюту, например английские фунты стерлингов, будут формировать: </w:t>
      </w:r>
    </w:p>
    <w:p w:rsidR="0081720A" w:rsidRDefault="006060BF">
      <w:r>
        <w:t xml:space="preserve">1) зарубежные покупатели товаров, экспортируемых из Великобритании, которые нуждаются в фунтах стерлингов для оплаты экспортных поставок; </w:t>
      </w:r>
    </w:p>
    <w:p w:rsidR="0081720A" w:rsidRDefault="006060BF">
      <w:r>
        <w:t xml:space="preserve">2) иностранные инвесторы, которым фунты стерлингов необходимы для осуществления инвестиций в финансовые и материальные активы Великобритании; </w:t>
      </w:r>
    </w:p>
    <w:p w:rsidR="0081720A" w:rsidRDefault="006060BF">
      <w:r>
        <w:t xml:space="preserve">3) валютные спекулянты, рассчитывающие на то, что курс фунта стерлингов в будущем возрастет по отношению к другим валютам; </w:t>
      </w:r>
    </w:p>
    <w:p w:rsidR="0081720A" w:rsidRDefault="006060BF">
      <w:r>
        <w:t xml:space="preserve">4) иностранные туристы, собирающиеся посетить Великобританию; </w:t>
      </w:r>
    </w:p>
    <w:p w:rsidR="0081720A" w:rsidRDefault="006060BF">
      <w:r>
        <w:t xml:space="preserve">5) правительство Великобритании (в том случае, если оно стремится не допустить падения фунта стерлингов), которое будет предъявлять спрос на национальную валюту, используя на эти цели свои запасы иностранной валюты и золота. </w:t>
      </w:r>
    </w:p>
    <w:p w:rsidR="0081720A" w:rsidRDefault="006060BF">
      <w:pPr>
        <w:pStyle w:val="a4"/>
        <w:spacing w:before="0" w:after="0"/>
        <w:ind w:firstLine="567"/>
        <w:jc w:val="both"/>
        <w:rPr>
          <w:rFonts w:ascii="Times New Roman" w:hAnsi="Times New Roman"/>
          <w:sz w:val="28"/>
        </w:rPr>
      </w:pPr>
      <w:r>
        <w:rPr>
          <w:rFonts w:ascii="Times New Roman" w:hAnsi="Times New Roman"/>
          <w:spacing w:val="48"/>
          <w:sz w:val="28"/>
        </w:rPr>
        <w:t>Предложение</w:t>
      </w:r>
      <w:r>
        <w:rPr>
          <w:rFonts w:ascii="Times New Roman" w:hAnsi="Times New Roman"/>
          <w:sz w:val="28"/>
        </w:rPr>
        <w:t xml:space="preserve"> фунтов стерлингов будут формировать: </w:t>
      </w:r>
    </w:p>
    <w:p w:rsidR="0081720A" w:rsidRDefault="006060BF">
      <w:r>
        <w:t xml:space="preserve">1) английские импортеры, стремящиеся реализовать фунты стерлингов, т. е. осуществить конвертацию в ту или иную валюту для оплаты заключенных сделок; </w:t>
      </w:r>
    </w:p>
    <w:p w:rsidR="0081720A" w:rsidRDefault="006060BF">
      <w:r>
        <w:t xml:space="preserve">2) валютные спекулянты, ожидающие, что курс фунтов стерлингов понизится по отношению к другим валютам; </w:t>
      </w:r>
    </w:p>
    <w:p w:rsidR="0081720A" w:rsidRDefault="006060BF">
      <w:r>
        <w:t xml:space="preserve">3) английские инвесторы, осуществляющие зарубежные инвестиции, которые будут стремиться "продать" свои фунты стерлингов; </w:t>
      </w:r>
    </w:p>
    <w:p w:rsidR="0081720A" w:rsidRDefault="006060BF">
      <w:r>
        <w:t xml:space="preserve">4) английские туристы, выезжающие за пределы Великобритании; </w:t>
      </w:r>
    </w:p>
    <w:p w:rsidR="0081720A" w:rsidRDefault="006060BF">
      <w:r>
        <w:t xml:space="preserve">5) правительство Великобритании, заинтересованное в том, чтобы не допустить чрезмерного роста курса национальной валюты.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Рассматривая взаимодействие функций спроса на валюту и ее предложения, необходимо отметить, что спрос и предложение устанавливают курс валюты только в тех пределах, которые определяются характером действующей в стране валютной системы.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Если в стране нет ограничивающего валютного контроля, то контрагенты валютных сделок будут действовать в конкурентных условиях. Валютный курс в условиях отсутствия вмешательства государства (в форме так называемых валютных интервенций Центрального банка) называется </w:t>
      </w:r>
      <w:r>
        <w:rPr>
          <w:rStyle w:val="a5"/>
          <w:rFonts w:ascii="Times New Roman" w:hAnsi="Times New Roman"/>
          <w:sz w:val="28"/>
        </w:rPr>
        <w:t xml:space="preserve">плавающим. </w:t>
      </w:r>
      <w:r>
        <w:rPr>
          <w:rFonts w:ascii="Times New Roman" w:hAnsi="Times New Roman"/>
          <w:sz w:val="28"/>
        </w:rPr>
        <w:t xml:space="preserve">Однако с таким свободно и произвольно плавающим курсом своей валюты многие государства (в лице своих правительств) чаще всего не могут согласиться (по многим причинам, которые будут рассматриваться в последующих разделах). Тогда соответствующие валютные курсы фиксируются и удерживаются на желаемых уровнях, даже если те не соответствуют фактическим курсам равновесия.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Как правило, официальные валютные органы выбирают (устанавливают) пределы, в рамках которых курс национальной валюты свободно </w:t>
      </w:r>
    </w:p>
    <w:p w:rsidR="0081720A" w:rsidRDefault="006060BF">
      <w:pPr>
        <w:pStyle w:val="obrivp"/>
        <w:spacing w:before="0" w:after="0"/>
        <w:ind w:firstLine="567"/>
        <w:jc w:val="both"/>
        <w:rPr>
          <w:rFonts w:ascii="Times New Roman" w:hAnsi="Times New Roman"/>
          <w:sz w:val="28"/>
        </w:rPr>
      </w:pPr>
      <w:r>
        <w:rPr>
          <w:rFonts w:ascii="Times New Roman" w:hAnsi="Times New Roman"/>
          <w:sz w:val="28"/>
        </w:rPr>
        <w:t xml:space="preserve">колеблется (плавает). Если курс достигает верхней или нижней границы этих пределов, то официальные органы проводят </w:t>
      </w:r>
      <w:r>
        <w:rPr>
          <w:rStyle w:val="a5"/>
          <w:rFonts w:ascii="Times New Roman" w:hAnsi="Times New Roman"/>
          <w:sz w:val="28"/>
        </w:rPr>
        <w:t xml:space="preserve">валютные интервенции. </w:t>
      </w:r>
      <w:r>
        <w:rPr>
          <w:rFonts w:ascii="Times New Roman" w:hAnsi="Times New Roman"/>
          <w:sz w:val="28"/>
        </w:rPr>
        <w:t xml:space="preserve">Так, в случае падения обменного курса рубля ниже допустимой отметки Центральный банк России будет вынужден (в поддержку своих заявлений о поддержании фиксированного курса) осуществить валютную интервенцию, "выбросив" на валютный рынок страны определенный объем иностранной валюты, скупая на нее "лишнюю" рублевую массу.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В том случае, если курс национальной валюты превысит допустимый предел, официальные органы страны также должны будут осуществить валютную интервенцию, однако в этом случае продавая соответствующее количество рублей в обмен на иностранную валюту (скупая иностранную валюту).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Изменение валютных курсов в экономической теории определяется (называется) по-разному в зависимости от используемого в стране валютного режима. При системе плавающих курсов понижение цены равновесия валюты называется </w:t>
      </w:r>
      <w:r>
        <w:rPr>
          <w:rStyle w:val="a6"/>
          <w:rFonts w:ascii="Times New Roman" w:hAnsi="Times New Roman"/>
          <w:i/>
          <w:sz w:val="28"/>
        </w:rPr>
        <w:t xml:space="preserve">обесценением, </w:t>
      </w:r>
      <w:r>
        <w:rPr>
          <w:rFonts w:ascii="Times New Roman" w:hAnsi="Times New Roman"/>
          <w:sz w:val="28"/>
        </w:rPr>
        <w:t xml:space="preserve">а повышение - </w:t>
      </w:r>
      <w:r>
        <w:rPr>
          <w:rStyle w:val="a6"/>
          <w:rFonts w:ascii="Times New Roman" w:hAnsi="Times New Roman"/>
          <w:i/>
          <w:sz w:val="28"/>
        </w:rPr>
        <w:t xml:space="preserve">удорожанием. </w:t>
      </w:r>
      <w:r>
        <w:rPr>
          <w:rFonts w:ascii="Times New Roman" w:hAnsi="Times New Roman"/>
          <w:sz w:val="28"/>
        </w:rPr>
        <w:t xml:space="preserve">При системе фиксированных курсов аналогичные процессы носят название соответственно </w:t>
      </w:r>
      <w:r>
        <w:rPr>
          <w:rStyle w:val="a6"/>
          <w:rFonts w:ascii="Times New Roman" w:hAnsi="Times New Roman"/>
          <w:i/>
          <w:sz w:val="28"/>
        </w:rPr>
        <w:t xml:space="preserve">девальвации </w:t>
      </w:r>
      <w:r>
        <w:rPr>
          <w:rStyle w:val="a6"/>
          <w:rFonts w:ascii="Times New Roman" w:hAnsi="Times New Roman"/>
          <w:sz w:val="28"/>
        </w:rPr>
        <w:t xml:space="preserve">и </w:t>
      </w:r>
      <w:r>
        <w:rPr>
          <w:rStyle w:val="a5"/>
          <w:rFonts w:ascii="Times New Roman" w:hAnsi="Times New Roman"/>
          <w:b/>
          <w:sz w:val="28"/>
        </w:rPr>
        <w:t>ревальвации.</w:t>
      </w:r>
      <w:r>
        <w:rPr>
          <w:rFonts w:ascii="Times New Roman" w:hAnsi="Times New Roman"/>
          <w:sz w:val="28"/>
        </w:rPr>
        <w:t xml:space="preserve"> </w:t>
      </w:r>
    </w:p>
    <w:p w:rsidR="0081720A" w:rsidRDefault="0081720A">
      <w:pPr>
        <w:pStyle w:val="1"/>
        <w:spacing w:before="0" w:after="0"/>
        <w:ind w:firstLine="567"/>
        <w:jc w:val="both"/>
        <w:rPr>
          <w:rFonts w:ascii="Times New Roman" w:hAnsi="Times New Roman"/>
          <w:sz w:val="28"/>
        </w:rPr>
      </w:pPr>
    </w:p>
    <w:p w:rsidR="0081720A" w:rsidRDefault="006060BF">
      <w:pPr>
        <w:pStyle w:val="1"/>
        <w:spacing w:before="0" w:after="0"/>
        <w:ind w:firstLine="567"/>
        <w:jc w:val="both"/>
        <w:rPr>
          <w:rFonts w:ascii="Times New Roman" w:hAnsi="Times New Roman"/>
          <w:sz w:val="28"/>
        </w:rPr>
      </w:pPr>
      <w:r>
        <w:rPr>
          <w:rFonts w:ascii="Times New Roman" w:hAnsi="Times New Roman"/>
          <w:sz w:val="28"/>
        </w:rPr>
        <w:t>9.1.3. Факторы, определяющие валютные курсы</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Валютный рынок, как и любой другой, подвержен изменениям спроса и предложения, которые проявляются через колебания валютных курсов. Рассмотрим основные факторы, влияющие на эти колебания. </w:t>
      </w:r>
    </w:p>
    <w:p w:rsidR="0081720A" w:rsidRDefault="006060BF">
      <w:pPr>
        <w:pStyle w:val="a4"/>
        <w:spacing w:before="0" w:after="0"/>
        <w:ind w:firstLine="567"/>
        <w:jc w:val="both"/>
        <w:rPr>
          <w:rFonts w:ascii="Times New Roman" w:hAnsi="Times New Roman"/>
          <w:sz w:val="28"/>
        </w:rPr>
      </w:pPr>
      <w:r>
        <w:rPr>
          <w:rStyle w:val="a6"/>
          <w:rFonts w:ascii="Times New Roman" w:hAnsi="Times New Roman"/>
          <w:sz w:val="28"/>
        </w:rPr>
        <w:t xml:space="preserve">Объем денежной массы. </w:t>
      </w:r>
      <w:r>
        <w:rPr>
          <w:rFonts w:ascii="Times New Roman" w:hAnsi="Times New Roman"/>
          <w:sz w:val="28"/>
        </w:rPr>
        <w:t xml:space="preserve">Прежде всего необходимо отметить такой фактор, как относительное количество денежной массы данного государства в общем объеме предложения денег со стороны остальных стран мировой хозяйственной системы. Изменение валютных курсов, в конце концов, является результатом соотношения между объемами национальных денежных единиц. На международной арене, как и на внутринациональном рынке, стоимость валюты при прочих равных условиях тем меньше, чем больше ее находится в обращении.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Для повышения курса национальной валюты правительство страны должно проводить жесткую ограничительную политику в отношении денежного предложения: увеличивать норму банковского резервирования, повышать учетную ставку процента, продавать государственные облигации. И, наоборот, для понижения курса необходимо увеличить объем денежного предложения, сделать деньги более доступными, более "дешевыми". </w:t>
      </w:r>
    </w:p>
    <w:p w:rsidR="0081720A" w:rsidRDefault="006060BF">
      <w:pPr>
        <w:pStyle w:val="a4"/>
        <w:spacing w:before="0" w:after="0"/>
        <w:ind w:firstLine="567"/>
        <w:jc w:val="both"/>
        <w:rPr>
          <w:rFonts w:ascii="Times New Roman" w:hAnsi="Times New Roman"/>
          <w:sz w:val="28"/>
        </w:rPr>
      </w:pPr>
      <w:r>
        <w:rPr>
          <w:rStyle w:val="a6"/>
          <w:rFonts w:ascii="Times New Roman" w:hAnsi="Times New Roman"/>
          <w:sz w:val="28"/>
        </w:rPr>
        <w:t xml:space="preserve">Объем валового национального продукта. </w:t>
      </w:r>
      <w:r>
        <w:rPr>
          <w:rFonts w:ascii="Times New Roman" w:hAnsi="Times New Roman"/>
          <w:sz w:val="28"/>
        </w:rPr>
        <w:t xml:space="preserve">Общий спрос на денежных рынках возникает в результате использования денег прежде </w:t>
      </w:r>
    </w:p>
    <w:p w:rsidR="0081720A" w:rsidRDefault="006060BF">
      <w:pPr>
        <w:pStyle w:val="obrivp"/>
        <w:spacing w:before="0" w:after="0"/>
        <w:ind w:firstLine="567"/>
        <w:jc w:val="both"/>
        <w:rPr>
          <w:rFonts w:ascii="Times New Roman" w:hAnsi="Times New Roman"/>
          <w:sz w:val="28"/>
        </w:rPr>
      </w:pPr>
      <w:r>
        <w:rPr>
          <w:rFonts w:ascii="Times New Roman" w:hAnsi="Times New Roman"/>
          <w:sz w:val="28"/>
        </w:rPr>
        <w:t xml:space="preserve">всего как средства обращения. Определенный запас наличности постоянно требуется для покрытия априори неизвестной стоимости сделок, возникающих при обмене денег на товары и услуги (так называемый трансакционный спрос на деньги).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Спрос на деньги в результате различных сделок зависит от их годового объема и тесно связан с уровнем (объемом) произведенного продукта - ВНП. Как правило, экономические агенты выбирают валюты тех стран, в которых они предполагают осуществить наибольшие расходы. Тот, кто хочет купить национальный продукт, созданный, например, в США (импортер), должен иметь на руках доллары, так как продавцы американских товаров, как правило, в качестве валюты платежа выбирают доллар. И это совершенно естественно, так как только долларами американский производитель может расплатиться со своими рабочими и поставщиками из США. Спрос на доллары представляет собой, таким образом, спрос на право покупки части ВНП США. Этот спрос должен быть пропорционален ВНП данной страны независимо от того, откуда проистекает этот спрос. То же самое относится к валюте других стран. Так, если в стране производится мало привлекательных для иностранцев товаров и услуг, если качество их низкое, а цены при этом относительно высокие, можно с уверенностью предположить, что спрос на валюту этой страны будет низким и таким же, следовательно, будет ее обменный курс.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Сегодня, при окончательном отрыве бумажных денежных знаков от золота, критерии сопоставимости разных валют полностью лежат в плоскости их покупательной способности. Так, только товары и услуги, приобретаемые в стране на ее валюту, в сравнении с тем же количеством и качеством товаров и услуг, приобретаемых в другой стране на другую валюту, создают базу для сопоставления этих валют и получения их взаимных курсов. </w:t>
      </w:r>
    </w:p>
    <w:p w:rsidR="0081720A" w:rsidRDefault="006060BF">
      <w:pPr>
        <w:pStyle w:val="a4"/>
        <w:spacing w:before="0" w:after="0"/>
        <w:ind w:firstLine="567"/>
        <w:jc w:val="both"/>
        <w:rPr>
          <w:rFonts w:ascii="Times New Roman" w:hAnsi="Times New Roman"/>
          <w:sz w:val="28"/>
        </w:rPr>
      </w:pPr>
      <w:r>
        <w:rPr>
          <w:rStyle w:val="a6"/>
          <w:rFonts w:ascii="Times New Roman" w:hAnsi="Times New Roman"/>
          <w:sz w:val="28"/>
        </w:rPr>
        <w:t xml:space="preserve">Колебания циклического характера. </w:t>
      </w:r>
      <w:r>
        <w:rPr>
          <w:rFonts w:ascii="Times New Roman" w:hAnsi="Times New Roman"/>
          <w:sz w:val="28"/>
        </w:rPr>
        <w:t xml:space="preserve">Предположим, что в стране проводится экспансионистская экономическая политика. Правительство снижает уровень налогообложения, увеличивает объем государственных расходов. В результате вызванного таким образом роста в экономической системе будет увеличиваться совокупный спрос на все виды товаров и услуг, в том числе и импортные. Увеличение импорта приведет к увеличению предложения национальной валюты, и обменный курс национальной валюты понизится.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А теперь представим, что в стране проводится рестрикционистская фискально-денежная политика. Правительство ужесточает денежную политику, увеличивает налоги, снижает государственные расходы. В результате всех этих мер совокупный спрос падает, а выпуск продукции начинает сокращаться. Но за падением выпуска продукции </w:t>
      </w:r>
    </w:p>
    <w:p w:rsidR="0081720A" w:rsidRDefault="006060BF">
      <w:pPr>
        <w:pStyle w:val="obrivp"/>
        <w:spacing w:before="0" w:after="0"/>
        <w:ind w:firstLine="567"/>
        <w:jc w:val="both"/>
        <w:rPr>
          <w:rFonts w:ascii="Times New Roman" w:hAnsi="Times New Roman"/>
          <w:sz w:val="28"/>
        </w:rPr>
      </w:pPr>
      <w:r>
        <w:rPr>
          <w:rFonts w:ascii="Times New Roman" w:hAnsi="Times New Roman"/>
          <w:sz w:val="28"/>
        </w:rPr>
        <w:t xml:space="preserve">и доходов следует уменьшение и расходов, часть которых составляет сокращение расходов на импорт. Следовательно, спад в национальной экономике означает уменьшение импорта, что в свою очередь уменьшит предложение национальной валюты и повысит ее обменный курс.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Рост экономики за границей будет приводить к увеличению экспорта из страны. Увеличение экспорта потребует дополнительных объемов национальной валюты. Спрос на нее возрастет, что вызовет соответствующий рост ее обменного курса.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Спад в экономике зарубежных стран приведет соответственно к снижению обменного курса отечественной валюты. </w:t>
      </w:r>
    </w:p>
    <w:p w:rsidR="0081720A" w:rsidRDefault="006060BF">
      <w:pPr>
        <w:pStyle w:val="a4"/>
        <w:spacing w:before="0" w:after="0"/>
        <w:ind w:firstLine="567"/>
        <w:jc w:val="both"/>
        <w:rPr>
          <w:rFonts w:ascii="Times New Roman" w:hAnsi="Times New Roman"/>
          <w:sz w:val="28"/>
        </w:rPr>
      </w:pPr>
      <w:r>
        <w:rPr>
          <w:rStyle w:val="a6"/>
          <w:rFonts w:ascii="Times New Roman" w:hAnsi="Times New Roman"/>
          <w:sz w:val="28"/>
        </w:rPr>
        <w:t xml:space="preserve">Различия в процентных ставках и переливы капитала. </w:t>
      </w:r>
      <w:r>
        <w:rPr>
          <w:rFonts w:ascii="Times New Roman" w:hAnsi="Times New Roman"/>
          <w:sz w:val="28"/>
        </w:rPr>
        <w:t xml:space="preserve">Динамика валютных курсов во многом зависит от международных потоков капитала. Потоки же капитала между странами в свою очередь связаны с влиянием денежной политики конкретных стран на процентные ставки. Если, например, Соединенные Штаты Америки ужесточают денежную политику, то процентные ставки в стране будут иметь тенденцию роста относительно процентных ставок на капитал в остальном мире. Инвесторы, желая извлечь доходы из более высоких процентных ставок в США, конвертируют свои портфели из немецких марок, английских фунтов стерлингов или французских франков в доллары США. Капитал начинает переливаться в США, вызывая удорожание доллара. Если же денежная политика ужесточается не в США, а в Европе, это приведет к оттоку капитала из Соединенных Штатов Америки в Европу, поскольку инвесторы начнут продавать американские облигации, чтобы купить европейские ценные бумаги, гарантирующие более высокие доходы. В результате доллар подешевеет, а европейские валюты подорожают.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Таким образом, если по мнению правительства обменные курсы будут меняться без какой-либо рациональной на то причины, государства имеют все основания для соответствующего вмешательства, чтобы попытаться компенсировать (стерилизовать) эти изменения. </w:t>
      </w:r>
    </w:p>
    <w:p w:rsidR="0081720A" w:rsidRDefault="006060BF">
      <w:pPr>
        <w:pStyle w:val="a4"/>
        <w:spacing w:before="0" w:after="0"/>
        <w:ind w:firstLine="567"/>
        <w:jc w:val="both"/>
        <w:rPr>
          <w:rFonts w:ascii="Times New Roman" w:hAnsi="Times New Roman"/>
          <w:sz w:val="28"/>
        </w:rPr>
      </w:pPr>
      <w:r>
        <w:rPr>
          <w:rStyle w:val="a6"/>
          <w:rFonts w:ascii="Times New Roman" w:hAnsi="Times New Roman"/>
          <w:sz w:val="28"/>
        </w:rPr>
        <w:t xml:space="preserve">Ожидания относительно будущей динамики валютного курса. </w:t>
      </w:r>
      <w:r>
        <w:rPr>
          <w:rFonts w:ascii="Times New Roman" w:hAnsi="Times New Roman"/>
          <w:sz w:val="28"/>
        </w:rPr>
        <w:t xml:space="preserve">То, что на валютный курс влияют ожидания относительно его будущей динамики, доказательств не требует. Другое дело - выяснить, чем определяются сами эти ожидания. Опыт последних лет показывает, что это, прежде всего: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1) </w:t>
      </w:r>
      <w:r>
        <w:rPr>
          <w:rStyle w:val="a5"/>
          <w:rFonts w:ascii="Times New Roman" w:hAnsi="Times New Roman"/>
          <w:sz w:val="28"/>
        </w:rPr>
        <w:t xml:space="preserve">ожидаемые изменения денежной массы. </w:t>
      </w:r>
      <w:r>
        <w:rPr>
          <w:rFonts w:ascii="Times New Roman" w:hAnsi="Times New Roman"/>
          <w:sz w:val="28"/>
        </w:rPr>
        <w:t xml:space="preserve">Так, любые признаки быстрого роста денежной массы предвещают избыточное предложение валюты этой страны, что должно понизить ее цену (курс);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2) </w:t>
      </w:r>
      <w:r>
        <w:rPr>
          <w:rStyle w:val="a5"/>
          <w:rFonts w:ascii="Times New Roman" w:hAnsi="Times New Roman"/>
          <w:sz w:val="28"/>
        </w:rPr>
        <w:t xml:space="preserve">ожидаемая правительственная политика в отношении частного сектора. </w:t>
      </w:r>
      <w:r>
        <w:rPr>
          <w:rFonts w:ascii="Times New Roman" w:hAnsi="Times New Roman"/>
          <w:sz w:val="28"/>
        </w:rPr>
        <w:t xml:space="preserve">Например, политические течения в стране, предполагающие будущую конфискацию частной собственности в тех или иных </w:t>
      </w:r>
    </w:p>
    <w:p w:rsidR="0081720A" w:rsidRDefault="006060BF">
      <w:pPr>
        <w:pStyle w:val="obrivp"/>
        <w:spacing w:before="0" w:after="0"/>
        <w:ind w:firstLine="567"/>
        <w:jc w:val="both"/>
        <w:rPr>
          <w:rFonts w:ascii="Times New Roman" w:hAnsi="Times New Roman"/>
          <w:sz w:val="28"/>
        </w:rPr>
      </w:pPr>
      <w:r>
        <w:rPr>
          <w:rFonts w:ascii="Times New Roman" w:hAnsi="Times New Roman"/>
          <w:sz w:val="28"/>
        </w:rPr>
        <w:t xml:space="preserve">формах и объемах, как правило, вызывают сброс национальной валюты и падение ее курса на валютных рынках. Угроза новых налогов на финансовые активы в этой валюте или введение валютных ограничений, блокирующих конвертируемость национальной денежной единицы, приводит к аналогичному результату;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3) </w:t>
      </w:r>
      <w:r>
        <w:rPr>
          <w:rStyle w:val="a5"/>
          <w:rFonts w:ascii="Times New Roman" w:hAnsi="Times New Roman"/>
          <w:sz w:val="28"/>
        </w:rPr>
        <w:t xml:space="preserve">ожидаемые последствия правительственных интервенций на валютном рынке. </w:t>
      </w:r>
      <w:r>
        <w:rPr>
          <w:rFonts w:ascii="Times New Roman" w:hAnsi="Times New Roman"/>
          <w:sz w:val="28"/>
        </w:rPr>
        <w:t xml:space="preserve">Если спекулянты валютой убеждены в желании и возможности правительства поддержать национальную валюту, то они сами будут способствовать этому. В противном случае спекуляция против этой валюты только усилится, что приведет к дальнейшему падению курса. </w:t>
      </w:r>
    </w:p>
    <w:p w:rsidR="0081720A" w:rsidRDefault="0081720A">
      <w:pPr>
        <w:pStyle w:val="1"/>
        <w:spacing w:before="0" w:after="0"/>
        <w:ind w:firstLine="567"/>
        <w:jc w:val="both"/>
        <w:rPr>
          <w:rFonts w:ascii="Times New Roman" w:hAnsi="Times New Roman"/>
          <w:sz w:val="28"/>
        </w:rPr>
      </w:pPr>
    </w:p>
    <w:p w:rsidR="0081720A" w:rsidRDefault="006060BF">
      <w:pPr>
        <w:pStyle w:val="1"/>
        <w:spacing w:before="0" w:after="0"/>
        <w:ind w:firstLine="567"/>
        <w:jc w:val="both"/>
        <w:rPr>
          <w:rFonts w:ascii="Times New Roman" w:hAnsi="Times New Roman"/>
          <w:sz w:val="28"/>
        </w:rPr>
      </w:pPr>
      <w:r>
        <w:rPr>
          <w:rFonts w:ascii="Times New Roman" w:hAnsi="Times New Roman"/>
          <w:sz w:val="28"/>
        </w:rPr>
        <w:t>9.1.4. Валютные курсы и паритет покупательной</w:t>
      </w:r>
    </w:p>
    <w:p w:rsidR="0081720A" w:rsidRDefault="006060BF">
      <w:pPr>
        <w:pStyle w:val="1"/>
        <w:spacing w:before="0" w:after="0"/>
        <w:ind w:firstLine="567"/>
        <w:jc w:val="both"/>
        <w:rPr>
          <w:rFonts w:ascii="Times New Roman" w:hAnsi="Times New Roman"/>
          <w:sz w:val="28"/>
        </w:rPr>
      </w:pPr>
      <w:r>
        <w:rPr>
          <w:rFonts w:ascii="Times New Roman" w:hAnsi="Times New Roman"/>
          <w:sz w:val="28"/>
        </w:rPr>
        <w:t>способности</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В теории обоснования валютных курсов широко используется достаточно здравая идея, которая называется </w:t>
      </w:r>
      <w:r>
        <w:rPr>
          <w:rStyle w:val="a6"/>
          <w:rFonts w:ascii="Times New Roman" w:hAnsi="Times New Roman"/>
          <w:i/>
          <w:sz w:val="28"/>
        </w:rPr>
        <w:t xml:space="preserve">законом единой цены: </w:t>
      </w:r>
      <w:r>
        <w:rPr>
          <w:rFonts w:ascii="Times New Roman" w:hAnsi="Times New Roman"/>
          <w:sz w:val="28"/>
        </w:rPr>
        <w:t xml:space="preserve">если в двух странах производится идентичный товар, то цена этого товара должна быть одинаковой в обеих странах независимо от того, какая страна является его производителем. Предположим, что американская пшеница стоит 100 долл. за 1 т, а идентичная ей российская пшеница стоит 2000 руб. за 1 т. Согласно закону единой цены обменный курс между рублем и долларом должен установиться на уровне 20 руб. за 1 долл., так как только в этом случае 1 т американской пшеницы будет продаваться за 2000 руб. в России (т. е. по цене российской пшеницы), а 1 т российской пшеницы будет продаваться за 100 долл. в США. Если бы обменный курс составлял 40 руб. за 1 американский долл., то при неизменных ценах на пшеницу в обеих странах, российская пшеница продавалась бы в США по 50 долл. за 1 т, что на 50 долл. дешевле американской пшеницы; американская же пшеница обходилась россиянам в 4000 руб. за 1 т, что в два раза дороже российской пшеницы. Так как американская пшеница была бы дороже российской в обеих странах, будучи полностью идентичной ей, спрос на американскую пшеницу упал бы до нуля. Восстановление исходного равновесия при неизменных внутренних ценах возможно лишь тогда, когда обменный курс американского доллара упадет до уровня 20 руб. за 1 долл. и цена на российскую и американскую пшеницу уравняется в обеих странах.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Одна из самых известных теорий формирования валютных курсов - </w:t>
      </w:r>
      <w:r>
        <w:rPr>
          <w:rStyle w:val="a6"/>
          <w:rFonts w:ascii="Times New Roman" w:hAnsi="Times New Roman"/>
          <w:i/>
          <w:sz w:val="28"/>
        </w:rPr>
        <w:t xml:space="preserve">теория паритета покупательной способности </w:t>
      </w:r>
      <w:r>
        <w:rPr>
          <w:rFonts w:ascii="Times New Roman" w:hAnsi="Times New Roman"/>
          <w:sz w:val="28"/>
        </w:rPr>
        <w:t xml:space="preserve">(ППС) - базируется на рассмотренной выше идее. Она является применением закона единой цены не к ценам на отдельные товары, а к национальному уровню цен вообще.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Теория паритета покупательной способности утверждает, что валютный курс всегда меняется ровно настолько, насколько это необходимо </w:t>
      </w:r>
    </w:p>
    <w:p w:rsidR="0081720A" w:rsidRDefault="006060BF">
      <w:pPr>
        <w:pStyle w:val="obrivp"/>
        <w:spacing w:before="0" w:after="0"/>
        <w:ind w:firstLine="567"/>
        <w:jc w:val="both"/>
        <w:rPr>
          <w:rFonts w:ascii="Times New Roman" w:hAnsi="Times New Roman"/>
          <w:sz w:val="28"/>
        </w:rPr>
      </w:pPr>
      <w:r>
        <w:rPr>
          <w:rFonts w:ascii="Times New Roman" w:hAnsi="Times New Roman"/>
          <w:sz w:val="28"/>
        </w:rPr>
        <w:t xml:space="preserve">для того, чтобы компенсировать разницу в динамике уровня цен в разных странах. Так, если инфляция в конкретной стране будет превосходить инфляцию за границей, то при прочих равных условиях валюта данной страны будет иметь тенденцию к соответствующему удешевлению.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Рассмотрим в качестве примера две условные страны А и В. Предположим, что за текущий год уровень цен в обеих странах вырос соответственно в 100 и в 2 раза. Представим также, что обменный курс национальных валют остался прежним и составляет 1:1. Тогда весь экспорт из страны А в страну В стал бы неправдоподобно дорогим и практически прекратился бы. И наоборот, объем импорта в страну А был бы огромным вследствие того, что цены в стране А были бы гораздо выше, чем в стране В (рис. 9.1). </w:t>
      </w:r>
    </w:p>
    <w:p w:rsidR="0081720A" w:rsidRDefault="0081720A"/>
    <w:p w:rsidR="0081720A" w:rsidRDefault="00C7723D">
      <w:r>
        <w:pict>
          <v:shape id="_x0000_i1120" type="#_x0000_t75" style="width:331.5pt;height:135.75pt">
            <v:imagedata r:id="rId67" o:title="рис9_1"/>
          </v:shape>
        </w:pict>
      </w:r>
    </w:p>
    <w:p w:rsidR="0081720A" w:rsidRDefault="006060BF">
      <w:r>
        <w:t xml:space="preserve">Рис. 9.1. </w:t>
      </w:r>
      <w:r>
        <w:rPr>
          <w:rStyle w:val="a6"/>
        </w:rPr>
        <w:t>Последствия непропорционального роста цен в разных странах</w:t>
      </w:r>
      <w:r>
        <w:t xml:space="preserve">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Если же импорт превзойдет экспорт в значительных масштабах, на денежную единицу страны А будет оказано соответствующее давление, которое вызовет ее удешевление и восстановит международную конкурентность товаров из страны А.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В общем случае паритет (соотношение) между денежными единицами различных стран по их покупательной способности (ППС) может быть рассчитан по формуле </w:t>
      </w:r>
    </w:p>
    <w:p w:rsidR="0081720A" w:rsidRDefault="0081720A"/>
    <w:tbl>
      <w:tblPr>
        <w:tblW w:w="0" w:type="auto"/>
        <w:tblLayout w:type="fixed"/>
        <w:tblCellMar>
          <w:left w:w="0" w:type="dxa"/>
          <w:right w:w="0" w:type="dxa"/>
        </w:tblCellMar>
        <w:tblLook w:val="0000" w:firstRow="0" w:lastRow="0" w:firstColumn="0" w:lastColumn="0" w:noHBand="0" w:noVBand="0"/>
      </w:tblPr>
      <w:tblGrid>
        <w:gridCol w:w="1030"/>
        <w:gridCol w:w="5151"/>
      </w:tblGrid>
      <w:tr w:rsidR="0081720A">
        <w:trPr>
          <w:cantSplit/>
        </w:trPr>
        <w:tc>
          <w:tcPr>
            <w:tcW w:w="1030" w:type="dxa"/>
            <w:vMerge w:val="restart"/>
            <w:vAlign w:val="center"/>
          </w:tcPr>
          <w:p w:rsidR="0081720A" w:rsidRDefault="006060BF">
            <w:r>
              <w:t>ППС  =  </w:t>
            </w:r>
          </w:p>
        </w:tc>
        <w:tc>
          <w:tcPr>
            <w:tcW w:w="5151" w:type="dxa"/>
            <w:tcBorders>
              <w:bottom w:val="single" w:sz="4" w:space="0" w:color="auto"/>
            </w:tcBorders>
            <w:vAlign w:val="center"/>
          </w:tcPr>
          <w:p w:rsidR="0081720A" w:rsidRDefault="006060BF">
            <w:r>
              <w:t>Стоимость (в денежных единицах страны)</w:t>
            </w:r>
          </w:p>
          <w:p w:rsidR="0081720A" w:rsidRDefault="006060BF">
            <w:r>
              <w:t>потребительской корзины товаров и услуг</w:t>
            </w:r>
          </w:p>
          <w:p w:rsidR="0081720A" w:rsidRDefault="006060BF">
            <w:pPr>
              <w:rPr>
                <w:rFonts w:eastAsia="Arial Unicode MS"/>
              </w:rPr>
            </w:pPr>
            <w:r>
              <w:t xml:space="preserve">в стране А </w:t>
            </w:r>
          </w:p>
        </w:tc>
      </w:tr>
      <w:tr w:rsidR="0081720A">
        <w:trPr>
          <w:cantSplit/>
        </w:trPr>
        <w:tc>
          <w:tcPr>
            <w:tcW w:w="1030" w:type="dxa"/>
            <w:vMerge/>
          </w:tcPr>
          <w:p w:rsidR="0081720A" w:rsidRDefault="0081720A"/>
        </w:tc>
        <w:tc>
          <w:tcPr>
            <w:tcW w:w="5151" w:type="dxa"/>
            <w:vAlign w:val="center"/>
          </w:tcPr>
          <w:p w:rsidR="0081720A" w:rsidRDefault="006060BF">
            <w:r>
              <w:t>Стоимость ( в денежных единицах страны)</w:t>
            </w:r>
          </w:p>
          <w:p w:rsidR="0081720A" w:rsidRDefault="006060BF">
            <w:r>
              <w:t>потребительской корзины товаров и услуг</w:t>
            </w:r>
          </w:p>
          <w:p w:rsidR="0081720A" w:rsidRDefault="006060BF">
            <w:pPr>
              <w:rPr>
                <w:rFonts w:eastAsia="Arial Unicode MS"/>
              </w:rPr>
            </w:pPr>
            <w:r>
              <w:t xml:space="preserve">в стране В </w:t>
            </w:r>
          </w:p>
        </w:tc>
      </w:tr>
    </w:tbl>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Гипотеза о том, что между курсами национальных валют и паритетом покупательной способности имеется достаточно жесткая зависимость, в долгосрочной перспективе получает неплохую эмпирическую </w:t>
      </w:r>
    </w:p>
    <w:p w:rsidR="0081720A" w:rsidRDefault="006060BF">
      <w:pPr>
        <w:pStyle w:val="obrivp"/>
        <w:spacing w:before="0" w:after="0"/>
        <w:ind w:firstLine="567"/>
        <w:jc w:val="both"/>
        <w:rPr>
          <w:rFonts w:ascii="Times New Roman" w:hAnsi="Times New Roman"/>
          <w:sz w:val="28"/>
        </w:rPr>
      </w:pPr>
      <w:r>
        <w:rPr>
          <w:rFonts w:ascii="Times New Roman" w:hAnsi="Times New Roman"/>
          <w:sz w:val="28"/>
        </w:rPr>
        <w:t xml:space="preserve">поддержку. И это понятно, так как в долгосрочной перспективе товары и услуги могут быть куплены либо в одной, либо в другой стране. Однако в краткосрочном плане эта гипотеза "работает" неубедительно, плохо; здесь динамика паритета покупательной способности часто не соответствует движению валютных курсов, особенно в "неспокойные" годы.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Кстати, соотношение покупательной силы валют само по себе ничего не говорит о том, какая валюта "хорошая", а какая "плохая". Например, если соотношение покупательной силы американского доллара и японской йены равно 1:150, то это еще вовсе не означает, что доллар в 150 раз "сильнее" йены; просто в Японии все цены привыкли измерять в тысячах йен. Валюта считается более сильной, чем другая, лишь тогда, когда ее курс по отношению к другим валютам растет. Причем изменение курса - его повышение или снижение - определяется не сегодняшней, а будущей (ожидаемой) силой валют.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А теперь зададимся вопросом, почему с помощью теории покупательной способности нельзя полностью объяснить колебания валютных курсов?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Во-первых, утверждение теории ППС о том, что валютные курсы определяются исключительно изменениями относительных уровней цен, базируется на явно нереальном предположении, что все товары в обеих странах идентичны.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Во-вторых, в реальной действительности валютные курсы ориентируются не на полную потребительскую корзину товаров и услуг (которая по международным стандартам должна включать в себя 500 видов товаров и услуг), а на весьма "усеченную" корзину того незначительного круга товаров, которыми в действительности обмениваются конкретные страны. Например, домовладения, земля, такие услуги, как питание в ресторанах, парикмахерские услуги и т. п., не относятся к товарам, которыми торгуют за рубежом и, следовательно, цены на них на фактический валютный курс не влияют. Свежий хлеб теоретически можно перебросить через океан но, очевидно, эта операция будет крайне неэффективна и поэтому на практике невозможна. Другое дело - телевизоры, "сникерсы", "памперсы" и тому подобные товары, стоящие в России, например, очень дорого, а в США - сущие пустяки, тем более, что везут в Россию то, что уже не пользуется спросом в собственной стране. Этими обстоятельствами и объясняется во многом завышенный курс американского доллара в России.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С учетом всего вышесказанного можно сделать следующий общий вывод: определение равновесного валютного (обменного) курса на основе теории ППС может быть только приблизительным. Не говоря уже о том, что существует множество других причин, вызывающих колебания обменных курсов валют; не существует, в частности, и единого </w:t>
      </w:r>
    </w:p>
    <w:p w:rsidR="0081720A" w:rsidRDefault="006060BF">
      <w:pPr>
        <w:pStyle w:val="obrivp"/>
        <w:spacing w:before="0" w:after="0"/>
        <w:ind w:firstLine="567"/>
        <w:jc w:val="both"/>
        <w:rPr>
          <w:rFonts w:ascii="Times New Roman" w:hAnsi="Times New Roman"/>
          <w:sz w:val="28"/>
        </w:rPr>
      </w:pPr>
      <w:r>
        <w:rPr>
          <w:rFonts w:ascii="Times New Roman" w:hAnsi="Times New Roman"/>
          <w:sz w:val="28"/>
        </w:rPr>
        <w:t xml:space="preserve">научно обоснованного подхода к определению состава товаров и услуг, подлежащих включению в потребительскую корзину.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Однако в качестве хорошего ориентира валютного курса, его серьезной базы, данный подход к определению валютных курсов может быть использован, тем более, если речь идет о долгосрочном временном интервале. </w:t>
      </w:r>
    </w:p>
    <w:p w:rsidR="0081720A" w:rsidRDefault="0081720A">
      <w:pPr>
        <w:pStyle w:val="1"/>
        <w:spacing w:before="0" w:after="0"/>
        <w:ind w:firstLine="567"/>
        <w:jc w:val="both"/>
        <w:rPr>
          <w:rFonts w:ascii="Times New Roman" w:hAnsi="Times New Roman"/>
          <w:sz w:val="28"/>
        </w:rPr>
      </w:pPr>
    </w:p>
    <w:p w:rsidR="0081720A" w:rsidRDefault="006060BF">
      <w:pPr>
        <w:pStyle w:val="1"/>
        <w:spacing w:before="0" w:after="0"/>
        <w:ind w:firstLine="567"/>
        <w:jc w:val="both"/>
        <w:rPr>
          <w:rFonts w:ascii="Times New Roman" w:hAnsi="Times New Roman"/>
          <w:sz w:val="28"/>
        </w:rPr>
      </w:pPr>
      <w:r>
        <w:rPr>
          <w:rFonts w:ascii="Times New Roman" w:hAnsi="Times New Roman"/>
          <w:sz w:val="28"/>
        </w:rPr>
        <w:t>9.2</w:t>
      </w:r>
    </w:p>
    <w:p w:rsidR="0081720A" w:rsidRDefault="006060BF">
      <w:pPr>
        <w:pStyle w:val="1"/>
        <w:spacing w:before="0" w:after="0"/>
        <w:ind w:firstLine="567"/>
        <w:jc w:val="both"/>
        <w:rPr>
          <w:rFonts w:ascii="Times New Roman" w:hAnsi="Times New Roman"/>
          <w:sz w:val="28"/>
        </w:rPr>
      </w:pPr>
      <w:r>
        <w:rPr>
          <w:rFonts w:ascii="Times New Roman" w:hAnsi="Times New Roman"/>
          <w:sz w:val="28"/>
        </w:rPr>
        <w:t>Международная валютная система</w:t>
      </w:r>
    </w:p>
    <w:p w:rsidR="0081720A" w:rsidRDefault="006060BF">
      <w:pPr>
        <w:pStyle w:val="1"/>
        <w:spacing w:before="0" w:after="0"/>
        <w:ind w:firstLine="567"/>
        <w:jc w:val="both"/>
        <w:rPr>
          <w:rFonts w:ascii="Times New Roman" w:hAnsi="Times New Roman"/>
          <w:sz w:val="28"/>
        </w:rPr>
      </w:pPr>
      <w:r>
        <w:rPr>
          <w:rFonts w:ascii="Times New Roman" w:hAnsi="Times New Roman"/>
          <w:sz w:val="28"/>
        </w:rPr>
        <w:t>и ее эволюция</w:t>
      </w:r>
    </w:p>
    <w:p w:rsidR="0081720A" w:rsidRDefault="006060BF">
      <w:pPr>
        <w:pStyle w:val="1"/>
        <w:spacing w:before="0" w:after="0"/>
        <w:ind w:firstLine="567"/>
        <w:jc w:val="both"/>
        <w:rPr>
          <w:rFonts w:ascii="Times New Roman" w:hAnsi="Times New Roman"/>
          <w:sz w:val="28"/>
        </w:rPr>
      </w:pPr>
      <w:r>
        <w:rPr>
          <w:rFonts w:ascii="Times New Roman" w:hAnsi="Times New Roman"/>
          <w:sz w:val="28"/>
        </w:rPr>
        <w:t>9.2.1. Классификация валютных систем по степени</w:t>
      </w:r>
    </w:p>
    <w:p w:rsidR="0081720A" w:rsidRDefault="006060BF">
      <w:pPr>
        <w:pStyle w:val="1"/>
        <w:spacing w:before="0" w:after="0"/>
        <w:ind w:firstLine="567"/>
        <w:jc w:val="both"/>
        <w:rPr>
          <w:rFonts w:ascii="Times New Roman" w:hAnsi="Times New Roman"/>
          <w:sz w:val="28"/>
        </w:rPr>
      </w:pPr>
      <w:r>
        <w:rPr>
          <w:rFonts w:ascii="Times New Roman" w:hAnsi="Times New Roman"/>
          <w:sz w:val="28"/>
        </w:rPr>
        <w:t>гибкости обменных курсов валют</w:t>
      </w:r>
    </w:p>
    <w:p w:rsidR="0081720A" w:rsidRDefault="006060BF">
      <w:pPr>
        <w:pStyle w:val="a4"/>
        <w:spacing w:before="0" w:after="0"/>
        <w:ind w:firstLine="567"/>
        <w:jc w:val="both"/>
        <w:rPr>
          <w:rFonts w:ascii="Times New Roman" w:hAnsi="Times New Roman"/>
          <w:sz w:val="28"/>
        </w:rPr>
      </w:pPr>
      <w:r>
        <w:rPr>
          <w:rStyle w:val="a6"/>
          <w:rFonts w:ascii="Times New Roman" w:hAnsi="Times New Roman"/>
          <w:i/>
          <w:sz w:val="28"/>
        </w:rPr>
        <w:t>Международная валютная система</w:t>
      </w:r>
      <w:r w:rsidRPr="00C7723D">
        <w:rPr>
          <w:rFonts w:ascii="Times New Roman" w:hAnsi="Times New Roman"/>
          <w:b/>
          <w:sz w:val="28"/>
          <w:vertAlign w:val="superscript"/>
        </w:rPr>
        <w:t>1</w:t>
      </w:r>
      <w:r>
        <w:rPr>
          <w:rStyle w:val="a6"/>
          <w:rFonts w:ascii="Times New Roman" w:hAnsi="Times New Roman"/>
          <w:sz w:val="28"/>
        </w:rPr>
        <w:t xml:space="preserve"> </w:t>
      </w:r>
      <w:r>
        <w:rPr>
          <w:rFonts w:ascii="Times New Roman" w:hAnsi="Times New Roman"/>
          <w:sz w:val="28"/>
        </w:rPr>
        <w:t xml:space="preserve">может быть определена как совокупность международных правил, инструкций и соглашений, которые управляют финансовыми отношениями между странами мирового хозяйства.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Международное финансовое дело сопряжено, как уже было отмечено выше, с определенными трудностями международного обмена денег; откуда следует, что решающую роль во всех возможных системах играют валютные курсы. С учетом этого различные международные валютные системы могут быть классифицированы по степени гибкости (или жесткости) соответствующих валютных курсов.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Мы уже знакомы с двумя полярными альтернативами: абсолютно гибкие и фиксированные валютные курсы. Однако между двумя этими крайностями имеется множество промежуточных компромиссных вариантов. К основным видам промежуточных валютных курсов относятся: </w:t>
      </w:r>
    </w:p>
    <w:p w:rsidR="0081720A" w:rsidRDefault="006060BF">
      <w:r>
        <w:t xml:space="preserve">1) корректируемый фиксированный курс; </w:t>
      </w:r>
    </w:p>
    <w:p w:rsidR="0081720A" w:rsidRDefault="006060BF">
      <w:r>
        <w:t xml:space="preserve">2) "грязный" плавающий курс; </w:t>
      </w:r>
    </w:p>
    <w:p w:rsidR="0081720A" w:rsidRDefault="006060BF">
      <w:r>
        <w:t xml:space="preserve">3) ползущий фиксированный курс; </w:t>
      </w:r>
    </w:p>
    <w:p w:rsidR="0081720A" w:rsidRDefault="006060BF">
      <w:r>
        <w:t xml:space="preserve">4) совместный плавающий курс; </w:t>
      </w:r>
    </w:p>
    <w:p w:rsidR="0081720A" w:rsidRDefault="006060BF">
      <w:r>
        <w:t>5) валютная змея</w:t>
      </w:r>
      <w:r w:rsidRPr="00C7723D">
        <w:rPr>
          <w:vertAlign w:val="superscript"/>
        </w:rPr>
        <w:t>2</w:t>
      </w:r>
      <w:r>
        <w:t xml:space="preserve"> (валютный коридор). </w:t>
      </w:r>
    </w:p>
    <w:p w:rsidR="0081720A" w:rsidRDefault="006060BF">
      <w:pPr>
        <w:pStyle w:val="a4"/>
        <w:spacing w:before="0" w:after="0"/>
        <w:ind w:firstLine="567"/>
        <w:jc w:val="both"/>
        <w:rPr>
          <w:rFonts w:ascii="Times New Roman" w:hAnsi="Times New Roman"/>
          <w:sz w:val="28"/>
        </w:rPr>
      </w:pPr>
      <w:r>
        <w:rPr>
          <w:rStyle w:val="a6"/>
          <w:rFonts w:ascii="Times New Roman" w:hAnsi="Times New Roman"/>
          <w:sz w:val="28"/>
        </w:rPr>
        <w:t xml:space="preserve">Корректируемый фиксированный курс. </w:t>
      </w:r>
      <w:r>
        <w:rPr>
          <w:rFonts w:ascii="Times New Roman" w:hAnsi="Times New Roman"/>
          <w:sz w:val="28"/>
        </w:rPr>
        <w:t xml:space="preserve">По своему характеру он достаточно близок к полностью фиксированному курсу с той лишь разницей, что фиксация осуществляется на определенный период времени </w:t>
      </w:r>
    </w:p>
    <w:p w:rsidR="0081720A" w:rsidRDefault="006060BF">
      <w:pPr>
        <w:pStyle w:val="obrivp"/>
        <w:spacing w:before="0" w:after="0"/>
        <w:ind w:firstLine="567"/>
        <w:jc w:val="both"/>
        <w:rPr>
          <w:rFonts w:ascii="Times New Roman" w:hAnsi="Times New Roman"/>
          <w:sz w:val="28"/>
        </w:rPr>
      </w:pPr>
      <w:r>
        <w:rPr>
          <w:rFonts w:ascii="Times New Roman" w:hAnsi="Times New Roman"/>
          <w:sz w:val="28"/>
        </w:rPr>
        <w:t xml:space="preserve"> (вплоть до нескольких лет). В условиях относительно незначительных изменений рыночной конъюнктуры Центральный банк осуществляет валютные интервенции в целях поддержания установленного курса. Но в том случае, если имело место значительное нарушение равновесного состояния, валютный курс может быть зафиксирован на новом уровне (девальвирован или ревальвирован). </w:t>
      </w:r>
    </w:p>
    <w:p w:rsidR="0081720A" w:rsidRDefault="006060BF">
      <w:pPr>
        <w:pStyle w:val="a4"/>
        <w:spacing w:before="0" w:after="0"/>
        <w:ind w:firstLine="567"/>
        <w:jc w:val="both"/>
        <w:rPr>
          <w:rFonts w:ascii="Times New Roman" w:hAnsi="Times New Roman"/>
          <w:sz w:val="28"/>
        </w:rPr>
      </w:pPr>
      <w:r>
        <w:rPr>
          <w:rStyle w:val="a6"/>
          <w:rFonts w:ascii="Times New Roman" w:hAnsi="Times New Roman"/>
          <w:sz w:val="28"/>
        </w:rPr>
        <w:t xml:space="preserve">"Грязный" плавающий курс. </w:t>
      </w:r>
      <w:r>
        <w:rPr>
          <w:rFonts w:ascii="Times New Roman" w:hAnsi="Times New Roman"/>
          <w:sz w:val="28"/>
        </w:rPr>
        <w:t xml:space="preserve">Данная система находится ближе к свободно плавающему курсу. Обменный курс в этом случае не фиксируется, ему предоставляется возможность колебаться под действием рыночных сил. Вместе с тем, когда его колебания начинают приводить к негативным последствиям для экономики, правительство соответствующей страны принимает необходимые меры по его регулированию. Таким образом, речь здесь идет о регулируемом чистом плавании, или, </w:t>
      </w:r>
      <w:r>
        <w:rPr>
          <w:rStyle w:val="a5"/>
          <w:rFonts w:ascii="Times New Roman" w:hAnsi="Times New Roman"/>
          <w:sz w:val="28"/>
        </w:rPr>
        <w:t xml:space="preserve">другими </w:t>
      </w:r>
      <w:r>
        <w:rPr>
          <w:rFonts w:ascii="Times New Roman" w:hAnsi="Times New Roman"/>
          <w:sz w:val="28"/>
        </w:rPr>
        <w:t xml:space="preserve">словами, о "грязном" плавании. </w:t>
      </w:r>
    </w:p>
    <w:p w:rsidR="0081720A" w:rsidRDefault="006060BF">
      <w:pPr>
        <w:pStyle w:val="a4"/>
        <w:spacing w:before="0" w:after="0"/>
        <w:ind w:firstLine="567"/>
        <w:jc w:val="both"/>
        <w:rPr>
          <w:rFonts w:ascii="Times New Roman" w:hAnsi="Times New Roman"/>
          <w:sz w:val="28"/>
        </w:rPr>
      </w:pPr>
      <w:r>
        <w:rPr>
          <w:rStyle w:val="a6"/>
          <w:rFonts w:ascii="Times New Roman" w:hAnsi="Times New Roman"/>
          <w:sz w:val="28"/>
        </w:rPr>
        <w:t xml:space="preserve">Ползущий фиксированный курс. </w:t>
      </w:r>
      <w:r>
        <w:rPr>
          <w:rFonts w:ascii="Times New Roman" w:hAnsi="Times New Roman"/>
          <w:sz w:val="28"/>
        </w:rPr>
        <w:t xml:space="preserve">Данная система, по сути, находится между системой "грязного" плавающего курса и корректируемого фиксированного. В этом случае вместо значительных и редких девальваций и ревальвации правительство осуществляет корректировку в относительно меньших масштабах, но значительно чаще (скажем, раз в месяц) по мере изменения уровня обменного курса. </w:t>
      </w:r>
    </w:p>
    <w:p w:rsidR="0081720A" w:rsidRDefault="006060BF">
      <w:pPr>
        <w:pStyle w:val="a4"/>
        <w:spacing w:before="0" w:after="0"/>
        <w:ind w:firstLine="567"/>
        <w:jc w:val="both"/>
        <w:rPr>
          <w:rFonts w:ascii="Times New Roman" w:hAnsi="Times New Roman"/>
          <w:sz w:val="28"/>
        </w:rPr>
      </w:pPr>
      <w:r>
        <w:rPr>
          <w:rStyle w:val="a6"/>
          <w:rFonts w:ascii="Times New Roman" w:hAnsi="Times New Roman"/>
          <w:sz w:val="28"/>
        </w:rPr>
        <w:t xml:space="preserve">Совместный плавающий курс. </w:t>
      </w:r>
      <w:r>
        <w:rPr>
          <w:rFonts w:ascii="Times New Roman" w:hAnsi="Times New Roman"/>
          <w:sz w:val="28"/>
        </w:rPr>
        <w:t xml:space="preserve">В этом случае группа стран устанавливает в отношении своих национальных денежных единиц фиксированный (корректируемый фиксированный) курс, но допускает совместное свободное плавание их курсов по отношению к валютам третьих стран. </w:t>
      </w:r>
    </w:p>
    <w:p w:rsidR="0081720A" w:rsidRDefault="006060BF">
      <w:pPr>
        <w:pStyle w:val="a4"/>
        <w:spacing w:before="0" w:after="0"/>
        <w:ind w:firstLine="567"/>
        <w:jc w:val="both"/>
        <w:rPr>
          <w:rFonts w:ascii="Times New Roman" w:hAnsi="Times New Roman"/>
          <w:sz w:val="28"/>
        </w:rPr>
      </w:pPr>
      <w:r>
        <w:rPr>
          <w:rStyle w:val="a6"/>
          <w:rFonts w:ascii="Times New Roman" w:hAnsi="Times New Roman"/>
          <w:sz w:val="28"/>
        </w:rPr>
        <w:t xml:space="preserve">Валютная змея. </w:t>
      </w:r>
      <w:r>
        <w:rPr>
          <w:rFonts w:ascii="Times New Roman" w:hAnsi="Times New Roman"/>
          <w:sz w:val="28"/>
        </w:rPr>
        <w:t xml:space="preserve">Здесь обменные курсы валют могут колебаться в пределах определенного коридора (полосы). Если курс национальной валюты выходит за установленные пределы, правительства соответствующих стран начинают осуществлять согласованные стабилизирующие меры.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Рассмотрим иллюстрацию валютного коридора, принятого в странах Европейского сообщества на примере двух стран: Франции и Германии (рис. 9.2).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По мере роста предложения франков в Германии (</w:t>
      </w:r>
      <w:r>
        <w:rPr>
          <w:rStyle w:val="a5"/>
          <w:rFonts w:ascii="Times New Roman" w:hAnsi="Times New Roman"/>
          <w:sz w:val="28"/>
        </w:rPr>
        <w:t>S</w:t>
      </w:r>
      <w:r>
        <w:rPr>
          <w:rFonts w:ascii="Times New Roman" w:hAnsi="Times New Roman"/>
          <w:sz w:val="28"/>
          <w:vertAlign w:val="subscript"/>
        </w:rPr>
        <w:t>1</w:t>
      </w:r>
      <w:r>
        <w:rPr>
          <w:rFonts w:ascii="Times New Roman" w:hAnsi="Times New Roman"/>
          <w:sz w:val="28"/>
        </w:rPr>
        <w:t>) при неизменном уровне спроса на них (</w:t>
      </w:r>
      <w:r>
        <w:rPr>
          <w:rStyle w:val="a5"/>
          <w:rFonts w:ascii="Times New Roman" w:hAnsi="Times New Roman"/>
          <w:sz w:val="28"/>
        </w:rPr>
        <w:t>D</w:t>
      </w:r>
      <w:r>
        <w:rPr>
          <w:rFonts w:ascii="Times New Roman" w:hAnsi="Times New Roman"/>
          <w:sz w:val="28"/>
        </w:rPr>
        <w:t>) при свободном формировании валютного курса его колебания могут выйти за пределы нижней точки интервенции (</w:t>
      </w:r>
      <w:r>
        <w:rPr>
          <w:rStyle w:val="a5"/>
          <w:rFonts w:ascii="Times New Roman" w:hAnsi="Times New Roman"/>
          <w:sz w:val="28"/>
        </w:rPr>
        <w:t>В</w:t>
      </w:r>
      <w:r>
        <w:rPr>
          <w:rFonts w:ascii="Times New Roman" w:hAnsi="Times New Roman"/>
          <w:sz w:val="28"/>
        </w:rPr>
        <w:t xml:space="preserve">).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В этом случае Федеральный банк Германии начинает покупать французские франки (слабую валюту) за марки ФРГ (сильную валюту). В результате спрос на французские франки возрастает, цена на франк увеличивается до тех пор, пока он снова не окажется в пределах установленной полосы.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Французский Центральный банк при этом продает из своих валютных резервов марки ФРГ в обмен на французские франки.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Если же спрос на французские франки растет (до уровня, например, </w:t>
      </w:r>
      <w:r>
        <w:rPr>
          <w:rStyle w:val="a5"/>
          <w:rFonts w:ascii="Times New Roman" w:hAnsi="Times New Roman"/>
          <w:sz w:val="28"/>
        </w:rPr>
        <w:t>D</w:t>
      </w:r>
      <w:r>
        <w:rPr>
          <w:rFonts w:ascii="Times New Roman" w:hAnsi="Times New Roman"/>
          <w:sz w:val="28"/>
          <w:vertAlign w:val="subscript"/>
        </w:rPr>
        <w:t>1</w:t>
      </w:r>
      <w:r>
        <w:rPr>
          <w:rFonts w:ascii="Times New Roman" w:hAnsi="Times New Roman"/>
          <w:sz w:val="28"/>
        </w:rPr>
        <w:t>) при неизменном предложении (</w:t>
      </w:r>
      <w:r>
        <w:rPr>
          <w:rStyle w:val="a5"/>
          <w:rFonts w:ascii="Times New Roman" w:hAnsi="Times New Roman"/>
          <w:sz w:val="28"/>
        </w:rPr>
        <w:t>S</w:t>
      </w:r>
      <w:r>
        <w:rPr>
          <w:rFonts w:ascii="Times New Roman" w:hAnsi="Times New Roman"/>
          <w:sz w:val="28"/>
        </w:rPr>
        <w:t xml:space="preserve">), то при свободном формировании курса валют может оказаться превышенным верхний предел интервенции. В этом случае Федеральный банк Германии продает из своих валютных резервов франки (сильную валюту) в обмен на марки ФРГ (слабую валюту). Таким образом увеличивается предложение французского франка, курс его понижается до тех пор, пока снова не окажется в пределах обусловленной полосы. Французский Центральный банк при этом покупает марки за франки. </w:t>
      </w:r>
    </w:p>
    <w:p w:rsidR="0081720A" w:rsidRDefault="00C7723D">
      <w:r>
        <w:pict>
          <v:shape id="_x0000_i1121" type="#_x0000_t75" style="width:488.25pt;height:323.25pt">
            <v:imagedata r:id="rId68" o:title="рис9_2"/>
          </v:shape>
        </w:pict>
      </w:r>
    </w:p>
    <w:p w:rsidR="0081720A" w:rsidRDefault="006060BF">
      <w:r>
        <w:t xml:space="preserve">Рис. 9.2. </w:t>
      </w:r>
      <w:r>
        <w:rPr>
          <w:rStyle w:val="a6"/>
        </w:rPr>
        <w:t>Иллюстрация валютного коридора:</w:t>
      </w:r>
    </w:p>
    <w:p w:rsidR="0081720A" w:rsidRDefault="006060BF">
      <w:r>
        <w:rPr>
          <w:rStyle w:val="a5"/>
        </w:rPr>
        <w:t>D</w:t>
      </w:r>
      <w:r>
        <w:t xml:space="preserve"> - спрос на французские франки; </w:t>
      </w:r>
      <w:r>
        <w:rPr>
          <w:rStyle w:val="a5"/>
        </w:rPr>
        <w:t>S</w:t>
      </w:r>
      <w:r>
        <w:t xml:space="preserve"> - предложение французских франков; </w:t>
      </w:r>
      <w:r>
        <w:rPr>
          <w:rStyle w:val="a5"/>
        </w:rPr>
        <w:t>А</w:t>
      </w:r>
      <w:r>
        <w:t xml:space="preserve"> - верхняя точка интервенции (максимальный курс); </w:t>
      </w:r>
      <w:r>
        <w:rPr>
          <w:rStyle w:val="a5"/>
        </w:rPr>
        <w:t>В</w:t>
      </w:r>
      <w:r>
        <w:t xml:space="preserve"> - нижняя точка интервенции (минимальный курс);</w:t>
      </w:r>
    </w:p>
    <w:p w:rsidR="0081720A" w:rsidRDefault="006060BF">
      <w:r>
        <w:t>(</w:t>
      </w:r>
      <w:r>
        <w:rPr>
          <w:rStyle w:val="a5"/>
        </w:rPr>
        <w:t>А-В</w:t>
      </w:r>
      <w:r>
        <w:t xml:space="preserve">) - ширина валютного коридора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Существование полосы колебаний обеспечивает свободное образование обменного курса валюты в заранее установленных пределах (рыночное равновесие) и предоставляет экспортерам, а также импортерам твердую основу для расчетов, благодаря чему существенно стимулируется международная торговля. </w:t>
      </w:r>
    </w:p>
    <w:p w:rsidR="0081720A" w:rsidRDefault="0081720A"/>
    <w:p w:rsidR="0081720A" w:rsidRDefault="00C7723D">
      <w:r>
        <w:pict>
          <v:rect id="_x0000_i1122" style="width:0;height:1.5pt" o:hralign="center" o:hrstd="t" o:hr="t" fillcolor="gray" stroked="f"/>
        </w:pict>
      </w:r>
    </w:p>
    <w:p w:rsidR="0081720A" w:rsidRDefault="006060BF">
      <w:r w:rsidRPr="00C7723D">
        <w:rPr>
          <w:vertAlign w:val="superscript"/>
        </w:rPr>
        <w:t>1</w:t>
      </w:r>
      <w:r>
        <w:t xml:space="preserve"> Некоторые авторы термину </w:t>
      </w:r>
      <w:r>
        <w:rPr>
          <w:rStyle w:val="a5"/>
        </w:rPr>
        <w:t xml:space="preserve">международная валютная система </w:t>
      </w:r>
      <w:r>
        <w:t xml:space="preserve">предпочитают определение </w:t>
      </w:r>
      <w:r>
        <w:rPr>
          <w:rStyle w:val="a5"/>
        </w:rPr>
        <w:t xml:space="preserve">международный валютный порядок </w:t>
      </w:r>
      <w:r>
        <w:t xml:space="preserve">или </w:t>
      </w:r>
      <w:r>
        <w:rPr>
          <w:rStyle w:val="a5"/>
        </w:rPr>
        <w:t>международный валютный режим.</w:t>
      </w:r>
      <w:r>
        <w:t xml:space="preserve"> </w:t>
      </w:r>
    </w:p>
    <w:p w:rsidR="0081720A" w:rsidRDefault="006060BF">
      <w:r w:rsidRPr="00C7723D">
        <w:rPr>
          <w:vertAlign w:val="superscript"/>
        </w:rPr>
        <w:t>2</w:t>
      </w:r>
      <w:r>
        <w:t xml:space="preserve"> Змея в туннеле. </w:t>
      </w:r>
    </w:p>
    <w:p w:rsidR="0081720A" w:rsidRDefault="0081720A">
      <w:pPr>
        <w:pStyle w:val="1"/>
        <w:spacing w:before="0" w:after="0"/>
        <w:ind w:firstLine="567"/>
        <w:jc w:val="both"/>
        <w:rPr>
          <w:rFonts w:ascii="Times New Roman" w:hAnsi="Times New Roman"/>
          <w:sz w:val="28"/>
        </w:rPr>
      </w:pPr>
    </w:p>
    <w:p w:rsidR="0081720A" w:rsidRDefault="006060BF">
      <w:pPr>
        <w:pStyle w:val="1"/>
        <w:spacing w:before="0" w:after="0"/>
        <w:ind w:firstLine="567"/>
        <w:jc w:val="both"/>
        <w:rPr>
          <w:rFonts w:ascii="Times New Roman" w:hAnsi="Times New Roman"/>
          <w:sz w:val="28"/>
        </w:rPr>
      </w:pPr>
      <w:r>
        <w:rPr>
          <w:rFonts w:ascii="Times New Roman" w:hAnsi="Times New Roman"/>
          <w:sz w:val="28"/>
        </w:rPr>
        <w:t>9.2.2. Цели международной валютной системы</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Международная валютная система не замыкается на самой себе. Ее главная функция - позволить фундаментальным экономическим процессам производства и распределения осуществляться настолько гладко и эффективно, насколько это возможно.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Если Адам Смит интерпретировал международную торговлю как колесо человеческой цивилизации, то международная валютная система выполняет в этом случае функцию смазки в подшипниках этого колеса. Когда это колесо вращается мягко и плавно, международные валютные отношения становятся незаметными, считаются само собой разумеющимися, так как все внимание исследователей сосредотачивается на возрастающем потоке товаров и услуг, предназначенных для удовлетворения потребностей населения в каждом уголке мира. Но если колесо торговли начнет вращаться с большим трением, международный поток товаров и услуг может сократиться или даже прерваться с соответствующими негативными последствиями для экономического благосостояния народов. Именно в течение таких кризисов большинство людей и узнает о существовании (и значении!) международной валютной системы.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Из вышесказанного следует, что основными целями международной валютной системы являются: </w:t>
      </w:r>
    </w:p>
    <w:p w:rsidR="0081720A" w:rsidRDefault="006060BF">
      <w:r>
        <w:t xml:space="preserve">1) обеспечение эффективного разделения труда между различными экономическими системами мирового хозяйства; </w:t>
      </w:r>
    </w:p>
    <w:p w:rsidR="0081720A" w:rsidRDefault="006060BF">
      <w:r>
        <w:t xml:space="preserve">2) максимизация общего объема мирового производства и уровня занятости населения; </w:t>
      </w:r>
    </w:p>
    <w:p w:rsidR="0081720A" w:rsidRDefault="006060BF">
      <w:r>
        <w:t xml:space="preserve">3) оптимизация уровня благосостояния как различных стран, так и различных групп населения внутри каждой страны. </w:t>
      </w:r>
    </w:p>
    <w:p w:rsidR="0081720A" w:rsidRDefault="0081720A">
      <w:pPr>
        <w:pStyle w:val="1"/>
        <w:spacing w:before="0" w:after="0"/>
        <w:ind w:firstLine="567"/>
        <w:jc w:val="both"/>
        <w:rPr>
          <w:rFonts w:ascii="Times New Roman" w:hAnsi="Times New Roman"/>
          <w:sz w:val="28"/>
        </w:rPr>
      </w:pPr>
    </w:p>
    <w:p w:rsidR="0081720A" w:rsidRDefault="006060BF">
      <w:pPr>
        <w:pStyle w:val="1"/>
        <w:spacing w:before="0" w:after="0"/>
        <w:ind w:firstLine="567"/>
        <w:jc w:val="both"/>
        <w:rPr>
          <w:rFonts w:ascii="Times New Roman" w:hAnsi="Times New Roman"/>
          <w:sz w:val="28"/>
        </w:rPr>
      </w:pPr>
      <w:r>
        <w:rPr>
          <w:rFonts w:ascii="Times New Roman" w:hAnsi="Times New Roman"/>
          <w:sz w:val="28"/>
        </w:rPr>
        <w:t>9.2.3. Этапы развития международной валютной</w:t>
      </w:r>
    </w:p>
    <w:p w:rsidR="0081720A" w:rsidRDefault="006060BF">
      <w:pPr>
        <w:pStyle w:val="1"/>
        <w:spacing w:before="0" w:after="0"/>
        <w:ind w:firstLine="567"/>
        <w:jc w:val="both"/>
        <w:rPr>
          <w:rFonts w:ascii="Times New Roman" w:hAnsi="Times New Roman"/>
          <w:sz w:val="28"/>
        </w:rPr>
      </w:pPr>
      <w:r>
        <w:rPr>
          <w:rFonts w:ascii="Times New Roman" w:hAnsi="Times New Roman"/>
          <w:sz w:val="28"/>
        </w:rPr>
        <w:t>системы</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В целом характер функционирования и стабильность международной валютной системы зависят от степени ее соответствия состоянию и структуре мирового хозяйства. В частности, при изменении структуры мирового хозяйства и соотношения сил на мировой арене происходит замена существующей формы международной валютной системы на </w:t>
      </w:r>
      <w:r>
        <w:rPr>
          <w:rStyle w:val="a5"/>
          <w:rFonts w:ascii="Times New Roman" w:hAnsi="Times New Roman"/>
          <w:sz w:val="28"/>
        </w:rPr>
        <w:t xml:space="preserve">новую. </w:t>
      </w:r>
      <w:r>
        <w:rPr>
          <w:rFonts w:ascii="Times New Roman" w:hAnsi="Times New Roman"/>
          <w:sz w:val="28"/>
        </w:rPr>
        <w:t xml:space="preserve">Появившись в XIX в., мировая валютная система прошла три этапа эволюции. Это: </w:t>
      </w:r>
    </w:p>
    <w:p w:rsidR="0081720A" w:rsidRDefault="006060BF">
      <w:r>
        <w:t xml:space="preserve">"Золотой стандарт" (Парижско-Генуэзская система); </w:t>
      </w:r>
    </w:p>
    <w:p w:rsidR="0081720A" w:rsidRDefault="006060BF">
      <w:r>
        <w:t xml:space="preserve">Бреттон-Вудская система фиксированных валютных курсов; </w:t>
      </w:r>
    </w:p>
    <w:p w:rsidR="0081720A" w:rsidRDefault="006060BF">
      <w:r>
        <w:t xml:space="preserve">Ямайкская система плавающих валютных курсов. </w:t>
      </w:r>
    </w:p>
    <w:p w:rsidR="0081720A" w:rsidRDefault="0081720A">
      <w:pPr>
        <w:pStyle w:val="a4"/>
        <w:spacing w:before="0" w:after="0"/>
        <w:ind w:firstLine="567"/>
        <w:jc w:val="both"/>
        <w:rPr>
          <w:rFonts w:ascii="Times New Roman" w:hAnsi="Times New Roman"/>
          <w:sz w:val="28"/>
        </w:rPr>
      </w:pP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Охарактеризуем кратко эти этапы эволюции мировой валютной системы. </w:t>
      </w:r>
    </w:p>
    <w:p w:rsidR="0081720A" w:rsidRDefault="006060BF">
      <w:pPr>
        <w:pStyle w:val="a4"/>
        <w:spacing w:before="0" w:after="0"/>
        <w:ind w:firstLine="567"/>
        <w:jc w:val="both"/>
        <w:rPr>
          <w:rFonts w:ascii="Times New Roman" w:hAnsi="Times New Roman"/>
          <w:sz w:val="28"/>
        </w:rPr>
      </w:pPr>
      <w:r>
        <w:rPr>
          <w:rStyle w:val="a6"/>
          <w:rFonts w:ascii="Times New Roman" w:hAnsi="Times New Roman"/>
          <w:sz w:val="28"/>
        </w:rPr>
        <w:t xml:space="preserve">Система "золотого стандарта". </w:t>
      </w:r>
      <w:r>
        <w:rPr>
          <w:rFonts w:ascii="Times New Roman" w:hAnsi="Times New Roman"/>
          <w:sz w:val="28"/>
        </w:rPr>
        <w:t xml:space="preserve">Первая мировая валютная система стихийно сформировалась в XIX в. на базе золотого монометаллизма, т. е. обеспечения национальной валюты золотыми запасами казначейства. Начало функционирования "золотого стандарта" экономисты относят к 1821 г., а юридически она была оформлена межгосударственным соглашением на Парижской конференции в 1867г., которое признало золото единственной формой мировых денег. Впоследствии многие развитые страны того времени отказывались от валютного дуализма (обеспечения валюты как золотом, так и серебром) и вступали в парижское соглашение. Россия это сделала в 1895-1897 гг. усилиями тогдашнего российского министра финансов С. Ю. Витте.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Система "золотого стандарта" характеризовалась следующими основными чертами. </w:t>
      </w:r>
    </w:p>
    <w:p w:rsidR="0081720A" w:rsidRDefault="006060BF">
      <w:r>
        <w:t xml:space="preserve">Каждая валюта имеет золотое содержание, т. е. валютная единица приравнивается к определенному весовому количеству золота. </w:t>
      </w:r>
    </w:p>
    <w:p w:rsidR="0081720A" w:rsidRDefault="006060BF">
      <w:r>
        <w:t xml:space="preserve">В соответствии с золотым содержанием валют устанавливались их золотые паритеты, т. е. валютные курсы, взаимные цены валют. </w:t>
      </w:r>
    </w:p>
    <w:p w:rsidR="0081720A" w:rsidRDefault="006060BF">
      <w:r>
        <w:t xml:space="preserve">Конвертируемость каждой валюты в золото как внутри, так и за пределами границ отдельного государства. Государство было обязано покупать и продавать отечественную валюту за золото по первому требованию и по паритетной стоимости. Заплатив небольшие комиссионные, любой человек (как житель данной страны, так и иностранец), пришедший в Центральный банк, мог обменять бумажные деньги на золото и это золото просто унести с собой. </w:t>
      </w:r>
    </w:p>
    <w:p w:rsidR="0081720A" w:rsidRDefault="006060BF">
      <w:r>
        <w:t xml:space="preserve">Свободный экспорт и импорт золота. </w:t>
      </w:r>
    </w:p>
    <w:p w:rsidR="0081720A" w:rsidRDefault="006060BF">
      <w:r>
        <w:t xml:space="preserve">Поддержание жесткого соотношения между национальным золотым запасом и внутренним предложением денег. У государства в этом случае всегда были запасы золота, по крайней мере, равные по стоимости выпущенному в обращение количеству денег.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Механизм международных расчетов, основанный на "золотом стандарте" устанавливал фиксированный курс (через золотое содержание, соответствующее каждой валюте).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Пока золото выполняло все функции денег, а бумажные деньги по сути дела являлись его представителями и свободно обменивались на золото в соответствии с указанным на них официальным золотым содержанием, трудностей с установлением валютных курсов не возникало. Они (валютные курсы) базировались на золотом паритете. Так, если денежная единица "X" равнялась 10 г золота, а денежная единица "Y" - только 5 г, то паритет валюты "X" к валюте "Y", естественно, равнялся 0,5</w:t>
      </w:r>
      <w:r>
        <w:rPr>
          <w:rStyle w:val="a5"/>
          <w:rFonts w:ascii="Times New Roman" w:hAnsi="Times New Roman"/>
          <w:sz w:val="28"/>
        </w:rPr>
        <w:t>X</w:t>
      </w:r>
      <w:r>
        <w:rPr>
          <w:rFonts w:ascii="Times New Roman" w:hAnsi="Times New Roman"/>
          <w:sz w:val="28"/>
        </w:rPr>
        <w:t xml:space="preserve"> за 1,0</w:t>
      </w:r>
      <w:r>
        <w:rPr>
          <w:rStyle w:val="a5"/>
          <w:rFonts w:ascii="Times New Roman" w:hAnsi="Times New Roman"/>
          <w:sz w:val="28"/>
        </w:rPr>
        <w:t>Y</w:t>
      </w:r>
      <w:r>
        <w:rPr>
          <w:rFonts w:ascii="Times New Roman" w:hAnsi="Times New Roman"/>
          <w:sz w:val="28"/>
        </w:rPr>
        <w:t xml:space="preserve">. </w:t>
      </w:r>
    </w:p>
    <w:p w:rsidR="0081720A" w:rsidRDefault="0081720A">
      <w:pPr>
        <w:pStyle w:val="a4"/>
        <w:spacing w:before="0" w:after="0"/>
        <w:ind w:firstLine="567"/>
        <w:jc w:val="both"/>
        <w:rPr>
          <w:rFonts w:ascii="Times New Roman" w:hAnsi="Times New Roman"/>
          <w:sz w:val="28"/>
        </w:rPr>
      </w:pP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Отклонения курсов валют от паритета в такой валютной системе были возможны, но в крайне ограниченных пределах. Действительно, если, например, курс валюты "X" опускался существенно ниже паритета, то не было смысла осуществлять в ней расчеты. Целесообразнее было конвертировать ее в золото, транспортировать его в страну валюты "Y" и на него купить эту валюту.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Итак, при "золотом стандарте" национальные валюты обменивались по твердому курсу на золото, количество которого было ограничено.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Если увеличение количества денег внутри страны приводило к росту цен, это вызывало отток золота из страны, а следовательно, сокращению количества денег в обращении, что в свою очередь обусловливало падение цен и восстановление равновесия в стране. Стабильность курсов валют обеспечивала достоверность прогнозов денежных потоков компаний, планирование их расходов и прибыли, создавая тем самым благоприятные условия для экономического роста и развития международной торговли.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"Золотой стандарт" был и остается самой эффективной валютной системой в истории мировой экономики, как это признает большинство современных экономистов. Он обеспечивал автоматическую конвертируемость валют на основе их золотого паритета, упрощая тем самым международные расчеты и обеспечивая валютную стабильность мировой хозяйственной системе. Не случайно эпоху "золотого стандарта" называют еще "золотым веком" мировой экономики. Парадоксально, но период самого свободного развития капитализма (1870-1914), который знала история, сопровождался фиксированными (казалось бы, нерыночными, несвободными) валютными курсами. Особенно благоприятно "золотой стандарт" воздействовал на международную торговлю, которая за этот период возросла более чем в десять раз.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Тем не менее, при использовании "золотого стандарта" многие страны испытывали достаточно серьезные экономические трудности, которые, в конце концов, привели к его разрушению.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Во-первых, странам приходилось держать весьма значительные золотые резервы, что сопряжено с существенными государственными расходами.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Во-вторых, темпы экономического развития стран мирового хозяйства стали опережать физические объемы золотодобычи. Поддержание же золотого обращения при дефиците золотого запаса вызывает упадок, экономика в такой ситуации просто задыхается.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Кроме того, жесткая привязка валютного курса к золотому паритету ограничивала возможности стран проводить независимую кредитно-денежную политику, особенно актуальную с 1914 г., с началом </w:t>
      </w:r>
    </w:p>
    <w:p w:rsidR="0081720A" w:rsidRDefault="0081720A">
      <w:pPr>
        <w:pStyle w:val="obrivp"/>
        <w:spacing w:before="0" w:after="0"/>
        <w:ind w:firstLine="567"/>
        <w:jc w:val="both"/>
        <w:rPr>
          <w:rFonts w:ascii="Times New Roman" w:hAnsi="Times New Roman"/>
          <w:sz w:val="28"/>
        </w:rPr>
      </w:pPr>
    </w:p>
    <w:p w:rsidR="0081720A" w:rsidRDefault="006060BF">
      <w:pPr>
        <w:pStyle w:val="obrivp"/>
        <w:spacing w:before="0" w:after="0"/>
        <w:ind w:firstLine="567"/>
        <w:jc w:val="both"/>
        <w:rPr>
          <w:rFonts w:ascii="Times New Roman" w:hAnsi="Times New Roman"/>
          <w:sz w:val="28"/>
        </w:rPr>
      </w:pPr>
      <w:r>
        <w:rPr>
          <w:rFonts w:ascii="Times New Roman" w:hAnsi="Times New Roman"/>
          <w:sz w:val="28"/>
        </w:rPr>
        <w:t xml:space="preserve">Первой мировой войны. Поскольку между отдельными странами не существовало формальных соглашений о поддержании неизменных цен на золото, правительства некоторых стран под давлением внутренних обстоятельств шли на изменение золотого эквивалента своих валют, даже на приостановление конвертируемости их на золото.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Эти принципы, как и некоторые другие, например возникшая в годы Первой мировой войны инфляция, привели к тому, что "золотой стандарт" рухнул. </w:t>
      </w:r>
    </w:p>
    <w:p w:rsidR="0081720A" w:rsidRDefault="006060BF">
      <w:pPr>
        <w:pStyle w:val="a4"/>
        <w:spacing w:before="0" w:after="0"/>
        <w:ind w:firstLine="567"/>
        <w:jc w:val="both"/>
        <w:rPr>
          <w:rFonts w:ascii="Times New Roman" w:hAnsi="Times New Roman"/>
          <w:sz w:val="28"/>
        </w:rPr>
      </w:pPr>
      <w:r>
        <w:rPr>
          <w:rStyle w:val="a6"/>
          <w:rFonts w:ascii="Times New Roman" w:hAnsi="Times New Roman"/>
          <w:sz w:val="28"/>
        </w:rPr>
        <w:t xml:space="preserve">Межвоенный период. </w:t>
      </w:r>
      <w:r>
        <w:rPr>
          <w:rFonts w:ascii="Times New Roman" w:hAnsi="Times New Roman"/>
          <w:sz w:val="28"/>
        </w:rPr>
        <w:t xml:space="preserve">Если золотостандартная эра периода до 1914 г. рассматривается как "золотой" век международных валютных отношений, межвоенный период характеризуется как "темный" век, как экономический кошмар. С началом Первой мировой войны "золотой" век, как уже было сказано, закончился. Первоначально воюющие страны приостановили конвертируемость своих валют в золото и наложили эмбарго на экспорт золота, чтобы защитить свои золотые резервы. Вскоре после этого большинство других стран приняло ту же политику, и классический золотой стандарт умер.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На внешнем валютном рынке частные лица еще могли обменивать одну бумажную валюту на другую, но по ценам, определенным условиями спроса и предложения. Таким образом, за золотостандартной системой с фиксированным валютным курсом последовал режим вполне плавающего валютного курса. По инерции большинство стран рассматривали режим колеблющихся валютных курсов как временное явление, пытаясь восстановить классический золотой стандарт, в частности, на международной конференции в Генуе в 1922 г. Однако система разрушилась, и ничто не смогло собрать ее снова.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Десятилетие Великой американской депрессии было периодом открытой экономической войны между странами мирового хозяйства. Поскольку депрессия усиливалась, правительства тщетно следовали игре на конкурентных обесценениях валюты в надежде на устранение их внутренней безработицы и восстановление внешнего баланса. В течение пятилетнего периода (1931-1935) международное сотрудничество достигло своей низшей точки.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В 1936 г. появился некоторый признак сотрудничества: Великобритания, Франция и США подписали трехстороннее соглашение, которое разрешило Франции провести девальвацию завышенного франка без репрессалий</w:t>
      </w:r>
      <w:r w:rsidRPr="00C7723D">
        <w:rPr>
          <w:rFonts w:ascii="Times New Roman" w:hAnsi="Times New Roman"/>
          <w:sz w:val="28"/>
          <w:vertAlign w:val="superscript"/>
        </w:rPr>
        <w:t>1</w:t>
      </w:r>
      <w:r>
        <w:rPr>
          <w:rFonts w:ascii="Times New Roman" w:hAnsi="Times New Roman"/>
          <w:sz w:val="28"/>
        </w:rPr>
        <w:t xml:space="preserve">. Но этот след сотрудничества был прерван Второй мировой </w:t>
      </w:r>
    </w:p>
    <w:p w:rsidR="0081720A" w:rsidRDefault="0081720A">
      <w:pPr>
        <w:pStyle w:val="obrivp"/>
        <w:spacing w:before="0" w:after="0"/>
        <w:ind w:firstLine="567"/>
        <w:jc w:val="both"/>
        <w:rPr>
          <w:rFonts w:ascii="Times New Roman" w:hAnsi="Times New Roman"/>
          <w:sz w:val="28"/>
        </w:rPr>
      </w:pPr>
    </w:p>
    <w:p w:rsidR="0081720A" w:rsidRDefault="006060BF">
      <w:pPr>
        <w:pStyle w:val="obrivp"/>
        <w:spacing w:before="0" w:after="0"/>
        <w:ind w:firstLine="567"/>
        <w:jc w:val="both"/>
        <w:rPr>
          <w:rFonts w:ascii="Times New Roman" w:hAnsi="Times New Roman"/>
          <w:sz w:val="28"/>
        </w:rPr>
      </w:pPr>
      <w:r>
        <w:rPr>
          <w:rFonts w:ascii="Times New Roman" w:hAnsi="Times New Roman"/>
          <w:sz w:val="28"/>
        </w:rPr>
        <w:t xml:space="preserve">войной, международная валютная реформа была отложена до конца войны. </w:t>
      </w:r>
    </w:p>
    <w:p w:rsidR="0081720A" w:rsidRDefault="006060BF">
      <w:pPr>
        <w:pStyle w:val="a4"/>
        <w:spacing w:before="0" w:after="0"/>
        <w:ind w:firstLine="567"/>
        <w:jc w:val="both"/>
        <w:rPr>
          <w:rFonts w:ascii="Times New Roman" w:hAnsi="Times New Roman"/>
          <w:sz w:val="28"/>
        </w:rPr>
      </w:pPr>
      <w:r>
        <w:rPr>
          <w:rStyle w:val="a6"/>
          <w:rFonts w:ascii="Times New Roman" w:hAnsi="Times New Roman"/>
          <w:sz w:val="28"/>
        </w:rPr>
        <w:t xml:space="preserve">Бреттон-Вудская валютная система. </w:t>
      </w:r>
      <w:r>
        <w:rPr>
          <w:rFonts w:ascii="Times New Roman" w:hAnsi="Times New Roman"/>
          <w:sz w:val="28"/>
        </w:rPr>
        <w:t xml:space="preserve">Разработка проекта новой мировой валютной системы началась еще в годы Второй мировой войны под руководством английского экономиста Дж. М. Кейнса. Вторая международная валютная система свое юридическое оформление получила на Международной валютно-финансовой конференции в маленьком американском городке Бреттон-Вуд в 1944 г.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Идеологи данной системы попытались восстановить стабильность обменных курсов валют, которая являлась одним из главных преимуществ "золотого стандарта", увеличивая при этом гибкость их регулирования за счет уменьшения роли и значения в этом процессе золота. Для достижения этой цели ими был предложен своеобразный метод фиксации обменных валютных курсов. Так как золотые паритеты с крушением "золотого стандарта" были безвозвратно отвергнуты, паритетные обменные курсы валют предлагалось устанавливать и исчислять в долларах США; сам же доллар, обменивая при необходимости на золото по фиксированной цене. Речь шла, таким образом, о введении золотодевизного стандарта, основанного на золоте и резервной валюте (девизе) - долларе США.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Сформулируем кратко основные принципы Бреттон-Вудской валютной системы: </w:t>
      </w:r>
    </w:p>
    <w:p w:rsidR="0081720A" w:rsidRDefault="006060BF">
      <w:r>
        <w:t xml:space="preserve">1) за долларом сохранялась функция окончательных денежных расчетов между странами; </w:t>
      </w:r>
    </w:p>
    <w:p w:rsidR="0081720A" w:rsidRDefault="006060BF">
      <w:r>
        <w:t xml:space="preserve">2) резервной валютой становился американский доллар, который наравне с золотом был признан в качестве меры стоимости валюты разных стран, а также международного кредитного средства платежа; </w:t>
      </w:r>
    </w:p>
    <w:p w:rsidR="0081720A" w:rsidRDefault="006060BF">
      <w:r>
        <w:t>3) доллар обменивался на золото центральными банками и правительственными учреждениями других стран в казначействе США по курсу 35 долл. за одну тройскую унцию (31,1 г)</w:t>
      </w:r>
      <w:r w:rsidRPr="00C7723D">
        <w:rPr>
          <w:vertAlign w:val="superscript"/>
        </w:rPr>
        <w:t>1</w:t>
      </w:r>
      <w:r>
        <w:t xml:space="preserve">; </w:t>
      </w:r>
    </w:p>
    <w:p w:rsidR="0081720A" w:rsidRDefault="006060BF">
      <w:r>
        <w:t xml:space="preserve">4) курсовое соотношение валют и их конвертируемость стали осуществляться на основе фиксированных паритетов, выраженных в американском долларе, т. е. через кросс-курсы; </w:t>
      </w:r>
    </w:p>
    <w:p w:rsidR="0081720A" w:rsidRDefault="006060BF">
      <w:r>
        <w:t xml:space="preserve">5) каждой стране предоставлялось право понижать (девальвировать) или повышать (ревальвировать) курс своей национальной валюты; </w:t>
      </w:r>
    </w:p>
    <w:p w:rsidR="0081720A" w:rsidRDefault="006060BF">
      <w:r>
        <w:t xml:space="preserve">6) в то же время каждая страна должна была сохранять достаточно стабильный курс своей валюты относительно любой другой валюты. Рыночные курсы валют не должны были отклоняться от фиксированных золотых или долларовых паритетов более чем на 1% в ту или другую сторону. Если стоимость валюты какой-либо страны повышалась до верхнего предела либо падала до нижнего, Центральный эмиссионный банк этой страны был обязан вмешаться в создавшуюся ситуацию и стабилизировать курс национальной валюты; </w:t>
      </w:r>
    </w:p>
    <w:p w:rsidR="0081720A" w:rsidRDefault="006060BF">
      <w:r>
        <w:t xml:space="preserve">7) созданы международные валютно-кредитные организации: Международный валютный фонд (МВФ) и Международный банк реконструкции и развития (МБРР). Межгосударственное регулирование валютных отношений должно было осуществляться главным образом через МВФ, призванный обеспечивать соблюдение странами-членами официальных валютных паритетов, обменных курсов и свободной обратимости валют. Роль МБРР первоначально заключалась в кредитовании послевоенного восстановления разрушенной Европы, затем его основной задачей стало предоставление инвестиционных кредитов развивающимся странам для структурной перестройки их экономических систем.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С конца 40-х и до начала 70-х годов XX столетия Бреттон-Вудская валютная система, базировавшаяся по существу на долларе, достаточно успешно поддерживала фиксированные обменные курсы валют. При этом уникальное положение среди всех остальных валют занял американский доллар. Статус единственной резервной валюты позволил США фактически безвозмездно присваивать определенную часть мирового продукта, так как все остальные страны соглашались в обмен на свои товары и услуги получать вновь эмитированные доллары. Такая практика получила название "бесплатных завтраков" для США и стала одной из причин последующего краха данной валютной системы.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Объективной основой для доминирования доллара в послевоенные годы стало безусловное экономическое превосходство США над остальными странами. На США в 1949 г., например, приходилось 54,6% капиталистического промышленного производства и 75% золотых запасов. До 60-х годов XX в. в результате дефицитов торговых балансов с США остальные страны испытывали существенный "долларовый голод", и поэтому долларовое господство США в эти годы было нерушимым.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Однако к концу 60-х годов в результате возрастания экономической мощи и влияния стран Западной Европы и Японии их дефицитные торговые балансы с США сменились на балансы с положительным сальдо. "Долларовый голод" сменился "долларовым насыщением", американские партнеры стали стремиться обменивать накопленные долларовые запасы на золото (по фиксированной и достаточно низкой, по меркам того времени, цене золота).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Долларовые запасы США за пределами страны составили огромную сумму</w:t>
      </w:r>
      <w:r w:rsidRPr="00C7723D">
        <w:rPr>
          <w:rFonts w:ascii="Times New Roman" w:hAnsi="Times New Roman"/>
          <w:sz w:val="28"/>
          <w:vertAlign w:val="superscript"/>
        </w:rPr>
        <w:t>1</w:t>
      </w:r>
      <w:r>
        <w:rPr>
          <w:rFonts w:ascii="Times New Roman" w:hAnsi="Times New Roman"/>
          <w:sz w:val="28"/>
        </w:rPr>
        <w:t xml:space="preserve">: принцип Бретгон-Вудской валютной системы об обмене доллара на золото оказался обременительным для США, золотая ликвидность не обеспечивалась.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Доверие к американскому доллару оказалось подорванным. В 1971 г. президент США Ричард Никсон отказался от конвертируемости доллара в золото по фиксированной цене. Таким образом, Брет-тон-Вудская система в начале 70-х годов фактически развалилась, и основные промышленные страны позволили своим обменным курсам свободно колебаться. </w:t>
      </w:r>
    </w:p>
    <w:p w:rsidR="0081720A" w:rsidRDefault="006060BF">
      <w:pPr>
        <w:pStyle w:val="a4"/>
        <w:spacing w:before="0" w:after="0"/>
        <w:ind w:firstLine="567"/>
        <w:jc w:val="both"/>
        <w:rPr>
          <w:rFonts w:ascii="Times New Roman" w:hAnsi="Times New Roman"/>
          <w:sz w:val="28"/>
        </w:rPr>
      </w:pPr>
      <w:r>
        <w:rPr>
          <w:rStyle w:val="a6"/>
          <w:rFonts w:ascii="Times New Roman" w:hAnsi="Times New Roman"/>
          <w:sz w:val="28"/>
        </w:rPr>
        <w:t xml:space="preserve">Ямайкская (современная) валютная система. </w:t>
      </w:r>
      <w:r>
        <w:rPr>
          <w:rFonts w:ascii="Times New Roman" w:hAnsi="Times New Roman"/>
          <w:sz w:val="28"/>
        </w:rPr>
        <w:t xml:space="preserve">Еще в 1972 г., когда стало ясно, что система фиксированных обменных курсов больше не отвечает интересам подавляющего большинства стран, был создан специальный Комитет по реформе валютной системы, по результатам работы которого в январе 1976 г. на очередном заседании Международного валютного фонда в Кингстоне (Ямайка) были определены основы современной мировой валютной системы. Суть этой системы характеризуют плавающие обменные курсы валют и многовалютный стандарт.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В соответствии с основными принципами ямайкской валютной системы: </w:t>
      </w:r>
    </w:p>
    <w:p w:rsidR="0081720A" w:rsidRDefault="006060BF">
      <w:r>
        <w:t xml:space="preserve">1) функции золота в качестве меры стоимости и точки отсчета валютных курсов упразднялись. Золото превратилось в обычный товар со свободной ценой на него. Произошла демонетизация золота. Однако в качестве резервного средства оно продолжает использоваться. Каждая страна имеет золотой запас, предназначенный для обеспечения своей валюты - монетарное золото. В случае когда необходимо поддержать национальную валюту, страна продает часть золотого запаса по рыночной цене на свободных рынках; </w:t>
      </w:r>
    </w:p>
    <w:p w:rsidR="0081720A" w:rsidRDefault="006060BF">
      <w:r>
        <w:t xml:space="preserve">2) валютные отношения полицентричны, т. е. основаны не на одной, а на нескольких ключевых валютах; </w:t>
      </w:r>
    </w:p>
    <w:p w:rsidR="0081720A" w:rsidRDefault="006060BF">
      <w:r>
        <w:t xml:space="preserve">3) странам предоставлялось право выбора любого режима валютного курса. Валютные отношения между ними стали складываться на плавающих курсах их национальных денежных единиц. Колебания курсов обусловливались двумя основными факторами: а) реальными стоимостными соотношениями, покупательной способностью валют на внутренних рынках стран; б) соотношением спроса и предложения национальных валют на международных рынках. В то же время для предотвращения беспорядочных колебаний курса страны - члены МВФ </w:t>
      </w:r>
    </w:p>
    <w:p w:rsidR="0081720A" w:rsidRDefault="006060BF">
      <w:pPr>
        <w:pStyle w:val="obrivp"/>
        <w:spacing w:before="0" w:after="0"/>
        <w:ind w:firstLine="567"/>
        <w:jc w:val="both"/>
        <w:rPr>
          <w:rFonts w:ascii="Times New Roman" w:hAnsi="Times New Roman"/>
          <w:sz w:val="28"/>
        </w:rPr>
      </w:pPr>
      <w:r>
        <w:rPr>
          <w:rFonts w:ascii="Times New Roman" w:hAnsi="Times New Roman"/>
          <w:sz w:val="28"/>
        </w:rPr>
        <w:t xml:space="preserve">обязаны прилагать все возможные усилия для поддержания своих финансов в должном порядке. На практике это означало введение определенного варианта управляемого плавания валют соответствующих стран;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4) введены коллективные мировые деньги - СДР</w:t>
      </w:r>
      <w:r w:rsidRPr="00C7723D">
        <w:rPr>
          <w:rFonts w:ascii="Times New Roman" w:hAnsi="Times New Roman"/>
          <w:sz w:val="28"/>
          <w:vertAlign w:val="superscript"/>
        </w:rPr>
        <w:t>1</w:t>
      </w:r>
      <w:r>
        <w:rPr>
          <w:rFonts w:ascii="Times New Roman" w:hAnsi="Times New Roman"/>
          <w:sz w:val="28"/>
        </w:rPr>
        <w:t xml:space="preserve"> - специальные права заимствования, призванные заменить золото и резервные валюты в качестве главного средства мировой ликвидности. Идеологи СДР планировали придать этой валюте функции мирового платежного средства, заменяющего все прочие резервные валюты. Однако практика показала, что СДР не смог заменить доллар и другие резервные валюты в качестве универсального средства расчетов - страны предпочитали известные валюты. Поэтому МВФ смог провести всего несколько эмиссий с 1970 г., и к настоящему времени доля коллективной валюты в общей сумме резервов стран МВФ составляет около 2 - 3%. Цена СДР определяется на основе корзины ведущих валют в соответствии с долей каждой страны в мировом экспорте;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5) усилена роль МВФ в качестве регулятора валютно-финансовых отношений, подкрепленная расширением практики выделения </w:t>
      </w:r>
      <w:r>
        <w:rPr>
          <w:rStyle w:val="a5"/>
          <w:rFonts w:ascii="Times New Roman" w:hAnsi="Times New Roman"/>
          <w:sz w:val="28"/>
        </w:rPr>
        <w:t xml:space="preserve">стабилизационных кредитов </w:t>
      </w:r>
      <w:r>
        <w:rPr>
          <w:rFonts w:ascii="Times New Roman" w:hAnsi="Times New Roman"/>
          <w:sz w:val="28"/>
        </w:rPr>
        <w:t xml:space="preserve">тем странам, чьи валюты нуждаются в поддержке.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В заключение отметим, что в настоящее время мировое экономическое сообщество находится перед необходимостью формирования концептуальных принципов новой модели международного валютного режима, где должны быть отражены следующие основные тенденции функционирования современной мировой экономической системы: </w:t>
      </w:r>
    </w:p>
    <w:p w:rsidR="0081720A" w:rsidRDefault="006060BF">
      <w:r>
        <w:t xml:space="preserve">образование нескольких мировых валютных полюсов при полном отказе от моновалютной схемы валютной системы; </w:t>
      </w:r>
    </w:p>
    <w:p w:rsidR="0081720A" w:rsidRDefault="006060BF">
      <w:r>
        <w:t xml:space="preserve">отход от ориентации на свободное неограниченное плавание национальных валют и усиление взаимного воздействия на валютные курсы вплоть до осуществления совместных валютных интервенций для поддержания допустимых колебаний обменных курсов валют; </w:t>
      </w:r>
    </w:p>
    <w:p w:rsidR="0081720A" w:rsidRDefault="006060BF">
      <w:r>
        <w:t xml:space="preserve">перенос центра тяжести в области межгосударственного валютно-финансового регулирования с чисто денежно-кредитных рычагов на макроэкономические меры координации экономической политики различных стран; </w:t>
      </w:r>
    </w:p>
    <w:p w:rsidR="0081720A" w:rsidRDefault="006060BF">
      <w:r>
        <w:t xml:space="preserve">либерализация валютных отношений, результатом которой будет обеспечение тотальной конвертируемости валют. </w:t>
      </w:r>
    </w:p>
    <w:p w:rsidR="0081720A" w:rsidRDefault="00C7723D">
      <w:r>
        <w:pict>
          <v:rect id="_x0000_i1123" style="width:0;height:1.5pt" o:hralign="center" o:hrstd="t" o:hr="t" fillcolor="gray" stroked="f"/>
        </w:pict>
      </w:r>
    </w:p>
    <w:p w:rsidR="0081720A" w:rsidRDefault="006060BF">
      <w:r w:rsidRPr="00C7723D">
        <w:rPr>
          <w:vertAlign w:val="superscript"/>
        </w:rPr>
        <w:t>1</w:t>
      </w:r>
      <w:r>
        <w:t xml:space="preserve"> Репрессалии (лат. reprehendo - удерживаю), по международному праву принудительные меры, предпринимаемые государством в ответ на незаконные действия другого государства с целью заставить его прекратить эти действия и возместить ущерб. </w:t>
      </w:r>
    </w:p>
    <w:p w:rsidR="0081720A" w:rsidRDefault="006060BF">
      <w:r w:rsidRPr="00C7723D">
        <w:rPr>
          <w:vertAlign w:val="superscript"/>
        </w:rPr>
        <w:t>1</w:t>
      </w:r>
      <w:r>
        <w:t xml:space="preserve"> Эта цена доллара (и золота) продержалась до 1971 г. </w:t>
      </w:r>
    </w:p>
    <w:p w:rsidR="0081720A" w:rsidRDefault="006060BF">
      <w:r w:rsidRPr="00C7723D">
        <w:rPr>
          <w:vertAlign w:val="superscript"/>
        </w:rPr>
        <w:t>1</w:t>
      </w:r>
      <w:r>
        <w:t xml:space="preserve"> За пределами США находилось около 50 млрд. долл., что соответствовало трем четвертям наличности, находящейся в обращении. </w:t>
      </w:r>
    </w:p>
    <w:p w:rsidR="0081720A" w:rsidRDefault="006060BF">
      <w:r w:rsidRPr="00C7723D">
        <w:rPr>
          <w:vertAlign w:val="superscript"/>
        </w:rPr>
        <w:t>1</w:t>
      </w:r>
      <w:r>
        <w:t xml:space="preserve"> SDR - special drawing rights. 204 </w:t>
      </w:r>
    </w:p>
    <w:p w:rsidR="0081720A" w:rsidRDefault="0081720A">
      <w:pPr>
        <w:pStyle w:val="1"/>
        <w:spacing w:before="0" w:after="0"/>
        <w:ind w:firstLine="567"/>
        <w:jc w:val="both"/>
        <w:rPr>
          <w:rFonts w:ascii="Times New Roman" w:hAnsi="Times New Roman"/>
          <w:sz w:val="28"/>
        </w:rPr>
      </w:pPr>
    </w:p>
    <w:p w:rsidR="0081720A" w:rsidRDefault="006060BF">
      <w:pPr>
        <w:pStyle w:val="1"/>
        <w:spacing w:before="0" w:after="0"/>
        <w:ind w:firstLine="567"/>
        <w:jc w:val="both"/>
        <w:rPr>
          <w:rFonts w:ascii="Times New Roman" w:hAnsi="Times New Roman"/>
          <w:sz w:val="28"/>
        </w:rPr>
      </w:pPr>
      <w:r>
        <w:rPr>
          <w:rFonts w:ascii="Times New Roman" w:hAnsi="Times New Roman"/>
          <w:sz w:val="28"/>
        </w:rPr>
        <w:t>9.3</w:t>
      </w:r>
    </w:p>
    <w:p w:rsidR="0081720A" w:rsidRDefault="006060BF">
      <w:pPr>
        <w:pStyle w:val="1"/>
        <w:spacing w:before="0" w:after="0"/>
        <w:ind w:firstLine="567"/>
        <w:jc w:val="both"/>
        <w:rPr>
          <w:rFonts w:ascii="Times New Roman" w:hAnsi="Times New Roman"/>
          <w:sz w:val="28"/>
        </w:rPr>
      </w:pPr>
      <w:r>
        <w:rPr>
          <w:rFonts w:ascii="Times New Roman" w:hAnsi="Times New Roman"/>
          <w:sz w:val="28"/>
        </w:rPr>
        <w:t>Рынки валют и основные</w:t>
      </w:r>
    </w:p>
    <w:p w:rsidR="0081720A" w:rsidRDefault="006060BF">
      <w:pPr>
        <w:pStyle w:val="1"/>
        <w:spacing w:before="0" w:after="0"/>
        <w:ind w:firstLine="567"/>
        <w:jc w:val="both"/>
        <w:rPr>
          <w:rFonts w:ascii="Times New Roman" w:hAnsi="Times New Roman"/>
          <w:sz w:val="28"/>
        </w:rPr>
      </w:pPr>
      <w:r>
        <w:rPr>
          <w:rFonts w:ascii="Times New Roman" w:hAnsi="Times New Roman"/>
          <w:sz w:val="28"/>
        </w:rPr>
        <w:t>валютные операции</w:t>
      </w:r>
    </w:p>
    <w:p w:rsidR="0081720A" w:rsidRDefault="006060BF">
      <w:pPr>
        <w:pStyle w:val="1"/>
        <w:spacing w:before="0" w:after="0"/>
        <w:ind w:firstLine="567"/>
        <w:jc w:val="both"/>
        <w:rPr>
          <w:rFonts w:ascii="Times New Roman" w:hAnsi="Times New Roman"/>
          <w:sz w:val="28"/>
        </w:rPr>
      </w:pPr>
      <w:r>
        <w:rPr>
          <w:rFonts w:ascii="Times New Roman" w:hAnsi="Times New Roman"/>
          <w:sz w:val="28"/>
        </w:rPr>
        <w:t>9.3.1. Мировой валютный рынок</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По мере развития национальных денежных рынков и их взаимных связей сложился единый мировой валютный рынок для ведущих валют, основными функциями которого являются: </w:t>
      </w:r>
    </w:p>
    <w:p w:rsidR="0081720A" w:rsidRDefault="006060BF">
      <w:r>
        <w:t xml:space="preserve">1) своевременное осуществление международных расчетов; </w:t>
      </w:r>
    </w:p>
    <w:p w:rsidR="0081720A" w:rsidRDefault="006060BF">
      <w:r>
        <w:t xml:space="preserve">2) страхование валютных рисков; </w:t>
      </w:r>
    </w:p>
    <w:p w:rsidR="0081720A" w:rsidRDefault="006060BF">
      <w:r>
        <w:t xml:space="preserve">3) взаимосвязь с кредитными и финансовыми рынками; </w:t>
      </w:r>
    </w:p>
    <w:p w:rsidR="0081720A" w:rsidRDefault="006060BF">
      <w:r>
        <w:t xml:space="preserve">4) диверсификация валютных резервов банков, государств; </w:t>
      </w:r>
    </w:p>
    <w:p w:rsidR="0081720A" w:rsidRDefault="006060BF">
      <w:r>
        <w:t xml:space="preserve">5) регулирование валютных курсов (рыночное и государственное); </w:t>
      </w:r>
    </w:p>
    <w:p w:rsidR="0081720A" w:rsidRDefault="006060BF">
      <w:r>
        <w:t xml:space="preserve">6) получение спекулятивной прибыли его участниками в виде разницы курсов валют; </w:t>
      </w:r>
    </w:p>
    <w:p w:rsidR="0081720A" w:rsidRDefault="006060BF">
      <w:r>
        <w:t xml:space="preserve">7) проведение валютной политики, направленной на государственное регулирование национальной экономики, и согласованной политики в рамках мирового хозяйства.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Среди участников сделок на валютных рынках можно выделить четыре уровня: </w:t>
      </w:r>
    </w:p>
    <w:p w:rsidR="0081720A" w:rsidRDefault="006060BF">
      <w:r>
        <w:rPr>
          <w:spacing w:val="48"/>
        </w:rPr>
        <w:t>первый</w:t>
      </w:r>
      <w:r>
        <w:t xml:space="preserve"> (низший) </w:t>
      </w:r>
      <w:r>
        <w:rPr>
          <w:spacing w:val="48"/>
        </w:rPr>
        <w:t>уровень</w:t>
      </w:r>
      <w:r>
        <w:t xml:space="preserve"> составляют такие традиционные категории населения, как туристы, экспортеры (импортеры), инвесторы и т. п. Это те, кто непосредственно использует или предлагает иностранную валюту; </w:t>
      </w:r>
    </w:p>
    <w:p w:rsidR="0081720A" w:rsidRDefault="006060BF">
      <w:r>
        <w:rPr>
          <w:spacing w:val="48"/>
        </w:rPr>
        <w:t>второй уровень</w:t>
      </w:r>
      <w:r>
        <w:t xml:space="preserve"> - это коммерческие банки, выступающие в роли расчетных палат между теми, кто использует и кто предлагает иностранную валюту. Коммерческие банки, осуществляя валютные сделки от лица фирм, выходящих на внешние рынки в качестве экспортеров или импортеров, а также диверсифицируя свои портфели за счет иностранных активов, являются основными участниками валютного рынка; </w:t>
      </w:r>
    </w:p>
    <w:p w:rsidR="0081720A" w:rsidRDefault="006060BF">
      <w:r>
        <w:rPr>
          <w:spacing w:val="48"/>
        </w:rPr>
        <w:t>третий уровень</w:t>
      </w:r>
      <w:r>
        <w:t xml:space="preserve"> представляют валютные брокеры, при посредничестве которых коммерческие банки выравнивают поступления и расходы иностранной валюты между собой (так называемый межбанковский или оптовый рынок); </w:t>
      </w:r>
    </w:p>
    <w:p w:rsidR="0081720A" w:rsidRDefault="006060BF">
      <w:r>
        <w:rPr>
          <w:spacing w:val="48"/>
        </w:rPr>
        <w:t>четвертый и самый высокий уровень</w:t>
      </w:r>
      <w:r>
        <w:t xml:space="preserve"> представляет Центральный банк страны, который действует как покупатель или продавец в последней инстанции, когда общие доходы и расходы страны в иностранной валюте не равны. В этом случае Центральный банк либо сокращает свои валютные резервы, либо увеличивает их.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Таким образом, со структурной точки зрения мировой валютный рынок можно рассматривать как совокупность центральных (эмиссионных) банков стран, девизных</w:t>
      </w:r>
      <w:r w:rsidRPr="00C7723D">
        <w:rPr>
          <w:rFonts w:ascii="Times New Roman" w:hAnsi="Times New Roman"/>
          <w:sz w:val="28"/>
          <w:vertAlign w:val="superscript"/>
        </w:rPr>
        <w:t>1</w:t>
      </w:r>
      <w:r>
        <w:rPr>
          <w:rFonts w:ascii="Times New Roman" w:hAnsi="Times New Roman"/>
          <w:sz w:val="28"/>
        </w:rPr>
        <w:t xml:space="preserve"> банков, специализированных брокерских и дилерских организаций, транснациональных компаний, фирм и физических лиц. Торговля валютой на валютном рынке не привязана к какой-либо одной географической точке, не имеет фиксированного времени открытия и закрытия.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Валютный рынок существует, таким образом, практически повсеместно, хотя, конечно, можно выделить периферию, где валютные сделки менее интенсивны или сводятся к простому валютному обмену, и пункты интенсивных валютно-финансовых операций. Обычно это столицы государств, крупные деловые центры, пограничные и портовые города.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На карте мира существуют и особые валютные гиганты - Нью-Йорк, Токио, Сингапур, Гонконг, Цюрих, Париж, Франкфурт-на-Майне, и, разумеется валютно-финансовая столица мира - Лондон.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Особенностью мирового валютного рынка является децентрализованный характер совершения валютных операций. С организационно-технической точки зрения мировой валютный рынок представляет собой совокупность современных средств телекоммуникации (телеграф, телекс, телефон, информационные системы, компьютерные сети), связывающих между собой банки и биржи разных стран, осуществляющие валютные операции и обслуживающие международные расчеты.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Валютные операции могут быть осуществлены либо на организованном (биржевом), либо на неорганизованном, внебиржевом или межбанковском валютном рынке, на котором осуществляется до 90% всех валютных сделок. Ежедневный оборот мирового валютного рынка составляет от 500 млн. до 4 трлн. долл. США: 20% оборота приходится на азиатский рынок, 40% на европейский и 40% на американский.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В последние годы на мировом валютном рынке произошло изменение характера торговли с перенесением акцента на изменение срочности торговли: наметился значительный рост сделок, исполнение которых произойдет в будущем. Наряду с традиционными валютными биржами стали функционировать биржи, специализирующиеся на срочной торговле валютой и финансовыми активами.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Либерализация валютного законодательства многих стран способствует ускорению развития и внутренних валютных рынков, под которыми понимается вся совокупность операций, осуществляемых банками, расположенными на территории конкретных стран, по валютному обслуживанию своих клиентов. </w:t>
      </w:r>
    </w:p>
    <w:p w:rsidR="0081720A" w:rsidRDefault="0081720A"/>
    <w:p w:rsidR="0081720A" w:rsidRDefault="00C7723D">
      <w:r>
        <w:pict>
          <v:rect id="_x0000_i1124" style="width:0;height:1.5pt" o:hralign="center" o:hrstd="t" o:hr="t" fillcolor="gray" stroked="f"/>
        </w:pict>
      </w:r>
    </w:p>
    <w:p w:rsidR="0081720A" w:rsidRDefault="006060BF">
      <w:r w:rsidRPr="00C7723D">
        <w:rPr>
          <w:vertAlign w:val="superscript"/>
        </w:rPr>
        <w:t>1</w:t>
      </w:r>
      <w:r>
        <w:t xml:space="preserve"> Банки, которым предоставлено право на проведение валютных операций (девизом, как было отмечено выше, называют иностранную валюту). </w:t>
      </w:r>
    </w:p>
    <w:p w:rsidR="0081720A" w:rsidRDefault="0081720A">
      <w:pPr>
        <w:pStyle w:val="1"/>
        <w:spacing w:before="0" w:after="0"/>
        <w:ind w:firstLine="567"/>
        <w:jc w:val="both"/>
        <w:rPr>
          <w:rFonts w:ascii="Times New Roman" w:hAnsi="Times New Roman"/>
          <w:sz w:val="28"/>
        </w:rPr>
      </w:pPr>
    </w:p>
    <w:p w:rsidR="0081720A" w:rsidRDefault="006060BF">
      <w:pPr>
        <w:pStyle w:val="1"/>
        <w:spacing w:before="0" w:after="0"/>
        <w:ind w:firstLine="567"/>
        <w:jc w:val="both"/>
        <w:rPr>
          <w:rFonts w:ascii="Times New Roman" w:hAnsi="Times New Roman"/>
          <w:sz w:val="28"/>
        </w:rPr>
      </w:pPr>
      <w:r>
        <w:rPr>
          <w:rFonts w:ascii="Times New Roman" w:hAnsi="Times New Roman"/>
          <w:sz w:val="28"/>
        </w:rPr>
        <w:t>9.3.2. Основные виды валютных операций</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Все действия, которые осуществляют участники национальных и мирового валютных рынков, принято называть </w:t>
      </w:r>
      <w:r>
        <w:rPr>
          <w:rStyle w:val="a6"/>
          <w:rFonts w:ascii="Times New Roman" w:hAnsi="Times New Roman"/>
          <w:i/>
          <w:sz w:val="28"/>
        </w:rPr>
        <w:t xml:space="preserve">валютными операциями. </w:t>
      </w:r>
      <w:r>
        <w:rPr>
          <w:rFonts w:ascii="Times New Roman" w:hAnsi="Times New Roman"/>
          <w:sz w:val="28"/>
        </w:rPr>
        <w:t xml:space="preserve">Диапазон валютных операций широк и многообразен. С содержательной точки зрения все множество этих операций можно классифицировать следующим образом: </w:t>
      </w:r>
    </w:p>
    <w:p w:rsidR="0081720A" w:rsidRDefault="006060BF">
      <w:r>
        <w:t xml:space="preserve">операции по купле-продаже или конверсии (обмену) валют - </w:t>
      </w:r>
      <w:r>
        <w:rPr>
          <w:rStyle w:val="a5"/>
        </w:rPr>
        <w:t>валютный дилинг;</w:t>
      </w:r>
      <w:r>
        <w:t xml:space="preserve"> </w:t>
      </w:r>
    </w:p>
    <w:p w:rsidR="0081720A" w:rsidRDefault="006060BF">
      <w:r>
        <w:t xml:space="preserve">операции коммерческих банков по привлечению и размещению валютных средств - депозитно-кредитные валютные операции; </w:t>
      </w:r>
    </w:p>
    <w:p w:rsidR="0081720A" w:rsidRDefault="006060BF">
      <w:r>
        <w:t xml:space="preserve">обслуживание международных и прежде всего внешнеторговых расчетов в формах, принятых в международной практике; </w:t>
      </w:r>
    </w:p>
    <w:p w:rsidR="0081720A" w:rsidRDefault="006060BF">
      <w:r>
        <w:t xml:space="preserve">обслуживание владельцев кредитных карточек и другие неторговые сделки (переводы, обслуживание туристов и т. п.).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Рассмотрим кратко основные дилинговые валютные операции. В мировой практике межвалютных обменов наиболее широко применяются: </w:t>
      </w:r>
    </w:p>
    <w:p w:rsidR="0081720A" w:rsidRDefault="006060BF">
      <w:r>
        <w:t xml:space="preserve">1) арбитраж; </w:t>
      </w:r>
    </w:p>
    <w:p w:rsidR="0081720A" w:rsidRDefault="006060BF">
      <w:r>
        <w:t xml:space="preserve">2) обменная операция типа спот; </w:t>
      </w:r>
    </w:p>
    <w:p w:rsidR="0081720A" w:rsidRDefault="006060BF">
      <w:r>
        <w:t xml:space="preserve">3) срочная валютная сделка: а) форвардная; б) фьючерсная; </w:t>
      </w:r>
    </w:p>
    <w:p w:rsidR="0081720A" w:rsidRDefault="006060BF">
      <w:r>
        <w:t xml:space="preserve">4) опционная сделка; </w:t>
      </w:r>
    </w:p>
    <w:p w:rsidR="0081720A" w:rsidRDefault="006060BF">
      <w:r>
        <w:t xml:space="preserve">5) операции типа своп. </w:t>
      </w:r>
    </w:p>
    <w:p w:rsidR="0081720A" w:rsidRDefault="006060BF">
      <w:pPr>
        <w:pStyle w:val="a4"/>
        <w:spacing w:before="0" w:after="0"/>
        <w:ind w:firstLine="567"/>
        <w:jc w:val="both"/>
        <w:rPr>
          <w:rFonts w:ascii="Times New Roman" w:hAnsi="Times New Roman"/>
          <w:sz w:val="28"/>
        </w:rPr>
      </w:pPr>
      <w:r>
        <w:rPr>
          <w:rStyle w:val="a6"/>
          <w:rFonts w:ascii="Times New Roman" w:hAnsi="Times New Roman"/>
          <w:sz w:val="28"/>
        </w:rPr>
        <w:t xml:space="preserve">Арбитраж. </w:t>
      </w:r>
      <w:r>
        <w:rPr>
          <w:rStyle w:val="a5"/>
          <w:rFonts w:ascii="Times New Roman" w:hAnsi="Times New Roman"/>
          <w:sz w:val="28"/>
        </w:rPr>
        <w:t xml:space="preserve">Арбитраж </w:t>
      </w:r>
      <w:r>
        <w:rPr>
          <w:rFonts w:ascii="Times New Roman" w:hAnsi="Times New Roman"/>
          <w:sz w:val="28"/>
        </w:rPr>
        <w:t xml:space="preserve">- это спекулятивные операции, предпринимаемые с целью получения прибыли. В то же время арбитражные операции, под которыми понимают покупку валюты в финансовом центре, где она дешевле, для немедленной перепродажи в том финансовом центре, где она дороже, обеспечивают поддержание обменных курсов между соответствующими валютами на одном и том же уровне. Действительно, в рассматриваемом случае в результате повышения спроса на конкретную валюту в первом финансовом центре цена на нее там будет возрастать при одновременном снижении цены (из-за возросшего предложения) в другом финансовом центре. Этот процесс будет продолжаться до тех пор, пока уровень цены на конкретную валюту не выровняется в обоих финансовых центрах.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Когда в арбитраже участвуют лишь две валюты, речь идет о двустороннем арбитраже. Когда в данный процесс вовлечены три валюты, </w:t>
      </w:r>
    </w:p>
    <w:p w:rsidR="0081720A" w:rsidRDefault="006060BF">
      <w:pPr>
        <w:pStyle w:val="obrivp"/>
        <w:spacing w:before="0" w:after="0"/>
        <w:ind w:firstLine="567"/>
        <w:jc w:val="both"/>
        <w:rPr>
          <w:rFonts w:ascii="Times New Roman" w:hAnsi="Times New Roman"/>
          <w:sz w:val="28"/>
        </w:rPr>
      </w:pPr>
      <w:r>
        <w:rPr>
          <w:rFonts w:ascii="Times New Roman" w:hAnsi="Times New Roman"/>
          <w:sz w:val="28"/>
        </w:rPr>
        <w:t xml:space="preserve">мы имеем дело с треугольным или трехсторонним арбитражем. Трехсторонний арбитраж может быть использован, например, для обеспечения согласованности кросс-курсов между тремя валютами.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В частности, при наличии несообразности котировок отдельных валют между собой идею кросс-курсов можно использовать для извлечения прибыли из подобных ситуаций. Предположим, что на рынке преобладающими являются следующие попарные курсы валют. </w:t>
      </w:r>
    </w:p>
    <w:p w:rsidR="0081720A" w:rsidRDefault="006060BF">
      <w:r>
        <w:t xml:space="preserve">1 USD = 4,35 FIM (финские марки); </w:t>
      </w:r>
    </w:p>
    <w:p w:rsidR="0081720A" w:rsidRDefault="006060BF">
      <w:r>
        <w:t xml:space="preserve">1 USD = 5,5 RUR (российские рубли); </w:t>
      </w:r>
    </w:p>
    <w:p w:rsidR="0081720A" w:rsidRDefault="006060BF">
      <w:r>
        <w:t xml:space="preserve">1 FIM = 1,1 RUR.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Алгоритм получения прибыли в этом случае будет следующим: </w:t>
      </w:r>
    </w:p>
    <w:p w:rsidR="0081720A" w:rsidRDefault="006060BF">
      <w:r>
        <w:t xml:space="preserve">продажа долларов за рубли; </w:t>
      </w:r>
    </w:p>
    <w:p w:rsidR="0081720A" w:rsidRDefault="006060BF">
      <w:r>
        <w:t xml:space="preserve">покупка за рубли финских марок; </w:t>
      </w:r>
    </w:p>
    <w:p w:rsidR="0081720A" w:rsidRDefault="006060BF">
      <w:r>
        <w:t xml:space="preserve">покупка долларов за финские марки.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Существует простая схема (алгоритм) для определения прибыльной последовательности таких операций. </w:t>
      </w:r>
    </w:p>
    <w:p w:rsidR="0081720A" w:rsidRDefault="006060BF">
      <w:r>
        <w:t xml:space="preserve">Разместите каждую из трех валют в разных углах треугольника, как это показано на рис. 9.3. </w:t>
      </w:r>
    </w:p>
    <w:tbl>
      <w:tblPr>
        <w:tblW w:w="0" w:type="auto"/>
        <w:tblInd w:w="675" w:type="dxa"/>
        <w:tblLayout w:type="fixed"/>
        <w:tblCellMar>
          <w:left w:w="15" w:type="dxa"/>
          <w:right w:w="15" w:type="dxa"/>
        </w:tblCellMar>
        <w:tblLook w:val="0000" w:firstRow="0" w:lastRow="0" w:firstColumn="0" w:lastColumn="0" w:noHBand="0" w:noVBand="0"/>
      </w:tblPr>
      <w:tblGrid>
        <w:gridCol w:w="5280"/>
      </w:tblGrid>
      <w:tr w:rsidR="0081720A">
        <w:tc>
          <w:tcPr>
            <w:tcW w:w="5280" w:type="dxa"/>
            <w:vAlign w:val="center"/>
          </w:tcPr>
          <w:p w:rsidR="0081720A" w:rsidRDefault="00C7723D">
            <w:pPr>
              <w:framePr w:wrap="around" w:vAnchor="text" w:hAnchor="text"/>
            </w:pPr>
            <w:r>
              <w:pict>
                <v:shape id="_x0000_i1125" type="#_x0000_t75" style="width:259.5pt;height:175.5pt">
                  <v:imagedata r:id="rId69" o:title="рис9_3"/>
                </v:shape>
              </w:pict>
            </w:r>
          </w:p>
          <w:p w:rsidR="0081720A" w:rsidRDefault="006060BF">
            <w:pPr>
              <w:framePr w:wrap="around" w:vAnchor="text" w:hAnchor="text"/>
            </w:pPr>
            <w:r>
              <w:t xml:space="preserve">Рис. 9.3. </w:t>
            </w:r>
            <w:r>
              <w:rPr>
                <w:rStyle w:val="a6"/>
              </w:rPr>
              <w:t>Схема валютного арбитража</w:t>
            </w:r>
          </w:p>
          <w:p w:rsidR="0081720A" w:rsidRDefault="006060BF">
            <w:pPr>
              <w:framePr w:wrap="around" w:vAnchor="text" w:hAnchor="text"/>
              <w:rPr>
                <w:rFonts w:eastAsia="Arial Unicode MS"/>
              </w:rPr>
            </w:pPr>
            <w:r>
              <w:rPr>
                <w:rStyle w:val="a6"/>
              </w:rPr>
              <w:t>с помощью кросс-курса</w:t>
            </w:r>
            <w:r>
              <w:t xml:space="preserve"> </w:t>
            </w:r>
          </w:p>
        </w:tc>
      </w:tr>
    </w:tbl>
    <w:p w:rsidR="0081720A" w:rsidRDefault="006060BF">
      <w:r>
        <w:t xml:space="preserve">Начиная с любой валюты, просматривается последовательность их обмена по часовой стрелке. Если такая последовательность дает выигрыш, то искомое решение найдено. </w:t>
      </w:r>
    </w:p>
    <w:p w:rsidR="0081720A" w:rsidRDefault="006060BF">
      <w:r>
        <w:t xml:space="preserve">Если данная последовательность ведет к проигрышу (убыткам), прибыль должна приносить обратная последовательность (против часовой стрелки).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Как и в случае с двусторонним арбитражем, трехсторонний арбитраж увеличивает спрос на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валюту в том финансовом центре, где она стоит дешевле, и предложение валюты в том финансовом центре, где она дороже, а также быстро устраняет несогласованные кросс-курсы и прибыльность дальнейшего арбитража. В результате арбитраж быстро выравнивает обменные курсы каждой пары валют и приводит к согласованному курсу среди всех пар валют, объединяя таким образом все международные финансовые центры в единый международный валютный рынок. </w:t>
      </w:r>
    </w:p>
    <w:p w:rsidR="0081720A" w:rsidRDefault="006060BF">
      <w:pPr>
        <w:pStyle w:val="a4"/>
        <w:spacing w:before="0" w:after="0"/>
        <w:ind w:firstLine="567"/>
        <w:jc w:val="both"/>
        <w:rPr>
          <w:rFonts w:ascii="Times New Roman" w:hAnsi="Times New Roman"/>
          <w:sz w:val="28"/>
        </w:rPr>
      </w:pPr>
      <w:r>
        <w:rPr>
          <w:rStyle w:val="a6"/>
          <w:rFonts w:ascii="Times New Roman" w:hAnsi="Times New Roman"/>
          <w:sz w:val="28"/>
        </w:rPr>
        <w:t xml:space="preserve">Обменная операция типа спот. </w:t>
      </w:r>
      <w:r>
        <w:rPr>
          <w:rFonts w:ascii="Times New Roman" w:hAnsi="Times New Roman"/>
          <w:sz w:val="28"/>
        </w:rPr>
        <w:t xml:space="preserve">Сутью валютной операции спот является расчет наличными, который исторически и логически лежит </w:t>
      </w:r>
    </w:p>
    <w:p w:rsidR="0081720A" w:rsidRDefault="006060BF">
      <w:pPr>
        <w:pStyle w:val="obrivp"/>
        <w:spacing w:before="0" w:after="0"/>
        <w:ind w:firstLine="567"/>
        <w:jc w:val="both"/>
        <w:rPr>
          <w:rFonts w:ascii="Times New Roman" w:hAnsi="Times New Roman"/>
          <w:sz w:val="28"/>
        </w:rPr>
      </w:pPr>
      <w:r>
        <w:rPr>
          <w:rFonts w:ascii="Times New Roman" w:hAnsi="Times New Roman"/>
          <w:sz w:val="28"/>
        </w:rPr>
        <w:t xml:space="preserve">в основе множества других валютных сделок, внешней торговли и пр. Кроме того, она означает, как нами уже отмечалось, немедленность оплаты, как правило, на второй рабочий день после заключения сделки. С точки зрения общей теории денег обменные операции типа спот отражают функцию денег как средства обращения и платежа.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Эти операции в практике мировой валютной системы наиболее распространены и составляют до 70% от общего объема валютных сделок</w:t>
      </w:r>
      <w:r w:rsidRPr="00C7723D">
        <w:rPr>
          <w:rFonts w:ascii="Times New Roman" w:hAnsi="Times New Roman"/>
          <w:sz w:val="28"/>
          <w:vertAlign w:val="superscript"/>
        </w:rPr>
        <w:t>1</w:t>
      </w:r>
      <w:r>
        <w:rPr>
          <w:rFonts w:ascii="Times New Roman" w:hAnsi="Times New Roman"/>
          <w:sz w:val="28"/>
        </w:rPr>
        <w:t>. В частности, с помощью операций спот банки обеспечивают текущие потребности своих клиентов в иностранной валюте, перелив капиталов, в том числе так называемых "горячих" денег</w:t>
      </w:r>
      <w:r w:rsidRPr="00C7723D">
        <w:rPr>
          <w:rFonts w:ascii="Times New Roman" w:hAnsi="Times New Roman"/>
          <w:sz w:val="28"/>
          <w:vertAlign w:val="superscript"/>
        </w:rPr>
        <w:t>2</w:t>
      </w:r>
      <w:r>
        <w:rPr>
          <w:rFonts w:ascii="Times New Roman" w:hAnsi="Times New Roman"/>
          <w:sz w:val="28"/>
        </w:rPr>
        <w:t xml:space="preserve">, из одной валюты в другую, осуществляются арбитражные (спекулятивные) операции. Средний размер сделки на условиях спот - 4 млн долл. </w:t>
      </w:r>
    </w:p>
    <w:p w:rsidR="0081720A" w:rsidRDefault="006060BF">
      <w:pPr>
        <w:pStyle w:val="a4"/>
        <w:spacing w:before="0" w:after="0"/>
        <w:ind w:firstLine="567"/>
        <w:jc w:val="both"/>
        <w:rPr>
          <w:rFonts w:ascii="Times New Roman" w:hAnsi="Times New Roman"/>
          <w:sz w:val="28"/>
        </w:rPr>
      </w:pPr>
      <w:r>
        <w:rPr>
          <w:rStyle w:val="a6"/>
          <w:rFonts w:ascii="Times New Roman" w:hAnsi="Times New Roman"/>
          <w:sz w:val="28"/>
        </w:rPr>
        <w:t xml:space="preserve">Срочные сделки с иностранной валютой. </w:t>
      </w:r>
      <w:r>
        <w:rPr>
          <w:rFonts w:ascii="Times New Roman" w:hAnsi="Times New Roman"/>
          <w:sz w:val="28"/>
        </w:rPr>
        <w:t xml:space="preserve">Срочные валютные сделки - это сделки, при которых стороны договариваются о поставке обусловленной суммы валюты через определенный срок после заключения сделки по курсу, зафиксированному в момент ее заключения.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Из сделанного определения вытекают две особенности срочных валютных операций: </w:t>
      </w:r>
    </w:p>
    <w:p w:rsidR="0081720A" w:rsidRDefault="006060BF">
      <w:r>
        <w:t xml:space="preserve">1) существует интервал во времени между моментами заключения и исполнения сделок; </w:t>
      </w:r>
    </w:p>
    <w:p w:rsidR="0081720A" w:rsidRDefault="006060BF">
      <w:r>
        <w:t xml:space="preserve">2) курс валют по срочной валютной сделке фиксируется в момент заключения сделки, хотя она исполняется через определенный срок.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Срочные валютные сделки совершаются в следующих целях: </w:t>
      </w:r>
    </w:p>
    <w:p w:rsidR="0081720A" w:rsidRDefault="006060BF">
      <w:r>
        <w:t xml:space="preserve">страхование от убытков в связи с возможным понижением или повышением курса валюты; </w:t>
      </w:r>
    </w:p>
    <w:p w:rsidR="0081720A" w:rsidRDefault="006060BF">
      <w:r>
        <w:t xml:space="preserve">получение спекулятивной прибыли за счет курсовой разницы. Срочные валютные сделки принято различать на форвардные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и фьючерсные; они во многом сходны, но имеют и определенные различия. Сравнительная характеристика фьючерсного и форвардного рынков приведена в табл. 9.1.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Главным инструментом форвардной сделки является </w:t>
      </w:r>
      <w:r>
        <w:rPr>
          <w:rStyle w:val="a5"/>
          <w:rFonts w:ascii="Times New Roman" w:hAnsi="Times New Roman"/>
          <w:sz w:val="28"/>
        </w:rPr>
        <w:t xml:space="preserve">форвардный курс </w:t>
      </w:r>
      <w:r>
        <w:rPr>
          <w:rFonts w:ascii="Times New Roman" w:hAnsi="Times New Roman"/>
          <w:sz w:val="28"/>
        </w:rPr>
        <w:t xml:space="preserve">- договорная цена валютного товара, связывающая спот-курс в момент заключения сделки с процентной ставкой по банковским депозитам обмениваемых валют, от соотношения которых он при прочих равных условиях будет зависеть. </w:t>
      </w:r>
    </w:p>
    <w:p w:rsidR="0081720A" w:rsidRDefault="006060BF">
      <w:pPr>
        <w:pStyle w:val="1"/>
        <w:spacing w:before="0" w:after="0"/>
        <w:ind w:firstLine="567"/>
        <w:jc w:val="both"/>
        <w:rPr>
          <w:rFonts w:ascii="Times New Roman" w:hAnsi="Times New Roman"/>
          <w:sz w:val="28"/>
        </w:rPr>
      </w:pPr>
      <w:r>
        <w:rPr>
          <w:rStyle w:val="a5"/>
          <w:rFonts w:ascii="Times New Roman" w:hAnsi="Times New Roman"/>
          <w:sz w:val="28"/>
        </w:rPr>
        <w:t xml:space="preserve">Таблица 9.1. </w:t>
      </w:r>
      <w:r>
        <w:rPr>
          <w:rStyle w:val="a6"/>
          <w:rFonts w:ascii="Times New Roman" w:hAnsi="Times New Roman"/>
          <w:sz w:val="28"/>
        </w:rPr>
        <w:t>Сравнительная характеристика фьючерсного и форвардного рынков</w:t>
      </w:r>
    </w:p>
    <w:tbl>
      <w:tblPr>
        <w:tblW w:w="0" w:type="auto"/>
        <w:tblInd w:w="-105" w:type="dxa"/>
        <w:tblBorders>
          <w:top w:val="thickThinLargeGap" w:sz="6" w:space="0" w:color="000000"/>
          <w:left w:val="thickThinLargeGap" w:sz="6" w:space="0" w:color="000000"/>
          <w:bottom w:val="thickThinLargeGap" w:sz="6" w:space="0" w:color="000000"/>
          <w:right w:val="thickThinLargeGap" w:sz="6" w:space="0" w:color="000000"/>
        </w:tblBorders>
        <w:tblLayout w:type="fixed"/>
        <w:tblCellMar>
          <w:left w:w="60" w:type="dxa"/>
          <w:right w:w="60" w:type="dxa"/>
        </w:tblCellMar>
        <w:tblLook w:val="0000" w:firstRow="0" w:lastRow="0" w:firstColumn="0" w:lastColumn="0" w:noHBand="0" w:noVBand="0"/>
      </w:tblPr>
      <w:tblGrid>
        <w:gridCol w:w="2208"/>
        <w:gridCol w:w="4941"/>
        <w:gridCol w:w="3351"/>
      </w:tblGrid>
      <w:tr w:rsidR="0081720A">
        <w:tc>
          <w:tcPr>
            <w:tcW w:w="2208" w:type="dxa"/>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6060BF">
            <w:pPr>
              <w:rPr>
                <w:rFonts w:eastAsia="Arial Unicode MS"/>
              </w:rPr>
            </w:pPr>
            <w:r>
              <w:t>Критерий сравнения</w:t>
            </w:r>
          </w:p>
        </w:tc>
        <w:tc>
          <w:tcPr>
            <w:tcW w:w="4941" w:type="dxa"/>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6060BF">
            <w:pPr>
              <w:rPr>
                <w:rFonts w:eastAsia="Arial Unicode MS"/>
              </w:rPr>
            </w:pPr>
            <w:r>
              <w:t>Фьючерсный рынок</w:t>
            </w:r>
          </w:p>
        </w:tc>
        <w:tc>
          <w:tcPr>
            <w:tcW w:w="3351" w:type="dxa"/>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6060BF">
            <w:pPr>
              <w:rPr>
                <w:rFonts w:eastAsia="Arial Unicode MS"/>
              </w:rPr>
            </w:pPr>
            <w:r>
              <w:t>Форвардный рынок</w:t>
            </w:r>
          </w:p>
        </w:tc>
      </w:tr>
      <w:tr w:rsidR="0081720A">
        <w:tc>
          <w:tcPr>
            <w:tcW w:w="2208" w:type="dxa"/>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6060BF">
            <w:pPr>
              <w:rPr>
                <w:rFonts w:eastAsia="Arial Unicode MS"/>
              </w:rPr>
            </w:pPr>
            <w:r>
              <w:t>Участники</w:t>
            </w:r>
          </w:p>
        </w:tc>
        <w:tc>
          <w:tcPr>
            <w:tcW w:w="4941" w:type="dxa"/>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6060BF">
            <w:pPr>
              <w:rPr>
                <w:rFonts w:eastAsia="Arial Unicode MS"/>
              </w:rPr>
            </w:pPr>
            <w:r>
              <w:t>Банки, корпорации, индивидуальные инвесторы, спекулянты</w:t>
            </w:r>
          </w:p>
        </w:tc>
        <w:tc>
          <w:tcPr>
            <w:tcW w:w="3351" w:type="dxa"/>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6060BF">
            <w:pPr>
              <w:rPr>
                <w:rFonts w:eastAsia="Arial Unicode MS"/>
              </w:rPr>
            </w:pPr>
            <w:r>
              <w:t>Банки, крупные корпорации. Доступ для небольших фирм и индивидуальных инвесторов ограничен</w:t>
            </w:r>
          </w:p>
        </w:tc>
      </w:tr>
      <w:tr w:rsidR="0081720A">
        <w:tc>
          <w:tcPr>
            <w:tcW w:w="2208" w:type="dxa"/>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6060BF">
            <w:pPr>
              <w:rPr>
                <w:rFonts w:eastAsia="Arial Unicode MS"/>
              </w:rPr>
            </w:pPr>
            <w:r>
              <w:t>Метод общения</w:t>
            </w:r>
          </w:p>
        </w:tc>
        <w:tc>
          <w:tcPr>
            <w:tcW w:w="4941" w:type="dxa"/>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6060BF">
            <w:pPr>
              <w:rPr>
                <w:rFonts w:eastAsia="Arial Unicode MS"/>
              </w:rPr>
            </w:pPr>
            <w:r>
              <w:t>Участники сделки обычно не знают друг друга, общаясь через клиринговую ассоциацию</w:t>
            </w:r>
          </w:p>
        </w:tc>
        <w:tc>
          <w:tcPr>
            <w:tcW w:w="3351" w:type="dxa"/>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6060BF">
            <w:pPr>
              <w:rPr>
                <w:rFonts w:eastAsia="Arial Unicode MS"/>
              </w:rPr>
            </w:pPr>
            <w:r>
              <w:t>Один контрагент сделки знает другого; соглашение заключается вне биржи</w:t>
            </w:r>
          </w:p>
        </w:tc>
      </w:tr>
      <w:tr w:rsidR="0081720A">
        <w:tc>
          <w:tcPr>
            <w:tcW w:w="2208" w:type="dxa"/>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6060BF">
            <w:pPr>
              <w:rPr>
                <w:rFonts w:eastAsia="Arial Unicode MS"/>
              </w:rPr>
            </w:pPr>
            <w:r>
              <w:t>Посредники</w:t>
            </w:r>
          </w:p>
        </w:tc>
        <w:tc>
          <w:tcPr>
            <w:tcW w:w="4941" w:type="dxa"/>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6060BF">
            <w:pPr>
              <w:rPr>
                <w:rFonts w:eastAsia="Arial Unicode MS"/>
              </w:rPr>
            </w:pPr>
            <w:r>
              <w:t>Участники сделки действуют через брокеров</w:t>
            </w:r>
          </w:p>
        </w:tc>
        <w:tc>
          <w:tcPr>
            <w:tcW w:w="3351" w:type="dxa"/>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6060BF">
            <w:pPr>
              <w:rPr>
                <w:rFonts w:eastAsia="Arial Unicode MS"/>
              </w:rPr>
            </w:pPr>
            <w:r>
              <w:t>Обычно участники сделки имеют дело друг с другом</w:t>
            </w:r>
          </w:p>
        </w:tc>
      </w:tr>
      <w:tr w:rsidR="0081720A">
        <w:tc>
          <w:tcPr>
            <w:tcW w:w="2208" w:type="dxa"/>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6060BF">
            <w:pPr>
              <w:rPr>
                <w:rFonts w:eastAsia="Arial Unicode MS"/>
              </w:rPr>
            </w:pPr>
            <w:r>
              <w:t>Место и метод сделки</w:t>
            </w:r>
          </w:p>
        </w:tc>
        <w:tc>
          <w:tcPr>
            <w:tcW w:w="4941" w:type="dxa"/>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6060BF">
            <w:pPr>
              <w:rPr>
                <w:rFonts w:eastAsia="Arial Unicode MS"/>
              </w:rPr>
            </w:pPr>
            <w:r>
              <w:t>Фьючерсные контракты обращаются на бирже и являются объектом регулирования соответствующих биржевых комитетов</w:t>
            </w:r>
          </w:p>
        </w:tc>
        <w:tc>
          <w:tcPr>
            <w:tcW w:w="3351" w:type="dxa"/>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6060BF">
            <w:pPr>
              <w:rPr>
                <w:rFonts w:eastAsia="Arial Unicode MS"/>
              </w:rPr>
            </w:pPr>
            <w:r>
              <w:t>На межбанковском валютном рынке по телефону или телексу</w:t>
            </w:r>
          </w:p>
        </w:tc>
      </w:tr>
      <w:tr w:rsidR="0081720A">
        <w:tc>
          <w:tcPr>
            <w:tcW w:w="2208" w:type="dxa"/>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6060BF">
            <w:pPr>
              <w:rPr>
                <w:rFonts w:eastAsia="Arial Unicode MS"/>
              </w:rPr>
            </w:pPr>
            <w:r>
              <w:t>Специальный депозит</w:t>
            </w:r>
          </w:p>
        </w:tc>
        <w:tc>
          <w:tcPr>
            <w:tcW w:w="4941" w:type="dxa"/>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6060BF">
            <w:pPr>
              <w:rPr>
                <w:rFonts w:eastAsia="Arial Unicode MS"/>
              </w:rPr>
            </w:pPr>
            <w:r>
              <w:t>Для покрытия риска участники сделки обязаны внести гарантийный депозит, что требует изъятия из оборота денежных средств, которые не принесут в течение всего хеджевого периода никакой прибыли</w:t>
            </w:r>
          </w:p>
        </w:tc>
        <w:tc>
          <w:tcPr>
            <w:tcW w:w="3351" w:type="dxa"/>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6060BF">
            <w:pPr>
              <w:rPr>
                <w:rFonts w:eastAsia="Arial Unicode MS"/>
              </w:rPr>
            </w:pPr>
            <w:r>
              <w:t>Гарантийный депозит не требуется, если сделка между банками осуществляется без посредников</w:t>
            </w:r>
          </w:p>
        </w:tc>
      </w:tr>
      <w:tr w:rsidR="0081720A">
        <w:tc>
          <w:tcPr>
            <w:tcW w:w="2208" w:type="dxa"/>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6060BF">
            <w:pPr>
              <w:rPr>
                <w:rFonts w:eastAsia="Arial Unicode MS"/>
              </w:rPr>
            </w:pPr>
            <w:r>
              <w:t>Размер сделки</w:t>
            </w:r>
          </w:p>
        </w:tc>
        <w:tc>
          <w:tcPr>
            <w:tcW w:w="4941" w:type="dxa"/>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6060BF">
            <w:pPr>
              <w:rPr>
                <w:rFonts w:eastAsia="Arial Unicode MS"/>
              </w:rPr>
            </w:pPr>
            <w:r>
              <w:t>Стандартный контракт</w:t>
            </w:r>
            <w:r w:rsidRPr="00C7723D">
              <w:rPr>
                <w:vertAlign w:val="superscript"/>
              </w:rPr>
              <w:t>1</w:t>
            </w:r>
            <w:r>
              <w:t xml:space="preserve"> (например, 100 тыс. долл., 25 тыс. ф. ст. , 120 тыс. марок)</w:t>
            </w:r>
          </w:p>
        </w:tc>
        <w:tc>
          <w:tcPr>
            <w:tcW w:w="3351" w:type="dxa"/>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6060BF">
            <w:pPr>
              <w:rPr>
                <w:rFonts w:eastAsia="Arial Unicode MS"/>
              </w:rPr>
            </w:pPr>
            <w:r>
              <w:t>Любая сумма по договоренности участников</w:t>
            </w:r>
          </w:p>
        </w:tc>
      </w:tr>
      <w:tr w:rsidR="0081720A">
        <w:tc>
          <w:tcPr>
            <w:tcW w:w="2208" w:type="dxa"/>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6060BF">
            <w:pPr>
              <w:rPr>
                <w:rFonts w:eastAsia="Arial Unicode MS"/>
              </w:rPr>
            </w:pPr>
            <w:r>
              <w:t>Поставка валюты</w:t>
            </w:r>
          </w:p>
        </w:tc>
        <w:tc>
          <w:tcPr>
            <w:tcW w:w="4941" w:type="dxa"/>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6060BF">
            <w:pPr>
              <w:rPr>
                <w:rFonts w:eastAsia="Arial Unicode MS"/>
              </w:rPr>
            </w:pPr>
            <w:r>
              <w:t>Осуществляется по небольшому числу контрактов (от 1% до 6% от общего количества сделок)</w:t>
            </w:r>
          </w:p>
        </w:tc>
        <w:tc>
          <w:tcPr>
            <w:tcW w:w="3351" w:type="dxa"/>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6060BF">
            <w:pPr>
              <w:rPr>
                <w:rFonts w:eastAsia="Arial Unicode MS"/>
              </w:rPr>
            </w:pPr>
            <w:r>
              <w:t>По большинству контрактов, подлежащих исполнению</w:t>
            </w:r>
          </w:p>
        </w:tc>
      </w:tr>
      <w:tr w:rsidR="0081720A">
        <w:tc>
          <w:tcPr>
            <w:tcW w:w="2208" w:type="dxa"/>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6060BF">
            <w:pPr>
              <w:rPr>
                <w:rFonts w:eastAsia="Arial Unicode MS"/>
              </w:rPr>
            </w:pPr>
            <w:r>
              <w:t>Право собственности</w:t>
            </w:r>
          </w:p>
        </w:tc>
        <w:tc>
          <w:tcPr>
            <w:tcW w:w="4941" w:type="dxa"/>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6060BF">
            <w:pPr>
              <w:rPr>
                <w:rFonts w:eastAsia="Arial Unicode MS"/>
              </w:rPr>
            </w:pPr>
            <w:r>
              <w:t>Как правило, результатом операции является получение или выплата разницы между покупной и продажной ценой фьючерсов</w:t>
            </w:r>
          </w:p>
        </w:tc>
        <w:tc>
          <w:tcPr>
            <w:tcW w:w="3351" w:type="dxa"/>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6060BF">
            <w:pPr>
              <w:rPr>
                <w:rFonts w:eastAsia="Arial Unicode MS"/>
              </w:rPr>
            </w:pPr>
            <w:r>
              <w:t>Имеет место переход права собственности на валюту от продавца к покупателю</w:t>
            </w:r>
          </w:p>
        </w:tc>
      </w:tr>
      <w:tr w:rsidR="0081720A">
        <w:tc>
          <w:tcPr>
            <w:tcW w:w="2208" w:type="dxa"/>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6060BF">
            <w:pPr>
              <w:rPr>
                <w:rFonts w:eastAsia="Arial Unicode MS"/>
              </w:rPr>
            </w:pPr>
            <w:r>
              <w:t>Степень ликвидности</w:t>
            </w:r>
          </w:p>
        </w:tc>
        <w:tc>
          <w:tcPr>
            <w:tcW w:w="4941" w:type="dxa"/>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6060BF">
            <w:pPr>
              <w:rPr>
                <w:rFonts w:eastAsia="Arial Unicode MS"/>
              </w:rPr>
            </w:pPr>
            <w:r>
              <w:t>Высокая ликвидность</w:t>
            </w:r>
          </w:p>
        </w:tc>
        <w:tc>
          <w:tcPr>
            <w:tcW w:w="3351" w:type="dxa"/>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6060BF">
            <w:pPr>
              <w:rPr>
                <w:rFonts w:eastAsia="Arial Unicode MS"/>
              </w:rPr>
            </w:pPr>
            <w:r>
              <w:t>Низкая ликвидность</w:t>
            </w:r>
          </w:p>
        </w:tc>
      </w:tr>
      <w:tr w:rsidR="0081720A">
        <w:tc>
          <w:tcPr>
            <w:tcW w:w="2208" w:type="dxa"/>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6060BF">
            <w:pPr>
              <w:rPr>
                <w:rFonts w:eastAsia="Arial Unicode MS"/>
              </w:rPr>
            </w:pPr>
            <w:r>
              <w:t>Вероятность исполнения контрактов</w:t>
            </w:r>
          </w:p>
        </w:tc>
        <w:tc>
          <w:tcPr>
            <w:tcW w:w="4941" w:type="dxa"/>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6060BF">
            <w:pPr>
              <w:rPr>
                <w:rFonts w:eastAsia="Arial Unicode MS"/>
              </w:rPr>
            </w:pPr>
            <w:r>
              <w:t>Незначительная вероятность неисполнения противоположной стороной своих обязательств по сделке</w:t>
            </w:r>
          </w:p>
        </w:tc>
        <w:tc>
          <w:tcPr>
            <w:tcW w:w="3351" w:type="dxa"/>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6060BF">
            <w:pPr>
              <w:rPr>
                <w:rFonts w:eastAsia="Arial Unicode MS"/>
              </w:rPr>
            </w:pPr>
            <w:r>
              <w:t>Низкая вероятность исполнения контрактов</w:t>
            </w:r>
          </w:p>
        </w:tc>
      </w:tr>
      <w:tr w:rsidR="0081720A">
        <w:tc>
          <w:tcPr>
            <w:tcW w:w="2208" w:type="dxa"/>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6060BF">
            <w:pPr>
              <w:rPr>
                <w:rFonts w:eastAsia="Arial Unicode MS"/>
              </w:rPr>
            </w:pPr>
            <w:r>
              <w:t>Завершение сделки</w:t>
            </w:r>
          </w:p>
        </w:tc>
        <w:tc>
          <w:tcPr>
            <w:tcW w:w="4941" w:type="dxa"/>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6060BF">
            <w:pPr>
              <w:rPr>
                <w:rFonts w:eastAsia="Arial Unicode MS"/>
              </w:rPr>
            </w:pPr>
            <w:r>
              <w:t>Каждая сделка должна быть ликвидирована обратной (офсетной) сделкой</w:t>
            </w:r>
          </w:p>
        </w:tc>
        <w:tc>
          <w:tcPr>
            <w:tcW w:w="3351" w:type="dxa"/>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6060BF">
            <w:pPr>
              <w:rPr>
                <w:rFonts w:eastAsia="Arial Unicode MS"/>
              </w:rPr>
            </w:pPr>
            <w:r>
              <w:t>Сделка считается завершенной после обмена валютами</w:t>
            </w:r>
          </w:p>
        </w:tc>
      </w:tr>
    </w:tbl>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Расчет форвардного курса основан на </w:t>
      </w:r>
      <w:r>
        <w:rPr>
          <w:rStyle w:val="a5"/>
          <w:rFonts w:ascii="Times New Roman" w:hAnsi="Times New Roman"/>
          <w:sz w:val="28"/>
        </w:rPr>
        <w:t xml:space="preserve">паритете процентных ставок: </w:t>
      </w:r>
      <w:r>
        <w:rPr>
          <w:rFonts w:ascii="Times New Roman" w:hAnsi="Times New Roman"/>
          <w:sz w:val="28"/>
        </w:rPr>
        <w:t xml:space="preserve">инвестор должен получать одинаковый доход от размещения средств под процент без риска как в национальной, так и иностранной валюте.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Допустим, что курс спот рубля к доллару (прямая котировка) равен 1 долл. = S руб., процентная ставка без риска по рублевому депозиту составляет </w:t>
      </w:r>
      <w:r>
        <w:rPr>
          <w:rStyle w:val="a5"/>
          <w:rFonts w:ascii="Times New Roman" w:hAnsi="Times New Roman"/>
          <w:sz w:val="28"/>
        </w:rPr>
        <w:t>i</w:t>
      </w:r>
      <w:r>
        <w:rPr>
          <w:rFonts w:ascii="Times New Roman" w:hAnsi="Times New Roman"/>
          <w:sz w:val="28"/>
          <w:vertAlign w:val="subscript"/>
        </w:rPr>
        <w:t>руб</w:t>
      </w:r>
      <w:r>
        <w:rPr>
          <w:rFonts w:ascii="Times New Roman" w:hAnsi="Times New Roman"/>
          <w:sz w:val="28"/>
        </w:rPr>
        <w:t xml:space="preserve">, а по долларовому - </w:t>
      </w:r>
      <w:r>
        <w:rPr>
          <w:rStyle w:val="a5"/>
          <w:rFonts w:ascii="Times New Roman" w:hAnsi="Times New Roman"/>
          <w:sz w:val="28"/>
        </w:rPr>
        <w:t>i</w:t>
      </w:r>
      <w:r>
        <w:rPr>
          <w:rFonts w:ascii="Times New Roman" w:hAnsi="Times New Roman"/>
          <w:sz w:val="28"/>
          <w:vertAlign w:val="subscript"/>
        </w:rPr>
        <w:t>долл</w:t>
      </w:r>
      <w:r>
        <w:rPr>
          <w:rFonts w:ascii="Times New Roman" w:hAnsi="Times New Roman"/>
          <w:sz w:val="28"/>
        </w:rPr>
        <w:t xml:space="preserve">. Инвестор планирует разместить средства на депозите на время </w:t>
      </w:r>
      <w:r>
        <w:rPr>
          <w:rStyle w:val="a5"/>
          <w:rFonts w:ascii="Times New Roman" w:hAnsi="Times New Roman"/>
          <w:sz w:val="28"/>
        </w:rPr>
        <w:t>t</w:t>
      </w:r>
      <w:r>
        <w:rPr>
          <w:rFonts w:ascii="Times New Roman" w:hAnsi="Times New Roman"/>
          <w:sz w:val="28"/>
        </w:rPr>
        <w:t xml:space="preserve"> Перед ним два варианта: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1) разместить сумму </w:t>
      </w:r>
      <w:r>
        <w:rPr>
          <w:rStyle w:val="a5"/>
          <w:rFonts w:ascii="Times New Roman" w:hAnsi="Times New Roman"/>
          <w:sz w:val="28"/>
        </w:rPr>
        <w:t xml:space="preserve">S </w:t>
      </w:r>
      <w:r>
        <w:rPr>
          <w:rFonts w:ascii="Times New Roman" w:hAnsi="Times New Roman"/>
          <w:sz w:val="28"/>
        </w:rPr>
        <w:t xml:space="preserve">на рублевом депозите и получить по завершении периода </w:t>
      </w:r>
      <w:r>
        <w:rPr>
          <w:rStyle w:val="a5"/>
          <w:rFonts w:ascii="Times New Roman" w:hAnsi="Times New Roman"/>
          <w:sz w:val="28"/>
        </w:rPr>
        <w:t xml:space="preserve">t </w:t>
      </w:r>
      <w:r>
        <w:rPr>
          <w:rFonts w:ascii="Times New Roman" w:hAnsi="Times New Roman"/>
          <w:sz w:val="28"/>
        </w:rPr>
        <w:t xml:space="preserve">средства в размере: </w:t>
      </w:r>
    </w:p>
    <w:p w:rsidR="0081720A" w:rsidRDefault="0081720A"/>
    <w:tbl>
      <w:tblPr>
        <w:tblW w:w="0" w:type="auto"/>
        <w:tblLayout w:type="fixed"/>
        <w:tblCellMar>
          <w:left w:w="0" w:type="dxa"/>
          <w:right w:w="0" w:type="dxa"/>
        </w:tblCellMar>
        <w:tblLook w:val="0000" w:firstRow="0" w:lastRow="0" w:firstColumn="0" w:lastColumn="0" w:noHBand="0" w:noVBand="0"/>
      </w:tblPr>
      <w:tblGrid>
        <w:gridCol w:w="1136"/>
        <w:gridCol w:w="420"/>
        <w:gridCol w:w="796"/>
      </w:tblGrid>
      <w:tr w:rsidR="0081720A">
        <w:trPr>
          <w:cantSplit/>
        </w:trPr>
        <w:tc>
          <w:tcPr>
            <w:tcW w:w="1136" w:type="dxa"/>
            <w:vMerge w:val="restart"/>
            <w:vAlign w:val="center"/>
          </w:tcPr>
          <w:p w:rsidR="0081720A" w:rsidRDefault="006060BF">
            <w:pPr>
              <w:rPr>
                <w:rStyle w:val="a5"/>
              </w:rPr>
            </w:pPr>
            <w:r>
              <w:rPr>
                <w:rStyle w:val="a5"/>
              </w:rPr>
              <w:t>S</w:t>
            </w:r>
            <w:r>
              <w:t xml:space="preserve"> </w:t>
            </w:r>
            <w:r>
              <w:rPr>
                <w:rStyle w:val="symbol2"/>
              </w:rPr>
              <w:t>(</w:t>
            </w:r>
            <w:r>
              <w:t>1</w:t>
            </w:r>
            <w:r>
              <w:rPr>
                <w:rStyle w:val="digit"/>
              </w:rPr>
              <w:t> + </w:t>
            </w:r>
            <w:r>
              <w:rPr>
                <w:rStyle w:val="a5"/>
              </w:rPr>
              <w:t>i</w:t>
            </w:r>
            <w:r>
              <w:rPr>
                <w:vertAlign w:val="subscript"/>
              </w:rPr>
              <w:t>руб.</w:t>
            </w:r>
          </w:p>
        </w:tc>
        <w:tc>
          <w:tcPr>
            <w:tcW w:w="420" w:type="dxa"/>
            <w:tcBorders>
              <w:bottom w:val="single" w:sz="4" w:space="0" w:color="auto"/>
            </w:tcBorders>
            <w:vAlign w:val="center"/>
          </w:tcPr>
          <w:p w:rsidR="0081720A" w:rsidRDefault="006060BF">
            <w:pPr>
              <w:rPr>
                <w:rFonts w:eastAsia="Arial Unicode MS"/>
              </w:rPr>
            </w:pPr>
            <w:r>
              <w:rPr>
                <w:rStyle w:val="a5"/>
              </w:rPr>
              <w:t>t</w:t>
            </w:r>
            <w:r>
              <w:t xml:space="preserve"> </w:t>
            </w:r>
          </w:p>
        </w:tc>
        <w:tc>
          <w:tcPr>
            <w:tcW w:w="796" w:type="dxa"/>
            <w:vMerge w:val="restart"/>
            <w:vAlign w:val="center"/>
          </w:tcPr>
          <w:p w:rsidR="0081720A" w:rsidRDefault="006060BF">
            <w:pPr>
              <w:rPr>
                <w:rStyle w:val="a5"/>
              </w:rPr>
            </w:pPr>
            <w:r>
              <w:rPr>
                <w:rStyle w:val="symbol2"/>
              </w:rPr>
              <w:t>)</w:t>
            </w:r>
            <w:r>
              <w:t xml:space="preserve"> руб.  </w:t>
            </w:r>
          </w:p>
        </w:tc>
      </w:tr>
      <w:tr w:rsidR="0081720A">
        <w:trPr>
          <w:cantSplit/>
        </w:trPr>
        <w:tc>
          <w:tcPr>
            <w:tcW w:w="1136" w:type="dxa"/>
            <w:vMerge/>
          </w:tcPr>
          <w:p w:rsidR="0081720A" w:rsidRDefault="0081720A"/>
        </w:tc>
        <w:tc>
          <w:tcPr>
            <w:tcW w:w="420" w:type="dxa"/>
            <w:vAlign w:val="center"/>
          </w:tcPr>
          <w:p w:rsidR="0081720A" w:rsidRDefault="006060BF">
            <w:pPr>
              <w:rPr>
                <w:rFonts w:eastAsia="Arial Unicode MS"/>
              </w:rPr>
            </w:pPr>
            <w:r>
              <w:t xml:space="preserve">360 </w:t>
            </w:r>
          </w:p>
        </w:tc>
        <w:tc>
          <w:tcPr>
            <w:tcW w:w="796" w:type="dxa"/>
            <w:vMerge/>
          </w:tcPr>
          <w:p w:rsidR="0081720A" w:rsidRDefault="0081720A"/>
        </w:tc>
      </w:tr>
    </w:tbl>
    <w:p w:rsidR="0081720A" w:rsidRDefault="0081720A"/>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2) конвертировать сумму </w:t>
      </w:r>
      <w:r>
        <w:rPr>
          <w:rStyle w:val="a5"/>
          <w:rFonts w:ascii="Times New Roman" w:hAnsi="Times New Roman"/>
          <w:sz w:val="28"/>
        </w:rPr>
        <w:t xml:space="preserve">S, </w:t>
      </w:r>
      <w:r>
        <w:rPr>
          <w:rFonts w:ascii="Times New Roman" w:hAnsi="Times New Roman"/>
          <w:sz w:val="28"/>
        </w:rPr>
        <w:t xml:space="preserve">эквивалентную 1 долл., разместив этот доллар под ставку </w:t>
      </w:r>
      <w:r>
        <w:rPr>
          <w:rStyle w:val="a5"/>
          <w:rFonts w:ascii="Times New Roman" w:hAnsi="Times New Roman"/>
          <w:sz w:val="28"/>
        </w:rPr>
        <w:t>i</w:t>
      </w:r>
      <w:r>
        <w:rPr>
          <w:rFonts w:ascii="Times New Roman" w:hAnsi="Times New Roman"/>
          <w:sz w:val="28"/>
          <w:vertAlign w:val="subscript"/>
        </w:rPr>
        <w:t>долл</w:t>
      </w:r>
      <w:r>
        <w:rPr>
          <w:rFonts w:ascii="Times New Roman" w:hAnsi="Times New Roman"/>
          <w:sz w:val="28"/>
        </w:rPr>
        <w:t xml:space="preserve"> на период </w:t>
      </w:r>
      <w:r>
        <w:rPr>
          <w:rStyle w:val="a5"/>
          <w:rFonts w:ascii="Times New Roman" w:hAnsi="Times New Roman"/>
          <w:sz w:val="28"/>
        </w:rPr>
        <w:t xml:space="preserve">t, </w:t>
      </w:r>
      <w:r>
        <w:rPr>
          <w:rFonts w:ascii="Times New Roman" w:hAnsi="Times New Roman"/>
          <w:sz w:val="28"/>
        </w:rPr>
        <w:t xml:space="preserve">и по его завершении вновь обменять </w:t>
      </w:r>
    </w:p>
    <w:p w:rsidR="0081720A" w:rsidRDefault="0081720A"/>
    <w:tbl>
      <w:tblPr>
        <w:tblW w:w="0" w:type="auto"/>
        <w:tblLayout w:type="fixed"/>
        <w:tblCellMar>
          <w:left w:w="0" w:type="dxa"/>
          <w:right w:w="0" w:type="dxa"/>
        </w:tblCellMar>
        <w:tblLook w:val="0000" w:firstRow="0" w:lastRow="0" w:firstColumn="0" w:lastColumn="0" w:noHBand="0" w:noVBand="0"/>
      </w:tblPr>
      <w:tblGrid>
        <w:gridCol w:w="1016"/>
        <w:gridCol w:w="420"/>
        <w:gridCol w:w="936"/>
      </w:tblGrid>
      <w:tr w:rsidR="0081720A">
        <w:trPr>
          <w:cantSplit/>
        </w:trPr>
        <w:tc>
          <w:tcPr>
            <w:tcW w:w="1016" w:type="dxa"/>
            <w:vMerge w:val="restart"/>
            <w:vAlign w:val="center"/>
          </w:tcPr>
          <w:p w:rsidR="0081720A" w:rsidRDefault="006060BF">
            <w:pPr>
              <w:rPr>
                <w:rStyle w:val="a5"/>
              </w:rPr>
            </w:pPr>
            <w:r>
              <w:rPr>
                <w:rStyle w:val="symbol2"/>
              </w:rPr>
              <w:t>(</w:t>
            </w:r>
            <w:r>
              <w:t>1</w:t>
            </w:r>
            <w:r>
              <w:rPr>
                <w:rStyle w:val="digit"/>
              </w:rPr>
              <w:t> + </w:t>
            </w:r>
            <w:r>
              <w:rPr>
                <w:rStyle w:val="a5"/>
              </w:rPr>
              <w:t>i</w:t>
            </w:r>
            <w:r>
              <w:rPr>
                <w:vertAlign w:val="subscript"/>
              </w:rPr>
              <w:t>долл.</w:t>
            </w:r>
          </w:p>
        </w:tc>
        <w:tc>
          <w:tcPr>
            <w:tcW w:w="420" w:type="dxa"/>
            <w:tcBorders>
              <w:bottom w:val="single" w:sz="4" w:space="0" w:color="auto"/>
            </w:tcBorders>
            <w:vAlign w:val="center"/>
          </w:tcPr>
          <w:p w:rsidR="0081720A" w:rsidRDefault="006060BF">
            <w:pPr>
              <w:rPr>
                <w:rFonts w:eastAsia="Arial Unicode MS"/>
              </w:rPr>
            </w:pPr>
            <w:r>
              <w:rPr>
                <w:rStyle w:val="a5"/>
              </w:rPr>
              <w:t>t</w:t>
            </w:r>
            <w:r>
              <w:t xml:space="preserve"> </w:t>
            </w:r>
          </w:p>
        </w:tc>
        <w:tc>
          <w:tcPr>
            <w:tcW w:w="936" w:type="dxa"/>
            <w:vMerge w:val="restart"/>
            <w:vAlign w:val="center"/>
          </w:tcPr>
          <w:p w:rsidR="0081720A" w:rsidRDefault="006060BF">
            <w:pPr>
              <w:rPr>
                <w:rStyle w:val="a5"/>
              </w:rPr>
            </w:pPr>
            <w:r>
              <w:rPr>
                <w:rStyle w:val="symbol2"/>
              </w:rPr>
              <w:t>)</w:t>
            </w:r>
            <w:r>
              <w:t xml:space="preserve"> долл.  </w:t>
            </w:r>
          </w:p>
        </w:tc>
      </w:tr>
      <w:tr w:rsidR="0081720A">
        <w:trPr>
          <w:cantSplit/>
        </w:trPr>
        <w:tc>
          <w:tcPr>
            <w:tcW w:w="1016" w:type="dxa"/>
            <w:vMerge/>
          </w:tcPr>
          <w:p w:rsidR="0081720A" w:rsidRDefault="0081720A"/>
        </w:tc>
        <w:tc>
          <w:tcPr>
            <w:tcW w:w="420" w:type="dxa"/>
            <w:vAlign w:val="center"/>
          </w:tcPr>
          <w:p w:rsidR="0081720A" w:rsidRDefault="006060BF">
            <w:pPr>
              <w:rPr>
                <w:rFonts w:eastAsia="Arial Unicode MS"/>
              </w:rPr>
            </w:pPr>
            <w:r>
              <w:t xml:space="preserve">360 </w:t>
            </w:r>
          </w:p>
        </w:tc>
        <w:tc>
          <w:tcPr>
            <w:tcW w:w="936" w:type="dxa"/>
            <w:vMerge/>
          </w:tcPr>
          <w:p w:rsidR="0081720A" w:rsidRDefault="0081720A"/>
        </w:tc>
      </w:tr>
    </w:tbl>
    <w:p w:rsidR="0081720A" w:rsidRDefault="0081720A"/>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на рубли по некоторому форвардному курсу </w:t>
      </w:r>
      <w:r>
        <w:rPr>
          <w:rStyle w:val="a5"/>
          <w:rFonts w:ascii="Times New Roman" w:hAnsi="Times New Roman"/>
          <w:sz w:val="28"/>
        </w:rPr>
        <w:t>F.</w:t>
      </w:r>
      <w:r>
        <w:rPr>
          <w:rFonts w:ascii="Times New Roman" w:hAnsi="Times New Roman"/>
          <w:sz w:val="28"/>
        </w:rPr>
        <w:t xml:space="preserve">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Оба варианта должны принести инвестору одинаковый результат. В противном случае возникнет возможность совершить арбитражную операцию. Поэтому можно записать, что </w:t>
      </w:r>
    </w:p>
    <w:p w:rsidR="0081720A" w:rsidRDefault="0081720A">
      <w:pPr>
        <w:pStyle w:val="a4"/>
        <w:spacing w:before="0" w:after="0"/>
        <w:ind w:firstLine="567"/>
        <w:jc w:val="both"/>
        <w:rPr>
          <w:rFonts w:ascii="Times New Roman" w:hAnsi="Times New Roman"/>
          <w:sz w:val="28"/>
        </w:rPr>
      </w:pPr>
    </w:p>
    <w:tbl>
      <w:tblPr>
        <w:tblW w:w="0" w:type="auto"/>
        <w:tblLayout w:type="fixed"/>
        <w:tblCellMar>
          <w:left w:w="0" w:type="dxa"/>
          <w:right w:w="0" w:type="dxa"/>
        </w:tblCellMar>
        <w:tblLook w:val="0000" w:firstRow="0" w:lastRow="0" w:firstColumn="0" w:lastColumn="0" w:noHBand="0" w:noVBand="0"/>
      </w:tblPr>
      <w:tblGrid>
        <w:gridCol w:w="1136"/>
        <w:gridCol w:w="420"/>
        <w:gridCol w:w="1788"/>
        <w:gridCol w:w="420"/>
        <w:gridCol w:w="94"/>
      </w:tblGrid>
      <w:tr w:rsidR="0081720A">
        <w:trPr>
          <w:cantSplit/>
        </w:trPr>
        <w:tc>
          <w:tcPr>
            <w:tcW w:w="1136" w:type="dxa"/>
            <w:vMerge w:val="restart"/>
            <w:vAlign w:val="center"/>
          </w:tcPr>
          <w:p w:rsidR="0081720A" w:rsidRDefault="006060BF">
            <w:pPr>
              <w:rPr>
                <w:rStyle w:val="a5"/>
              </w:rPr>
            </w:pPr>
            <w:r>
              <w:rPr>
                <w:rStyle w:val="a5"/>
              </w:rPr>
              <w:t>S</w:t>
            </w:r>
            <w:r>
              <w:t xml:space="preserve"> </w:t>
            </w:r>
            <w:r>
              <w:rPr>
                <w:rStyle w:val="symbol2"/>
              </w:rPr>
              <w:t>(</w:t>
            </w:r>
            <w:r>
              <w:t>1</w:t>
            </w:r>
            <w:r>
              <w:rPr>
                <w:rStyle w:val="digit"/>
              </w:rPr>
              <w:t> + </w:t>
            </w:r>
            <w:r>
              <w:rPr>
                <w:rStyle w:val="a5"/>
              </w:rPr>
              <w:t>i</w:t>
            </w:r>
            <w:r>
              <w:rPr>
                <w:vertAlign w:val="subscript"/>
              </w:rPr>
              <w:t>руб.</w:t>
            </w:r>
          </w:p>
        </w:tc>
        <w:tc>
          <w:tcPr>
            <w:tcW w:w="420" w:type="dxa"/>
            <w:tcBorders>
              <w:bottom w:val="single" w:sz="4" w:space="0" w:color="auto"/>
            </w:tcBorders>
            <w:vAlign w:val="center"/>
          </w:tcPr>
          <w:p w:rsidR="0081720A" w:rsidRDefault="006060BF">
            <w:pPr>
              <w:rPr>
                <w:rFonts w:eastAsia="Arial Unicode MS"/>
              </w:rPr>
            </w:pPr>
            <w:r>
              <w:rPr>
                <w:rStyle w:val="a5"/>
              </w:rPr>
              <w:t>t</w:t>
            </w:r>
            <w:r>
              <w:t xml:space="preserve"> </w:t>
            </w:r>
          </w:p>
        </w:tc>
        <w:tc>
          <w:tcPr>
            <w:tcW w:w="1788" w:type="dxa"/>
            <w:vMerge w:val="restart"/>
            <w:vAlign w:val="center"/>
          </w:tcPr>
          <w:p w:rsidR="0081720A" w:rsidRDefault="006060BF">
            <w:pPr>
              <w:rPr>
                <w:rStyle w:val="a5"/>
              </w:rPr>
            </w:pPr>
            <w:r>
              <w:rPr>
                <w:rStyle w:val="symbol2"/>
              </w:rPr>
              <w:t>)</w:t>
            </w:r>
            <w:r>
              <w:t xml:space="preserve">  = </w:t>
            </w:r>
            <w:r>
              <w:rPr>
                <w:rStyle w:val="a5"/>
              </w:rPr>
              <w:t>F</w:t>
            </w:r>
            <w:r>
              <w:t xml:space="preserve"> </w:t>
            </w:r>
            <w:r>
              <w:rPr>
                <w:rStyle w:val="symbol2"/>
              </w:rPr>
              <w:t>(</w:t>
            </w:r>
            <w:r>
              <w:t>1</w:t>
            </w:r>
            <w:r>
              <w:rPr>
                <w:rStyle w:val="digit"/>
              </w:rPr>
              <w:t> + </w:t>
            </w:r>
            <w:r>
              <w:rPr>
                <w:rStyle w:val="a5"/>
              </w:rPr>
              <w:t>i</w:t>
            </w:r>
            <w:r>
              <w:rPr>
                <w:vertAlign w:val="subscript"/>
              </w:rPr>
              <w:t>долл.</w:t>
            </w:r>
            <w:r>
              <w:t> </w:t>
            </w:r>
          </w:p>
        </w:tc>
        <w:tc>
          <w:tcPr>
            <w:tcW w:w="420" w:type="dxa"/>
            <w:vAlign w:val="center"/>
          </w:tcPr>
          <w:p w:rsidR="0081720A" w:rsidRDefault="006060BF">
            <w:pPr>
              <w:rPr>
                <w:rFonts w:eastAsia="Arial Unicode MS"/>
              </w:rPr>
            </w:pPr>
            <w:r>
              <w:rPr>
                <w:rStyle w:val="a5"/>
              </w:rPr>
              <w:t>t</w:t>
            </w:r>
            <w:r>
              <w:t xml:space="preserve"> </w:t>
            </w:r>
          </w:p>
        </w:tc>
        <w:tc>
          <w:tcPr>
            <w:tcW w:w="94" w:type="dxa"/>
            <w:vMerge w:val="restart"/>
            <w:vAlign w:val="center"/>
          </w:tcPr>
          <w:p w:rsidR="0081720A" w:rsidRDefault="006060BF">
            <w:pPr>
              <w:rPr>
                <w:rFonts w:eastAsia="Arial Unicode MS"/>
              </w:rPr>
            </w:pPr>
            <w:r>
              <w:rPr>
                <w:rFonts w:eastAsia="Arial Unicode MS"/>
              </w:rPr>
              <w:t>)</w:t>
            </w:r>
          </w:p>
        </w:tc>
      </w:tr>
      <w:tr w:rsidR="0081720A">
        <w:trPr>
          <w:cantSplit/>
        </w:trPr>
        <w:tc>
          <w:tcPr>
            <w:tcW w:w="1136" w:type="dxa"/>
            <w:vMerge/>
          </w:tcPr>
          <w:p w:rsidR="0081720A" w:rsidRDefault="0081720A"/>
        </w:tc>
        <w:tc>
          <w:tcPr>
            <w:tcW w:w="420" w:type="dxa"/>
            <w:vAlign w:val="center"/>
          </w:tcPr>
          <w:p w:rsidR="0081720A" w:rsidRDefault="006060BF">
            <w:pPr>
              <w:rPr>
                <w:rFonts w:eastAsia="Arial Unicode MS"/>
              </w:rPr>
            </w:pPr>
            <w:r>
              <w:t xml:space="preserve">360 </w:t>
            </w:r>
          </w:p>
        </w:tc>
        <w:tc>
          <w:tcPr>
            <w:tcW w:w="1788" w:type="dxa"/>
            <w:vMerge/>
          </w:tcPr>
          <w:p w:rsidR="0081720A" w:rsidRDefault="0081720A"/>
        </w:tc>
        <w:tc>
          <w:tcPr>
            <w:tcW w:w="420" w:type="dxa"/>
            <w:vAlign w:val="center"/>
          </w:tcPr>
          <w:p w:rsidR="0081720A" w:rsidRDefault="006060BF">
            <w:pPr>
              <w:rPr>
                <w:rFonts w:eastAsia="Arial Unicode MS"/>
              </w:rPr>
            </w:pPr>
            <w:r>
              <w:t xml:space="preserve">360 </w:t>
            </w:r>
          </w:p>
        </w:tc>
        <w:tc>
          <w:tcPr>
            <w:tcW w:w="94" w:type="dxa"/>
            <w:vMerge/>
            <w:vAlign w:val="center"/>
          </w:tcPr>
          <w:p w:rsidR="0081720A" w:rsidRDefault="0081720A">
            <w:pPr>
              <w:rPr>
                <w:rFonts w:eastAsia="Arial Unicode MS"/>
              </w:rPr>
            </w:pPr>
          </w:p>
        </w:tc>
      </w:tr>
    </w:tbl>
    <w:p w:rsidR="0081720A" w:rsidRDefault="0081720A">
      <w:pPr>
        <w:pStyle w:val="a4"/>
        <w:spacing w:before="0" w:after="0"/>
        <w:ind w:firstLine="567"/>
        <w:jc w:val="both"/>
        <w:rPr>
          <w:rFonts w:ascii="Times New Roman" w:hAnsi="Times New Roman"/>
          <w:sz w:val="28"/>
        </w:rPr>
      </w:pPr>
    </w:p>
    <w:p w:rsidR="0081720A" w:rsidRDefault="006060BF">
      <w:pPr>
        <w:pStyle w:val="a4"/>
        <w:spacing w:before="0" w:after="0"/>
        <w:ind w:firstLine="567"/>
        <w:jc w:val="both"/>
        <w:rPr>
          <w:rFonts w:ascii="Times New Roman" w:hAnsi="Times New Roman"/>
          <w:sz w:val="28"/>
        </w:rPr>
      </w:pPr>
      <w:r>
        <w:rPr>
          <w:rFonts w:ascii="Times New Roman" w:hAnsi="Times New Roman"/>
          <w:sz w:val="28"/>
        </w:rPr>
        <w:t>Отсюда</w:t>
      </w:r>
    </w:p>
    <w:p w:rsidR="0081720A" w:rsidRDefault="0081720A"/>
    <w:tbl>
      <w:tblPr>
        <w:tblW w:w="0" w:type="auto"/>
        <w:tblLayout w:type="fixed"/>
        <w:tblCellMar>
          <w:left w:w="0" w:type="dxa"/>
          <w:right w:w="0" w:type="dxa"/>
        </w:tblCellMar>
        <w:tblLook w:val="0000" w:firstRow="0" w:lastRow="0" w:firstColumn="0" w:lastColumn="0" w:noHBand="0" w:noVBand="0"/>
      </w:tblPr>
      <w:tblGrid>
        <w:gridCol w:w="539"/>
        <w:gridCol w:w="1755"/>
        <w:gridCol w:w="420"/>
      </w:tblGrid>
      <w:tr w:rsidR="0081720A">
        <w:trPr>
          <w:cantSplit/>
        </w:trPr>
        <w:tc>
          <w:tcPr>
            <w:tcW w:w="539" w:type="dxa"/>
            <w:vMerge w:val="restart"/>
            <w:vAlign w:val="center"/>
          </w:tcPr>
          <w:p w:rsidR="0081720A" w:rsidRDefault="006060BF">
            <w:r>
              <w:rPr>
                <w:rStyle w:val="a5"/>
              </w:rPr>
              <w:t>F</w:t>
            </w:r>
            <w:r>
              <w:t xml:space="preserve"> =  </w:t>
            </w:r>
          </w:p>
        </w:tc>
        <w:tc>
          <w:tcPr>
            <w:tcW w:w="1755" w:type="dxa"/>
            <w:tcBorders>
              <w:bottom w:val="single" w:sz="4" w:space="0" w:color="auto"/>
            </w:tcBorders>
            <w:vAlign w:val="center"/>
          </w:tcPr>
          <w:p w:rsidR="0081720A" w:rsidRDefault="006060BF">
            <w:pPr>
              <w:rPr>
                <w:rFonts w:eastAsia="Arial Unicode MS"/>
              </w:rPr>
            </w:pPr>
            <w:r>
              <w:t>1</w:t>
            </w:r>
            <w:r>
              <w:rPr>
                <w:rStyle w:val="digit"/>
              </w:rPr>
              <w:t> + </w:t>
            </w:r>
            <w:r>
              <w:rPr>
                <w:rStyle w:val="a5"/>
              </w:rPr>
              <w:t>i</w:t>
            </w:r>
            <w:r>
              <w:rPr>
                <w:vertAlign w:val="subscript"/>
              </w:rPr>
              <w:t>руб.</w:t>
            </w:r>
            <w:r>
              <w:t xml:space="preserve"> (</w:t>
            </w:r>
            <w:r>
              <w:rPr>
                <w:rStyle w:val="a5"/>
              </w:rPr>
              <w:t>t</w:t>
            </w:r>
            <w:r>
              <w:t xml:space="preserve">/360) </w:t>
            </w:r>
          </w:p>
        </w:tc>
        <w:tc>
          <w:tcPr>
            <w:tcW w:w="420" w:type="dxa"/>
            <w:vMerge w:val="restart"/>
            <w:vAlign w:val="center"/>
          </w:tcPr>
          <w:p w:rsidR="0081720A" w:rsidRDefault="006060BF">
            <w:r>
              <w:t xml:space="preserve">  · </w:t>
            </w:r>
            <w:r>
              <w:rPr>
                <w:rStyle w:val="a5"/>
              </w:rPr>
              <w:t>S</w:t>
            </w:r>
          </w:p>
        </w:tc>
      </w:tr>
      <w:tr w:rsidR="0081720A">
        <w:trPr>
          <w:cantSplit/>
        </w:trPr>
        <w:tc>
          <w:tcPr>
            <w:tcW w:w="539" w:type="dxa"/>
            <w:vMerge/>
          </w:tcPr>
          <w:p w:rsidR="0081720A" w:rsidRDefault="0081720A"/>
        </w:tc>
        <w:tc>
          <w:tcPr>
            <w:tcW w:w="1755" w:type="dxa"/>
            <w:vAlign w:val="center"/>
          </w:tcPr>
          <w:p w:rsidR="0081720A" w:rsidRDefault="006060BF">
            <w:pPr>
              <w:rPr>
                <w:rFonts w:eastAsia="Arial Unicode MS"/>
              </w:rPr>
            </w:pPr>
            <w:r>
              <w:t>1</w:t>
            </w:r>
            <w:r>
              <w:rPr>
                <w:rStyle w:val="digit"/>
              </w:rPr>
              <w:t> + </w:t>
            </w:r>
            <w:r>
              <w:rPr>
                <w:rStyle w:val="a5"/>
              </w:rPr>
              <w:t>i</w:t>
            </w:r>
            <w:r>
              <w:rPr>
                <w:vertAlign w:val="subscript"/>
              </w:rPr>
              <w:t>долл.</w:t>
            </w:r>
            <w:r>
              <w:t xml:space="preserve"> (</w:t>
            </w:r>
            <w:r>
              <w:rPr>
                <w:rStyle w:val="a5"/>
              </w:rPr>
              <w:t>t</w:t>
            </w:r>
            <w:r>
              <w:t xml:space="preserve">/360) </w:t>
            </w:r>
          </w:p>
        </w:tc>
        <w:tc>
          <w:tcPr>
            <w:tcW w:w="420" w:type="dxa"/>
            <w:vMerge/>
          </w:tcPr>
          <w:p w:rsidR="0081720A" w:rsidRDefault="0081720A"/>
        </w:tc>
      </w:tr>
    </w:tbl>
    <w:p w:rsidR="0081720A" w:rsidRDefault="0081720A"/>
    <w:p w:rsidR="0081720A" w:rsidRDefault="006060BF">
      <w:pPr>
        <w:pStyle w:val="prim"/>
        <w:spacing w:before="0" w:after="0"/>
        <w:ind w:firstLine="567"/>
        <w:jc w:val="both"/>
        <w:rPr>
          <w:rFonts w:ascii="Times New Roman" w:hAnsi="Times New Roman"/>
          <w:sz w:val="28"/>
        </w:rPr>
      </w:pPr>
      <w:r>
        <w:rPr>
          <w:rStyle w:val="a6"/>
          <w:rFonts w:ascii="Times New Roman" w:hAnsi="Times New Roman"/>
          <w:sz w:val="28"/>
        </w:rPr>
        <w:t xml:space="preserve">Пример. </w:t>
      </w:r>
      <w:r>
        <w:rPr>
          <w:rFonts w:ascii="Times New Roman" w:hAnsi="Times New Roman"/>
          <w:sz w:val="28"/>
        </w:rPr>
        <w:t xml:space="preserve">Курс рубля равен 50 руб./долл., стайка без риска на шесть месяцев по рублевому депозиту - 8%, по долларовому - 12%. </w:t>
      </w:r>
    </w:p>
    <w:p w:rsidR="0081720A" w:rsidRDefault="006060BF">
      <w:pPr>
        <w:pStyle w:val="prim"/>
        <w:spacing w:before="0" w:after="0"/>
        <w:ind w:firstLine="567"/>
        <w:jc w:val="both"/>
        <w:rPr>
          <w:rFonts w:ascii="Times New Roman" w:hAnsi="Times New Roman"/>
          <w:sz w:val="28"/>
        </w:rPr>
      </w:pPr>
      <w:r>
        <w:rPr>
          <w:rFonts w:ascii="Times New Roman" w:hAnsi="Times New Roman"/>
          <w:spacing w:val="48"/>
          <w:sz w:val="28"/>
        </w:rPr>
        <w:t>Требуется определить</w:t>
      </w:r>
      <w:r>
        <w:rPr>
          <w:rFonts w:ascii="Times New Roman" w:hAnsi="Times New Roman"/>
          <w:sz w:val="28"/>
        </w:rPr>
        <w:t xml:space="preserve"> шестимесячный форвардный курс рубля (доллара). </w:t>
      </w:r>
    </w:p>
    <w:tbl>
      <w:tblPr>
        <w:tblW w:w="0" w:type="auto"/>
        <w:jc w:val="center"/>
        <w:tblLayout w:type="fixed"/>
        <w:tblCellMar>
          <w:left w:w="60" w:type="dxa"/>
          <w:right w:w="60" w:type="dxa"/>
        </w:tblCellMar>
        <w:tblLook w:val="0000" w:firstRow="0" w:lastRow="0" w:firstColumn="0" w:lastColumn="0" w:noHBand="0" w:noVBand="0"/>
      </w:tblPr>
      <w:tblGrid>
        <w:gridCol w:w="2184"/>
        <w:gridCol w:w="8316"/>
      </w:tblGrid>
      <w:tr w:rsidR="0081720A">
        <w:trPr>
          <w:jc w:val="center"/>
        </w:trPr>
        <w:tc>
          <w:tcPr>
            <w:tcW w:w="2184" w:type="dxa"/>
            <w:vAlign w:val="center"/>
          </w:tcPr>
          <w:p w:rsidR="0081720A" w:rsidRDefault="006060BF">
            <w:pPr>
              <w:rPr>
                <w:rFonts w:eastAsia="Arial Unicode MS"/>
              </w:rPr>
            </w:pPr>
            <w:r>
              <w:t xml:space="preserve">Он равен </w:t>
            </w:r>
          </w:p>
        </w:tc>
        <w:tc>
          <w:tcPr>
            <w:tcW w:w="8316" w:type="dxa"/>
            <w:vAlign w:val="center"/>
          </w:tcPr>
          <w:p w:rsidR="0081720A" w:rsidRDefault="00C7723D">
            <w:pPr>
              <w:rPr>
                <w:rFonts w:eastAsia="Arial Unicode MS"/>
              </w:rPr>
            </w:pPr>
            <w:r>
              <w:rPr>
                <w:rFonts w:eastAsia="Arial Unicode MS"/>
              </w:rPr>
              <w:pict>
                <v:shape id="_x0000_i1126" type="#_x0000_t75" style="width:225pt;height:1in">
                  <v:imagedata r:id="rId70" o:title="перед  211"/>
                </v:shape>
              </w:pict>
            </w:r>
          </w:p>
        </w:tc>
      </w:tr>
    </w:tbl>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Что касается валютных операций по срочным контрактам, то различают три категории их участников: хеджеры, спекулянты и арбитражеры. </w:t>
      </w:r>
    </w:p>
    <w:p w:rsidR="0081720A" w:rsidRDefault="006060BF">
      <w:pPr>
        <w:pStyle w:val="a4"/>
        <w:spacing w:before="0" w:after="0"/>
        <w:ind w:firstLine="567"/>
        <w:jc w:val="both"/>
        <w:rPr>
          <w:rFonts w:ascii="Times New Roman" w:hAnsi="Times New Roman"/>
          <w:sz w:val="28"/>
        </w:rPr>
      </w:pPr>
      <w:r>
        <w:rPr>
          <w:rFonts w:ascii="Times New Roman" w:hAnsi="Times New Roman"/>
          <w:spacing w:val="48"/>
          <w:sz w:val="28"/>
        </w:rPr>
        <w:t>Хеджеры</w:t>
      </w:r>
      <w:r>
        <w:rPr>
          <w:rFonts w:ascii="Times New Roman" w:hAnsi="Times New Roman"/>
          <w:sz w:val="28"/>
        </w:rPr>
        <w:t xml:space="preserve"> стремятся уменьшить риски, связанные с валютными сделками, осуществляя для этого страхование (хеджирование) валютного риска путем создания встречных требований и обязательств в иностранной валюте. Далее будет рассмотрен пример, иллюстрирующий такую процедуру хеджирования. </w:t>
      </w:r>
    </w:p>
    <w:p w:rsidR="0081720A" w:rsidRDefault="006060BF">
      <w:pPr>
        <w:pStyle w:val="a4"/>
        <w:spacing w:before="0" w:after="0"/>
        <w:ind w:firstLine="567"/>
        <w:jc w:val="both"/>
        <w:rPr>
          <w:rFonts w:ascii="Times New Roman" w:hAnsi="Times New Roman"/>
          <w:sz w:val="28"/>
        </w:rPr>
      </w:pPr>
      <w:r>
        <w:rPr>
          <w:rFonts w:ascii="Times New Roman" w:hAnsi="Times New Roman"/>
          <w:spacing w:val="48"/>
          <w:sz w:val="28"/>
        </w:rPr>
        <w:t>Спекулянты</w:t>
      </w:r>
      <w:r>
        <w:rPr>
          <w:rFonts w:ascii="Times New Roman" w:hAnsi="Times New Roman"/>
          <w:sz w:val="28"/>
        </w:rPr>
        <w:t xml:space="preserve"> являют собой полную противоположность хеджерам: в то время как хеджирование означает некоторое действие, направленное на уменьшение обменного риска, спекуляция подразумевает умышленное принятие обменного риска на себя с целью получения прибыли. Например, если ожидается падение курса валюты, спекулянты-понижатели ("медведи") начинают продавать ее по существенному в данный момент срочному (форвардному или фьючерсному) курсу с тем, чтобы поставить покупателям эту валюту в будущем, приобретя ее на спотовом рынке по более низкому курсу, получив таким образом прибыль в виде соответствующей курсовой разницы. Если ожидается повышение курса, спекулянты-повышатели ("быки") скупают валюту на срок в надежде при его наступлении получить ее от продавца по курсу, зафиксированному в момент сделки, и продать эту валюту по более высокому текущему спот-курсу.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Основное отличие валютного </w:t>
      </w:r>
      <w:r>
        <w:rPr>
          <w:rFonts w:ascii="Times New Roman" w:hAnsi="Times New Roman"/>
          <w:spacing w:val="48"/>
          <w:sz w:val="28"/>
        </w:rPr>
        <w:t>арбитражера</w:t>
      </w:r>
      <w:r>
        <w:rPr>
          <w:rFonts w:ascii="Times New Roman" w:hAnsi="Times New Roman"/>
          <w:sz w:val="28"/>
        </w:rPr>
        <w:t xml:space="preserve"> от обычного валютного спекулянта заключается в том, что арбитражер ориентируется на краткосрочный характер операции, пытаясь предугадать колебание курсов в короткий промежуток времени между сделками. Сделать это можно, как правило, со значительно меньшим риском нежели в случае с долгосрочным валютным контрактом. Правда, и в этом случае дилер должен очень хорошо знать рынок и уметь прогнозировать результаты деятельности других банков, наблюдать за движением валютных курсов с целью определения изменения тенденций в их колебаниях.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Одним из наиболее традиционных хеджевых инструментов на различных рынках являются несомненно, форвардные соглашения. На международном валютном рынке они особенно широко используются. Проиллюстрируем механизм хеджирования валютного риска с помощью форвардного соглашения на условном примере. </w:t>
      </w:r>
    </w:p>
    <w:p w:rsidR="0081720A" w:rsidRDefault="006060BF">
      <w:pPr>
        <w:pStyle w:val="a4"/>
        <w:spacing w:before="0" w:after="0"/>
        <w:ind w:firstLine="567"/>
        <w:jc w:val="both"/>
        <w:rPr>
          <w:rFonts w:ascii="Times New Roman" w:hAnsi="Times New Roman"/>
          <w:sz w:val="28"/>
        </w:rPr>
      </w:pPr>
      <w:r>
        <w:rPr>
          <w:rStyle w:val="a6"/>
          <w:rFonts w:ascii="Times New Roman" w:hAnsi="Times New Roman"/>
          <w:sz w:val="28"/>
        </w:rPr>
        <w:t xml:space="preserve">Пример. </w:t>
      </w:r>
      <w:r>
        <w:rPr>
          <w:rFonts w:ascii="Times New Roman" w:hAnsi="Times New Roman"/>
          <w:sz w:val="28"/>
        </w:rPr>
        <w:t xml:space="preserve">Предположим, что российская экспортная фирма заключила контракт на поставку продукции в США общей стоимостью 1 млн. долл. Валютный курс спот на момент заключения соглашения составляет 50 руб./долл., а курс форвард на 6 месяцев - 49 руб./долл.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В соответствии с условиями контракта фирма-покупатель обязана осуществить платеж за поставленный товар в размере 1 млн. долл. через шесть месяцев после подписания соглашения.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Представим, что валютный курс спот через шесть месяцев составит 45 руб./долл.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Алгоритм хеджирования валютного риска при помощи форвардного соглашения может быть следующим.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В день подписания контракта со своим американским контрагентом российская фирма заключает форвардное соглашение с коммерческим банком на продажу ему через шесть месяцев 1 млн. долл. по курсу 49 руб./долл.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По прошествии шести месяцев российская фирма получает от своего американского контрагента платеж в размере 1 млн. долл. и продает полученную валюту в соответствии с форвардным соглашением коммерческому банку по заранее установленному курсу. Доход (выручка) фирмы составит 49 млн. руб.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Очевидно, что, если бы фирма не заключила подобного форвардного соглашения, через шесть месяцев она получила бы только 45 млн. руб. (с учетом нового курса спот - 45 руб./долл.). Таким образом, форвардное соглашение позволило фирме избежать потерь в размере 4 млн. руб.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Принципиальная схема хеджирования валютной сделки с помощью форвардного соглашения представлена на рис. 9.4. </w:t>
      </w:r>
    </w:p>
    <w:p w:rsidR="0081720A" w:rsidRDefault="00C7723D">
      <w:r>
        <w:pict>
          <v:shape id="_x0000_i1127" type="#_x0000_t75" style="width:411pt;height:326.25pt">
            <v:imagedata r:id="rId71" o:title="рис9_4"/>
          </v:shape>
        </w:pict>
      </w:r>
    </w:p>
    <w:p w:rsidR="0081720A" w:rsidRDefault="006060BF">
      <w:r>
        <w:t xml:space="preserve">Рис. 9.4. </w:t>
      </w:r>
      <w:r>
        <w:rPr>
          <w:rStyle w:val="a6"/>
        </w:rPr>
        <w:t>Хеджирование валютного риска при помощи</w:t>
      </w:r>
    </w:p>
    <w:p w:rsidR="0081720A" w:rsidRDefault="006060BF">
      <w:r>
        <w:rPr>
          <w:rStyle w:val="a6"/>
        </w:rPr>
        <w:t>форвардного соглашения</w:t>
      </w:r>
      <w:r>
        <w:t xml:space="preserve">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С расширением масштабов биржевой торговли валютами в качестве хеджевого инструмента все чаще начинают использоваться </w:t>
      </w:r>
      <w:r>
        <w:rPr>
          <w:rStyle w:val="a5"/>
          <w:rFonts w:ascii="Times New Roman" w:hAnsi="Times New Roman"/>
          <w:sz w:val="28"/>
        </w:rPr>
        <w:t xml:space="preserve">фьючерсы. </w:t>
      </w:r>
      <w:r>
        <w:rPr>
          <w:rFonts w:ascii="Times New Roman" w:hAnsi="Times New Roman"/>
          <w:sz w:val="28"/>
        </w:rPr>
        <w:t xml:space="preserve">Отметим при этом, что суть операции хеджирования с использованием фьючерсного соглашения практически не отличается от страхования валютных рисков с помощью форвардного хеджирования. </w:t>
      </w:r>
    </w:p>
    <w:p w:rsidR="0081720A" w:rsidRDefault="006060BF">
      <w:pPr>
        <w:pStyle w:val="a4"/>
        <w:spacing w:before="0" w:after="0"/>
        <w:ind w:firstLine="567"/>
        <w:jc w:val="both"/>
        <w:rPr>
          <w:rFonts w:ascii="Times New Roman" w:hAnsi="Times New Roman"/>
          <w:sz w:val="28"/>
        </w:rPr>
      </w:pPr>
      <w:r>
        <w:rPr>
          <w:rStyle w:val="a6"/>
          <w:rFonts w:ascii="Times New Roman" w:hAnsi="Times New Roman"/>
          <w:sz w:val="28"/>
        </w:rPr>
        <w:t xml:space="preserve">Опционная сделка. </w:t>
      </w:r>
      <w:r>
        <w:rPr>
          <w:rFonts w:ascii="Times New Roman" w:hAnsi="Times New Roman"/>
          <w:sz w:val="28"/>
        </w:rPr>
        <w:t xml:space="preserve">Относительно новый инструмент хеджирования представляют собой сделки с опционами. Под </w:t>
      </w:r>
      <w:r>
        <w:rPr>
          <w:rStyle w:val="a6"/>
          <w:rFonts w:ascii="Times New Roman" w:hAnsi="Times New Roman"/>
          <w:i/>
          <w:sz w:val="28"/>
        </w:rPr>
        <w:t xml:space="preserve">опционом </w:t>
      </w:r>
      <w:r>
        <w:rPr>
          <w:rFonts w:ascii="Times New Roman" w:hAnsi="Times New Roman"/>
          <w:sz w:val="28"/>
        </w:rPr>
        <w:t xml:space="preserve">понимается соглашение сторон, по которому одна из сторон за специальное </w:t>
      </w:r>
    </w:p>
    <w:p w:rsidR="0081720A" w:rsidRDefault="006060BF">
      <w:pPr>
        <w:pStyle w:val="obrivp"/>
        <w:spacing w:before="0" w:after="0"/>
        <w:ind w:firstLine="567"/>
        <w:jc w:val="both"/>
        <w:rPr>
          <w:rFonts w:ascii="Times New Roman" w:hAnsi="Times New Roman"/>
          <w:sz w:val="28"/>
        </w:rPr>
      </w:pPr>
      <w:r>
        <w:rPr>
          <w:rFonts w:ascii="Times New Roman" w:hAnsi="Times New Roman"/>
          <w:sz w:val="28"/>
        </w:rPr>
        <w:t xml:space="preserve">денежное вознаграждение (премию) противоположной стороне </w:t>
      </w:r>
      <w:r>
        <w:rPr>
          <w:rStyle w:val="a5"/>
          <w:rFonts w:ascii="Times New Roman" w:hAnsi="Times New Roman"/>
          <w:sz w:val="28"/>
        </w:rPr>
        <w:t xml:space="preserve">получает </w:t>
      </w:r>
      <w:r>
        <w:rPr>
          <w:rFonts w:ascii="Times New Roman" w:hAnsi="Times New Roman"/>
          <w:sz w:val="28"/>
        </w:rPr>
        <w:t xml:space="preserve">право (но не обязанность) продать или купить валюту в течение определенного срока в будущем, а другая сторона обязуется реализовать указанное право.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Очевидно, что если рыночная конъюнктура будет неблагоприятной для реализации опциона, его покупатель просто не воспользуется своим правом. Указанная характеристика опциона коренным образом отличает его от форвардных соглашений и фьючерсов. Однако за получение соответствующего права покупатель вынужден заплатить продавцу специальное вознаграждение (в среднем до 5% от размера сделки), что является компенсацией продавцу за возможный срыв сделки.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С точки зрения сроков исполнения, опционы подразделяются на два типа: американский и европейский. </w:t>
      </w:r>
      <w:r>
        <w:rPr>
          <w:rStyle w:val="a5"/>
          <w:rFonts w:ascii="Times New Roman" w:hAnsi="Times New Roman"/>
          <w:sz w:val="28"/>
        </w:rPr>
        <w:t xml:space="preserve">Американский опцион </w:t>
      </w:r>
      <w:r>
        <w:rPr>
          <w:rFonts w:ascii="Times New Roman" w:hAnsi="Times New Roman"/>
          <w:sz w:val="28"/>
        </w:rPr>
        <w:t xml:space="preserve">может быть исполнен в любой день до истечения срока действия контракта; </w:t>
      </w:r>
      <w:r>
        <w:rPr>
          <w:rStyle w:val="a5"/>
          <w:rFonts w:ascii="Times New Roman" w:hAnsi="Times New Roman"/>
          <w:sz w:val="28"/>
        </w:rPr>
        <w:t xml:space="preserve">европейский </w:t>
      </w:r>
      <w:r>
        <w:rPr>
          <w:rFonts w:ascii="Times New Roman" w:hAnsi="Times New Roman"/>
          <w:sz w:val="28"/>
        </w:rPr>
        <w:t xml:space="preserve">- только в день истечения срока контракта.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Существует два вида опционов: опцион на покупку, или опцион колл; и опцион на продажу или опцион пут. </w:t>
      </w:r>
      <w:r>
        <w:rPr>
          <w:rStyle w:val="a5"/>
          <w:rFonts w:ascii="Times New Roman" w:hAnsi="Times New Roman"/>
          <w:sz w:val="28"/>
        </w:rPr>
        <w:t xml:space="preserve">Опцион колл </w:t>
      </w:r>
      <w:r>
        <w:rPr>
          <w:rFonts w:ascii="Times New Roman" w:hAnsi="Times New Roman"/>
          <w:sz w:val="28"/>
        </w:rPr>
        <w:t xml:space="preserve">дает право держателю опциона купить или отказаться от покупки базового актива (например, валюты). </w:t>
      </w:r>
      <w:r>
        <w:rPr>
          <w:rStyle w:val="a5"/>
          <w:rFonts w:ascii="Times New Roman" w:hAnsi="Times New Roman"/>
          <w:sz w:val="28"/>
        </w:rPr>
        <w:t xml:space="preserve">Опцион пут </w:t>
      </w:r>
      <w:r>
        <w:rPr>
          <w:rFonts w:ascii="Times New Roman" w:hAnsi="Times New Roman"/>
          <w:sz w:val="28"/>
        </w:rPr>
        <w:t xml:space="preserve">дает право держателю опциона продать или отказаться от продажи базового актива.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Проиллюстрируем использование инструментария опциона на рассмотренном ранее примере с российской экспортной фирмой.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Российская фирма в день подписания с американской фирмой контракта на поставку ей товара покупает у банка</w:t>
      </w:r>
      <w:r w:rsidRPr="00C7723D">
        <w:rPr>
          <w:rFonts w:ascii="Times New Roman" w:hAnsi="Times New Roman"/>
          <w:sz w:val="28"/>
          <w:vertAlign w:val="superscript"/>
        </w:rPr>
        <w:t>1</w:t>
      </w:r>
      <w:r>
        <w:rPr>
          <w:rFonts w:ascii="Times New Roman" w:hAnsi="Times New Roman"/>
          <w:sz w:val="28"/>
        </w:rPr>
        <w:t xml:space="preserve"> опцион на продажу 1 млн. долл. по курсу 50 руб./долл. в течение шести месяцев, уплатив при этом премию 2 млн. руб.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Предположим, как и в предыдущем примере, что по истечении шести месяцев валютный курс составит 45 руб./долл.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Российская фирма получает от американской фирмы-контрагента 1 млн. долл. и реализует свой опцион, продавая их банку по курсу опциона, получая при этом 50 млн. руб. Если из этой суммы вычесть издержки, связанные с приобретением опциона (2 млн. руб.), то получим чистый доход фирмы в объеме 48 млн. руб.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При первом рассмотрении в приведенном примере становится очевидным, что российская фирма при использовании опциона в качестве хеджевого инструмента несет издержки более высокие, чем при управлении финансовыми рисками с помощью фьючерсов или форвардных соглашений. Однако здесь необходимо обратить внимание на то, что если бы в рассматриваемом примере курс американского доллара по </w:t>
      </w:r>
    </w:p>
    <w:p w:rsidR="0081720A" w:rsidRDefault="006060BF">
      <w:pPr>
        <w:pStyle w:val="obrivp"/>
        <w:spacing w:before="0" w:after="0"/>
        <w:ind w:firstLine="567"/>
        <w:jc w:val="both"/>
        <w:rPr>
          <w:rFonts w:ascii="Times New Roman" w:hAnsi="Times New Roman"/>
          <w:sz w:val="28"/>
        </w:rPr>
      </w:pPr>
      <w:r>
        <w:rPr>
          <w:rFonts w:ascii="Times New Roman" w:hAnsi="Times New Roman"/>
          <w:sz w:val="28"/>
        </w:rPr>
        <w:t xml:space="preserve">истечении шести месяцев не упал, а поднялся (скажем, до 54 руб./долл.), то фирма не воспользовалась бы своим опционом, а просто продала бы банку 1 млн. долл. по текущему курсу за 54 млн. руб., получив при этом солидную прибыль.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Использование же фьючерсов и форвардных соглашений не представляет компании-хеджеру таких возможностей. Принципиальная схема опционного соглашения с целью хеджирования валютных рисков представлена на рис. 9.5. </w:t>
      </w:r>
    </w:p>
    <w:p w:rsidR="0081720A" w:rsidRDefault="00C7723D">
      <w:r>
        <w:pict>
          <v:shape id="_x0000_i1128" type="#_x0000_t75" style="width:405.75pt;height:327.75pt">
            <v:imagedata r:id="rId72" o:title="рис9_5"/>
          </v:shape>
        </w:pict>
      </w:r>
    </w:p>
    <w:p w:rsidR="0081720A" w:rsidRDefault="006060BF">
      <w:r>
        <w:t xml:space="preserve">Рис. 9.5. </w:t>
      </w:r>
      <w:r>
        <w:rPr>
          <w:rStyle w:val="a6"/>
        </w:rPr>
        <w:t>Схема опционного хеджевого соглашения</w:t>
      </w:r>
      <w:r>
        <w:t xml:space="preserve"> </w:t>
      </w:r>
    </w:p>
    <w:p w:rsidR="0081720A" w:rsidRDefault="006060BF">
      <w:pPr>
        <w:pStyle w:val="a4"/>
        <w:spacing w:before="0" w:after="0"/>
        <w:ind w:firstLine="567"/>
        <w:jc w:val="both"/>
        <w:rPr>
          <w:rFonts w:ascii="Times New Roman" w:hAnsi="Times New Roman"/>
          <w:sz w:val="28"/>
        </w:rPr>
      </w:pPr>
      <w:r>
        <w:rPr>
          <w:rStyle w:val="a6"/>
          <w:rFonts w:ascii="Times New Roman" w:hAnsi="Times New Roman"/>
          <w:sz w:val="28"/>
        </w:rPr>
        <w:t xml:space="preserve">Операции типа своп. </w:t>
      </w:r>
      <w:r>
        <w:rPr>
          <w:rFonts w:ascii="Times New Roman" w:hAnsi="Times New Roman"/>
          <w:sz w:val="28"/>
        </w:rPr>
        <w:t xml:space="preserve">Относительно новым инструментом управления финансовыми рисками являются валютные свопы. </w:t>
      </w:r>
    </w:p>
    <w:p w:rsidR="0081720A" w:rsidRDefault="006060BF">
      <w:pPr>
        <w:pStyle w:val="a4"/>
        <w:spacing w:before="0" w:after="0"/>
        <w:ind w:firstLine="567"/>
        <w:jc w:val="both"/>
        <w:rPr>
          <w:rFonts w:ascii="Times New Roman" w:hAnsi="Times New Roman"/>
          <w:sz w:val="28"/>
        </w:rPr>
      </w:pPr>
      <w:r>
        <w:rPr>
          <w:rStyle w:val="a6"/>
          <w:rFonts w:ascii="Times New Roman" w:hAnsi="Times New Roman"/>
          <w:i/>
          <w:sz w:val="28"/>
        </w:rPr>
        <w:t xml:space="preserve">Своп </w:t>
      </w:r>
      <w:r>
        <w:rPr>
          <w:rFonts w:ascii="Times New Roman" w:hAnsi="Times New Roman"/>
          <w:sz w:val="28"/>
        </w:rPr>
        <w:t xml:space="preserve">(англ, swap - мена, обмен) представляет собой соглашение между сторонами об обмене денежных потоков на протяжении периода времени в будущем. Потоки денежной наличности, осуществляемые сторонами по сделке своп, обычно привязаны к стоимости долговых инструментов или к стоимости разной иностранной валюты. Соответственно двумя основными видами свопов являются "процентные свопы" и "валютные свопы". </w:t>
      </w:r>
    </w:p>
    <w:p w:rsidR="0081720A" w:rsidRDefault="006060BF">
      <w:pPr>
        <w:pStyle w:val="a4"/>
        <w:spacing w:before="0" w:after="0"/>
        <w:ind w:firstLine="567"/>
        <w:jc w:val="both"/>
        <w:rPr>
          <w:rFonts w:ascii="Times New Roman" w:hAnsi="Times New Roman"/>
          <w:sz w:val="28"/>
        </w:rPr>
      </w:pPr>
      <w:r>
        <w:rPr>
          <w:rStyle w:val="a5"/>
          <w:rFonts w:ascii="Times New Roman" w:hAnsi="Times New Roman"/>
          <w:sz w:val="28"/>
        </w:rPr>
        <w:t xml:space="preserve">Валютный своп </w:t>
      </w:r>
      <w:r>
        <w:rPr>
          <w:rFonts w:ascii="Times New Roman" w:hAnsi="Times New Roman"/>
          <w:sz w:val="28"/>
        </w:rPr>
        <w:t xml:space="preserve">возникает, когда одна из сторон передает определенную основную сумму и фиксированный процент в одной валюте другой стороне в обмен на эквивалентную сумму и фиксированный </w:t>
      </w:r>
    </w:p>
    <w:p w:rsidR="0081720A" w:rsidRDefault="006060BF">
      <w:pPr>
        <w:pStyle w:val="obrivp"/>
        <w:spacing w:before="0" w:after="0"/>
        <w:ind w:firstLine="567"/>
        <w:jc w:val="both"/>
        <w:rPr>
          <w:rFonts w:ascii="Times New Roman" w:hAnsi="Times New Roman"/>
          <w:sz w:val="28"/>
        </w:rPr>
      </w:pPr>
      <w:r>
        <w:rPr>
          <w:rFonts w:ascii="Times New Roman" w:hAnsi="Times New Roman"/>
          <w:sz w:val="28"/>
        </w:rPr>
        <w:t xml:space="preserve">процент в другой валюте. В этом случае валютный своп включает три разных вида денежных потоков: 1) на начальной стадии свопа две стороны обмениваются денежной наличностью; 2) стороны осуществляют друг другу периодические процентные платежи на протяжении срока действия соглашения о свопе; 3) по окончании срока действия свопа стороны вновь обмениваются основной суммой.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В качестве примера предположим, что текущий курс спот обмена немецких марок на доллары США равен 2,5 марки за 1 долл.</w:t>
      </w:r>
      <w:r w:rsidRPr="00C7723D">
        <w:rPr>
          <w:rFonts w:ascii="Times New Roman" w:hAnsi="Times New Roman"/>
          <w:sz w:val="28"/>
          <w:vertAlign w:val="superscript"/>
        </w:rPr>
        <w:t>1</w:t>
      </w:r>
      <w:r>
        <w:rPr>
          <w:rFonts w:ascii="Times New Roman" w:hAnsi="Times New Roman"/>
          <w:sz w:val="28"/>
        </w:rPr>
        <w:t xml:space="preserve"> Предположим также, что процентная ставка в США равна 10%, а в Германии - 8%. Сторона А является владельцем 25 млн. марок и желает обменять эти марки на доллары.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Алгоритм осуществления валютного свопа в этом случае можно представить в виде схемы (рис. 9.6). </w:t>
      </w:r>
    </w:p>
    <w:p w:rsidR="0081720A" w:rsidRDefault="00C7723D">
      <w:r>
        <w:pict>
          <v:shape id="_x0000_i1129" type="#_x0000_t75" style="width:441.75pt;height:246.75pt">
            <v:imagedata r:id="rId73" o:title="рис9_6"/>
          </v:shape>
        </w:pict>
      </w:r>
    </w:p>
    <w:p w:rsidR="0081720A" w:rsidRDefault="006060BF">
      <w:r>
        <w:t xml:space="preserve">Рис. 9.6. </w:t>
      </w:r>
      <w:r>
        <w:rPr>
          <w:rStyle w:val="a6"/>
        </w:rPr>
        <w:t>Схема валютного свопа</w:t>
      </w:r>
      <w:r>
        <w:t xml:space="preserve">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Операция своп может быть использована для приобретения, например, банком необходимой валюты без валютного риска для обеспечения международных расчетов или диверсификации валютных авуаров.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Операция своп активно используется также центральными банками промышленно развитых стран для временного подкрепления своих резервов в иностранной валюте, используемых для государственных валютных интервенций.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Таким образом, операции своп дают возможность получать без валютного риска необходимую валюту, компенсировать временный отлив капиталов из страны, регулировать структуру валютных резервов, в том числе официальных.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Рынок свопов используется преимущественно фирмами и финансовыми учреждениями, на нем практически нет индивидуальных участников сделок. Средний размер сделки на условии своп - 16 млн. долл. </w:t>
      </w:r>
    </w:p>
    <w:p w:rsidR="0081720A" w:rsidRDefault="0081720A"/>
    <w:p w:rsidR="0081720A" w:rsidRDefault="00C7723D">
      <w:r>
        <w:pict>
          <v:rect id="_x0000_i1130" style="width:0;height:1.5pt" o:hralign="center" o:hrstd="t" o:hr="t" fillcolor="gray" stroked="f"/>
        </w:pict>
      </w:r>
    </w:p>
    <w:p w:rsidR="0081720A" w:rsidRDefault="006060BF">
      <w:r w:rsidRPr="00C7723D">
        <w:rPr>
          <w:vertAlign w:val="superscript"/>
        </w:rPr>
        <w:t>1</w:t>
      </w:r>
      <w:r>
        <w:t xml:space="preserve"> </w:t>
      </w:r>
      <w:r>
        <w:rPr>
          <w:rStyle w:val="a5"/>
        </w:rPr>
        <w:t xml:space="preserve">Сафонов В. С. </w:t>
      </w:r>
      <w:r>
        <w:t xml:space="preserve">Валютный дилинг. М.: АО "Консалтбанкир", 2000. </w:t>
      </w:r>
    </w:p>
    <w:p w:rsidR="0081720A" w:rsidRDefault="006060BF">
      <w:r w:rsidRPr="00C7723D">
        <w:rPr>
          <w:vertAlign w:val="superscript"/>
        </w:rPr>
        <w:t>1</w:t>
      </w:r>
      <w:r>
        <w:t xml:space="preserve"> Высокий уровень стандартизации фьючерсного контракта иногда может быть его недостатком. К примеру, корпорации необходимо застраховать 150 тыс. долл., а количество долларов на каждом валютном фьючерсе 100 тыс. долл. В этом случае фирма застрахует лишь 66,7% имеющейся в ее распоряжении валюты и не сможет снизить риски от изменения курса доллара до приемлемой величины. </w:t>
      </w:r>
    </w:p>
    <w:p w:rsidR="0081720A" w:rsidRDefault="006060BF">
      <w:r w:rsidRPr="00C7723D">
        <w:rPr>
          <w:vertAlign w:val="superscript"/>
        </w:rPr>
        <w:t>1</w:t>
      </w:r>
      <w:r>
        <w:t xml:space="preserve"> Опционные операции в постоянном режиме проводятся только достаточно мощными банками; средний раздел опционной сделки составляет около 20 млн. долл. </w:t>
      </w:r>
    </w:p>
    <w:p w:rsidR="0081720A" w:rsidRDefault="006060BF">
      <w:r w:rsidRPr="00C7723D">
        <w:rPr>
          <w:vertAlign w:val="superscript"/>
        </w:rPr>
        <w:t>1</w:t>
      </w:r>
      <w:r>
        <w:t xml:space="preserve"> Обменный курс в сделке своп - это обычно спот-курс, среднее значение между ценой продавца и покупателя. </w:t>
      </w:r>
    </w:p>
    <w:p w:rsidR="0081720A" w:rsidRDefault="006060BF">
      <w:r w:rsidRPr="00C7723D">
        <w:rPr>
          <w:vertAlign w:val="superscript"/>
        </w:rPr>
        <w:t>2</w:t>
      </w:r>
      <w:r>
        <w:t xml:space="preserve"> "Горячими" деньгами в международной экономике называются денежные средства, передвижение которых из одной страны (валюты) в другую вызвано различием уровней процентных ставок в отдельных странах. </w:t>
      </w:r>
    </w:p>
    <w:p w:rsidR="0081720A" w:rsidRDefault="0081720A">
      <w:pPr>
        <w:pStyle w:val="1"/>
        <w:spacing w:before="0" w:after="0"/>
        <w:ind w:firstLine="567"/>
        <w:jc w:val="both"/>
        <w:rPr>
          <w:rFonts w:ascii="Times New Roman" w:hAnsi="Times New Roman"/>
          <w:sz w:val="28"/>
        </w:rPr>
      </w:pPr>
    </w:p>
    <w:p w:rsidR="0081720A" w:rsidRDefault="0081720A">
      <w:pPr>
        <w:pStyle w:val="1"/>
        <w:spacing w:before="0" w:after="0"/>
        <w:ind w:firstLine="567"/>
        <w:jc w:val="both"/>
        <w:rPr>
          <w:rFonts w:ascii="Times New Roman" w:hAnsi="Times New Roman"/>
          <w:sz w:val="28"/>
        </w:rPr>
      </w:pPr>
    </w:p>
    <w:p w:rsidR="0081720A" w:rsidRDefault="006060BF">
      <w:pPr>
        <w:pStyle w:val="1"/>
        <w:spacing w:before="0" w:after="0"/>
        <w:ind w:firstLine="567"/>
        <w:jc w:val="both"/>
        <w:rPr>
          <w:rFonts w:ascii="Times New Roman" w:hAnsi="Times New Roman"/>
          <w:sz w:val="28"/>
        </w:rPr>
      </w:pPr>
      <w:r>
        <w:rPr>
          <w:rFonts w:ascii="Times New Roman" w:hAnsi="Times New Roman"/>
          <w:sz w:val="28"/>
        </w:rPr>
        <w:t>Глава 10</w:t>
      </w:r>
    </w:p>
    <w:p w:rsidR="0081720A" w:rsidRDefault="006060BF">
      <w:pPr>
        <w:pStyle w:val="1"/>
        <w:spacing w:before="0" w:after="0"/>
        <w:ind w:firstLine="567"/>
        <w:jc w:val="both"/>
        <w:rPr>
          <w:rFonts w:ascii="Times New Roman" w:hAnsi="Times New Roman"/>
          <w:sz w:val="28"/>
        </w:rPr>
      </w:pPr>
      <w:r>
        <w:rPr>
          <w:rFonts w:ascii="Times New Roman" w:hAnsi="Times New Roman"/>
          <w:sz w:val="28"/>
        </w:rPr>
        <w:t>ПЛАТЕЖНЫЙ БАЛАНС КАК ОТРАЖЕНИЕ</w:t>
      </w:r>
    </w:p>
    <w:p w:rsidR="0081720A" w:rsidRDefault="006060BF">
      <w:pPr>
        <w:pStyle w:val="1"/>
        <w:spacing w:before="0" w:after="0"/>
        <w:ind w:firstLine="567"/>
        <w:jc w:val="both"/>
        <w:rPr>
          <w:rFonts w:ascii="Times New Roman" w:hAnsi="Times New Roman"/>
          <w:sz w:val="28"/>
        </w:rPr>
      </w:pPr>
      <w:r>
        <w:rPr>
          <w:rFonts w:ascii="Times New Roman" w:hAnsi="Times New Roman"/>
          <w:sz w:val="28"/>
        </w:rPr>
        <w:t>МИРОХОЗЯЙСТВЕННЫХ СВЯЗЕЙ</w:t>
      </w:r>
    </w:p>
    <w:p w:rsidR="0081720A" w:rsidRDefault="006060BF">
      <w:pPr>
        <w:pStyle w:val="1"/>
        <w:spacing w:before="0" w:after="0"/>
        <w:ind w:firstLine="567"/>
        <w:jc w:val="both"/>
        <w:rPr>
          <w:rFonts w:ascii="Times New Roman" w:hAnsi="Times New Roman"/>
          <w:sz w:val="28"/>
        </w:rPr>
      </w:pPr>
      <w:r>
        <w:rPr>
          <w:rFonts w:ascii="Times New Roman" w:hAnsi="Times New Roman"/>
          <w:sz w:val="28"/>
        </w:rPr>
        <w:t>СТРАНЫ</w:t>
      </w:r>
    </w:p>
    <w:p w:rsidR="0081720A" w:rsidRDefault="006060BF">
      <w:pPr>
        <w:pStyle w:val="1"/>
        <w:spacing w:before="0" w:after="0"/>
        <w:ind w:firstLine="567"/>
        <w:jc w:val="both"/>
        <w:rPr>
          <w:rFonts w:ascii="Times New Roman" w:hAnsi="Times New Roman"/>
          <w:sz w:val="28"/>
        </w:rPr>
      </w:pPr>
      <w:r>
        <w:rPr>
          <w:rFonts w:ascii="Times New Roman" w:hAnsi="Times New Roman"/>
          <w:sz w:val="28"/>
        </w:rPr>
        <w:t>10.1</w:t>
      </w:r>
    </w:p>
    <w:p w:rsidR="0081720A" w:rsidRDefault="006060BF">
      <w:pPr>
        <w:pStyle w:val="1"/>
        <w:spacing w:before="0" w:after="0"/>
        <w:ind w:firstLine="567"/>
        <w:jc w:val="both"/>
        <w:rPr>
          <w:rFonts w:ascii="Times New Roman" w:hAnsi="Times New Roman"/>
          <w:sz w:val="28"/>
        </w:rPr>
      </w:pPr>
      <w:r>
        <w:rPr>
          <w:rFonts w:ascii="Times New Roman" w:hAnsi="Times New Roman"/>
          <w:sz w:val="28"/>
        </w:rPr>
        <w:t>Определение и принципы формирования</w:t>
      </w:r>
    </w:p>
    <w:p w:rsidR="0081720A" w:rsidRDefault="006060BF">
      <w:pPr>
        <w:pStyle w:val="1"/>
        <w:spacing w:before="0" w:after="0"/>
        <w:ind w:firstLine="567"/>
        <w:jc w:val="both"/>
        <w:rPr>
          <w:rFonts w:ascii="Times New Roman" w:hAnsi="Times New Roman"/>
          <w:sz w:val="28"/>
        </w:rPr>
      </w:pPr>
      <w:r>
        <w:rPr>
          <w:rFonts w:ascii="Times New Roman" w:hAnsi="Times New Roman"/>
          <w:sz w:val="28"/>
        </w:rPr>
        <w:t>платежного баланса</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В настоящее время практически все страны являются участницами современного мирового хозяйства, поэтому проблемы международной экономики объективно заняли центральное место в политике абсолютного большинства государств.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В открытых экономиках межгосударственные экономические отношения осуществляются по двум основным направлениям - международной торговли и финансов. Внешнеторговые связи предполагают, что часть продукции, произведенной в данной стране, экспортируется за границу, в то время как часть товаров и услуг, произведенных за рубежом, импортируется, т. е. потребляется или инвестируется в данной стране. В финансовой сфере взаимозависимость национальных экономик выражается в том, что граждане той или иной страны наряду с национальными могут владеть и иностранными активами, в частности: держать денежные вклады в зарубежных банках, покупать ценные бумаги, выпущенные иностранными компаниями или правительствами, приобретать недвижимость за пределами своей страны.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В результате международные рынки товаров и услуг, а также финансовые рынки, тесно переплетаясь, воздействуют на величину национального дохода данной страны, состояние занятости, уровень инфляции и другие макроэкономические показатели. Так, например, </w:t>
      </w:r>
    </w:p>
    <w:p w:rsidR="0081720A" w:rsidRDefault="0081720A">
      <w:pPr>
        <w:pStyle w:val="obrivp"/>
        <w:spacing w:before="0" w:after="0"/>
        <w:ind w:firstLine="567"/>
        <w:jc w:val="both"/>
        <w:rPr>
          <w:rFonts w:ascii="Times New Roman" w:hAnsi="Times New Roman"/>
          <w:sz w:val="28"/>
        </w:rPr>
      </w:pPr>
    </w:p>
    <w:p w:rsidR="0081720A" w:rsidRDefault="006060BF">
      <w:pPr>
        <w:pStyle w:val="obrivp"/>
        <w:spacing w:before="0" w:after="0"/>
        <w:ind w:firstLine="567"/>
        <w:jc w:val="both"/>
        <w:rPr>
          <w:rFonts w:ascii="Times New Roman" w:hAnsi="Times New Roman"/>
          <w:sz w:val="28"/>
        </w:rPr>
      </w:pPr>
      <w:r>
        <w:rPr>
          <w:rFonts w:ascii="Times New Roman" w:hAnsi="Times New Roman"/>
          <w:sz w:val="28"/>
        </w:rPr>
        <w:t xml:space="preserve">экокомическое положение, скажем Японии, зависит от того, на какой стадии экономического цикла находится экономика США, что непосредственно связано с объемом японского экспорта в эту страну. Если, например, в США наблюдается экономический рост, то оживление деловой активности в Японии за счет расширения ее экспорта в США означает, что рост экономики одного государства способствует росту экономики другого.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В свою очередь, характер и направление международных потоков капитала зависят от того; какую кредитно-денежную политику проводит Центральный банк той или иной страны. Так, если Федеральная Резервная Система США осуществляет жесткую кредитно-денежную политику, следствием которой является повышение процентных ставок, то можно ожидать оттока капитала из Японии, если вложение капитала в США в данный момент окажется более прибыльным.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Все вышесказанное свидетельствует о том, что при разработке экономической политики правительство каждой страны не может не учитывать механизм взаимосвязи макроэкономических показателей в открытой экономике. При этом прежде всего должны быть определены и измерены основные макроэкономические переменные, характеризующие участие страны в международном обмене товарами, услугами и капиталом, а затем построена макроэкономическая модель, описывающая взаимосвязи этих переменных.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С помощью этой модели необходимо проанализировать, как влияет на потоки товаров, услуг и капиталов экономическая политика, проводимая в данной стране и в других странах.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Основой для такого макроэкономического анализа является </w:t>
      </w:r>
      <w:r>
        <w:rPr>
          <w:rStyle w:val="a5"/>
          <w:rFonts w:ascii="Times New Roman" w:hAnsi="Times New Roman"/>
          <w:sz w:val="28"/>
        </w:rPr>
        <w:t xml:space="preserve">платежный баланс страны. </w:t>
      </w:r>
      <w:r>
        <w:rPr>
          <w:rFonts w:ascii="Times New Roman" w:hAnsi="Times New Roman"/>
          <w:sz w:val="28"/>
        </w:rPr>
        <w:t xml:space="preserve">Отражая состояние международных экономических отношений данной страны с остальным миром, платежный баланс выступает важнейшим ориентиром при разработке обоснованной макроэкономической политики: бюджетно-налоговой, денежно-кредитной, внешнеторговой, валютной и т. п. </w:t>
      </w:r>
    </w:p>
    <w:p w:rsidR="0081720A" w:rsidRDefault="006060BF">
      <w:pPr>
        <w:pStyle w:val="a4"/>
        <w:spacing w:before="0" w:after="0"/>
        <w:ind w:firstLine="567"/>
        <w:jc w:val="both"/>
        <w:rPr>
          <w:rFonts w:ascii="Times New Roman" w:hAnsi="Times New Roman"/>
          <w:sz w:val="28"/>
        </w:rPr>
      </w:pPr>
      <w:r>
        <w:rPr>
          <w:rStyle w:val="a6"/>
          <w:rFonts w:ascii="Times New Roman" w:hAnsi="Times New Roman"/>
          <w:i/>
          <w:sz w:val="28"/>
        </w:rPr>
        <w:t xml:space="preserve">Платежный баланс </w:t>
      </w:r>
      <w:r>
        <w:rPr>
          <w:rFonts w:ascii="Times New Roman" w:hAnsi="Times New Roman"/>
          <w:sz w:val="28"/>
        </w:rPr>
        <w:t xml:space="preserve">- балансовый счет международных операций - это стоимостное выражение всего комплекса макрохозяйственных связей страны в форме соотношения поступлений денежных средств и платежей.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Таким образом, платежный баланс представляет собой количественное и качественное выражение масштабов, структуры и характера внешнеэкономических операций страны, ее участия в мировом хозяйстве. </w:t>
      </w:r>
    </w:p>
    <w:p w:rsidR="0081720A" w:rsidRDefault="0081720A">
      <w:pPr>
        <w:pStyle w:val="a4"/>
        <w:spacing w:before="0" w:after="0"/>
        <w:ind w:firstLine="567"/>
        <w:jc w:val="both"/>
        <w:rPr>
          <w:rFonts w:ascii="Times New Roman" w:hAnsi="Times New Roman"/>
          <w:sz w:val="28"/>
        </w:rPr>
      </w:pP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Данные платежного баланса показывают, как в течение отчетного периода развивалась внешняя торговля, что дает возможность дать оценку уровню производства, занятости и потребления в стране. Он позволяет проследить, в каких формах происходило привлечение иностранных капиталов и осуществлялись инвестиции за границу, своевременно ли погашалась внешняя задолженности страны или имели место просрочки и ее реструктуризация.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Платежный баланс показывает, как Центральный банк изменял уровень своих международных резервов, устраняя в случае необходимости платежные дисбалансы. Платежный баланс активно используется для определения мероприятий фискальной и монетарной политики, протекционистских мер, регулирования внутреннего валютного рынка и валютного курса и таких важнейших макроэкономических показателей страны, как валовой внутренний продукт (ВВП) и национальный доход (НД).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Платежный баланс составляется по принципу двойной записи (двойного счета), т. е. представляет собой двустороннюю запись всех экономических сделок. Система двойной записи означает, что каждая международная сделка в платежном балансе отражается дважды: по кредиту одного счета и дебету другого</w:t>
      </w:r>
      <w:r w:rsidRPr="00C7723D">
        <w:rPr>
          <w:rFonts w:ascii="Times New Roman" w:hAnsi="Times New Roman"/>
          <w:sz w:val="28"/>
          <w:vertAlign w:val="superscript"/>
        </w:rPr>
        <w:t>1</w:t>
      </w:r>
      <w:r>
        <w:rPr>
          <w:rFonts w:ascii="Times New Roman" w:hAnsi="Times New Roman"/>
          <w:sz w:val="28"/>
        </w:rPr>
        <w:t xml:space="preserve">. При этом исторически (начиная с меркантилистов) сложилось, что внешнеэкономические операции, увеличивающие приток в страну золота и иностранной валюты, рассматривались как активные кредитные операции.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Таким образом, к кредиту в платежном балансе относятся те сделки, в результате которых происходит отток ценностей, за которым должен последовать компенсирующий приток валюты в страну, поэтому кредит записывается со знаком "плюс". К дебету относятся те сделки, в результате которых страна расходует валюту в обмен на приобретенные ценности (они записываются со знаком "минус").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В этом отношении платежный баланс страны представляет собой своеобразный аналог баланса банка, а не промышленного предприятия. Например, предположим, что российское предприятие экспортирует товар на сумму 100 000 долл., который должен быть оплачен в течение трех месяцев. В российском платежном балансе вначале записывается экспорт товаров на данную сумму как кредит, так как он ведет к получению платежа от иностранцев. Затем платеж сам по себе отражается как дебет краткосрочного капитала, так как представляет </w:t>
      </w:r>
    </w:p>
    <w:p w:rsidR="0081720A" w:rsidRDefault="0081720A">
      <w:pPr>
        <w:pStyle w:val="a4"/>
        <w:spacing w:before="0" w:after="0"/>
        <w:ind w:firstLine="567"/>
        <w:jc w:val="both"/>
        <w:rPr>
          <w:rFonts w:ascii="Times New Roman" w:hAnsi="Times New Roman"/>
          <w:sz w:val="28"/>
        </w:rPr>
      </w:pP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собой краткосрочный отток капитала из России, т. е., согласившись подождать оплаты три месяца, российский экспортер предоставляет кредит иностранному импортеру и приобретает право требования к нему. Это означает рост российских активов за рубежом и дебет. В целом эта сделка в платежном балансе России отразится следующим образом: </w:t>
      </w:r>
    </w:p>
    <w:tbl>
      <w:tblPr>
        <w:tblW w:w="0" w:type="auto"/>
        <w:tblInd w:w="-105" w:type="dxa"/>
        <w:tblBorders>
          <w:top w:val="thickThinLargeGap" w:sz="6" w:space="0" w:color="000000"/>
          <w:left w:val="thickThinLargeGap" w:sz="6" w:space="0" w:color="000000"/>
          <w:bottom w:val="thickThinLargeGap" w:sz="6" w:space="0" w:color="000000"/>
          <w:right w:val="thickThinLargeGap" w:sz="6" w:space="0" w:color="000000"/>
        </w:tblBorders>
        <w:tblLayout w:type="fixed"/>
        <w:tblCellMar>
          <w:left w:w="60" w:type="dxa"/>
          <w:right w:w="60" w:type="dxa"/>
        </w:tblCellMar>
        <w:tblLook w:val="0000" w:firstRow="0" w:lastRow="0" w:firstColumn="0" w:lastColumn="0" w:noHBand="0" w:noVBand="0"/>
      </w:tblPr>
      <w:tblGrid>
        <w:gridCol w:w="6715"/>
        <w:gridCol w:w="2055"/>
        <w:gridCol w:w="1730"/>
      </w:tblGrid>
      <w:tr w:rsidR="0081720A">
        <w:tc>
          <w:tcPr>
            <w:tcW w:w="6715" w:type="dxa"/>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6060BF">
            <w:pPr>
              <w:rPr>
                <w:rFonts w:eastAsia="Arial Unicode MS"/>
              </w:rPr>
            </w:pPr>
            <w:r>
              <w:t> </w:t>
            </w:r>
          </w:p>
        </w:tc>
        <w:tc>
          <w:tcPr>
            <w:tcW w:w="2055" w:type="dxa"/>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6060BF">
            <w:pPr>
              <w:rPr>
                <w:rFonts w:eastAsia="Arial Unicode MS"/>
              </w:rPr>
            </w:pPr>
            <w:r>
              <w:t>Кредит (+)</w:t>
            </w:r>
          </w:p>
        </w:tc>
        <w:tc>
          <w:tcPr>
            <w:tcW w:w="1730" w:type="dxa"/>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6060BF">
            <w:pPr>
              <w:rPr>
                <w:rFonts w:eastAsia="Arial Unicode MS"/>
              </w:rPr>
            </w:pPr>
            <w:r>
              <w:t>Дебет (-)</w:t>
            </w:r>
          </w:p>
        </w:tc>
      </w:tr>
      <w:tr w:rsidR="0081720A">
        <w:tc>
          <w:tcPr>
            <w:tcW w:w="6715" w:type="dxa"/>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6060BF">
            <w:pPr>
              <w:rPr>
                <w:rFonts w:eastAsia="Arial Unicode MS"/>
              </w:rPr>
            </w:pPr>
            <w:r>
              <w:t>Товарный экспорт, долл.</w:t>
            </w:r>
          </w:p>
        </w:tc>
        <w:tc>
          <w:tcPr>
            <w:tcW w:w="2055" w:type="dxa"/>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6060BF">
            <w:pPr>
              <w:rPr>
                <w:rFonts w:eastAsia="Arial Unicode MS"/>
              </w:rPr>
            </w:pPr>
            <w:r>
              <w:t>100 000</w:t>
            </w:r>
          </w:p>
        </w:tc>
        <w:tc>
          <w:tcPr>
            <w:tcW w:w="1730" w:type="dxa"/>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6060BF">
            <w:pPr>
              <w:rPr>
                <w:rFonts w:eastAsia="Arial Unicode MS"/>
              </w:rPr>
            </w:pPr>
            <w:r>
              <w:t>-</w:t>
            </w:r>
          </w:p>
        </w:tc>
      </w:tr>
      <w:tr w:rsidR="0081720A">
        <w:tc>
          <w:tcPr>
            <w:tcW w:w="6715" w:type="dxa"/>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6060BF">
            <w:pPr>
              <w:rPr>
                <w:rFonts w:eastAsia="Arial Unicode MS"/>
              </w:rPr>
            </w:pPr>
            <w:r>
              <w:t>Краткосрочный отток капитала, долл.</w:t>
            </w:r>
          </w:p>
        </w:tc>
        <w:tc>
          <w:tcPr>
            <w:tcW w:w="2055" w:type="dxa"/>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6060BF">
            <w:pPr>
              <w:rPr>
                <w:rFonts w:eastAsia="Arial Unicode MS"/>
              </w:rPr>
            </w:pPr>
            <w:r>
              <w:t>-</w:t>
            </w:r>
          </w:p>
        </w:tc>
        <w:tc>
          <w:tcPr>
            <w:tcW w:w="1730" w:type="dxa"/>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6060BF">
            <w:pPr>
              <w:rPr>
                <w:rFonts w:eastAsia="Arial Unicode MS"/>
              </w:rPr>
            </w:pPr>
            <w:r>
              <w:t>100000</w:t>
            </w:r>
          </w:p>
        </w:tc>
      </w:tr>
    </w:tbl>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В случае если происходит безвозмездное предоставление экономических ценностей (товаров, услуг или финансовых активов), возникает вопрос, как отразить эту операцию в счетах дважды? Для того чтобы это сделать, в платежный баланс вводится особая статья, которая называется "трансферты".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Предположим, что Россия получила от других стран товары стоимостью 10 млн. долл. в качестве гуманитарной помощи. В платежном балансе России необходимо сделать при этом следующие проводки: </w:t>
      </w:r>
    </w:p>
    <w:tbl>
      <w:tblPr>
        <w:tblW w:w="0" w:type="auto"/>
        <w:tblInd w:w="-105" w:type="dxa"/>
        <w:tblBorders>
          <w:top w:val="thickThinLargeGap" w:sz="6" w:space="0" w:color="000000"/>
          <w:left w:val="thickThinLargeGap" w:sz="6" w:space="0" w:color="000000"/>
          <w:bottom w:val="thickThinLargeGap" w:sz="6" w:space="0" w:color="000000"/>
          <w:right w:val="thickThinLargeGap" w:sz="6" w:space="0" w:color="000000"/>
        </w:tblBorders>
        <w:tblLayout w:type="fixed"/>
        <w:tblCellMar>
          <w:left w:w="60" w:type="dxa"/>
          <w:right w:w="60" w:type="dxa"/>
        </w:tblCellMar>
        <w:tblLook w:val="0000" w:firstRow="0" w:lastRow="0" w:firstColumn="0" w:lastColumn="0" w:noHBand="0" w:noVBand="0"/>
      </w:tblPr>
      <w:tblGrid>
        <w:gridCol w:w="7046"/>
        <w:gridCol w:w="1875"/>
        <w:gridCol w:w="1579"/>
      </w:tblGrid>
      <w:tr w:rsidR="0081720A">
        <w:tc>
          <w:tcPr>
            <w:tcW w:w="7046" w:type="dxa"/>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6060BF">
            <w:pPr>
              <w:rPr>
                <w:rFonts w:eastAsia="Arial Unicode MS"/>
              </w:rPr>
            </w:pPr>
            <w:r>
              <w:t> </w:t>
            </w:r>
          </w:p>
        </w:tc>
        <w:tc>
          <w:tcPr>
            <w:tcW w:w="1875" w:type="dxa"/>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6060BF">
            <w:pPr>
              <w:rPr>
                <w:rFonts w:eastAsia="Arial Unicode MS"/>
              </w:rPr>
            </w:pPr>
            <w:r>
              <w:t>Кредит (+)</w:t>
            </w:r>
          </w:p>
        </w:tc>
        <w:tc>
          <w:tcPr>
            <w:tcW w:w="1579" w:type="dxa"/>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6060BF">
            <w:pPr>
              <w:rPr>
                <w:rFonts w:eastAsia="Arial Unicode MS"/>
              </w:rPr>
            </w:pPr>
            <w:r>
              <w:t>Дебет (-)</w:t>
            </w:r>
          </w:p>
        </w:tc>
      </w:tr>
      <w:tr w:rsidR="0081720A">
        <w:tc>
          <w:tcPr>
            <w:tcW w:w="7046" w:type="dxa"/>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6060BF">
            <w:pPr>
              <w:rPr>
                <w:rFonts w:eastAsia="Arial Unicode MS"/>
              </w:rPr>
            </w:pPr>
            <w:r>
              <w:t>Гуманитарная помощь (импорт), млн. долл.</w:t>
            </w:r>
          </w:p>
        </w:tc>
        <w:tc>
          <w:tcPr>
            <w:tcW w:w="1875" w:type="dxa"/>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6060BF">
            <w:pPr>
              <w:rPr>
                <w:rFonts w:eastAsia="Arial Unicode MS"/>
              </w:rPr>
            </w:pPr>
            <w:r>
              <w:t>-</w:t>
            </w:r>
          </w:p>
        </w:tc>
        <w:tc>
          <w:tcPr>
            <w:tcW w:w="1579" w:type="dxa"/>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6060BF">
            <w:pPr>
              <w:rPr>
                <w:rFonts w:eastAsia="Arial Unicode MS"/>
              </w:rPr>
            </w:pPr>
            <w:r>
              <w:t>10</w:t>
            </w:r>
          </w:p>
        </w:tc>
      </w:tr>
      <w:tr w:rsidR="0081720A">
        <w:tc>
          <w:tcPr>
            <w:tcW w:w="7046" w:type="dxa"/>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6060BF">
            <w:pPr>
              <w:rPr>
                <w:rFonts w:eastAsia="Arial Unicode MS"/>
              </w:rPr>
            </w:pPr>
            <w:r>
              <w:t>Трансферты, млн. долл.</w:t>
            </w:r>
          </w:p>
        </w:tc>
        <w:tc>
          <w:tcPr>
            <w:tcW w:w="1875" w:type="dxa"/>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6060BF">
            <w:pPr>
              <w:rPr>
                <w:rFonts w:eastAsia="Arial Unicode MS"/>
              </w:rPr>
            </w:pPr>
            <w:r>
              <w:t>10</w:t>
            </w:r>
          </w:p>
        </w:tc>
        <w:tc>
          <w:tcPr>
            <w:tcW w:w="1579" w:type="dxa"/>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6060BF">
            <w:pPr>
              <w:rPr>
                <w:rFonts w:eastAsia="Arial Unicode MS"/>
              </w:rPr>
            </w:pPr>
            <w:r>
              <w:t>-</w:t>
            </w:r>
          </w:p>
        </w:tc>
      </w:tr>
    </w:tbl>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Таким образом, для активов (материальных или финансовых) кредитовая проводка показывает операцию, приводящую к их вывозу (и тем самым к уменьшению), в то время как контрпроводка по дебету означает операцию, приводящую к их ввозу (и тем самым росту).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Что касается пассивов (обязательств), то закономерность здесь прямо противоположная. Например, если Россия займет 10 млрд. долл. у США, то приобретет при этом не только актив, но и пассив (обязательства перед США). Счет актива в этом случае будет дебетовым, а счет пассива - кредитовым. Запись в платежном балансе России, регистрирующая эту операцию, будет иметь следующий вид: </w:t>
      </w:r>
    </w:p>
    <w:tbl>
      <w:tblPr>
        <w:tblW w:w="0" w:type="auto"/>
        <w:tblInd w:w="-105" w:type="dxa"/>
        <w:tblBorders>
          <w:top w:val="thickThinLargeGap" w:sz="6" w:space="0" w:color="000000"/>
          <w:left w:val="thickThinLargeGap" w:sz="6" w:space="0" w:color="000000"/>
          <w:bottom w:val="thickThinLargeGap" w:sz="6" w:space="0" w:color="000000"/>
          <w:right w:val="thickThinLargeGap" w:sz="6" w:space="0" w:color="000000"/>
        </w:tblBorders>
        <w:tblLayout w:type="fixed"/>
        <w:tblCellMar>
          <w:left w:w="60" w:type="dxa"/>
          <w:right w:w="60" w:type="dxa"/>
        </w:tblCellMar>
        <w:tblLook w:val="0000" w:firstRow="0" w:lastRow="0" w:firstColumn="0" w:lastColumn="0" w:noHBand="0" w:noVBand="0"/>
      </w:tblPr>
      <w:tblGrid>
        <w:gridCol w:w="5131"/>
        <w:gridCol w:w="2915"/>
        <w:gridCol w:w="2454"/>
      </w:tblGrid>
      <w:tr w:rsidR="0081720A">
        <w:tc>
          <w:tcPr>
            <w:tcW w:w="5131" w:type="dxa"/>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6060BF">
            <w:pPr>
              <w:rPr>
                <w:rFonts w:eastAsia="Arial Unicode MS"/>
              </w:rPr>
            </w:pPr>
            <w:r>
              <w:t> </w:t>
            </w:r>
          </w:p>
        </w:tc>
        <w:tc>
          <w:tcPr>
            <w:tcW w:w="2915" w:type="dxa"/>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6060BF">
            <w:pPr>
              <w:rPr>
                <w:rFonts w:eastAsia="Arial Unicode MS"/>
              </w:rPr>
            </w:pPr>
            <w:r>
              <w:t>Кредит (+)</w:t>
            </w:r>
          </w:p>
        </w:tc>
        <w:tc>
          <w:tcPr>
            <w:tcW w:w="2454" w:type="dxa"/>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6060BF">
            <w:pPr>
              <w:rPr>
                <w:rFonts w:eastAsia="Arial Unicode MS"/>
              </w:rPr>
            </w:pPr>
            <w:r>
              <w:t>Дебет (-)</w:t>
            </w:r>
          </w:p>
        </w:tc>
      </w:tr>
      <w:tr w:rsidR="0081720A">
        <w:tc>
          <w:tcPr>
            <w:tcW w:w="5131" w:type="dxa"/>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6060BF">
            <w:pPr>
              <w:rPr>
                <w:rFonts w:eastAsia="Arial Unicode MS"/>
              </w:rPr>
            </w:pPr>
            <w:r>
              <w:t>Актив, млрд. долл.</w:t>
            </w:r>
          </w:p>
        </w:tc>
        <w:tc>
          <w:tcPr>
            <w:tcW w:w="2915" w:type="dxa"/>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6060BF">
            <w:pPr>
              <w:rPr>
                <w:rFonts w:eastAsia="Arial Unicode MS"/>
              </w:rPr>
            </w:pPr>
            <w:r>
              <w:t>-</w:t>
            </w:r>
          </w:p>
        </w:tc>
        <w:tc>
          <w:tcPr>
            <w:tcW w:w="2454" w:type="dxa"/>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6060BF">
            <w:pPr>
              <w:rPr>
                <w:rFonts w:eastAsia="Arial Unicode MS"/>
              </w:rPr>
            </w:pPr>
            <w:r>
              <w:t>10</w:t>
            </w:r>
          </w:p>
        </w:tc>
      </w:tr>
      <w:tr w:rsidR="0081720A">
        <w:tc>
          <w:tcPr>
            <w:tcW w:w="5131" w:type="dxa"/>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6060BF">
            <w:pPr>
              <w:rPr>
                <w:rFonts w:eastAsia="Arial Unicode MS"/>
              </w:rPr>
            </w:pPr>
            <w:r>
              <w:t>Пассив, млрд. долл.</w:t>
            </w:r>
          </w:p>
        </w:tc>
        <w:tc>
          <w:tcPr>
            <w:tcW w:w="2915" w:type="dxa"/>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6060BF">
            <w:pPr>
              <w:rPr>
                <w:rFonts w:eastAsia="Arial Unicode MS"/>
              </w:rPr>
            </w:pPr>
            <w:r>
              <w:t>10</w:t>
            </w:r>
          </w:p>
        </w:tc>
        <w:tc>
          <w:tcPr>
            <w:tcW w:w="2454" w:type="dxa"/>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6060BF">
            <w:pPr>
              <w:rPr>
                <w:rFonts w:eastAsia="Arial Unicode MS"/>
              </w:rPr>
            </w:pPr>
            <w:r>
              <w:t>-</w:t>
            </w:r>
          </w:p>
        </w:tc>
      </w:tr>
    </w:tbl>
    <w:p w:rsidR="0081720A" w:rsidRDefault="0081720A">
      <w:pPr>
        <w:pStyle w:val="a4"/>
        <w:spacing w:before="0" w:after="0"/>
        <w:ind w:firstLine="567"/>
        <w:jc w:val="both"/>
        <w:rPr>
          <w:rFonts w:ascii="Times New Roman" w:hAnsi="Times New Roman"/>
          <w:sz w:val="28"/>
        </w:rPr>
      </w:pP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Общие правила отражения международных экономических операций в платежном балансе по кредиту или дебету представлены в табл. 10.1. </w:t>
      </w:r>
    </w:p>
    <w:p w:rsidR="0081720A" w:rsidRDefault="006060BF">
      <w:pPr>
        <w:pStyle w:val="1"/>
        <w:spacing w:before="0" w:after="0"/>
        <w:ind w:firstLine="567"/>
        <w:jc w:val="both"/>
        <w:rPr>
          <w:rFonts w:ascii="Times New Roman" w:hAnsi="Times New Roman"/>
          <w:sz w:val="28"/>
        </w:rPr>
      </w:pPr>
      <w:r>
        <w:rPr>
          <w:rStyle w:val="a5"/>
          <w:rFonts w:ascii="Times New Roman" w:hAnsi="Times New Roman"/>
          <w:sz w:val="28"/>
        </w:rPr>
        <w:t xml:space="preserve">Таблица 10.1. </w:t>
      </w:r>
      <w:r>
        <w:rPr>
          <w:rStyle w:val="a6"/>
          <w:rFonts w:ascii="Times New Roman" w:hAnsi="Times New Roman"/>
          <w:sz w:val="28"/>
        </w:rPr>
        <w:t>Отражение международных экономических операций</w:t>
      </w:r>
      <w:r>
        <w:rPr>
          <w:rFonts w:ascii="Times New Roman" w:hAnsi="Times New Roman"/>
          <w:sz w:val="28"/>
        </w:rPr>
        <w:t xml:space="preserve"> </w:t>
      </w:r>
    </w:p>
    <w:tbl>
      <w:tblPr>
        <w:tblW w:w="0" w:type="auto"/>
        <w:tblInd w:w="-105" w:type="dxa"/>
        <w:tblBorders>
          <w:top w:val="thickThinLargeGap" w:sz="6" w:space="0" w:color="000000"/>
          <w:left w:val="thickThinLargeGap" w:sz="6" w:space="0" w:color="000000"/>
          <w:bottom w:val="thickThinLargeGap" w:sz="6" w:space="0" w:color="000000"/>
          <w:right w:val="thickThinLargeGap" w:sz="6" w:space="0" w:color="000000"/>
        </w:tblBorders>
        <w:tblLayout w:type="fixed"/>
        <w:tblCellMar>
          <w:left w:w="60" w:type="dxa"/>
          <w:right w:w="60" w:type="dxa"/>
        </w:tblCellMar>
        <w:tblLook w:val="0000" w:firstRow="0" w:lastRow="0" w:firstColumn="0" w:lastColumn="0" w:noHBand="0" w:noVBand="0"/>
      </w:tblPr>
      <w:tblGrid>
        <w:gridCol w:w="2894"/>
        <w:gridCol w:w="3649"/>
        <w:gridCol w:w="3957"/>
      </w:tblGrid>
      <w:tr w:rsidR="0081720A">
        <w:tc>
          <w:tcPr>
            <w:tcW w:w="2894" w:type="dxa"/>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6060BF">
            <w:pPr>
              <w:rPr>
                <w:rFonts w:eastAsia="Arial Unicode MS"/>
              </w:rPr>
            </w:pPr>
            <w:r>
              <w:t>Операция</w:t>
            </w:r>
          </w:p>
        </w:tc>
        <w:tc>
          <w:tcPr>
            <w:tcW w:w="3649" w:type="dxa"/>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6060BF">
            <w:pPr>
              <w:rPr>
                <w:rFonts w:eastAsia="Arial Unicode MS"/>
              </w:rPr>
            </w:pPr>
            <w:r>
              <w:t>Кредит (+)</w:t>
            </w:r>
          </w:p>
        </w:tc>
        <w:tc>
          <w:tcPr>
            <w:tcW w:w="3957" w:type="dxa"/>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6060BF">
            <w:pPr>
              <w:rPr>
                <w:rFonts w:eastAsia="Arial Unicode MS"/>
              </w:rPr>
            </w:pPr>
            <w:r>
              <w:t>Дебет (-)</w:t>
            </w:r>
          </w:p>
        </w:tc>
      </w:tr>
      <w:tr w:rsidR="0081720A">
        <w:tc>
          <w:tcPr>
            <w:tcW w:w="2894" w:type="dxa"/>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6060BF">
            <w:pPr>
              <w:rPr>
                <w:rFonts w:eastAsia="Arial Unicode MS"/>
              </w:rPr>
            </w:pPr>
            <w:r>
              <w:t>Товары и услуги</w:t>
            </w:r>
          </w:p>
        </w:tc>
        <w:tc>
          <w:tcPr>
            <w:tcW w:w="3649" w:type="dxa"/>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6060BF">
            <w:pPr>
              <w:rPr>
                <w:rFonts w:eastAsia="Arial Unicode MS"/>
              </w:rPr>
            </w:pPr>
            <w:r>
              <w:t>Экспорт товаров и услуг</w:t>
            </w:r>
          </w:p>
        </w:tc>
        <w:tc>
          <w:tcPr>
            <w:tcW w:w="3957" w:type="dxa"/>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6060BF">
            <w:pPr>
              <w:rPr>
                <w:rFonts w:eastAsia="Arial Unicode MS"/>
              </w:rPr>
            </w:pPr>
            <w:r>
              <w:t>Импорт товаров и услуг</w:t>
            </w:r>
          </w:p>
        </w:tc>
      </w:tr>
      <w:tr w:rsidR="0081720A">
        <w:tc>
          <w:tcPr>
            <w:tcW w:w="2894" w:type="dxa"/>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6060BF">
            <w:pPr>
              <w:rPr>
                <w:rFonts w:eastAsia="Arial Unicode MS"/>
              </w:rPr>
            </w:pPr>
            <w:r>
              <w:t>Доходы от инвестиций и оплата труда</w:t>
            </w:r>
          </w:p>
        </w:tc>
        <w:tc>
          <w:tcPr>
            <w:tcW w:w="3649" w:type="dxa"/>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6060BF">
            <w:pPr>
              <w:rPr>
                <w:rFonts w:eastAsia="Arial Unicode MS"/>
              </w:rPr>
            </w:pPr>
            <w:r>
              <w:t>Поступления от нерезидентов</w:t>
            </w:r>
            <w:r w:rsidRPr="00C7723D">
              <w:rPr>
                <w:vertAlign w:val="superscript"/>
              </w:rPr>
              <w:t>1</w:t>
            </w:r>
          </w:p>
        </w:tc>
        <w:tc>
          <w:tcPr>
            <w:tcW w:w="3957" w:type="dxa"/>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6060BF">
            <w:pPr>
              <w:rPr>
                <w:rFonts w:eastAsia="Arial Unicode MS"/>
              </w:rPr>
            </w:pPr>
            <w:r>
              <w:t>Выплаты нерезидентам</w:t>
            </w:r>
          </w:p>
        </w:tc>
      </w:tr>
      <w:tr w:rsidR="0081720A">
        <w:tc>
          <w:tcPr>
            <w:tcW w:w="2894" w:type="dxa"/>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6060BF">
            <w:pPr>
              <w:rPr>
                <w:rFonts w:eastAsia="Arial Unicode MS"/>
              </w:rPr>
            </w:pPr>
            <w:r>
              <w:t>Трансферты</w:t>
            </w:r>
          </w:p>
        </w:tc>
        <w:tc>
          <w:tcPr>
            <w:tcW w:w="3649" w:type="dxa"/>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6060BF">
            <w:pPr>
              <w:rPr>
                <w:rFonts w:eastAsia="Arial Unicode MS"/>
              </w:rPr>
            </w:pPr>
            <w:r>
              <w:t>Получение средств</w:t>
            </w:r>
          </w:p>
        </w:tc>
        <w:tc>
          <w:tcPr>
            <w:tcW w:w="3957" w:type="dxa"/>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6060BF">
            <w:pPr>
              <w:rPr>
                <w:rFonts w:eastAsia="Arial Unicode MS"/>
              </w:rPr>
            </w:pPr>
            <w:r>
              <w:t>Передача средств</w:t>
            </w:r>
          </w:p>
        </w:tc>
      </w:tr>
      <w:tr w:rsidR="0081720A">
        <w:tc>
          <w:tcPr>
            <w:tcW w:w="2894" w:type="dxa"/>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6060BF">
            <w:pPr>
              <w:rPr>
                <w:rFonts w:eastAsia="Arial Unicode MS"/>
              </w:rPr>
            </w:pPr>
            <w:r>
              <w:t>Операции с финансовыми активами</w:t>
            </w:r>
          </w:p>
        </w:tc>
        <w:tc>
          <w:tcPr>
            <w:tcW w:w="3649" w:type="dxa"/>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6060BF">
            <w:pPr>
              <w:rPr>
                <w:rFonts w:eastAsia="Arial Unicode MS"/>
              </w:rPr>
            </w:pPr>
            <w:r>
              <w:t>Получение долгосрочных и краткосрочных кредитов</w:t>
            </w:r>
          </w:p>
        </w:tc>
        <w:tc>
          <w:tcPr>
            <w:tcW w:w="3957" w:type="dxa"/>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6060BF">
            <w:pPr>
              <w:rPr>
                <w:rFonts w:eastAsia="Arial Unicode MS"/>
              </w:rPr>
            </w:pPr>
            <w:r>
              <w:t>Предоставление долгосрочных и краткосрочных кредитов</w:t>
            </w:r>
          </w:p>
        </w:tc>
      </w:tr>
    </w:tbl>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Исходя из принципа двойной записи, общая сумма кредита должна быть равна общей сумме дебета для всего платежного баланса, однако очевидно, что по его отдельным разделам может возникать дисбаланс между кредитом и дебетом. При этом, если кредит по разделу баланса больше дебета, имеет место положительное сальдо, если же дебет больше кредита, говорят об отрицательном его сальдо или дефиците.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Далеко не всегда на практике соблюдается также и условие равновесия платежного баланса в целом (без соответствующего вмешательства государства). Происходит это прежде всего потому, что для составления платежного баланса используются статистические данные из различных источников, собираемых различными службами. Информация о международных сделках может не совпадать как во времени, так и в числовом выражении. Наконец, сведения о сделках могут сознательно искажаться экономическими агентами в целях осуществления противозаконных операций, в частности, вывоза капитала из страны, например, с использованием фиктивных импортных контрактов. В этом случае перевод импортных платежей за границу без соответствующего поступления товаров означает, что импортная сделка теряет свою кредитовую запись. </w:t>
      </w:r>
    </w:p>
    <w:p w:rsidR="0081720A" w:rsidRDefault="0081720A"/>
    <w:p w:rsidR="0081720A" w:rsidRDefault="00C7723D">
      <w:r>
        <w:pict>
          <v:rect id="_x0000_i1131" style="width:0;height:1.5pt" o:hralign="center" o:hrstd="t" o:hr="t" fillcolor="gray" stroked="f"/>
        </w:pict>
      </w:r>
    </w:p>
    <w:p w:rsidR="0081720A" w:rsidRDefault="006060BF">
      <w:r w:rsidRPr="00C7723D">
        <w:rPr>
          <w:vertAlign w:val="superscript"/>
        </w:rPr>
        <w:t>1</w:t>
      </w:r>
      <w:r>
        <w:t xml:space="preserve"> Правило двойной записи имеет очень простую экономическую интерпретацию: большинство экономических операций заключается в обмене экономическими ценностями - это обмен товарами, услугами, финансовыми активами и т. д. </w:t>
      </w:r>
    </w:p>
    <w:p w:rsidR="0081720A" w:rsidRDefault="006060BF">
      <w:r w:rsidRPr="00C7723D">
        <w:rPr>
          <w:vertAlign w:val="superscript"/>
        </w:rPr>
        <w:t>1</w:t>
      </w:r>
      <w:r>
        <w:t xml:space="preserve"> Экономическая единица является резидентом экономики (независимо от юридического гражданства), если она имеет основное место жительства и центр своего экономического интереса на экономической территории страны, под которой понимаются географическая территория в рамках национальных границ страны, а также воздушное пространство, территориальные воды, часть континентального шельфа, так называемые экстерриториальные анклавы (посольства, военные базы и т. п.). </w:t>
      </w:r>
    </w:p>
    <w:p w:rsidR="0081720A" w:rsidRDefault="0081720A">
      <w:pPr>
        <w:pStyle w:val="1"/>
        <w:spacing w:before="0" w:after="0"/>
        <w:ind w:firstLine="567"/>
        <w:jc w:val="both"/>
        <w:rPr>
          <w:rFonts w:ascii="Times New Roman" w:hAnsi="Times New Roman"/>
          <w:sz w:val="28"/>
        </w:rPr>
      </w:pPr>
    </w:p>
    <w:p w:rsidR="0081720A" w:rsidRDefault="006060BF">
      <w:pPr>
        <w:pStyle w:val="1"/>
        <w:spacing w:before="0" w:after="0"/>
        <w:ind w:firstLine="567"/>
        <w:jc w:val="both"/>
        <w:rPr>
          <w:rFonts w:ascii="Times New Roman" w:hAnsi="Times New Roman"/>
          <w:sz w:val="28"/>
        </w:rPr>
      </w:pPr>
      <w:r>
        <w:rPr>
          <w:rFonts w:ascii="Times New Roman" w:hAnsi="Times New Roman"/>
          <w:sz w:val="28"/>
        </w:rPr>
        <w:t>10.2</w:t>
      </w:r>
    </w:p>
    <w:p w:rsidR="0081720A" w:rsidRDefault="006060BF">
      <w:pPr>
        <w:pStyle w:val="1"/>
        <w:spacing w:before="0" w:after="0"/>
        <w:ind w:firstLine="567"/>
        <w:jc w:val="both"/>
        <w:rPr>
          <w:rFonts w:ascii="Times New Roman" w:hAnsi="Times New Roman"/>
          <w:sz w:val="28"/>
        </w:rPr>
      </w:pPr>
      <w:r>
        <w:rPr>
          <w:rFonts w:ascii="Times New Roman" w:hAnsi="Times New Roman"/>
          <w:sz w:val="28"/>
        </w:rPr>
        <w:t>Структура платежного баланса</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В составе платежного баланса открытой экономической системы можно выделить следующие разделы: </w:t>
      </w:r>
    </w:p>
    <w:p w:rsidR="0081720A" w:rsidRDefault="006060BF">
      <w:r>
        <w:t xml:space="preserve">Торговый баланс. </w:t>
      </w:r>
    </w:p>
    <w:p w:rsidR="0081720A" w:rsidRDefault="006060BF">
      <w:r>
        <w:t xml:space="preserve">Баланс услуг и некоммерческих платежей. </w:t>
      </w:r>
    </w:p>
    <w:p w:rsidR="0081720A" w:rsidRDefault="006060BF">
      <w:r>
        <w:t xml:space="preserve">Баланс трансфертов. </w:t>
      </w:r>
    </w:p>
    <w:p w:rsidR="0081720A" w:rsidRDefault="006060BF">
      <w:r>
        <w:t xml:space="preserve">Баланс движения капиталов и кредитов. </w:t>
      </w:r>
    </w:p>
    <w:p w:rsidR="0081720A" w:rsidRDefault="006060BF">
      <w:r>
        <w:t xml:space="preserve">Баланс движения золотовалютных резервов. </w:t>
      </w:r>
    </w:p>
    <w:p w:rsidR="0081720A" w:rsidRDefault="006060BF">
      <w:pPr>
        <w:pStyle w:val="a4"/>
        <w:spacing w:before="0" w:after="0"/>
        <w:ind w:firstLine="567"/>
        <w:jc w:val="both"/>
        <w:rPr>
          <w:rFonts w:ascii="Times New Roman" w:hAnsi="Times New Roman"/>
          <w:sz w:val="28"/>
        </w:rPr>
      </w:pPr>
      <w:r>
        <w:rPr>
          <w:rStyle w:val="a6"/>
          <w:rFonts w:ascii="Times New Roman" w:hAnsi="Times New Roman"/>
          <w:sz w:val="28"/>
        </w:rPr>
        <w:t xml:space="preserve">Торговый баланс. </w:t>
      </w:r>
      <w:r>
        <w:rPr>
          <w:rFonts w:ascii="Times New Roman" w:hAnsi="Times New Roman"/>
          <w:sz w:val="28"/>
        </w:rPr>
        <w:t xml:space="preserve">Исторически внешняя торговля выступает исходной формой международных экономических отношений, связывающей все национальные хозяйства в единое мировое хозяйство. Благодаря внешней торговле складывается международное разделение труда, которое углубляется и совершенствуется вместе с развитием внешней торговли и других международных экономических операций.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В торговом балансе отражаются реальные операции с товарами, т. е. экспорт и импорт. </w:t>
      </w:r>
      <w:r>
        <w:rPr>
          <w:rStyle w:val="a5"/>
          <w:rFonts w:ascii="Times New Roman" w:hAnsi="Times New Roman"/>
          <w:sz w:val="28"/>
        </w:rPr>
        <w:t>Если сальдо торгового баланса положительно</w:t>
      </w:r>
      <w:r w:rsidRPr="00C7723D">
        <w:rPr>
          <w:rFonts w:ascii="Times New Roman" w:hAnsi="Times New Roman"/>
          <w:sz w:val="28"/>
          <w:vertAlign w:val="superscript"/>
        </w:rPr>
        <w:t>1</w:t>
      </w:r>
      <w:r>
        <w:rPr>
          <w:rFonts w:ascii="Times New Roman" w:hAnsi="Times New Roman"/>
          <w:sz w:val="28"/>
        </w:rPr>
        <w:t xml:space="preserve">, </w:t>
      </w:r>
      <w:r>
        <w:rPr>
          <w:rStyle w:val="a5"/>
          <w:rFonts w:ascii="Times New Roman" w:hAnsi="Times New Roman"/>
          <w:sz w:val="28"/>
        </w:rPr>
        <w:t>то экспорт превышает импорт, и наоборот.</w:t>
      </w:r>
      <w:r>
        <w:rPr>
          <w:rFonts w:ascii="Times New Roman" w:hAnsi="Times New Roman"/>
          <w:sz w:val="28"/>
        </w:rPr>
        <w:t xml:space="preserve">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С точки зрения общего подхода к экономическому состоянию страны положительное сальдо торгового баланса расценивается как благоприятный факт. Его можно интерпретировать следующим образом: товары данного государства конкурентоспособны на внешних рынках; население страны также предпочитает отечественные товары импортным. В результате страна имеет источник получения иностранной валюты.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Отрицательное сальдо считается нежелательным и обычно оценивается как признак слабости мирохозяйственных позиций страны. Однако в этом вопросе, как и во многих других случаях в экономике, возможны нюансы, которые требуют дополнительного изучения, чтобы составить объективную картину экономического положения страны. Например, дефицит торгового баланса может быть вызван активным импортом оборудования в силу благоприятного инвестиционного климата в данной стране и хороших экономических перспектив. </w:t>
      </w:r>
    </w:p>
    <w:p w:rsidR="0081720A" w:rsidRDefault="006060BF">
      <w:pPr>
        <w:pStyle w:val="a4"/>
        <w:spacing w:before="0" w:after="0"/>
        <w:ind w:firstLine="567"/>
        <w:jc w:val="both"/>
        <w:rPr>
          <w:rFonts w:ascii="Times New Roman" w:hAnsi="Times New Roman"/>
          <w:sz w:val="28"/>
        </w:rPr>
      </w:pPr>
      <w:r>
        <w:rPr>
          <w:rStyle w:val="a6"/>
          <w:rFonts w:ascii="Times New Roman" w:hAnsi="Times New Roman"/>
          <w:sz w:val="28"/>
        </w:rPr>
        <w:t xml:space="preserve">Баланс услуг и некоммерческих операций. </w:t>
      </w:r>
      <w:r>
        <w:rPr>
          <w:rFonts w:ascii="Times New Roman" w:hAnsi="Times New Roman"/>
          <w:sz w:val="28"/>
        </w:rPr>
        <w:t xml:space="preserve">Баланс услуг включает платежи и поступления по трансфертным перевозкам, страхованию, электронной, телекосмической, телеграфной, телефонной, почтовой и другим видам связи, международному туризму, обмену научно-техническим и производственным опытом, экспертным услугам, содержанию </w:t>
      </w:r>
    </w:p>
    <w:p w:rsidR="0081720A" w:rsidRDefault="0081720A">
      <w:pPr>
        <w:pStyle w:val="obrivp"/>
        <w:spacing w:before="0" w:after="0"/>
        <w:ind w:firstLine="567"/>
        <w:jc w:val="both"/>
        <w:rPr>
          <w:rFonts w:ascii="Times New Roman" w:hAnsi="Times New Roman"/>
          <w:sz w:val="28"/>
        </w:rPr>
      </w:pPr>
    </w:p>
    <w:p w:rsidR="0081720A" w:rsidRDefault="006060BF">
      <w:pPr>
        <w:pStyle w:val="obrivp"/>
        <w:spacing w:before="0" w:after="0"/>
        <w:ind w:firstLine="567"/>
        <w:jc w:val="both"/>
        <w:rPr>
          <w:rFonts w:ascii="Times New Roman" w:hAnsi="Times New Roman"/>
          <w:sz w:val="28"/>
        </w:rPr>
      </w:pPr>
      <w:r>
        <w:rPr>
          <w:rFonts w:ascii="Times New Roman" w:hAnsi="Times New Roman"/>
          <w:sz w:val="28"/>
        </w:rPr>
        <w:t xml:space="preserve">дипломатических, торговых и иных представительств за границей, передаче информации, культурным и научным обменам, комиссионным сборам, рекламе, ярмаркам и т. д.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Услуги представляют собой динамично развивающийся сектор мировых экономических связей; его роль и влияние на объем и структуру платежей и поступлений постоянно возрастают. Традиционные услуги (транспорт, страхование) переживают процесс крупной перестройки в связи с ростом объема и многообразия торговых поставок, повышением в нем удельного веса полуфабрикатов, узлов и деталей благодаря развитию международной кооперации и специализации. С ростом уровня благосостояния в развитых странах резко увеличились масштабы международного туризма.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Развитие международного производства стимулировало торговлю лицензиями, ноу-хау, лизинговые операции (аренда оборудования), консалтинговые (консультационные) услуги и т. д. По принятым в мировой статистике правилам в раздел "Услуги" входят выплаты доходов по инвестициям за границей и процентов по международным кредитам, хотя по экономическому содержанию они ближе к движению капиталов. Сюда же принято включать предоставление военной помощи иностранным государствам, военные расходы за рубежом. </w:t>
      </w:r>
    </w:p>
    <w:p w:rsidR="0081720A" w:rsidRDefault="006060BF">
      <w:pPr>
        <w:pStyle w:val="a4"/>
        <w:spacing w:before="0" w:after="0"/>
        <w:ind w:firstLine="567"/>
        <w:jc w:val="both"/>
        <w:rPr>
          <w:rFonts w:ascii="Times New Roman" w:hAnsi="Times New Roman"/>
          <w:sz w:val="28"/>
        </w:rPr>
      </w:pPr>
      <w:r>
        <w:rPr>
          <w:rStyle w:val="a6"/>
          <w:rFonts w:ascii="Times New Roman" w:hAnsi="Times New Roman"/>
          <w:sz w:val="28"/>
        </w:rPr>
        <w:t xml:space="preserve">Баланс трансфертов. </w:t>
      </w:r>
      <w:r>
        <w:rPr>
          <w:rFonts w:ascii="Times New Roman" w:hAnsi="Times New Roman"/>
          <w:sz w:val="28"/>
        </w:rPr>
        <w:t xml:space="preserve">По методике МВФ принято также показывать особой позицией в платежном балансе односторонние переводы, или трансфертные платежи. В их числе: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1) государственные операции - субсидии другим странам по линии экономической помощи, взносы в международные организации;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2) частные операции - переводы иностранных рабочих, специалистов, родственников на родину. Этот вид операций имеет большое экономическое значение. Италия, Турция, Испания, Греция, Португалия, Пакистан, Египет и другие страны уделяют большое внимание регулированию выезда за границу своих граждан на заработки, так как используют этот источник значительных валютных поступлений для развития национальной экономики. Для ФРГ, Франции, Великобритании, Швейцарии, США, ЮАР и других стран, временно привлекающих иностранных рабочих и специалистов, напротив, такие переводы средств служат источником дефицита этого раздела платежного баланса.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Баланс движения капиталов и кредитов выражает соотношение вывоза и ввоза государственных и частных капиталов, предоставленных и полученных международных кредитов. По экономическому содержанию эти операции делятся на две категории: международное движение предпринимательского и ссудного капитала. </w:t>
      </w:r>
    </w:p>
    <w:p w:rsidR="0081720A" w:rsidRDefault="0081720A">
      <w:pPr>
        <w:pStyle w:val="a4"/>
        <w:spacing w:before="0" w:after="0"/>
        <w:ind w:firstLine="567"/>
        <w:jc w:val="both"/>
        <w:rPr>
          <w:rStyle w:val="a5"/>
          <w:rFonts w:ascii="Times New Roman" w:hAnsi="Times New Roman"/>
          <w:sz w:val="28"/>
        </w:rPr>
      </w:pPr>
    </w:p>
    <w:p w:rsidR="0081720A" w:rsidRDefault="006060BF">
      <w:pPr>
        <w:pStyle w:val="a4"/>
        <w:spacing w:before="0" w:after="0"/>
        <w:ind w:firstLine="567"/>
        <w:jc w:val="both"/>
        <w:rPr>
          <w:rFonts w:ascii="Times New Roman" w:hAnsi="Times New Roman"/>
          <w:sz w:val="28"/>
        </w:rPr>
      </w:pPr>
      <w:r>
        <w:rPr>
          <w:rStyle w:val="a5"/>
          <w:rFonts w:ascii="Times New Roman" w:hAnsi="Times New Roman"/>
          <w:sz w:val="28"/>
        </w:rPr>
        <w:t xml:space="preserve">Предпринимательский капитал </w:t>
      </w:r>
      <w:r>
        <w:rPr>
          <w:rFonts w:ascii="Times New Roman" w:hAnsi="Times New Roman"/>
          <w:sz w:val="28"/>
        </w:rPr>
        <w:t xml:space="preserve">включает прямые заграничные (приобретение и строительство предприятий за границей) и портфельные (покупка ценных бумаг заграничных компаний) инвестиции. </w:t>
      </w:r>
    </w:p>
    <w:p w:rsidR="0081720A" w:rsidRDefault="006060BF">
      <w:pPr>
        <w:pStyle w:val="a4"/>
        <w:spacing w:before="0" w:after="0"/>
        <w:ind w:firstLine="567"/>
        <w:jc w:val="both"/>
        <w:rPr>
          <w:rFonts w:ascii="Times New Roman" w:hAnsi="Times New Roman"/>
          <w:sz w:val="28"/>
        </w:rPr>
      </w:pPr>
      <w:r>
        <w:rPr>
          <w:rFonts w:ascii="Times New Roman" w:hAnsi="Times New Roman"/>
          <w:spacing w:val="48"/>
          <w:sz w:val="28"/>
        </w:rPr>
        <w:t>Прямые инвестиции</w:t>
      </w:r>
      <w:r>
        <w:rPr>
          <w:rFonts w:ascii="Times New Roman" w:hAnsi="Times New Roman"/>
          <w:sz w:val="28"/>
        </w:rPr>
        <w:t xml:space="preserve"> являются важнейшей формой вывоза долгосрочного капитала и оказывают большое влияние на платежный баланс. В результате этих инвестиций развивается международное производство, которое интегрирует национальные экономики в мировое хозяйство на более высоком уровне и намного прочнее, чем торговля. Вывоз предпринимательского капитала происходит в настоящее время интенсивнее, чем рост производства и внешней торговли, что свидетельствует о его ведущей роли в интернационализации хозяйственной жизни. Необходимо также отметить, что более двух третей стоимости прямых заграничных инвестиций составляют взаимные капиталовложения развитых стран. Это означает, что хозяйственные связи между ними укрепляются в большей степени, чем с остальным миром.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Международное движение </w:t>
      </w:r>
      <w:r>
        <w:rPr>
          <w:rStyle w:val="a5"/>
          <w:rFonts w:ascii="Times New Roman" w:hAnsi="Times New Roman"/>
          <w:sz w:val="28"/>
        </w:rPr>
        <w:t xml:space="preserve">ссудного капитала </w:t>
      </w:r>
      <w:r>
        <w:rPr>
          <w:rFonts w:ascii="Times New Roman" w:hAnsi="Times New Roman"/>
          <w:sz w:val="28"/>
        </w:rPr>
        <w:t xml:space="preserve">классифицируется по признаку срочности. </w:t>
      </w:r>
    </w:p>
    <w:p w:rsidR="0081720A" w:rsidRDefault="006060BF">
      <w:r>
        <w:t xml:space="preserve">Долгосрочные и среднесрочные операции включают государственные и частные займы и кредиты, предоставленные на срок более одного года. Получателями государственных займов и кредитов выступают преимущественно отстающие от лидеров страны, в то время как передовые государства являются главными кредиторами. Что касается частных долгосрочных займов и кредитов, то к ним наряду с развивающимися странами активно прибегают корпорации развитых стран. </w:t>
      </w:r>
    </w:p>
    <w:p w:rsidR="0081720A" w:rsidRDefault="006060BF">
      <w:r>
        <w:t xml:space="preserve">Краткосрочные операции включают международные кредиты сроком до года, текущие счета национальных банков в иностранных банках (авуары), перемещение денежного капитала между банками. </w:t>
      </w:r>
    </w:p>
    <w:p w:rsidR="0081720A" w:rsidRDefault="006060BF">
      <w:pPr>
        <w:pStyle w:val="a4"/>
        <w:spacing w:before="0" w:after="0"/>
        <w:ind w:firstLine="567"/>
        <w:jc w:val="both"/>
        <w:rPr>
          <w:rFonts w:ascii="Times New Roman" w:hAnsi="Times New Roman"/>
          <w:sz w:val="28"/>
        </w:rPr>
      </w:pPr>
      <w:r>
        <w:rPr>
          <w:rStyle w:val="a6"/>
          <w:rFonts w:ascii="Times New Roman" w:hAnsi="Times New Roman"/>
          <w:sz w:val="28"/>
        </w:rPr>
        <w:t xml:space="preserve">Баланс движения золотовалютных резервов. </w:t>
      </w:r>
      <w:r>
        <w:rPr>
          <w:rFonts w:ascii="Times New Roman" w:hAnsi="Times New Roman"/>
          <w:sz w:val="28"/>
        </w:rPr>
        <w:t xml:space="preserve">Баланс движения золотовалютных резервов показывает операции, связанные с изменением "официальных", золотовалютных резервов, располагаемых страной, изменение обязательств страны перед иностранными банками.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В золотовалютные резервы страны входят золото, иностранная валюта, главным образом американские доллары, международные расчетные средства (специальные права заимствования, экю). Эти резервы используются страной для того, чтобы воздействовать на обменный курс своей валюты, а следовательно, на внешнеэкономические отношения с другими государствами.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Разность между заграничными доходами и расходами составляет, как известно, </w:t>
      </w:r>
      <w:r>
        <w:rPr>
          <w:rStyle w:val="a5"/>
          <w:rFonts w:ascii="Times New Roman" w:hAnsi="Times New Roman"/>
          <w:sz w:val="28"/>
        </w:rPr>
        <w:t xml:space="preserve">сальдо платежного баланса. </w:t>
      </w:r>
      <w:r>
        <w:rPr>
          <w:rFonts w:ascii="Times New Roman" w:hAnsi="Times New Roman"/>
          <w:sz w:val="28"/>
        </w:rPr>
        <w:t xml:space="preserve">Оно может быть активным, когда доходы страны по всем внешним операциям превышают расходы. В противном случае, при превышении расходов над доходами страна сталкивается с пассивным сальдо, или дефицитом. </w:t>
      </w:r>
    </w:p>
    <w:p w:rsidR="0081720A" w:rsidRDefault="0081720A">
      <w:pPr>
        <w:pStyle w:val="a4"/>
        <w:spacing w:before="0" w:after="0"/>
        <w:ind w:firstLine="567"/>
        <w:jc w:val="both"/>
        <w:rPr>
          <w:rFonts w:ascii="Times New Roman" w:hAnsi="Times New Roman"/>
          <w:sz w:val="28"/>
        </w:rPr>
      </w:pP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Сальдо платежного баланса регулируется при помощи официальных золотовалютных резервов продажей или покупкой золота, иностранной валюты, международных валютных средств.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В статье "Изменение официальных валютных резервов", таким образом, отражаются методы и источники урегулирования платежного баланса официальных расчетов. Дефицит платежного баланса в точности равен чистым продажам иностранной валюты Центральным банком. И наоборот, положительное сальдо платежного баланса будет в точности равно чистым покупкам иностранной валюты Центральным банком.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Вполне очевидно, что страна не может в течение длительного времени сводить с дефицитом платежный баланс, поскольку это приведет к истощению официальных валютных резервов и может стать причиной кризиса платежного баланса. </w:t>
      </w:r>
      <w:r>
        <w:rPr>
          <w:rStyle w:val="a5"/>
          <w:rFonts w:ascii="Times New Roman" w:hAnsi="Times New Roman"/>
          <w:sz w:val="28"/>
        </w:rPr>
        <w:t xml:space="preserve">Кризис платежного баланса </w:t>
      </w:r>
      <w:r>
        <w:rPr>
          <w:rFonts w:ascii="Times New Roman" w:hAnsi="Times New Roman"/>
          <w:sz w:val="28"/>
        </w:rPr>
        <w:t xml:space="preserve">означает, что страна не в состоянии погасить внешнюю задолженность, а возможности получения новых займов исчерпаны. Единственным выходом из сложившейся ситуации является макроэкономическое урегулирование платежного баланса, осуществляемое с помощью корректировки обменного курса национальной валюты (см. гл. 11). </w:t>
      </w:r>
    </w:p>
    <w:p w:rsidR="0081720A" w:rsidRDefault="0081720A"/>
    <w:p w:rsidR="0081720A" w:rsidRDefault="00C7723D">
      <w:r>
        <w:pict>
          <v:rect id="_x0000_i1132" style="width:0;height:1.5pt" o:hralign="center" o:hrstd="t" o:hr="t" fillcolor="gray" stroked="f"/>
        </w:pict>
      </w:r>
    </w:p>
    <w:p w:rsidR="0081720A" w:rsidRDefault="006060BF">
      <w:r w:rsidRPr="00C7723D">
        <w:rPr>
          <w:vertAlign w:val="superscript"/>
        </w:rPr>
        <w:t>1</w:t>
      </w:r>
      <w:r>
        <w:t xml:space="preserve"> Торговый баланс с положительным сальдо называют активным, а с отрицательным, или дефицитом,- пассивным. </w:t>
      </w:r>
    </w:p>
    <w:p w:rsidR="0081720A" w:rsidRDefault="0081720A">
      <w:pPr>
        <w:pStyle w:val="1"/>
        <w:spacing w:before="0" w:after="0"/>
        <w:ind w:firstLine="567"/>
        <w:jc w:val="both"/>
        <w:rPr>
          <w:rFonts w:ascii="Times New Roman" w:hAnsi="Times New Roman"/>
          <w:sz w:val="28"/>
        </w:rPr>
      </w:pPr>
    </w:p>
    <w:p w:rsidR="0081720A" w:rsidRDefault="006060BF">
      <w:pPr>
        <w:pStyle w:val="1"/>
        <w:spacing w:before="0" w:after="0"/>
        <w:ind w:firstLine="567"/>
        <w:jc w:val="both"/>
        <w:rPr>
          <w:rFonts w:ascii="Times New Roman" w:hAnsi="Times New Roman"/>
          <w:sz w:val="28"/>
        </w:rPr>
      </w:pPr>
      <w:r>
        <w:rPr>
          <w:rFonts w:ascii="Times New Roman" w:hAnsi="Times New Roman"/>
          <w:sz w:val="28"/>
        </w:rPr>
        <w:t>10.3</w:t>
      </w:r>
    </w:p>
    <w:p w:rsidR="0081720A" w:rsidRDefault="006060BF">
      <w:pPr>
        <w:pStyle w:val="1"/>
        <w:spacing w:before="0" w:after="0"/>
        <w:ind w:firstLine="567"/>
        <w:jc w:val="both"/>
        <w:rPr>
          <w:rFonts w:ascii="Times New Roman" w:hAnsi="Times New Roman"/>
          <w:sz w:val="28"/>
        </w:rPr>
      </w:pPr>
      <w:r>
        <w:rPr>
          <w:rFonts w:ascii="Times New Roman" w:hAnsi="Times New Roman"/>
          <w:sz w:val="28"/>
        </w:rPr>
        <w:t>Макроэкономический анализ платежного</w:t>
      </w:r>
    </w:p>
    <w:p w:rsidR="0081720A" w:rsidRDefault="006060BF">
      <w:pPr>
        <w:pStyle w:val="1"/>
        <w:spacing w:before="0" w:after="0"/>
        <w:ind w:firstLine="567"/>
        <w:jc w:val="both"/>
        <w:rPr>
          <w:rFonts w:ascii="Times New Roman" w:hAnsi="Times New Roman"/>
          <w:sz w:val="28"/>
        </w:rPr>
      </w:pPr>
      <w:r>
        <w:rPr>
          <w:rFonts w:ascii="Times New Roman" w:hAnsi="Times New Roman"/>
          <w:sz w:val="28"/>
        </w:rPr>
        <w:t>баланса</w:t>
      </w:r>
    </w:p>
    <w:p w:rsidR="0081720A" w:rsidRDefault="006060BF">
      <w:pPr>
        <w:pStyle w:val="1"/>
        <w:spacing w:before="0" w:after="0"/>
        <w:ind w:firstLine="567"/>
        <w:jc w:val="both"/>
        <w:rPr>
          <w:rFonts w:ascii="Times New Roman" w:hAnsi="Times New Roman"/>
          <w:sz w:val="28"/>
        </w:rPr>
      </w:pPr>
      <w:r>
        <w:rPr>
          <w:rFonts w:ascii="Times New Roman" w:hAnsi="Times New Roman"/>
          <w:sz w:val="28"/>
        </w:rPr>
        <w:t>10.3.1. Международная классификация статей</w:t>
      </w:r>
    </w:p>
    <w:p w:rsidR="0081720A" w:rsidRDefault="006060BF">
      <w:pPr>
        <w:pStyle w:val="1"/>
        <w:spacing w:before="0" w:after="0"/>
        <w:ind w:firstLine="567"/>
        <w:jc w:val="both"/>
        <w:rPr>
          <w:rFonts w:ascii="Times New Roman" w:hAnsi="Times New Roman"/>
          <w:sz w:val="28"/>
        </w:rPr>
      </w:pPr>
      <w:r>
        <w:rPr>
          <w:rFonts w:ascii="Times New Roman" w:hAnsi="Times New Roman"/>
          <w:sz w:val="28"/>
        </w:rPr>
        <w:t>платежного баланса</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Современные формы представления платежного баланса являются результатом длительной эволюции теории платежного баланса и практики его составления. Принципы составления платежного баланса отдельных стран подвергаются все большей унификации. В частности, классификация статей платежного баланса по методу МВФ приведена в табл. 10.2. </w:t>
      </w:r>
    </w:p>
    <w:p w:rsidR="0081720A" w:rsidRDefault="006060BF">
      <w:pPr>
        <w:pStyle w:val="1"/>
        <w:spacing w:before="0" w:after="0"/>
        <w:ind w:firstLine="567"/>
        <w:jc w:val="both"/>
        <w:rPr>
          <w:rFonts w:ascii="Times New Roman" w:hAnsi="Times New Roman"/>
          <w:sz w:val="28"/>
        </w:rPr>
      </w:pPr>
      <w:r>
        <w:rPr>
          <w:rStyle w:val="a5"/>
          <w:rFonts w:ascii="Times New Roman" w:hAnsi="Times New Roman"/>
          <w:sz w:val="28"/>
        </w:rPr>
        <w:t>Таблица 10.2</w:t>
      </w:r>
      <w:r>
        <w:rPr>
          <w:rFonts w:ascii="Times New Roman" w:hAnsi="Times New Roman"/>
          <w:sz w:val="28"/>
        </w:rPr>
        <w:t xml:space="preserve">. </w:t>
      </w:r>
      <w:r>
        <w:rPr>
          <w:rStyle w:val="a6"/>
          <w:rFonts w:ascii="Times New Roman" w:hAnsi="Times New Roman"/>
          <w:sz w:val="28"/>
        </w:rPr>
        <w:t>Классификация статей платежного баланса</w:t>
      </w:r>
    </w:p>
    <w:tbl>
      <w:tblPr>
        <w:tblW w:w="0" w:type="auto"/>
        <w:tblInd w:w="-105" w:type="dxa"/>
        <w:tblBorders>
          <w:top w:val="thickThinLargeGap" w:sz="6" w:space="0" w:color="000000"/>
          <w:left w:val="thickThinLargeGap" w:sz="6" w:space="0" w:color="000000"/>
          <w:bottom w:val="thickThinLargeGap" w:sz="6" w:space="0" w:color="000000"/>
          <w:right w:val="thickThinLargeGap" w:sz="6" w:space="0" w:color="000000"/>
        </w:tblBorders>
        <w:tblLayout w:type="fixed"/>
        <w:tblCellMar>
          <w:left w:w="60" w:type="dxa"/>
          <w:right w:w="60" w:type="dxa"/>
        </w:tblCellMar>
        <w:tblLook w:val="0000" w:firstRow="0" w:lastRow="0" w:firstColumn="0" w:lastColumn="0" w:noHBand="0" w:noVBand="0"/>
      </w:tblPr>
      <w:tblGrid>
        <w:gridCol w:w="4200"/>
        <w:gridCol w:w="3150"/>
        <w:gridCol w:w="3150"/>
      </w:tblGrid>
      <w:tr w:rsidR="0081720A">
        <w:trPr>
          <w:cantSplit/>
        </w:trPr>
        <w:tc>
          <w:tcPr>
            <w:tcW w:w="4200" w:type="dxa"/>
            <w:vMerge w:val="restart"/>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6060BF">
            <w:pPr>
              <w:rPr>
                <w:rFonts w:eastAsia="Arial Unicode MS"/>
              </w:rPr>
            </w:pPr>
            <w:r>
              <w:t>Текущие операции</w:t>
            </w:r>
          </w:p>
        </w:tc>
        <w:tc>
          <w:tcPr>
            <w:tcW w:w="6300" w:type="dxa"/>
            <w:gridSpan w:val="2"/>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6060BF">
            <w:r>
              <w:t>• Товары</w:t>
            </w:r>
          </w:p>
          <w:p w:rsidR="0081720A" w:rsidRDefault="006060BF">
            <w:r>
              <w:t>• Услуги, в том числе доходы от инвестиций</w:t>
            </w:r>
          </w:p>
          <w:p w:rsidR="0081720A" w:rsidRDefault="006060BF">
            <w:r>
              <w:t>• Трансферты:</w:t>
            </w:r>
          </w:p>
          <w:p w:rsidR="0081720A" w:rsidRDefault="006060BF">
            <w:r>
              <w:t>- частные односторонние переводы;</w:t>
            </w:r>
          </w:p>
          <w:p w:rsidR="0081720A" w:rsidRDefault="006060BF">
            <w:pPr>
              <w:rPr>
                <w:rFonts w:eastAsia="Arial Unicode MS"/>
              </w:rPr>
            </w:pPr>
            <w:r>
              <w:t xml:space="preserve">- официальные односторонние переводы </w:t>
            </w:r>
          </w:p>
        </w:tc>
      </w:tr>
      <w:tr w:rsidR="0081720A">
        <w:trPr>
          <w:cantSplit/>
        </w:trPr>
        <w:tc>
          <w:tcPr>
            <w:tcW w:w="4200" w:type="dxa"/>
            <w:vMerge/>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81720A">
            <w:pPr>
              <w:rPr>
                <w:rFonts w:eastAsia="Arial Unicode MS"/>
              </w:rPr>
            </w:pPr>
          </w:p>
        </w:tc>
        <w:tc>
          <w:tcPr>
            <w:tcW w:w="3150" w:type="dxa"/>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6060BF">
            <w:pPr>
              <w:rPr>
                <w:rFonts w:eastAsia="Arial Unicode MS"/>
              </w:rPr>
            </w:pPr>
            <w:r>
              <w:t>Итог</w:t>
            </w:r>
          </w:p>
        </w:tc>
        <w:tc>
          <w:tcPr>
            <w:tcW w:w="3150" w:type="dxa"/>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6060BF">
            <w:pPr>
              <w:rPr>
                <w:rFonts w:eastAsia="Arial Unicode MS"/>
              </w:rPr>
            </w:pPr>
            <w:r>
              <w:t>Баланс (счет) текущих операций</w:t>
            </w:r>
          </w:p>
        </w:tc>
      </w:tr>
    </w:tbl>
    <w:p w:rsidR="0081720A" w:rsidRDefault="0081720A">
      <w:pPr>
        <w:rPr>
          <w:rStyle w:val="a5"/>
        </w:rPr>
      </w:pPr>
    </w:p>
    <w:p w:rsidR="0081720A" w:rsidRDefault="006060BF">
      <w:r>
        <w:rPr>
          <w:rStyle w:val="a5"/>
        </w:rPr>
        <w:t>Продолжение табл. 10.2</w:t>
      </w:r>
      <w:r>
        <w:t xml:space="preserve"> </w:t>
      </w:r>
    </w:p>
    <w:tbl>
      <w:tblPr>
        <w:tblW w:w="0" w:type="auto"/>
        <w:tblInd w:w="-105" w:type="dxa"/>
        <w:tblBorders>
          <w:top w:val="thickThinLargeGap" w:sz="6" w:space="0" w:color="000000"/>
          <w:left w:val="thickThinLargeGap" w:sz="6" w:space="0" w:color="000000"/>
          <w:bottom w:val="thickThinLargeGap" w:sz="6" w:space="0" w:color="000000"/>
          <w:right w:val="thickThinLargeGap" w:sz="6" w:space="0" w:color="000000"/>
        </w:tblBorders>
        <w:tblLayout w:type="fixed"/>
        <w:tblCellMar>
          <w:left w:w="60" w:type="dxa"/>
          <w:right w:w="60" w:type="dxa"/>
        </w:tblCellMar>
        <w:tblLook w:val="0000" w:firstRow="0" w:lastRow="0" w:firstColumn="0" w:lastColumn="0" w:noHBand="0" w:noVBand="0"/>
      </w:tblPr>
      <w:tblGrid>
        <w:gridCol w:w="3998"/>
        <w:gridCol w:w="2999"/>
        <w:gridCol w:w="2999"/>
      </w:tblGrid>
      <w:tr w:rsidR="0081720A">
        <w:trPr>
          <w:cantSplit/>
        </w:trPr>
        <w:tc>
          <w:tcPr>
            <w:tcW w:w="3998" w:type="dxa"/>
            <w:vMerge w:val="restart"/>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6060BF">
            <w:pPr>
              <w:rPr>
                <w:rFonts w:eastAsia="Arial Unicode MS"/>
              </w:rPr>
            </w:pPr>
            <w:r>
              <w:t>Движение капиталов</w:t>
            </w:r>
          </w:p>
        </w:tc>
        <w:tc>
          <w:tcPr>
            <w:tcW w:w="2999" w:type="dxa"/>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6060BF">
            <w:r>
              <w:t>• Долгосрочный капитал:</w:t>
            </w:r>
          </w:p>
          <w:p w:rsidR="0081720A" w:rsidRDefault="006060BF">
            <w:r>
              <w:t>- прямые инвестиции;</w:t>
            </w:r>
          </w:p>
          <w:p w:rsidR="0081720A" w:rsidRDefault="006060BF">
            <w:r>
              <w:t xml:space="preserve">- портфельные инвестиции </w:t>
            </w:r>
          </w:p>
          <w:p w:rsidR="0081720A" w:rsidRDefault="006060BF">
            <w:pPr>
              <w:rPr>
                <w:rFonts w:eastAsia="Arial Unicode MS"/>
              </w:rPr>
            </w:pPr>
            <w:r>
              <w:t>Краткосрочный капитал</w:t>
            </w:r>
          </w:p>
        </w:tc>
        <w:tc>
          <w:tcPr>
            <w:tcW w:w="2999" w:type="dxa"/>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6060BF">
            <w:pPr>
              <w:rPr>
                <w:rFonts w:eastAsia="Arial Unicode MS"/>
              </w:rPr>
            </w:pPr>
            <w:r>
              <w:t> </w:t>
            </w:r>
          </w:p>
        </w:tc>
      </w:tr>
      <w:tr w:rsidR="0081720A">
        <w:trPr>
          <w:cantSplit/>
        </w:trPr>
        <w:tc>
          <w:tcPr>
            <w:tcW w:w="3998" w:type="dxa"/>
            <w:vMerge/>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81720A">
            <w:pPr>
              <w:rPr>
                <w:rFonts w:eastAsia="Arial Unicode MS"/>
              </w:rPr>
            </w:pPr>
          </w:p>
        </w:tc>
        <w:tc>
          <w:tcPr>
            <w:tcW w:w="2999" w:type="dxa"/>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6060BF">
            <w:pPr>
              <w:rPr>
                <w:rFonts w:eastAsia="Arial Unicode MS"/>
              </w:rPr>
            </w:pPr>
            <w:r>
              <w:t>Итог</w:t>
            </w:r>
          </w:p>
        </w:tc>
        <w:tc>
          <w:tcPr>
            <w:tcW w:w="2999" w:type="dxa"/>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6060BF">
            <w:pPr>
              <w:rPr>
                <w:rFonts w:eastAsia="Arial Unicode MS"/>
              </w:rPr>
            </w:pPr>
            <w:r>
              <w:t>Баланс (счет) движения капиталов</w:t>
            </w:r>
          </w:p>
        </w:tc>
      </w:tr>
      <w:tr w:rsidR="0081720A">
        <w:trPr>
          <w:cantSplit/>
        </w:trPr>
        <w:tc>
          <w:tcPr>
            <w:tcW w:w="3998" w:type="dxa"/>
            <w:vMerge w:val="restart"/>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6060BF">
            <w:pPr>
              <w:rPr>
                <w:rFonts w:eastAsia="Arial Unicode MS"/>
              </w:rPr>
            </w:pPr>
            <w:r>
              <w:t>Движение золотовалютных резервов</w:t>
            </w:r>
          </w:p>
        </w:tc>
        <w:tc>
          <w:tcPr>
            <w:tcW w:w="2999" w:type="dxa"/>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6060BF">
            <w:r>
              <w:t>• Золотовалютные резервы:</w:t>
            </w:r>
          </w:p>
          <w:p w:rsidR="0081720A" w:rsidRDefault="006060BF">
            <w:r>
              <w:t>- золото;</w:t>
            </w:r>
          </w:p>
          <w:p w:rsidR="0081720A" w:rsidRDefault="006060BF">
            <w:r>
              <w:t>- резервы иностранной валюты;</w:t>
            </w:r>
          </w:p>
          <w:p w:rsidR="0081720A" w:rsidRDefault="006060BF">
            <w:r>
              <w:t>- специальные права заимствования;</w:t>
            </w:r>
          </w:p>
          <w:p w:rsidR="0081720A" w:rsidRDefault="006060BF">
            <w:r>
              <w:t xml:space="preserve">- экю </w:t>
            </w:r>
          </w:p>
          <w:p w:rsidR="0081720A" w:rsidRDefault="006060BF">
            <w:pPr>
              <w:rPr>
                <w:rFonts w:eastAsia="Arial Unicode MS"/>
              </w:rPr>
            </w:pPr>
            <w:r>
              <w:t>Обязательства страны перед иностранными банками</w:t>
            </w:r>
          </w:p>
        </w:tc>
        <w:tc>
          <w:tcPr>
            <w:tcW w:w="2999" w:type="dxa"/>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6060BF">
            <w:pPr>
              <w:rPr>
                <w:rFonts w:eastAsia="Arial Unicode MS"/>
              </w:rPr>
            </w:pPr>
            <w:r>
              <w:t> </w:t>
            </w:r>
          </w:p>
        </w:tc>
      </w:tr>
      <w:tr w:rsidR="0081720A">
        <w:trPr>
          <w:cantSplit/>
        </w:trPr>
        <w:tc>
          <w:tcPr>
            <w:tcW w:w="3998" w:type="dxa"/>
            <w:vMerge/>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81720A">
            <w:pPr>
              <w:rPr>
                <w:rFonts w:eastAsia="Arial Unicode MS"/>
              </w:rPr>
            </w:pPr>
          </w:p>
        </w:tc>
        <w:tc>
          <w:tcPr>
            <w:tcW w:w="2999" w:type="dxa"/>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6060BF">
            <w:pPr>
              <w:rPr>
                <w:rFonts w:eastAsia="Arial Unicode MS"/>
              </w:rPr>
            </w:pPr>
            <w:r>
              <w:t>Итог</w:t>
            </w:r>
          </w:p>
        </w:tc>
        <w:tc>
          <w:tcPr>
            <w:tcW w:w="2999" w:type="dxa"/>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6060BF">
            <w:pPr>
              <w:rPr>
                <w:rFonts w:eastAsia="Arial Unicode MS"/>
              </w:rPr>
            </w:pPr>
            <w:r>
              <w:t>Баланс (счет) движения золотовалютных резервов</w:t>
            </w:r>
          </w:p>
        </w:tc>
      </w:tr>
      <w:tr w:rsidR="0081720A">
        <w:tc>
          <w:tcPr>
            <w:tcW w:w="9996" w:type="dxa"/>
            <w:gridSpan w:val="3"/>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6060BF">
            <w:pPr>
              <w:rPr>
                <w:rFonts w:eastAsia="Arial Unicode MS"/>
              </w:rPr>
            </w:pPr>
            <w:r>
              <w:t>Итоговый баланс</w:t>
            </w:r>
          </w:p>
        </w:tc>
      </w:tr>
    </w:tbl>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Основными статьями платежного баланса, отражающего связь экономики страны с внешним миром, являются "Счет текущих операций (текущий счет)" и "Счет движения капитала". Счет текущих операций - это баланс обменов (трансакций), совершаемых в сфере реальной экономики, на рынке товаров и услуг; счет движения капитала - это баланс трансакций, совершаемых в финансовой сфере, на рынке капитала.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Рассмотрим их более подробно. </w:t>
      </w:r>
    </w:p>
    <w:p w:rsidR="0081720A" w:rsidRDefault="0081720A">
      <w:pPr>
        <w:pStyle w:val="1"/>
        <w:spacing w:before="0" w:after="0"/>
        <w:ind w:firstLine="567"/>
        <w:jc w:val="both"/>
        <w:rPr>
          <w:rFonts w:ascii="Times New Roman" w:hAnsi="Times New Roman"/>
          <w:sz w:val="28"/>
        </w:rPr>
      </w:pPr>
    </w:p>
    <w:p w:rsidR="0081720A" w:rsidRDefault="006060BF">
      <w:pPr>
        <w:pStyle w:val="1"/>
        <w:spacing w:before="0" w:after="0"/>
        <w:ind w:firstLine="567"/>
        <w:jc w:val="both"/>
        <w:rPr>
          <w:rFonts w:ascii="Times New Roman" w:hAnsi="Times New Roman"/>
          <w:sz w:val="28"/>
        </w:rPr>
      </w:pPr>
      <w:r>
        <w:rPr>
          <w:rFonts w:ascii="Times New Roman" w:hAnsi="Times New Roman"/>
          <w:sz w:val="28"/>
        </w:rPr>
        <w:t>10.3.2. Текущий баланс (счет текущих операций)</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Особое значение в платежном балансе страны занимает баланс текущих операций и прежде всего торговый баланс и баланс услуг, которые наиболее тесно связаны с состоянием внутренней экономики страны и с ее позицией в мировом хозяйстве. Считается, что баланс текущих операций отражает величину реальных ценностей, которые страна передала загранице или получила от нее в дополнение к валовому внутреннему продукту. Он показывает, живет ли страна "по своим доходам".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С аналитической точки зрения баланс текущих операций отмечается двумя особенностями: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1) текущие операции по своей природе окончательны - расчеты по ним не влекут за собой ответных операций, как это имеет место с операциями по движению капитала; </w:t>
      </w:r>
    </w:p>
    <w:p w:rsidR="0081720A" w:rsidRDefault="0081720A">
      <w:pPr>
        <w:pStyle w:val="a4"/>
        <w:spacing w:before="0" w:after="0"/>
        <w:ind w:firstLine="567"/>
        <w:jc w:val="both"/>
        <w:rPr>
          <w:rFonts w:ascii="Times New Roman" w:hAnsi="Times New Roman"/>
          <w:sz w:val="28"/>
        </w:rPr>
      </w:pP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2) в краткосрочном периоде текущие операции наиболее устойчивы, а их итог отражает влияние более глубоких экономических тенденций, нежели операции движения капитала.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Вследствие этого баланс текущих операций рассматривается как метод, имеющий наиболее значительное экономическое содержание. Он включается в национальные счета, расчеты "затраты - выпуск", другие макроэкономические выкладки для определения итога внешнеэкономической деятельности страны и ее взаимодействия с внутриэкономическими процессами. Этот показатель фигурирует также в числе основных при анализе государственной экономической политики и выработке ее долгосрочных целей.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Текущий баланс измеряет стоимость чистых доходов страны, возникающих в результате международных сделок с товарами, услугами и трансфертами: </w:t>
      </w:r>
    </w:p>
    <w:tbl>
      <w:tblPr>
        <w:tblW w:w="0" w:type="auto"/>
        <w:tblInd w:w="-105" w:type="dxa"/>
        <w:tblBorders>
          <w:top w:val="thickThinLargeGap" w:sz="6" w:space="0" w:color="000000"/>
          <w:left w:val="thickThinLargeGap" w:sz="6" w:space="0" w:color="000000"/>
          <w:bottom w:val="thickThinLargeGap" w:sz="6" w:space="0" w:color="000000"/>
          <w:right w:val="thickThinLargeGap" w:sz="6" w:space="0" w:color="000000"/>
        </w:tblBorders>
        <w:tblLayout w:type="fixed"/>
        <w:tblCellMar>
          <w:left w:w="60" w:type="dxa"/>
          <w:right w:w="60" w:type="dxa"/>
        </w:tblCellMar>
        <w:tblLook w:val="0000" w:firstRow="0" w:lastRow="0" w:firstColumn="0" w:lastColumn="0" w:noHBand="0" w:noVBand="0"/>
      </w:tblPr>
      <w:tblGrid>
        <w:gridCol w:w="10650"/>
      </w:tblGrid>
      <w:tr w:rsidR="0081720A">
        <w:tc>
          <w:tcPr>
            <w:tcW w:w="10650" w:type="dxa"/>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6060BF">
            <w:r>
              <w:t>Текущий</w:t>
            </w:r>
          </w:p>
          <w:p w:rsidR="0081720A" w:rsidRDefault="006060BF">
            <w:pPr>
              <w:rPr>
                <w:rFonts w:eastAsia="Arial Unicode MS"/>
              </w:rPr>
            </w:pPr>
            <w:r>
              <w:t>баланс</w:t>
            </w:r>
          </w:p>
          <w:p w:rsidR="0081720A" w:rsidRDefault="006060BF">
            <w:pPr>
              <w:rPr>
                <w:rFonts w:eastAsia="Arial Unicode MS"/>
              </w:rPr>
            </w:pPr>
            <w:r>
              <w:t>=</w:t>
            </w:r>
          </w:p>
          <w:p w:rsidR="0081720A" w:rsidRDefault="006060BF">
            <w:pPr>
              <w:rPr>
                <w:rFonts w:eastAsia="Arial Unicode MS"/>
              </w:rPr>
            </w:pPr>
            <w:r>
              <w:t>{</w:t>
            </w:r>
          </w:p>
          <w:p w:rsidR="0081720A" w:rsidRDefault="006060BF">
            <w:r>
              <w:t>Доходы</w:t>
            </w:r>
          </w:p>
          <w:p w:rsidR="0081720A" w:rsidRDefault="006060BF">
            <w:pPr>
              <w:rPr>
                <w:rFonts w:eastAsia="Arial Unicode MS"/>
              </w:rPr>
            </w:pPr>
            <w:r>
              <w:t>от экспорта</w:t>
            </w:r>
          </w:p>
          <w:p w:rsidR="0081720A" w:rsidRDefault="006060BF">
            <w:pPr>
              <w:rPr>
                <w:rFonts w:eastAsia="Arial Unicode MS"/>
              </w:rPr>
            </w:pPr>
            <w:r>
              <w:t>-</w:t>
            </w:r>
          </w:p>
          <w:p w:rsidR="0081720A" w:rsidRDefault="006060BF">
            <w:r>
              <w:t>Расходы</w:t>
            </w:r>
          </w:p>
          <w:p w:rsidR="0081720A" w:rsidRDefault="006060BF">
            <w:pPr>
              <w:rPr>
                <w:rFonts w:eastAsia="Arial Unicode MS"/>
              </w:rPr>
            </w:pPr>
            <w:r>
              <w:t>на импорт</w:t>
            </w:r>
          </w:p>
          <w:p w:rsidR="0081720A" w:rsidRDefault="006060BF">
            <w:pPr>
              <w:rPr>
                <w:rFonts w:eastAsia="Arial Unicode MS"/>
              </w:rPr>
            </w:pPr>
            <w:r>
              <w:t>}</w:t>
            </w:r>
          </w:p>
          <w:p w:rsidR="0081720A" w:rsidRDefault="006060BF">
            <w:pPr>
              <w:rPr>
                <w:rFonts w:eastAsia="Arial Unicode MS"/>
              </w:rPr>
            </w:pPr>
            <w:r>
              <w:t>=</w:t>
            </w:r>
          </w:p>
          <w:p w:rsidR="0081720A" w:rsidRDefault="006060BF">
            <w:pPr>
              <w:rPr>
                <w:rFonts w:eastAsia="Arial Unicode MS"/>
              </w:rPr>
            </w:pPr>
            <w:r>
              <w:t>{</w:t>
            </w:r>
          </w:p>
          <w:p w:rsidR="0081720A" w:rsidRDefault="006060BF">
            <w:r>
              <w:t>Чистые трансферты</w:t>
            </w:r>
          </w:p>
          <w:p w:rsidR="0081720A" w:rsidRDefault="006060BF">
            <w:pPr>
              <w:rPr>
                <w:rFonts w:eastAsia="Arial Unicode MS"/>
              </w:rPr>
            </w:pPr>
            <w:r>
              <w:t>за границу</w:t>
            </w:r>
          </w:p>
          <w:p w:rsidR="0081720A" w:rsidRDefault="006060BF">
            <w:pPr>
              <w:rPr>
                <w:rFonts w:eastAsia="Arial Unicode MS"/>
              </w:rPr>
            </w:pPr>
            <w:r>
              <w:t>}</w:t>
            </w:r>
          </w:p>
          <w:p w:rsidR="0081720A" w:rsidRDefault="0081720A"/>
          <w:p w:rsidR="0081720A" w:rsidRDefault="0081720A">
            <w:pPr>
              <w:rPr>
                <w:rFonts w:eastAsia="Arial Unicode MS"/>
              </w:rPr>
            </w:pPr>
          </w:p>
        </w:tc>
      </w:tr>
    </w:tbl>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Чистые трансферты за границу в этом уравнении равны трансфертам от фирм, домашних хозяйств и правительства данной страны иностранцам минус трансферты резидентам данной страны от иностранцев.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Текущий баланс может быть равен нулю, или сбалансирован, либо может иметь место несбалансированность: </w:t>
      </w:r>
    </w:p>
    <w:p w:rsidR="0081720A" w:rsidRDefault="006060BF">
      <w:r>
        <w:t xml:space="preserve">- избыток, когда страна получает от заграницы больше, чем отдает; </w:t>
      </w:r>
    </w:p>
    <w:p w:rsidR="0081720A" w:rsidRDefault="006060BF">
      <w:r>
        <w:t xml:space="preserve">- дефицит, когда имеют место чистые расходы на иностранные товары, услуги или трансферты.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Что происходит, когда платежный баланс по текущим операциям несбалансирован? Здесь целесообразно провести аналогию с отдельно взятым человеком. Представьте себе, что в течение нескольких месяцев вы тратите на товары и услуги (продукты питания, обучение, книги и т. п.) больше, чем получаете в виде доходов от работы и трансфертов (стипендии и денежных переводов от родителей). По терминологии платежного баланса вы испытываете дефицит баланса по текущим операциям.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Как вы оплатите превышение расходов над доходами? Очевидно, что вы должны будете взять в долг или продать активы. Возможно, что вы продадите свои акции, облигации и другие ценные бумаги, снимете деньги с банковского счета, продадите автомобиль или начнете брать ссуды в банке или занимать у родственников. Все это пути финансирования дефицита вашего текущего счета платежного баланса. </w:t>
      </w:r>
    </w:p>
    <w:p w:rsidR="0081720A" w:rsidRDefault="0081720A">
      <w:pPr>
        <w:pStyle w:val="a4"/>
        <w:spacing w:before="0" w:after="0"/>
        <w:ind w:firstLine="567"/>
        <w:jc w:val="both"/>
        <w:rPr>
          <w:rFonts w:ascii="Times New Roman" w:hAnsi="Times New Roman"/>
          <w:sz w:val="28"/>
        </w:rPr>
      </w:pP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Но если у вас слишком большой дефицит, вы не сможете долго продолжать финансировать его. Вместо этого рано или поздно вы будете вынуждены скорректировать ваши доходы (больше зарабатывать) или расходы (меньше тратить), чтобы устранить причину, лежащую в основе дефицита текущего баланса.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Объяснение дефицита платежного баланса по текущим операциям для страны будет точно таким же, как и для отдельного человека. Страна, имеющая дефицит платежного баланса по текущим операциям, расходует на товары и услуги из-за границы и на трансферты за границу больше величины своих доходов от продажи товаров и услуг за границу. И так же, как отдельная личность, страна должна финансировать дефицит текущего платежного баланса. Страна финансирует дефицит текущего платежного баланса, продавая активы иностранцам или беря у них деньги взаймы. Но финансирование имеет предел. Когда пользующиеся спросом активы истощаются и никто не хочет больше давать кредиты, то уже нельзя продолжать иметь дефицит, потому что нет возможности оплачивать его.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Таким образом, страна, как и отдельная личность, в конечном счете бывает вынуждена скорректировать свой платежный баланс по текущим операциям либо посредством увеличения поступлений из зарубежных источников, либо за счет сокращения своих расходов.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Положительное сальдо текущего баланса (активное сальдо счета текущих операций) противоположно дефициту. В этом случае страна выручает за границей больше, чем она тратит там, а значит, накапливает заграничные активы или кредитует иностранцев как сторону, обеспечивающую ей положительное сальдо.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Связь между положительным сальдо текущего платежного баланса и заграничными активами может быть уточнена следующим образом: </w:t>
      </w:r>
    </w:p>
    <w:tbl>
      <w:tblPr>
        <w:tblW w:w="0" w:type="auto"/>
        <w:tblInd w:w="-105" w:type="dxa"/>
        <w:tblBorders>
          <w:top w:val="thickThinLargeGap" w:sz="6" w:space="0" w:color="000000"/>
          <w:left w:val="thickThinLargeGap" w:sz="6" w:space="0" w:color="000000"/>
          <w:bottom w:val="thickThinLargeGap" w:sz="6" w:space="0" w:color="000000"/>
          <w:right w:val="thickThinLargeGap" w:sz="6" w:space="0" w:color="000000"/>
        </w:tblBorders>
        <w:tblLayout w:type="fixed"/>
        <w:tblCellMar>
          <w:left w:w="60" w:type="dxa"/>
          <w:right w:w="60" w:type="dxa"/>
        </w:tblCellMar>
        <w:tblLook w:val="0000" w:firstRow="0" w:lastRow="0" w:firstColumn="0" w:lastColumn="0" w:noHBand="0" w:noVBand="0"/>
      </w:tblPr>
      <w:tblGrid>
        <w:gridCol w:w="10650"/>
      </w:tblGrid>
      <w:tr w:rsidR="0081720A">
        <w:tc>
          <w:tcPr>
            <w:tcW w:w="10650" w:type="dxa"/>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6060BF">
            <w:r>
              <w:t>Положительное сальдо</w:t>
            </w:r>
          </w:p>
          <w:p w:rsidR="0081720A" w:rsidRDefault="006060BF">
            <w:r>
              <w:t>текущего положительного</w:t>
            </w:r>
          </w:p>
          <w:p w:rsidR="0081720A" w:rsidRDefault="006060BF">
            <w:pPr>
              <w:rPr>
                <w:rFonts w:eastAsia="Arial Unicode MS"/>
              </w:rPr>
            </w:pPr>
            <w:r>
              <w:t>баланса</w:t>
            </w:r>
          </w:p>
          <w:p w:rsidR="0081720A" w:rsidRDefault="006060BF">
            <w:pPr>
              <w:rPr>
                <w:rFonts w:eastAsia="Arial Unicode MS"/>
              </w:rPr>
            </w:pPr>
            <w:r>
              <w:t>=</w:t>
            </w:r>
          </w:p>
          <w:p w:rsidR="0081720A" w:rsidRDefault="006060BF">
            <w:r>
              <w:t>Прирост чистых</w:t>
            </w:r>
          </w:p>
          <w:p w:rsidR="0081720A" w:rsidRDefault="006060BF">
            <w:r>
              <w:t>заграничных</w:t>
            </w:r>
          </w:p>
          <w:p w:rsidR="0081720A" w:rsidRDefault="006060BF">
            <w:pPr>
              <w:rPr>
                <w:rFonts w:eastAsia="Arial Unicode MS"/>
              </w:rPr>
            </w:pPr>
            <w:r>
              <w:t>активов</w:t>
            </w:r>
          </w:p>
          <w:p w:rsidR="0081720A" w:rsidRDefault="0081720A"/>
          <w:p w:rsidR="0081720A" w:rsidRDefault="0081720A">
            <w:pPr>
              <w:rPr>
                <w:rFonts w:eastAsia="Arial Unicode MS"/>
              </w:rPr>
            </w:pPr>
          </w:p>
        </w:tc>
      </w:tr>
    </w:tbl>
    <w:p w:rsidR="0081720A" w:rsidRDefault="006060BF">
      <w:pPr>
        <w:pStyle w:val="a4"/>
        <w:spacing w:before="0" w:after="0"/>
        <w:ind w:firstLine="567"/>
        <w:jc w:val="both"/>
        <w:rPr>
          <w:rFonts w:ascii="Times New Roman" w:hAnsi="Times New Roman"/>
          <w:sz w:val="28"/>
        </w:rPr>
      </w:pPr>
      <w:r>
        <w:rPr>
          <w:rFonts w:ascii="Times New Roman" w:hAnsi="Times New Roman"/>
          <w:sz w:val="28"/>
        </w:rPr>
        <w:t>Чистые заграничные активы</w:t>
      </w:r>
      <w:r w:rsidRPr="00C7723D">
        <w:rPr>
          <w:rFonts w:ascii="Times New Roman" w:hAnsi="Times New Roman"/>
          <w:sz w:val="28"/>
          <w:vertAlign w:val="superscript"/>
        </w:rPr>
        <w:t>1</w:t>
      </w:r>
      <w:r>
        <w:rPr>
          <w:rFonts w:ascii="Times New Roman" w:hAnsi="Times New Roman"/>
          <w:sz w:val="28"/>
        </w:rPr>
        <w:t xml:space="preserve"> - это превышение заграничных активов, которыми владеют отечественные резиденты, над нашими активами, которыми владеют иностранцы. </w:t>
      </w:r>
    </w:p>
    <w:p w:rsidR="0081720A" w:rsidRDefault="0081720A">
      <w:pPr>
        <w:pStyle w:val="a4"/>
        <w:spacing w:before="0" w:after="0"/>
        <w:ind w:firstLine="567"/>
        <w:jc w:val="both"/>
        <w:rPr>
          <w:rFonts w:ascii="Times New Roman" w:hAnsi="Times New Roman"/>
          <w:sz w:val="28"/>
        </w:rPr>
      </w:pP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Аналогичным образом: </w:t>
      </w:r>
    </w:p>
    <w:tbl>
      <w:tblPr>
        <w:tblW w:w="0" w:type="auto"/>
        <w:tblInd w:w="-105" w:type="dxa"/>
        <w:tblBorders>
          <w:top w:val="thickThinLargeGap" w:sz="6" w:space="0" w:color="000000"/>
          <w:left w:val="thickThinLargeGap" w:sz="6" w:space="0" w:color="000000"/>
          <w:bottom w:val="thickThinLargeGap" w:sz="6" w:space="0" w:color="000000"/>
          <w:right w:val="thickThinLargeGap" w:sz="6" w:space="0" w:color="000000"/>
        </w:tblBorders>
        <w:tblLayout w:type="fixed"/>
        <w:tblCellMar>
          <w:left w:w="60" w:type="dxa"/>
          <w:right w:w="60" w:type="dxa"/>
        </w:tblCellMar>
        <w:tblLook w:val="0000" w:firstRow="0" w:lastRow="0" w:firstColumn="0" w:lastColumn="0" w:noHBand="0" w:noVBand="0"/>
      </w:tblPr>
      <w:tblGrid>
        <w:gridCol w:w="10650"/>
      </w:tblGrid>
      <w:tr w:rsidR="0081720A">
        <w:tc>
          <w:tcPr>
            <w:tcW w:w="10650" w:type="dxa"/>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6060BF">
            <w:r>
              <w:t>Дефицит</w:t>
            </w:r>
          </w:p>
          <w:p w:rsidR="0081720A" w:rsidRDefault="006060BF">
            <w:r>
              <w:t>текущего платежного</w:t>
            </w:r>
          </w:p>
          <w:p w:rsidR="0081720A" w:rsidRDefault="006060BF">
            <w:pPr>
              <w:rPr>
                <w:rFonts w:eastAsia="Arial Unicode MS"/>
              </w:rPr>
            </w:pPr>
            <w:r>
              <w:t>баланса</w:t>
            </w:r>
          </w:p>
          <w:p w:rsidR="0081720A" w:rsidRDefault="006060BF">
            <w:pPr>
              <w:rPr>
                <w:rFonts w:eastAsia="Arial Unicode MS"/>
              </w:rPr>
            </w:pPr>
            <w:r>
              <w:t>=</w:t>
            </w:r>
          </w:p>
          <w:p w:rsidR="0081720A" w:rsidRDefault="006060BF">
            <w:r>
              <w:t>Уменьшение чистых</w:t>
            </w:r>
          </w:p>
          <w:p w:rsidR="0081720A" w:rsidRDefault="006060BF">
            <w:r>
              <w:t>заграничных</w:t>
            </w:r>
          </w:p>
          <w:p w:rsidR="0081720A" w:rsidRDefault="006060BF">
            <w:pPr>
              <w:rPr>
                <w:rFonts w:eastAsia="Arial Unicode MS"/>
              </w:rPr>
            </w:pPr>
            <w:r>
              <w:t>активов</w:t>
            </w:r>
          </w:p>
          <w:p w:rsidR="0081720A" w:rsidRDefault="0081720A"/>
          <w:p w:rsidR="0081720A" w:rsidRDefault="0081720A">
            <w:pPr>
              <w:rPr>
                <w:rFonts w:eastAsia="Arial Unicode MS"/>
              </w:rPr>
            </w:pPr>
          </w:p>
        </w:tc>
      </w:tr>
    </w:tbl>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Быть чистым должником не означает быть банкротом. Например, Россия имеет еще активы для продаж. Но поступая таким образом, мы будем увеличивать долги будущих поколений, и в конце концов мы и наши дети должны будем выплачивать все займы, а вдобавок и проценты по этим займам. Таким образом, текущий платежный баланс каждой страны должен быть сбалансирован. </w:t>
      </w:r>
    </w:p>
    <w:p w:rsidR="0081720A" w:rsidRDefault="0081720A"/>
    <w:p w:rsidR="0081720A" w:rsidRDefault="00C7723D">
      <w:r>
        <w:pict>
          <v:rect id="_x0000_i1133" style="width:0;height:1.5pt" o:hralign="center" o:hrstd="t" o:hr="t" fillcolor="gray" stroked="f"/>
        </w:pict>
      </w:r>
    </w:p>
    <w:p w:rsidR="0081720A" w:rsidRDefault="006060BF">
      <w:r w:rsidRPr="00C7723D">
        <w:rPr>
          <w:vertAlign w:val="superscript"/>
        </w:rPr>
        <w:t>1</w:t>
      </w:r>
      <w:r>
        <w:t xml:space="preserve"> Активы включают все, начиная от акций, облигаций, банковских счетов и кончая недвижимым имуществом, художественными ценностями и прямой собственностью корпораций. </w:t>
      </w:r>
    </w:p>
    <w:p w:rsidR="0081720A" w:rsidRDefault="0081720A">
      <w:pPr>
        <w:pStyle w:val="1"/>
        <w:spacing w:before="0" w:after="0"/>
        <w:ind w:firstLine="567"/>
        <w:jc w:val="both"/>
        <w:rPr>
          <w:rFonts w:ascii="Times New Roman" w:hAnsi="Times New Roman"/>
          <w:sz w:val="28"/>
        </w:rPr>
      </w:pPr>
    </w:p>
    <w:p w:rsidR="0081720A" w:rsidRDefault="006060BF">
      <w:pPr>
        <w:pStyle w:val="1"/>
        <w:spacing w:before="0" w:after="0"/>
        <w:ind w:firstLine="567"/>
        <w:jc w:val="both"/>
        <w:rPr>
          <w:rFonts w:ascii="Times New Roman" w:hAnsi="Times New Roman"/>
          <w:sz w:val="28"/>
        </w:rPr>
      </w:pPr>
      <w:r>
        <w:rPr>
          <w:rFonts w:ascii="Times New Roman" w:hAnsi="Times New Roman"/>
          <w:sz w:val="28"/>
        </w:rPr>
        <w:t>10.3.3. Баланс движения капиталов</w:t>
      </w:r>
    </w:p>
    <w:p w:rsidR="0081720A" w:rsidRDefault="006060BF">
      <w:pPr>
        <w:pStyle w:val="1"/>
        <w:spacing w:before="0" w:after="0"/>
        <w:ind w:firstLine="567"/>
        <w:jc w:val="both"/>
        <w:rPr>
          <w:rFonts w:ascii="Times New Roman" w:hAnsi="Times New Roman"/>
          <w:sz w:val="28"/>
        </w:rPr>
      </w:pPr>
      <w:r>
        <w:rPr>
          <w:rFonts w:ascii="Times New Roman" w:hAnsi="Times New Roman"/>
          <w:sz w:val="28"/>
        </w:rPr>
        <w:t>(счет движения капитала)</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В балансе движения капиталов отражены доходы от торговли активами, например от продажи акций, облигаций, недвижимости и компаний иностранцам, и расходы, возникающие в результате наших покупок активов за границей. </w:t>
      </w:r>
    </w:p>
    <w:tbl>
      <w:tblPr>
        <w:tblW w:w="0" w:type="auto"/>
        <w:tblInd w:w="-105" w:type="dxa"/>
        <w:tblBorders>
          <w:top w:val="thickThinLargeGap" w:sz="6" w:space="0" w:color="000000"/>
          <w:left w:val="thickThinLargeGap" w:sz="6" w:space="0" w:color="000000"/>
          <w:bottom w:val="thickThinLargeGap" w:sz="6" w:space="0" w:color="000000"/>
          <w:right w:val="thickThinLargeGap" w:sz="6" w:space="0" w:color="000000"/>
        </w:tblBorders>
        <w:tblLayout w:type="fixed"/>
        <w:tblCellMar>
          <w:left w:w="60" w:type="dxa"/>
          <w:right w:w="60" w:type="dxa"/>
        </w:tblCellMar>
        <w:tblLook w:val="0000" w:firstRow="0" w:lastRow="0" w:firstColumn="0" w:lastColumn="0" w:noHBand="0" w:noVBand="0"/>
      </w:tblPr>
      <w:tblGrid>
        <w:gridCol w:w="10650"/>
      </w:tblGrid>
      <w:tr w:rsidR="0081720A">
        <w:tc>
          <w:tcPr>
            <w:tcW w:w="10650" w:type="dxa"/>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6060BF">
            <w:r>
              <w:t>Баланс</w:t>
            </w:r>
          </w:p>
          <w:p w:rsidR="0081720A" w:rsidRDefault="006060BF">
            <w:r>
              <w:t>движения</w:t>
            </w:r>
          </w:p>
          <w:p w:rsidR="0081720A" w:rsidRDefault="006060BF">
            <w:pPr>
              <w:rPr>
                <w:rFonts w:eastAsia="Arial Unicode MS"/>
              </w:rPr>
            </w:pPr>
            <w:r>
              <w:t>капиталов</w:t>
            </w:r>
          </w:p>
          <w:p w:rsidR="0081720A" w:rsidRDefault="006060BF">
            <w:pPr>
              <w:rPr>
                <w:rFonts w:eastAsia="Arial Unicode MS"/>
              </w:rPr>
            </w:pPr>
            <w:r>
              <w:t>=</w:t>
            </w:r>
          </w:p>
          <w:p w:rsidR="0081720A" w:rsidRDefault="006060BF">
            <w:r>
              <w:t>Поступления</w:t>
            </w:r>
          </w:p>
          <w:p w:rsidR="0081720A" w:rsidRDefault="006060BF">
            <w:r>
              <w:t>от продажи</w:t>
            </w:r>
          </w:p>
          <w:p w:rsidR="0081720A" w:rsidRDefault="006060BF">
            <w:pPr>
              <w:rPr>
                <w:rFonts w:eastAsia="Arial Unicode MS"/>
              </w:rPr>
            </w:pPr>
            <w:r>
              <w:t>активов</w:t>
            </w:r>
          </w:p>
          <w:p w:rsidR="0081720A" w:rsidRDefault="006060BF">
            <w:pPr>
              <w:rPr>
                <w:rFonts w:eastAsia="Arial Unicode MS"/>
              </w:rPr>
            </w:pPr>
            <w:r>
              <w:t>-</w:t>
            </w:r>
          </w:p>
          <w:p w:rsidR="0081720A" w:rsidRDefault="006060BF">
            <w:r>
              <w:t>Расходы</w:t>
            </w:r>
          </w:p>
          <w:p w:rsidR="0081720A" w:rsidRDefault="006060BF">
            <w:r>
              <w:t>на покупку активов</w:t>
            </w:r>
          </w:p>
          <w:p w:rsidR="0081720A" w:rsidRDefault="006060BF">
            <w:pPr>
              <w:rPr>
                <w:rFonts w:eastAsia="Arial Unicode MS"/>
              </w:rPr>
            </w:pPr>
            <w:r>
              <w:t>за границей</w:t>
            </w:r>
          </w:p>
          <w:p w:rsidR="0081720A" w:rsidRDefault="0081720A"/>
          <w:p w:rsidR="0081720A" w:rsidRDefault="0081720A">
            <w:pPr>
              <w:rPr>
                <w:rFonts w:eastAsia="Arial Unicode MS"/>
              </w:rPr>
            </w:pPr>
          </w:p>
        </w:tc>
      </w:tr>
    </w:tbl>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Баланс движения капитала показывает, таким образом, как меняются чистые заграничные активы, а значит, и чистый приток или отток капитала. Если поступления от продажи активов остальному миру больше, чем наши расходы на покупку активов за границей, то баланс движения капиталов сводится с положительным сальдо. В этом случае капитал притекает в страну, и мы говорим, что имеется чистый приток капитала. Наоборот, когда мы покупаем за границей больше активов, чем иностранцы покупают в нашей стране, имеет место чистый отток капитала и баланс сводится с дефицитом.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Существует простое правило, помогающее отличить положительное сальдо от дефицита в текущем платежном балансе и балансе движения капиталов. Когда соответствующие сделки ведут к чистым поступлениям иностранной валюты, то данный баланс сводится с положительным сальдо. Когда страна покупает за границей товаров больше, чем продает, т. е. когда она тратит больше иностранной валюты, чем получает, возникает дефицит текущего платежного баланса.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Когда продажи активов иностранцам и займы за границей в конечном счете превосходят закупки заграничных активов и выплаты кредитов, </w:t>
      </w:r>
    </w:p>
    <w:p w:rsidR="0081720A" w:rsidRDefault="0081720A">
      <w:pPr>
        <w:pStyle w:val="obrivp"/>
        <w:spacing w:before="0" w:after="0"/>
        <w:ind w:firstLine="567"/>
        <w:jc w:val="both"/>
        <w:rPr>
          <w:rFonts w:ascii="Times New Roman" w:hAnsi="Times New Roman"/>
          <w:sz w:val="28"/>
        </w:rPr>
      </w:pPr>
    </w:p>
    <w:p w:rsidR="0081720A" w:rsidRDefault="006060BF">
      <w:pPr>
        <w:pStyle w:val="obrivp"/>
        <w:spacing w:before="0" w:after="0"/>
        <w:ind w:firstLine="567"/>
        <w:jc w:val="both"/>
        <w:rPr>
          <w:rFonts w:ascii="Times New Roman" w:hAnsi="Times New Roman"/>
          <w:sz w:val="28"/>
        </w:rPr>
      </w:pPr>
      <w:r>
        <w:rPr>
          <w:rFonts w:ascii="Times New Roman" w:hAnsi="Times New Roman"/>
          <w:sz w:val="28"/>
        </w:rPr>
        <w:t xml:space="preserve">то страна приобретает иностранную валюту в результате чистого притока капитала и, следовательно, имеет место положительное сальдо движения капиталов.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Объединим теперь баланс по текущим операциям и баланс движения капиталов и посмотрим на платежный баланс в целом. </w:t>
      </w:r>
    </w:p>
    <w:p w:rsidR="0081720A" w:rsidRDefault="0081720A">
      <w:pPr>
        <w:pStyle w:val="1"/>
        <w:spacing w:before="0" w:after="0"/>
        <w:ind w:firstLine="567"/>
        <w:jc w:val="both"/>
        <w:rPr>
          <w:rFonts w:ascii="Times New Roman" w:hAnsi="Times New Roman"/>
          <w:sz w:val="28"/>
        </w:rPr>
      </w:pPr>
    </w:p>
    <w:p w:rsidR="0081720A" w:rsidRDefault="006060BF">
      <w:pPr>
        <w:pStyle w:val="1"/>
        <w:spacing w:before="0" w:after="0"/>
        <w:ind w:firstLine="567"/>
        <w:jc w:val="both"/>
        <w:rPr>
          <w:rFonts w:ascii="Times New Roman" w:hAnsi="Times New Roman"/>
          <w:sz w:val="28"/>
        </w:rPr>
      </w:pPr>
      <w:r>
        <w:rPr>
          <w:rFonts w:ascii="Times New Roman" w:hAnsi="Times New Roman"/>
          <w:sz w:val="28"/>
        </w:rPr>
        <w:t>10.3.4. Платежный баланс и вмешательство</w:t>
      </w:r>
    </w:p>
    <w:p w:rsidR="0081720A" w:rsidRDefault="006060BF">
      <w:pPr>
        <w:pStyle w:val="1"/>
        <w:spacing w:before="0" w:after="0"/>
        <w:ind w:firstLine="567"/>
        <w:jc w:val="both"/>
        <w:rPr>
          <w:rFonts w:ascii="Times New Roman" w:hAnsi="Times New Roman"/>
          <w:sz w:val="28"/>
        </w:rPr>
      </w:pPr>
      <w:r>
        <w:rPr>
          <w:rFonts w:ascii="Times New Roman" w:hAnsi="Times New Roman"/>
          <w:sz w:val="28"/>
        </w:rPr>
        <w:t>государства</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Определение платежного баланса может быть записано в виде уравнения: </w:t>
      </w:r>
    </w:p>
    <w:tbl>
      <w:tblPr>
        <w:tblW w:w="0" w:type="auto"/>
        <w:tblLayout w:type="fixed"/>
        <w:tblCellMar>
          <w:left w:w="0" w:type="dxa"/>
          <w:right w:w="0" w:type="dxa"/>
        </w:tblCellMar>
        <w:tblLook w:val="0000" w:firstRow="0" w:lastRow="0" w:firstColumn="0" w:lastColumn="0" w:noHBand="0" w:noVBand="0"/>
      </w:tblPr>
      <w:tblGrid>
        <w:gridCol w:w="2696"/>
        <w:gridCol w:w="750"/>
        <w:gridCol w:w="5554"/>
      </w:tblGrid>
      <w:tr w:rsidR="0081720A">
        <w:tc>
          <w:tcPr>
            <w:tcW w:w="2696" w:type="dxa"/>
            <w:vAlign w:val="center"/>
          </w:tcPr>
          <w:p w:rsidR="0081720A" w:rsidRDefault="006060BF">
            <w:r>
              <w:t>Платежный</w:t>
            </w:r>
          </w:p>
          <w:p w:rsidR="0081720A" w:rsidRDefault="006060BF">
            <w:r>
              <w:t>баланс</w:t>
            </w:r>
          </w:p>
          <w:p w:rsidR="0081720A" w:rsidRDefault="006060BF">
            <w:pPr>
              <w:rPr>
                <w:rFonts w:eastAsia="Arial Unicode MS"/>
              </w:rPr>
            </w:pPr>
            <w:r>
              <w:t>страны</w:t>
            </w:r>
          </w:p>
          <w:p w:rsidR="0081720A" w:rsidRDefault="0081720A"/>
          <w:p w:rsidR="0081720A" w:rsidRDefault="0081720A">
            <w:pPr>
              <w:rPr>
                <w:rFonts w:eastAsia="Arial Unicode MS"/>
              </w:rPr>
            </w:pPr>
          </w:p>
        </w:tc>
        <w:tc>
          <w:tcPr>
            <w:tcW w:w="750" w:type="dxa"/>
            <w:vAlign w:val="center"/>
          </w:tcPr>
          <w:p w:rsidR="0081720A" w:rsidRDefault="006060BF">
            <w:pPr>
              <w:rPr>
                <w:rFonts w:eastAsia="Arial Unicode MS"/>
              </w:rPr>
            </w:pPr>
            <w:r>
              <w:t>=</w:t>
            </w:r>
          </w:p>
        </w:tc>
        <w:tc>
          <w:tcPr>
            <w:tcW w:w="5554" w:type="dxa"/>
            <w:vAlign w:val="center"/>
          </w:tcPr>
          <w:p w:rsidR="0081720A" w:rsidRDefault="006060BF">
            <w:r>
              <w:t>Текущий</w:t>
            </w:r>
          </w:p>
          <w:p w:rsidR="0081720A" w:rsidRDefault="006060BF">
            <w:r>
              <w:t>платежный</w:t>
            </w:r>
          </w:p>
          <w:p w:rsidR="0081720A" w:rsidRDefault="006060BF">
            <w:pPr>
              <w:rPr>
                <w:rFonts w:eastAsia="Arial Unicode MS"/>
              </w:rPr>
            </w:pPr>
            <w:r>
              <w:t>баланс</w:t>
            </w:r>
          </w:p>
          <w:p w:rsidR="0081720A" w:rsidRDefault="006060BF">
            <w:pPr>
              <w:rPr>
                <w:rFonts w:eastAsia="Arial Unicode MS"/>
              </w:rPr>
            </w:pPr>
            <w:r>
              <w:t>+</w:t>
            </w:r>
          </w:p>
          <w:p w:rsidR="0081720A" w:rsidRDefault="006060BF">
            <w:r>
              <w:t>Баланс</w:t>
            </w:r>
          </w:p>
          <w:p w:rsidR="0081720A" w:rsidRDefault="006060BF">
            <w:r>
              <w:t>движения</w:t>
            </w:r>
          </w:p>
          <w:p w:rsidR="0081720A" w:rsidRDefault="006060BF">
            <w:pPr>
              <w:rPr>
                <w:rFonts w:eastAsia="Arial Unicode MS"/>
              </w:rPr>
            </w:pPr>
            <w:r>
              <w:t>капиталов</w:t>
            </w:r>
          </w:p>
          <w:p w:rsidR="0081720A" w:rsidRDefault="0081720A"/>
          <w:p w:rsidR="0081720A" w:rsidRDefault="0081720A">
            <w:pPr>
              <w:rPr>
                <w:rFonts w:eastAsia="Arial Unicode MS"/>
              </w:rPr>
            </w:pPr>
          </w:p>
          <w:p w:rsidR="0081720A" w:rsidRDefault="0081720A"/>
          <w:p w:rsidR="0081720A" w:rsidRDefault="0081720A">
            <w:pPr>
              <w:rPr>
                <w:rFonts w:eastAsia="Arial Unicode MS"/>
              </w:rPr>
            </w:pPr>
          </w:p>
        </w:tc>
      </w:tr>
    </w:tbl>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Поскольку итоговые поступления валюты от иностранцев должны быть равны итоговым суммам, выплаченным иностранцам, мы видим, что дефицит или избыток платежного баланса должен быть возмещен Центральным банком страны.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Итоговое положительное сальдо платежного баланса будет в точности равно закупкам иностранной валюты Центральным банком. И наоборот, дефицит платежного баланса будет в точности равен чистым продажам иностранной валюты Центральным банком.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В случае отсутствия вмешательства государства в форме валютных интервенций должно выполняться равенство: </w:t>
      </w:r>
    </w:p>
    <w:tbl>
      <w:tblPr>
        <w:tblW w:w="0" w:type="auto"/>
        <w:tblLayout w:type="fixed"/>
        <w:tblCellMar>
          <w:left w:w="0" w:type="dxa"/>
          <w:right w:w="0" w:type="dxa"/>
        </w:tblCellMar>
        <w:tblLook w:val="0000" w:firstRow="0" w:lastRow="0" w:firstColumn="0" w:lastColumn="0" w:noHBand="0" w:noVBand="0"/>
      </w:tblPr>
      <w:tblGrid>
        <w:gridCol w:w="2833"/>
        <w:gridCol w:w="750"/>
        <w:gridCol w:w="3917"/>
      </w:tblGrid>
      <w:tr w:rsidR="0081720A">
        <w:tc>
          <w:tcPr>
            <w:tcW w:w="2833" w:type="dxa"/>
            <w:vAlign w:val="center"/>
          </w:tcPr>
          <w:p w:rsidR="0081720A" w:rsidRDefault="006060BF">
            <w:r>
              <w:t>Сальдо</w:t>
            </w:r>
          </w:p>
          <w:p w:rsidR="0081720A" w:rsidRDefault="006060BF">
            <w:r>
              <w:t>по текущим</w:t>
            </w:r>
          </w:p>
          <w:p w:rsidR="0081720A" w:rsidRDefault="006060BF">
            <w:pPr>
              <w:rPr>
                <w:rFonts w:eastAsia="Arial Unicode MS"/>
              </w:rPr>
            </w:pPr>
            <w:r>
              <w:t>счетам</w:t>
            </w:r>
          </w:p>
          <w:p w:rsidR="0081720A" w:rsidRDefault="0081720A"/>
          <w:p w:rsidR="0081720A" w:rsidRDefault="0081720A">
            <w:pPr>
              <w:rPr>
                <w:rFonts w:eastAsia="Arial Unicode MS"/>
              </w:rPr>
            </w:pPr>
          </w:p>
        </w:tc>
        <w:tc>
          <w:tcPr>
            <w:tcW w:w="750" w:type="dxa"/>
            <w:vAlign w:val="center"/>
          </w:tcPr>
          <w:p w:rsidR="0081720A" w:rsidRDefault="006060BF">
            <w:pPr>
              <w:rPr>
                <w:rFonts w:eastAsia="Arial Unicode MS"/>
              </w:rPr>
            </w:pPr>
            <w:r>
              <w:t>=</w:t>
            </w:r>
          </w:p>
        </w:tc>
        <w:tc>
          <w:tcPr>
            <w:tcW w:w="3917" w:type="dxa"/>
            <w:vAlign w:val="center"/>
          </w:tcPr>
          <w:p w:rsidR="0081720A" w:rsidRDefault="006060BF">
            <w:pPr>
              <w:rPr>
                <w:rFonts w:eastAsia="Arial Unicode MS"/>
              </w:rPr>
            </w:pPr>
            <w:r>
              <w:t>-</w:t>
            </w:r>
          </w:p>
          <w:p w:rsidR="0081720A" w:rsidRDefault="006060BF">
            <w:r>
              <w:t>Сальдо</w:t>
            </w:r>
          </w:p>
          <w:p w:rsidR="0081720A" w:rsidRDefault="006060BF">
            <w:r>
              <w:t>по операциям</w:t>
            </w:r>
          </w:p>
          <w:p w:rsidR="0081720A" w:rsidRDefault="006060BF">
            <w:pPr>
              <w:rPr>
                <w:rFonts w:eastAsia="Arial Unicode MS"/>
              </w:rPr>
            </w:pPr>
            <w:r>
              <w:t>движения капитала</w:t>
            </w:r>
          </w:p>
          <w:p w:rsidR="0081720A" w:rsidRDefault="0081720A"/>
          <w:p w:rsidR="0081720A" w:rsidRDefault="0081720A">
            <w:pPr>
              <w:rPr>
                <w:rFonts w:eastAsia="Arial Unicode MS"/>
              </w:rPr>
            </w:pPr>
          </w:p>
          <w:p w:rsidR="0081720A" w:rsidRDefault="0081720A"/>
          <w:p w:rsidR="0081720A" w:rsidRDefault="0081720A">
            <w:pPr>
              <w:rPr>
                <w:rFonts w:eastAsia="Arial Unicode MS"/>
              </w:rPr>
            </w:pPr>
          </w:p>
        </w:tc>
      </w:tr>
    </w:tbl>
    <w:p w:rsidR="0081720A" w:rsidRDefault="0081720A">
      <w:pPr>
        <w:pStyle w:val="1"/>
        <w:spacing w:before="0" w:after="0"/>
        <w:ind w:firstLine="567"/>
        <w:jc w:val="both"/>
        <w:rPr>
          <w:rFonts w:ascii="Times New Roman" w:hAnsi="Times New Roman"/>
          <w:sz w:val="28"/>
        </w:rPr>
      </w:pPr>
    </w:p>
    <w:p w:rsidR="0081720A" w:rsidRDefault="006060BF">
      <w:pPr>
        <w:pStyle w:val="1"/>
        <w:spacing w:before="0" w:after="0"/>
        <w:ind w:firstLine="567"/>
        <w:jc w:val="both"/>
        <w:rPr>
          <w:rFonts w:ascii="Times New Roman" w:hAnsi="Times New Roman"/>
          <w:sz w:val="28"/>
        </w:rPr>
      </w:pPr>
      <w:r>
        <w:rPr>
          <w:rFonts w:ascii="Times New Roman" w:hAnsi="Times New Roman"/>
          <w:sz w:val="28"/>
        </w:rPr>
        <w:t>10.3.5. Платежный баланс страны и основное</w:t>
      </w:r>
    </w:p>
    <w:p w:rsidR="0081720A" w:rsidRDefault="006060BF">
      <w:pPr>
        <w:pStyle w:val="1"/>
        <w:spacing w:before="0" w:after="0"/>
        <w:ind w:firstLine="567"/>
        <w:jc w:val="both"/>
        <w:rPr>
          <w:rFonts w:ascii="Times New Roman" w:hAnsi="Times New Roman"/>
          <w:sz w:val="28"/>
        </w:rPr>
      </w:pPr>
      <w:r>
        <w:rPr>
          <w:rFonts w:ascii="Times New Roman" w:hAnsi="Times New Roman"/>
          <w:sz w:val="28"/>
        </w:rPr>
        <w:t>макроэкономическое тождество</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Рассмотренный нами выше платежный баланс страны убедительно иллюстрирует тесную взаимосвязь финансовых потоков с рынками товаров. Чтобы увидеть эту связь на формализованном уровне, перепишем основное тождество национальных счетов: </w:t>
      </w:r>
      <w:r>
        <w:rPr>
          <w:rStyle w:val="a5"/>
          <w:rFonts w:ascii="Times New Roman" w:hAnsi="Times New Roman"/>
          <w:sz w:val="28"/>
        </w:rPr>
        <w:t>Y = С + I + G + X</w:t>
      </w:r>
      <w:r>
        <w:rPr>
          <w:rStyle w:val="a5"/>
          <w:rFonts w:ascii="Times New Roman" w:hAnsi="Times New Roman"/>
          <w:sz w:val="28"/>
          <w:vertAlign w:val="subscript"/>
        </w:rPr>
        <w:t>N</w:t>
      </w:r>
      <w:r>
        <w:rPr>
          <w:rStyle w:val="a5"/>
          <w:rFonts w:ascii="Times New Roman" w:hAnsi="Times New Roman"/>
          <w:sz w:val="28"/>
        </w:rPr>
        <w:t>,</w:t>
      </w:r>
      <w:r>
        <w:rPr>
          <w:rFonts w:ascii="Times New Roman" w:hAnsi="Times New Roman"/>
          <w:sz w:val="28"/>
        </w:rPr>
        <w:t xml:space="preserve">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где </w:t>
      </w:r>
      <w:r>
        <w:rPr>
          <w:rStyle w:val="a5"/>
          <w:rFonts w:ascii="Times New Roman" w:hAnsi="Times New Roman"/>
          <w:sz w:val="28"/>
        </w:rPr>
        <w:t xml:space="preserve">Y </w:t>
      </w:r>
      <w:r>
        <w:rPr>
          <w:rFonts w:ascii="Times New Roman" w:hAnsi="Times New Roman"/>
          <w:sz w:val="28"/>
        </w:rPr>
        <w:t xml:space="preserve">- объем валового национального продукта; </w:t>
      </w:r>
      <w:r>
        <w:rPr>
          <w:rStyle w:val="a5"/>
          <w:rFonts w:ascii="Times New Roman" w:hAnsi="Times New Roman"/>
          <w:sz w:val="28"/>
        </w:rPr>
        <w:t xml:space="preserve">С </w:t>
      </w:r>
      <w:r>
        <w:rPr>
          <w:rFonts w:ascii="Times New Roman" w:hAnsi="Times New Roman"/>
          <w:sz w:val="28"/>
        </w:rPr>
        <w:t xml:space="preserve">- объем потребительских расходов; </w:t>
      </w:r>
      <w:r>
        <w:rPr>
          <w:rStyle w:val="a5"/>
          <w:rFonts w:ascii="Times New Roman" w:hAnsi="Times New Roman"/>
          <w:sz w:val="28"/>
        </w:rPr>
        <w:t>I</w:t>
      </w:r>
      <w:r>
        <w:rPr>
          <w:rFonts w:ascii="Times New Roman" w:hAnsi="Times New Roman"/>
          <w:sz w:val="28"/>
        </w:rPr>
        <w:t xml:space="preserve"> - объем инвестиционных расходов; </w:t>
      </w:r>
      <w:r>
        <w:rPr>
          <w:rStyle w:val="a5"/>
          <w:rFonts w:ascii="Times New Roman" w:hAnsi="Times New Roman"/>
          <w:sz w:val="28"/>
        </w:rPr>
        <w:t xml:space="preserve">G </w:t>
      </w:r>
      <w:r>
        <w:rPr>
          <w:rFonts w:ascii="Times New Roman" w:hAnsi="Times New Roman"/>
          <w:sz w:val="28"/>
        </w:rPr>
        <w:t xml:space="preserve">- объем государственных расходов; </w:t>
      </w:r>
      <w:r>
        <w:rPr>
          <w:rStyle w:val="a5"/>
          <w:rFonts w:ascii="Times New Roman" w:hAnsi="Times New Roman"/>
          <w:sz w:val="28"/>
        </w:rPr>
        <w:t>X</w:t>
      </w:r>
      <w:r>
        <w:rPr>
          <w:rStyle w:val="a5"/>
          <w:rFonts w:ascii="Times New Roman" w:hAnsi="Times New Roman"/>
          <w:sz w:val="28"/>
          <w:vertAlign w:val="subscript"/>
        </w:rPr>
        <w:t>N</w:t>
      </w:r>
      <w:r>
        <w:rPr>
          <w:rStyle w:val="a5"/>
          <w:rFonts w:ascii="Times New Roman" w:hAnsi="Times New Roman"/>
          <w:sz w:val="28"/>
        </w:rPr>
        <w:t xml:space="preserve"> </w:t>
      </w:r>
      <w:r>
        <w:rPr>
          <w:rFonts w:ascii="Times New Roman" w:hAnsi="Times New Roman"/>
          <w:sz w:val="28"/>
        </w:rPr>
        <w:t xml:space="preserve">- объем чистого экспорта страны. </w:t>
      </w:r>
    </w:p>
    <w:p w:rsidR="0081720A" w:rsidRDefault="0081720A">
      <w:pPr>
        <w:pStyle w:val="a4"/>
        <w:spacing w:before="0" w:after="0"/>
        <w:ind w:firstLine="567"/>
        <w:jc w:val="both"/>
        <w:rPr>
          <w:rFonts w:ascii="Times New Roman" w:hAnsi="Times New Roman"/>
          <w:sz w:val="28"/>
        </w:rPr>
      </w:pP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Вычтем из обеих частей основного макроэкономического тождества </w:t>
      </w:r>
      <w:r>
        <w:rPr>
          <w:rStyle w:val="a5"/>
          <w:rFonts w:ascii="Times New Roman" w:hAnsi="Times New Roman"/>
          <w:sz w:val="28"/>
        </w:rPr>
        <w:t>С</w:t>
      </w:r>
      <w:r>
        <w:rPr>
          <w:rFonts w:ascii="Times New Roman" w:hAnsi="Times New Roman"/>
          <w:sz w:val="28"/>
        </w:rPr>
        <w:t xml:space="preserve"> и </w:t>
      </w:r>
      <w:r>
        <w:rPr>
          <w:rStyle w:val="a5"/>
          <w:rFonts w:ascii="Times New Roman" w:hAnsi="Times New Roman"/>
          <w:sz w:val="28"/>
        </w:rPr>
        <w:t xml:space="preserve">G. </w:t>
      </w:r>
      <w:r>
        <w:rPr>
          <w:rFonts w:ascii="Times New Roman" w:hAnsi="Times New Roman"/>
          <w:sz w:val="28"/>
        </w:rPr>
        <w:t xml:space="preserve">Тогда </w:t>
      </w:r>
    </w:p>
    <w:p w:rsidR="0081720A" w:rsidRDefault="006060BF">
      <w:r>
        <w:rPr>
          <w:rStyle w:val="a5"/>
        </w:rPr>
        <w:t>Y - C - G = I + X</w:t>
      </w:r>
      <w:r>
        <w:rPr>
          <w:rStyle w:val="a5"/>
          <w:vertAlign w:val="subscript"/>
        </w:rPr>
        <w:t>N</w:t>
      </w:r>
      <w:r>
        <w:t xml:space="preserve">.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Учитывая, что (</w:t>
      </w:r>
      <w:r>
        <w:rPr>
          <w:rStyle w:val="a5"/>
          <w:rFonts w:ascii="Times New Roman" w:hAnsi="Times New Roman"/>
          <w:sz w:val="28"/>
        </w:rPr>
        <w:t>Y - С - G</w:t>
      </w:r>
      <w:r>
        <w:rPr>
          <w:rFonts w:ascii="Times New Roman" w:hAnsi="Times New Roman"/>
          <w:sz w:val="28"/>
        </w:rPr>
        <w:t>) представляет собой объем национальных сбережений (</w:t>
      </w:r>
      <w:r>
        <w:rPr>
          <w:rStyle w:val="a5"/>
          <w:rFonts w:ascii="Times New Roman" w:hAnsi="Times New Roman"/>
          <w:sz w:val="28"/>
        </w:rPr>
        <w:t>S</w:t>
      </w:r>
      <w:r>
        <w:rPr>
          <w:rFonts w:ascii="Times New Roman" w:hAnsi="Times New Roman"/>
          <w:sz w:val="28"/>
        </w:rPr>
        <w:t>)</w:t>
      </w:r>
      <w:r w:rsidRPr="00C7723D">
        <w:rPr>
          <w:rFonts w:ascii="Times New Roman" w:hAnsi="Times New Roman"/>
          <w:sz w:val="28"/>
          <w:vertAlign w:val="superscript"/>
        </w:rPr>
        <w:t>1</w:t>
      </w:r>
      <w:r>
        <w:rPr>
          <w:rFonts w:ascii="Times New Roman" w:hAnsi="Times New Roman"/>
          <w:sz w:val="28"/>
        </w:rPr>
        <w:t xml:space="preserve">, получим: </w:t>
      </w:r>
    </w:p>
    <w:p w:rsidR="0081720A" w:rsidRDefault="006060BF">
      <w:r>
        <w:rPr>
          <w:rStyle w:val="a5"/>
        </w:rPr>
        <w:t>S = I + X</w:t>
      </w:r>
      <w:r>
        <w:rPr>
          <w:rStyle w:val="a5"/>
          <w:vertAlign w:val="subscript"/>
        </w:rPr>
        <w:t>N</w:t>
      </w:r>
      <w:r>
        <w:t xml:space="preserve">.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Перенесем все члены равенства в левую часть и получим основное тождество национальных счетов: </w:t>
      </w:r>
    </w:p>
    <w:p w:rsidR="0081720A" w:rsidRDefault="006060BF">
      <w:r>
        <w:t>(</w:t>
      </w:r>
      <w:r>
        <w:rPr>
          <w:rStyle w:val="a5"/>
        </w:rPr>
        <w:t>I - S) + X</w:t>
      </w:r>
      <w:r>
        <w:rPr>
          <w:rStyle w:val="a5"/>
          <w:vertAlign w:val="subscript"/>
        </w:rPr>
        <w:t>N</w:t>
      </w:r>
      <w:r>
        <w:rPr>
          <w:rStyle w:val="a5"/>
        </w:rPr>
        <w:t xml:space="preserve"> = </w:t>
      </w:r>
      <w:r>
        <w:t xml:space="preserve">0.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Данная форма записи основного тождества национальных счетов показывает связь между международными потоками средств, предназначенных для накопления капитала (</w:t>
      </w:r>
      <w:r>
        <w:rPr>
          <w:rStyle w:val="a5"/>
          <w:rFonts w:ascii="Times New Roman" w:hAnsi="Times New Roman"/>
          <w:sz w:val="28"/>
        </w:rPr>
        <w:t>I - S</w:t>
      </w:r>
      <w:r>
        <w:rPr>
          <w:rFonts w:ascii="Times New Roman" w:hAnsi="Times New Roman"/>
          <w:sz w:val="28"/>
        </w:rPr>
        <w:t>) и международными потоками товаров и услуг (</w:t>
      </w:r>
      <w:r>
        <w:rPr>
          <w:rStyle w:val="a5"/>
          <w:rFonts w:ascii="Times New Roman" w:hAnsi="Times New Roman"/>
          <w:sz w:val="28"/>
        </w:rPr>
        <w:t>X</w:t>
      </w:r>
      <w:r>
        <w:rPr>
          <w:rStyle w:val="a5"/>
          <w:rFonts w:ascii="Times New Roman" w:hAnsi="Times New Roman"/>
          <w:sz w:val="28"/>
          <w:vertAlign w:val="subscript"/>
        </w:rPr>
        <w:t>N</w:t>
      </w:r>
      <w:r>
        <w:rPr>
          <w:rFonts w:ascii="Times New Roman" w:hAnsi="Times New Roman"/>
          <w:sz w:val="28"/>
        </w:rPr>
        <w:t xml:space="preserve">).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Каждый член этого равенства имеет собственное имя: </w:t>
      </w:r>
    </w:p>
    <w:p w:rsidR="0081720A" w:rsidRDefault="006060BF">
      <w:r>
        <w:t>(</w:t>
      </w:r>
      <w:r>
        <w:rPr>
          <w:rStyle w:val="a5"/>
        </w:rPr>
        <w:t>I - S</w:t>
      </w:r>
      <w:r>
        <w:t xml:space="preserve">) - счет движения капитала платежного баланса; </w:t>
      </w:r>
    </w:p>
    <w:p w:rsidR="0081720A" w:rsidRDefault="006060BF">
      <w:pPr>
        <w:pStyle w:val="a4"/>
        <w:spacing w:before="0" w:after="0"/>
        <w:ind w:firstLine="567"/>
        <w:jc w:val="both"/>
        <w:rPr>
          <w:rFonts w:ascii="Times New Roman" w:hAnsi="Times New Roman"/>
          <w:sz w:val="28"/>
        </w:rPr>
      </w:pPr>
      <w:r>
        <w:rPr>
          <w:rStyle w:val="a5"/>
          <w:rFonts w:ascii="Times New Roman" w:hAnsi="Times New Roman"/>
          <w:sz w:val="28"/>
        </w:rPr>
        <w:t>X</w:t>
      </w:r>
      <w:r>
        <w:rPr>
          <w:rStyle w:val="a5"/>
          <w:rFonts w:ascii="Times New Roman" w:hAnsi="Times New Roman"/>
          <w:sz w:val="28"/>
          <w:vertAlign w:val="subscript"/>
        </w:rPr>
        <w:t>N</w:t>
      </w:r>
      <w:r>
        <w:rPr>
          <w:rStyle w:val="a5"/>
          <w:rFonts w:ascii="Times New Roman" w:hAnsi="Times New Roman"/>
          <w:sz w:val="28"/>
        </w:rPr>
        <w:t xml:space="preserve"> </w:t>
      </w:r>
      <w:r>
        <w:rPr>
          <w:rFonts w:ascii="Times New Roman" w:hAnsi="Times New Roman"/>
          <w:sz w:val="28"/>
        </w:rPr>
        <w:t xml:space="preserve">- текущий счет (счет текущих операций) платежного баланса.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Счет движения капитала представляет собой избыток внутренних инвестиций над внутренними сбережениями. Инвестиции могут превышать сбережения страны, так как инвесторы могут финансировать инвестиционные проекты за счет средств, заимствованных на мировых финансовых рынках. Таким образом, счет движения капитала равен объему внутреннего накопления капитала, финансируемого за счет зарубежных займов.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Счет текущих операций (</w:t>
      </w:r>
      <w:r>
        <w:rPr>
          <w:rStyle w:val="a5"/>
          <w:rFonts w:ascii="Times New Roman" w:hAnsi="Times New Roman"/>
          <w:sz w:val="28"/>
        </w:rPr>
        <w:t>X</w:t>
      </w:r>
      <w:r>
        <w:rPr>
          <w:rStyle w:val="a5"/>
          <w:rFonts w:ascii="Times New Roman" w:hAnsi="Times New Roman"/>
          <w:sz w:val="28"/>
          <w:vertAlign w:val="subscript"/>
        </w:rPr>
        <w:t>N</w:t>
      </w:r>
      <w:r>
        <w:rPr>
          <w:rFonts w:ascii="Times New Roman" w:hAnsi="Times New Roman"/>
          <w:sz w:val="28"/>
        </w:rPr>
        <w:t xml:space="preserve">) - это сумма, получаемая из-за границы в обмен на наш чистый экспорт (включая чистую выручку от использования наших факторов производства).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Основное тождество национальных счетов утверждает, что счет движения капитала и текущий счет платежного баланса должны быть уравновешены. Это значит, что сальдо счета движения капитала и сальдо счета текущих операций в сумме равны нулю: </w:t>
      </w:r>
    </w:p>
    <w:p w:rsidR="0081720A" w:rsidRDefault="006060BF">
      <w:r>
        <w:t>(</w:t>
      </w:r>
      <w:r>
        <w:rPr>
          <w:rStyle w:val="a5"/>
        </w:rPr>
        <w:t>I - S</w:t>
      </w:r>
      <w:r>
        <w:t xml:space="preserve">) + </w:t>
      </w:r>
      <w:r>
        <w:rPr>
          <w:rStyle w:val="a5"/>
        </w:rPr>
        <w:t>X</w:t>
      </w:r>
      <w:r>
        <w:rPr>
          <w:rStyle w:val="a5"/>
          <w:vertAlign w:val="subscript"/>
        </w:rPr>
        <w:t>N</w:t>
      </w:r>
      <w:r>
        <w:t xml:space="preserve"> = 0 = </w:t>
      </w:r>
      <w:r>
        <w:rPr>
          <w:rStyle w:val="a5"/>
        </w:rPr>
        <w:t xml:space="preserve">BP </w:t>
      </w:r>
      <w:r>
        <w:t xml:space="preserve">(Balance of payments).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Если величина (</w:t>
      </w:r>
      <w:r>
        <w:rPr>
          <w:rStyle w:val="a5"/>
          <w:rFonts w:ascii="Times New Roman" w:hAnsi="Times New Roman"/>
          <w:sz w:val="28"/>
        </w:rPr>
        <w:t>I - S</w:t>
      </w:r>
      <w:r>
        <w:rPr>
          <w:rFonts w:ascii="Times New Roman" w:hAnsi="Times New Roman"/>
          <w:sz w:val="28"/>
        </w:rPr>
        <w:t xml:space="preserve">) является положительной, a </w:t>
      </w:r>
      <w:r>
        <w:rPr>
          <w:rStyle w:val="a5"/>
          <w:rFonts w:ascii="Times New Roman" w:hAnsi="Times New Roman"/>
          <w:sz w:val="28"/>
        </w:rPr>
        <w:t>X</w:t>
      </w:r>
      <w:r>
        <w:rPr>
          <w:rStyle w:val="a5"/>
          <w:rFonts w:ascii="Times New Roman" w:hAnsi="Times New Roman"/>
          <w:sz w:val="28"/>
          <w:vertAlign w:val="subscript"/>
        </w:rPr>
        <w:t>N</w:t>
      </w:r>
      <w:r>
        <w:rPr>
          <w:rStyle w:val="a5"/>
          <w:rFonts w:ascii="Times New Roman" w:hAnsi="Times New Roman"/>
          <w:sz w:val="28"/>
        </w:rPr>
        <w:t xml:space="preserve"> </w:t>
      </w:r>
      <w:r>
        <w:rPr>
          <w:rFonts w:ascii="Times New Roman" w:hAnsi="Times New Roman"/>
          <w:sz w:val="28"/>
        </w:rPr>
        <w:t xml:space="preserve">- отрицательной, мы имеем положительное сальдо движения капитала и дефицит текущего счета платежного баланса. Это означает, что мы берем займы </w:t>
      </w:r>
    </w:p>
    <w:p w:rsidR="0081720A" w:rsidRDefault="0081720A">
      <w:pPr>
        <w:pStyle w:val="obrivp"/>
        <w:spacing w:before="0" w:after="0"/>
        <w:ind w:firstLine="567"/>
        <w:jc w:val="both"/>
        <w:rPr>
          <w:rFonts w:ascii="Times New Roman" w:hAnsi="Times New Roman"/>
          <w:sz w:val="28"/>
        </w:rPr>
      </w:pPr>
    </w:p>
    <w:p w:rsidR="0081720A" w:rsidRDefault="006060BF">
      <w:pPr>
        <w:pStyle w:val="obrivp"/>
        <w:spacing w:before="0" w:after="0"/>
        <w:ind w:firstLine="567"/>
        <w:jc w:val="both"/>
        <w:rPr>
          <w:rFonts w:ascii="Times New Roman" w:hAnsi="Times New Roman"/>
          <w:sz w:val="28"/>
        </w:rPr>
      </w:pPr>
      <w:r>
        <w:rPr>
          <w:rFonts w:ascii="Times New Roman" w:hAnsi="Times New Roman"/>
          <w:sz w:val="28"/>
        </w:rPr>
        <w:t xml:space="preserve">на мировых финансовых рынках и импортируем больше товаров, нежели экспортируем.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Если величина (</w:t>
      </w:r>
      <w:r>
        <w:rPr>
          <w:rStyle w:val="a5"/>
          <w:rFonts w:ascii="Times New Roman" w:hAnsi="Times New Roman"/>
          <w:sz w:val="28"/>
        </w:rPr>
        <w:t>I - S</w:t>
      </w:r>
      <w:r>
        <w:rPr>
          <w:rFonts w:ascii="Times New Roman" w:hAnsi="Times New Roman"/>
          <w:sz w:val="28"/>
        </w:rPr>
        <w:t xml:space="preserve">) является отрицательной, a </w:t>
      </w:r>
      <w:r>
        <w:rPr>
          <w:rStyle w:val="a5"/>
          <w:rFonts w:ascii="Times New Roman" w:hAnsi="Times New Roman"/>
          <w:sz w:val="28"/>
        </w:rPr>
        <w:t>X</w:t>
      </w:r>
      <w:r>
        <w:rPr>
          <w:rStyle w:val="a5"/>
          <w:rFonts w:ascii="Times New Roman" w:hAnsi="Times New Roman"/>
          <w:sz w:val="28"/>
          <w:vertAlign w:val="subscript"/>
        </w:rPr>
        <w:t>N</w:t>
      </w:r>
      <w:r>
        <w:rPr>
          <w:rStyle w:val="a5"/>
          <w:rFonts w:ascii="Times New Roman" w:hAnsi="Times New Roman"/>
          <w:sz w:val="28"/>
        </w:rPr>
        <w:t xml:space="preserve"> </w:t>
      </w:r>
      <w:r>
        <w:rPr>
          <w:rFonts w:ascii="Times New Roman" w:hAnsi="Times New Roman"/>
          <w:sz w:val="28"/>
        </w:rPr>
        <w:t xml:space="preserve">- положительной, мы имеем дефицит счета движения капитала и положительное сальдо счета текущих операций. Это означает, что на мировых финансовых рынках мы выступаем в роли кредитора и больше экспортируем товаров, чем импортируем.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Баланс счета движения капитала и текущего счета показывает, что международные потоки фондов для финансирования накопления капитала и международные потоки товаров и услуг представляют собой две стороны одной медали. С одной стороны, если наши сбережения превышают наши инвестиции, то сбережения, не инвестированные внутри страны, используются для выдачи кредитов иностранцам. Им требуются эти ссуды, поскольку мы представляем им больше товаров и услуг, нежели они предоставляют их нам, т. е. </w:t>
      </w:r>
      <w:r>
        <w:rPr>
          <w:rStyle w:val="a5"/>
          <w:rFonts w:ascii="Times New Roman" w:hAnsi="Times New Roman"/>
          <w:sz w:val="28"/>
        </w:rPr>
        <w:t>X</w:t>
      </w:r>
      <w:r>
        <w:rPr>
          <w:rStyle w:val="a5"/>
          <w:rFonts w:ascii="Times New Roman" w:hAnsi="Times New Roman"/>
          <w:sz w:val="28"/>
          <w:vertAlign w:val="subscript"/>
        </w:rPr>
        <w:t>N</w:t>
      </w:r>
      <w:r>
        <w:rPr>
          <w:rStyle w:val="a5"/>
          <w:rFonts w:ascii="Times New Roman" w:hAnsi="Times New Roman"/>
          <w:sz w:val="28"/>
        </w:rPr>
        <w:t xml:space="preserve"> </w:t>
      </w:r>
      <w:r>
        <w:rPr>
          <w:rFonts w:ascii="Times New Roman" w:hAnsi="Times New Roman"/>
          <w:sz w:val="28"/>
        </w:rPr>
        <w:t xml:space="preserve">является положительной величиной. С другой стороны, если наши инвестиции превышают наши сбережения, излишек инвестиций должен финансироваться из-за рубежа. Иностранцы должны предоставлять нам кредиты. Эти иностранные займы позволяют нам импортировать товаров и услуг больше, чем мы экспортируем, т. е. </w:t>
      </w:r>
      <w:r>
        <w:rPr>
          <w:rStyle w:val="a5"/>
          <w:rFonts w:ascii="Times New Roman" w:hAnsi="Times New Roman"/>
          <w:sz w:val="28"/>
        </w:rPr>
        <w:t>X</w:t>
      </w:r>
      <w:r>
        <w:rPr>
          <w:rStyle w:val="a5"/>
          <w:rFonts w:ascii="Times New Roman" w:hAnsi="Times New Roman"/>
          <w:sz w:val="28"/>
          <w:vertAlign w:val="subscript"/>
        </w:rPr>
        <w:t>N</w:t>
      </w:r>
      <w:r>
        <w:rPr>
          <w:rStyle w:val="a5"/>
          <w:rFonts w:ascii="Times New Roman" w:hAnsi="Times New Roman"/>
          <w:sz w:val="28"/>
        </w:rPr>
        <w:t xml:space="preserve"> </w:t>
      </w:r>
      <w:r>
        <w:rPr>
          <w:rFonts w:ascii="Times New Roman" w:hAnsi="Times New Roman"/>
          <w:sz w:val="28"/>
        </w:rPr>
        <w:t xml:space="preserve">является отрицательной величиной.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Заметьте, что международные потоки капитала могут принимать различные формы. Проще всего исходить из того, - что мы и делали до настоящего момента, - что, когда мы сталкиваемся с положительным сальдо движения капитала, иностранцы предоставляют нам займы. Но точно так же международное перемещение капитала может происходить в форме приобретения активов данной страны иностранцами. Например, когда японские инвесторы приобрели Рокфеллеровский центр, эта сделка была результатом (частью) положительного сальдо счета движения капиталов платежного баланса США. В обоих случаях: и когда иностранцы приобретают внутренние долговые обязательства, и когда они приобретают внутренние активы, приобретаются права на будущий доход с капитала страны. Другими словами, в обоих случаях иностранцам в итоге принадлежит некоторая часть (доля) запаса капитала данной страны.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Приведенная выше форма записи платежного баланса является неполной, укороченной, так как не включает еще одну категорию учета - счет движения золотовалютных (официальных) резервов (</w:t>
      </w:r>
      <w:r>
        <w:rPr>
          <w:rStyle w:val="a5"/>
          <w:rFonts w:ascii="Times New Roman" w:hAnsi="Times New Roman"/>
          <w:sz w:val="28"/>
        </w:rPr>
        <w:t>OR</w:t>
      </w:r>
      <w:r>
        <w:rPr>
          <w:rFonts w:ascii="Times New Roman" w:hAnsi="Times New Roman"/>
          <w:sz w:val="28"/>
        </w:rPr>
        <w:t xml:space="preserve">). Изменение </w:t>
      </w:r>
      <w:r>
        <w:rPr>
          <w:rStyle w:val="a5"/>
          <w:rFonts w:ascii="Times New Roman" w:hAnsi="Times New Roman"/>
          <w:sz w:val="28"/>
        </w:rPr>
        <w:t xml:space="preserve">OR </w:t>
      </w:r>
      <w:r>
        <w:rPr>
          <w:rFonts w:ascii="Times New Roman" w:hAnsi="Times New Roman"/>
          <w:sz w:val="28"/>
        </w:rPr>
        <w:t xml:space="preserve">отражает увеличение или уменьшение государственных золотовалютных сбережений, не входящих в счет движения капитала, например, при продаже Центральным банком золота или иностранной резервной валюты. Полная форма платежного баланса имеет вид: </w:t>
      </w:r>
    </w:p>
    <w:p w:rsidR="0081720A" w:rsidRDefault="0081720A"/>
    <w:p w:rsidR="0081720A" w:rsidRDefault="006060BF">
      <w:r>
        <w:t>(</w:t>
      </w:r>
      <w:r>
        <w:rPr>
          <w:rStyle w:val="a5"/>
        </w:rPr>
        <w:t>I - S) + X</w:t>
      </w:r>
      <w:r>
        <w:rPr>
          <w:rStyle w:val="a5"/>
          <w:vertAlign w:val="subscript"/>
        </w:rPr>
        <w:t>N</w:t>
      </w:r>
      <w:r>
        <w:rPr>
          <w:rStyle w:val="a5"/>
        </w:rPr>
        <w:t xml:space="preserve"> + OR = </w:t>
      </w:r>
      <w:r>
        <w:t xml:space="preserve">0.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Таким образом, сальдо счета текущих операций уравновешивается не только сальдо счета движения капитала, но и суммой [(</w:t>
      </w:r>
      <w:r>
        <w:rPr>
          <w:rStyle w:val="a5"/>
          <w:rFonts w:ascii="Times New Roman" w:hAnsi="Times New Roman"/>
          <w:sz w:val="28"/>
        </w:rPr>
        <w:t>I - S) + OR</w:t>
      </w:r>
      <w:r>
        <w:rPr>
          <w:rFonts w:ascii="Times New Roman" w:hAnsi="Times New Roman"/>
          <w:sz w:val="28"/>
        </w:rPr>
        <w:t xml:space="preserve">]. </w:t>
      </w:r>
    </w:p>
    <w:p w:rsidR="0081720A" w:rsidRDefault="0081720A"/>
    <w:p w:rsidR="0081720A" w:rsidRDefault="00C7723D">
      <w:r>
        <w:pict>
          <v:rect id="_x0000_i1134" style="width:0;height:1.5pt" o:hralign="center" o:hrstd="t" o:hr="t" fillcolor="gray" stroked="f"/>
        </w:pict>
      </w:r>
    </w:p>
    <w:p w:rsidR="0081720A" w:rsidRDefault="006060BF">
      <w:r w:rsidRPr="00C7723D">
        <w:rPr>
          <w:vertAlign w:val="superscript"/>
        </w:rPr>
        <w:t>1</w:t>
      </w:r>
      <w:r>
        <w:t xml:space="preserve"> При исследовании внугриэкономических проблем национальные (общие) сбережения (</w:t>
      </w:r>
      <w:r>
        <w:rPr>
          <w:rStyle w:val="a5"/>
        </w:rPr>
        <w:t>S</w:t>
      </w:r>
      <w:r>
        <w:t xml:space="preserve">) развиваются на частные </w:t>
      </w:r>
      <w:r>
        <w:rPr>
          <w:rStyle w:val="a5"/>
        </w:rPr>
        <w:t>S</w:t>
      </w:r>
      <w:r>
        <w:rPr>
          <w:vertAlign w:val="subscript"/>
        </w:rPr>
        <w:t>1</w:t>
      </w:r>
      <w:r>
        <w:t xml:space="preserve"> = </w:t>
      </w:r>
      <w:r>
        <w:rPr>
          <w:rStyle w:val="a5"/>
        </w:rPr>
        <w:t>Y - С - Т</w:t>
      </w:r>
      <w:r>
        <w:t xml:space="preserve">и государственные </w:t>
      </w:r>
      <w:r>
        <w:rPr>
          <w:rStyle w:val="a5"/>
        </w:rPr>
        <w:t>S</w:t>
      </w:r>
      <w:r>
        <w:rPr>
          <w:vertAlign w:val="subscript"/>
        </w:rPr>
        <w:t>2</w:t>
      </w:r>
      <w:r>
        <w:t xml:space="preserve"> = </w:t>
      </w:r>
      <w:r>
        <w:rPr>
          <w:rStyle w:val="a5"/>
        </w:rPr>
        <w:t>T - G</w:t>
      </w:r>
      <w:r>
        <w:t xml:space="preserve">, где </w:t>
      </w:r>
      <w:r>
        <w:rPr>
          <w:rStyle w:val="a5"/>
        </w:rPr>
        <w:t>Т</w:t>
      </w:r>
      <w:r>
        <w:t xml:space="preserve">-разница между объемами налоговых отчислений и трансфертными платежами. </w:t>
      </w:r>
    </w:p>
    <w:p w:rsidR="0081720A" w:rsidRDefault="0081720A">
      <w:pPr>
        <w:pStyle w:val="1"/>
        <w:spacing w:before="0" w:after="0"/>
        <w:ind w:firstLine="567"/>
        <w:jc w:val="both"/>
        <w:rPr>
          <w:rFonts w:ascii="Times New Roman" w:hAnsi="Times New Roman"/>
          <w:sz w:val="28"/>
        </w:rPr>
      </w:pPr>
    </w:p>
    <w:p w:rsidR="0081720A" w:rsidRDefault="006060BF">
      <w:pPr>
        <w:pStyle w:val="1"/>
        <w:spacing w:before="0" w:after="0"/>
        <w:ind w:firstLine="567"/>
        <w:jc w:val="both"/>
        <w:rPr>
          <w:rFonts w:ascii="Times New Roman" w:hAnsi="Times New Roman"/>
          <w:sz w:val="28"/>
        </w:rPr>
      </w:pPr>
      <w:r>
        <w:rPr>
          <w:rFonts w:ascii="Times New Roman" w:hAnsi="Times New Roman"/>
          <w:sz w:val="28"/>
        </w:rPr>
        <w:t>10.3.6. Факторы, влияющие</w:t>
      </w:r>
    </w:p>
    <w:p w:rsidR="0081720A" w:rsidRDefault="006060BF">
      <w:pPr>
        <w:pStyle w:val="1"/>
        <w:spacing w:before="0" w:after="0"/>
        <w:ind w:firstLine="567"/>
        <w:jc w:val="both"/>
        <w:rPr>
          <w:rFonts w:ascii="Times New Roman" w:hAnsi="Times New Roman"/>
          <w:sz w:val="28"/>
        </w:rPr>
      </w:pPr>
      <w:r>
        <w:rPr>
          <w:rFonts w:ascii="Times New Roman" w:hAnsi="Times New Roman"/>
          <w:sz w:val="28"/>
        </w:rPr>
        <w:t>на платежный баланс</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Как следует из вышесказанного, платежный баланс дает достаточно полное представление об участии страны в мировом хозяйстве, масштабах, структуре и характере ее внешнеэкономических связей. В платежном балансе отражаются: </w:t>
      </w:r>
    </w:p>
    <w:p w:rsidR="0081720A" w:rsidRDefault="006060BF">
      <w:r>
        <w:t xml:space="preserve">структурные диспропорции экономики, определяющие возможности экспорта и потребности импорта товаров, капиталов и услуг; </w:t>
      </w:r>
    </w:p>
    <w:p w:rsidR="0081720A" w:rsidRDefault="006060BF">
      <w:r>
        <w:t xml:space="preserve">изменения в состоянии рыночного и государственного регулирования экономики; </w:t>
      </w:r>
    </w:p>
    <w:p w:rsidR="0081720A" w:rsidRDefault="006060BF">
      <w:r>
        <w:t xml:space="preserve">конъюнктурные факторы (степень международной конкуренции, инфляции, изменения валютного курса и др.).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На состояние платежного баланса страны влияют огромное количество факторов, основными из которых являются: </w:t>
      </w:r>
    </w:p>
    <w:p w:rsidR="0081720A" w:rsidRDefault="006060BF">
      <w:pPr>
        <w:pStyle w:val="a4"/>
        <w:spacing w:before="0" w:after="0"/>
        <w:ind w:firstLine="567"/>
        <w:jc w:val="both"/>
        <w:rPr>
          <w:rFonts w:ascii="Times New Roman" w:hAnsi="Times New Roman"/>
          <w:sz w:val="28"/>
        </w:rPr>
      </w:pPr>
      <w:r>
        <w:rPr>
          <w:rStyle w:val="a6"/>
          <w:rFonts w:ascii="Times New Roman" w:hAnsi="Times New Roman"/>
          <w:sz w:val="28"/>
        </w:rPr>
        <w:t xml:space="preserve">Неравномерность экономического развития стран, международная конкуренция. </w:t>
      </w:r>
      <w:r>
        <w:rPr>
          <w:rFonts w:ascii="Times New Roman" w:hAnsi="Times New Roman"/>
          <w:sz w:val="28"/>
        </w:rPr>
        <w:t xml:space="preserve">Эволюция основных статей платежного баланса конкретной страны отражает изменения соотношения сил центров соперничества в мировой экономике. Так, в период после Второй мировой войны торговый баланс США сводился с огромным активным сальдо (в 1947г., например, 10 млрд. долл.). Затем в процессе-утраты своих лидирующих позиций американская экономика стала испытывать постоянный дефицит внешнеторгового оборота. С 1986г. США стали чистыми должниками: активы иностранцев в США превышают активы резидентов США за границей. </w:t>
      </w:r>
    </w:p>
    <w:p w:rsidR="0081720A" w:rsidRDefault="006060BF">
      <w:pPr>
        <w:pStyle w:val="a4"/>
        <w:spacing w:before="0" w:after="0"/>
        <w:ind w:firstLine="567"/>
        <w:jc w:val="both"/>
        <w:rPr>
          <w:rFonts w:ascii="Times New Roman" w:hAnsi="Times New Roman"/>
          <w:sz w:val="28"/>
        </w:rPr>
      </w:pPr>
      <w:r>
        <w:rPr>
          <w:rStyle w:val="a6"/>
          <w:rFonts w:ascii="Times New Roman" w:hAnsi="Times New Roman"/>
          <w:sz w:val="28"/>
        </w:rPr>
        <w:t xml:space="preserve">Циклические колебания экономики. </w:t>
      </w:r>
      <w:r>
        <w:rPr>
          <w:rFonts w:ascii="Times New Roman" w:hAnsi="Times New Roman"/>
          <w:sz w:val="28"/>
        </w:rPr>
        <w:t xml:space="preserve">В платежных балансах находят выражение колебания, подъемы и спады хозяйственной активности, так как от состояния национальной экономики зависят результаты ее внешнеэкономических операций. Например, рост объемов производства вызывает увеличение импорта энергоносителей, сырья, оборудования, а при замедлении темпов экономического роста ввоз товаров сокращается. При вялом развитии национальной экономики обычно увеличивается вывоз капитала из страны. При ускоренном, когда растут прибыли, повышается процентная ставка, темп вывоза капитала сокращается. </w:t>
      </w:r>
    </w:p>
    <w:p w:rsidR="0081720A" w:rsidRDefault="006060BF">
      <w:pPr>
        <w:pStyle w:val="a4"/>
        <w:spacing w:before="0" w:after="0"/>
        <w:ind w:firstLine="567"/>
        <w:jc w:val="both"/>
        <w:rPr>
          <w:rFonts w:ascii="Times New Roman" w:hAnsi="Times New Roman"/>
          <w:sz w:val="28"/>
        </w:rPr>
      </w:pPr>
      <w:r>
        <w:rPr>
          <w:rStyle w:val="a6"/>
          <w:rFonts w:ascii="Times New Roman" w:hAnsi="Times New Roman"/>
          <w:sz w:val="28"/>
        </w:rPr>
        <w:t xml:space="preserve">Рост заграничных государственных расходов. </w:t>
      </w:r>
      <w:r>
        <w:rPr>
          <w:rFonts w:ascii="Times New Roman" w:hAnsi="Times New Roman"/>
          <w:sz w:val="28"/>
        </w:rPr>
        <w:t xml:space="preserve">Тяжелым бременем для национальной экономики являются внешние правительственные расходы, которые преследуют разнообразные экономические и </w:t>
      </w:r>
    </w:p>
    <w:p w:rsidR="0081720A" w:rsidRDefault="0081720A">
      <w:pPr>
        <w:pStyle w:val="obrivp"/>
        <w:spacing w:before="0" w:after="0"/>
        <w:ind w:firstLine="567"/>
        <w:jc w:val="both"/>
        <w:rPr>
          <w:rFonts w:ascii="Times New Roman" w:hAnsi="Times New Roman"/>
          <w:sz w:val="28"/>
        </w:rPr>
      </w:pPr>
    </w:p>
    <w:p w:rsidR="0081720A" w:rsidRDefault="006060BF">
      <w:pPr>
        <w:pStyle w:val="obrivp"/>
        <w:spacing w:before="0" w:after="0"/>
        <w:ind w:firstLine="567"/>
        <w:jc w:val="both"/>
        <w:rPr>
          <w:rFonts w:ascii="Times New Roman" w:hAnsi="Times New Roman"/>
          <w:sz w:val="28"/>
        </w:rPr>
      </w:pPr>
      <w:r>
        <w:rPr>
          <w:rFonts w:ascii="Times New Roman" w:hAnsi="Times New Roman"/>
          <w:sz w:val="28"/>
        </w:rPr>
        <w:t xml:space="preserve">политические цели. Косвенное воздействие таких расходов на платежный баланс определяется их влиянием на условия производства, темпы экономического роста, а также масштабами изъятия ресурсов из экспортных отраслей народного хозяйства. </w:t>
      </w:r>
    </w:p>
    <w:p w:rsidR="0081720A" w:rsidRDefault="006060BF">
      <w:pPr>
        <w:pStyle w:val="a4"/>
        <w:spacing w:before="0" w:after="0"/>
        <w:ind w:firstLine="567"/>
        <w:jc w:val="both"/>
        <w:rPr>
          <w:rFonts w:ascii="Times New Roman" w:hAnsi="Times New Roman"/>
          <w:sz w:val="28"/>
        </w:rPr>
      </w:pPr>
      <w:r>
        <w:rPr>
          <w:rStyle w:val="a6"/>
          <w:rFonts w:ascii="Times New Roman" w:hAnsi="Times New Roman"/>
          <w:sz w:val="28"/>
        </w:rPr>
        <w:t xml:space="preserve">Вывоз и ввоз капитала. </w:t>
      </w:r>
      <w:r>
        <w:rPr>
          <w:rFonts w:ascii="Times New Roman" w:hAnsi="Times New Roman"/>
          <w:sz w:val="28"/>
        </w:rPr>
        <w:t xml:space="preserve">Вывоз и ввоз капитала оказывают двойственное влияние на платежный баланс страны. В частности, вывоз капитала увеличивает его пассив, отвлекает средства, которые могли бы быть использованы для модернизации экспортных отраслей. Кроме того, в отличие от внутренних капиталовложений экспорт капитала снижает возможный мультипликационный эффект в национальной экономике, так как тратится в основном на покупку иностранных сырья, рабочей силы, оборудования. В то же время экспорт капитала служит базой притока в страну через определенный период процентов и дивидендов.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Приток иностранных капиталов оказывает на платежный баланс страны-импортера также двоякое влияние. Иностранные капиталы положительно влияют на платежный баланс страны-импортера лишь при условии их самоокупаемости: если использование капиталов приносит доходы, часть которых направляется на погашение внешней задолженности. В противном случае воздействие прямых инвестиций на платежный баланс страны-импортера капитала может быть отрицательным. </w:t>
      </w:r>
    </w:p>
    <w:p w:rsidR="0081720A" w:rsidRDefault="006060BF">
      <w:pPr>
        <w:pStyle w:val="a4"/>
        <w:spacing w:before="0" w:after="0"/>
        <w:ind w:firstLine="567"/>
        <w:jc w:val="both"/>
        <w:rPr>
          <w:rFonts w:ascii="Times New Roman" w:hAnsi="Times New Roman"/>
          <w:sz w:val="28"/>
        </w:rPr>
      </w:pPr>
      <w:r>
        <w:rPr>
          <w:rStyle w:val="a6"/>
          <w:rFonts w:ascii="Times New Roman" w:hAnsi="Times New Roman"/>
          <w:sz w:val="28"/>
        </w:rPr>
        <w:t xml:space="preserve">Инфляция. </w:t>
      </w:r>
      <w:r>
        <w:rPr>
          <w:rFonts w:ascii="Times New Roman" w:hAnsi="Times New Roman"/>
          <w:sz w:val="28"/>
        </w:rPr>
        <w:t xml:space="preserve">Инфляция оказывает на платежный баланс страны отрицательное (негативное) влияние. Повышение внутренних цен снижает конкурентоспособность национальных товаров, затрудняя их экспорт, поощряет импорт товаров, способствует бегству капиталов за границу. </w:t>
      </w:r>
    </w:p>
    <w:p w:rsidR="0081720A" w:rsidRDefault="006060BF">
      <w:pPr>
        <w:pStyle w:val="a4"/>
        <w:spacing w:before="0" w:after="0"/>
        <w:ind w:firstLine="567"/>
        <w:jc w:val="both"/>
        <w:rPr>
          <w:rFonts w:ascii="Times New Roman" w:hAnsi="Times New Roman"/>
          <w:sz w:val="28"/>
        </w:rPr>
      </w:pPr>
      <w:r>
        <w:rPr>
          <w:rStyle w:val="a6"/>
          <w:rFonts w:ascii="Times New Roman" w:hAnsi="Times New Roman"/>
          <w:sz w:val="28"/>
        </w:rPr>
        <w:t xml:space="preserve">Чрезвычайные обстоятельства. </w:t>
      </w:r>
      <w:r>
        <w:rPr>
          <w:rFonts w:ascii="Times New Roman" w:hAnsi="Times New Roman"/>
          <w:sz w:val="28"/>
        </w:rPr>
        <w:t xml:space="preserve">Чрезвычайные обстоятельства - неурожай, стихийные бедствия, катастрофы и т. д. - негативно влияют на платежный баланс страны. </w:t>
      </w:r>
    </w:p>
    <w:p w:rsidR="0081720A" w:rsidRDefault="006060BF">
      <w:pPr>
        <w:pStyle w:val="a4"/>
        <w:spacing w:before="0" w:after="0"/>
        <w:ind w:firstLine="567"/>
        <w:jc w:val="both"/>
        <w:rPr>
          <w:rFonts w:ascii="Times New Roman" w:hAnsi="Times New Roman"/>
          <w:sz w:val="28"/>
        </w:rPr>
      </w:pPr>
      <w:r>
        <w:rPr>
          <w:rStyle w:val="a6"/>
          <w:rFonts w:ascii="Times New Roman" w:hAnsi="Times New Roman"/>
          <w:sz w:val="28"/>
        </w:rPr>
        <w:t xml:space="preserve">Торговые ограничения. </w:t>
      </w:r>
      <w:r>
        <w:rPr>
          <w:rFonts w:ascii="Times New Roman" w:hAnsi="Times New Roman"/>
          <w:sz w:val="28"/>
        </w:rPr>
        <w:t xml:space="preserve">Платежные балансы реагируют на дискриминацию стран, на барьеры, в частности, таможенные, препятствующие развитию взаимовыгодных экономических отношений. </w:t>
      </w:r>
    </w:p>
    <w:p w:rsidR="0081720A" w:rsidRDefault="0081720A">
      <w:pPr>
        <w:pStyle w:val="1"/>
        <w:spacing w:before="0" w:after="0"/>
        <w:ind w:firstLine="567"/>
        <w:jc w:val="both"/>
        <w:rPr>
          <w:rFonts w:ascii="Times New Roman" w:hAnsi="Times New Roman"/>
          <w:sz w:val="28"/>
        </w:rPr>
      </w:pPr>
    </w:p>
    <w:p w:rsidR="0081720A" w:rsidRDefault="006060BF">
      <w:pPr>
        <w:pStyle w:val="1"/>
        <w:spacing w:before="0" w:after="0"/>
        <w:ind w:firstLine="567"/>
        <w:jc w:val="both"/>
        <w:rPr>
          <w:rFonts w:ascii="Times New Roman" w:hAnsi="Times New Roman"/>
          <w:sz w:val="28"/>
        </w:rPr>
      </w:pPr>
      <w:r>
        <w:rPr>
          <w:rFonts w:ascii="Times New Roman" w:hAnsi="Times New Roman"/>
          <w:sz w:val="28"/>
        </w:rPr>
        <w:t>10.4</w:t>
      </w:r>
    </w:p>
    <w:p w:rsidR="0081720A" w:rsidRDefault="006060BF">
      <w:pPr>
        <w:pStyle w:val="1"/>
        <w:spacing w:before="0" w:after="0"/>
        <w:ind w:firstLine="567"/>
        <w:jc w:val="both"/>
        <w:rPr>
          <w:rFonts w:ascii="Times New Roman" w:hAnsi="Times New Roman"/>
          <w:sz w:val="28"/>
        </w:rPr>
      </w:pPr>
      <w:r>
        <w:rPr>
          <w:rFonts w:ascii="Times New Roman" w:hAnsi="Times New Roman"/>
          <w:sz w:val="28"/>
        </w:rPr>
        <w:t>Основные методы регулирования платежного баланса</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Платежный баланс всегда являлся объектом государственного регулирования. Это обусловлено следующими причинами. </w:t>
      </w:r>
    </w:p>
    <w:p w:rsidR="0081720A" w:rsidRDefault="006060BF">
      <w:pPr>
        <w:pStyle w:val="a4"/>
        <w:spacing w:before="0" w:after="0"/>
        <w:ind w:firstLine="567"/>
        <w:jc w:val="both"/>
        <w:rPr>
          <w:rFonts w:ascii="Times New Roman" w:hAnsi="Times New Roman"/>
          <w:sz w:val="28"/>
        </w:rPr>
      </w:pPr>
      <w:r>
        <w:rPr>
          <w:rStyle w:val="a5"/>
          <w:rFonts w:ascii="Times New Roman" w:hAnsi="Times New Roman"/>
          <w:sz w:val="28"/>
        </w:rPr>
        <w:t xml:space="preserve">Во-первых, </w:t>
      </w:r>
      <w:r>
        <w:rPr>
          <w:rFonts w:ascii="Times New Roman" w:hAnsi="Times New Roman"/>
          <w:sz w:val="28"/>
        </w:rPr>
        <w:t xml:space="preserve">платежным балансам присуща неуровновешенность, проявляющаяся в длительном и крупном дефиците у одних стран </w:t>
      </w:r>
    </w:p>
    <w:p w:rsidR="0081720A" w:rsidRDefault="0081720A">
      <w:pPr>
        <w:pStyle w:val="obrivp"/>
        <w:spacing w:before="0" w:after="0"/>
        <w:ind w:firstLine="567"/>
        <w:jc w:val="both"/>
        <w:rPr>
          <w:rFonts w:ascii="Times New Roman" w:hAnsi="Times New Roman"/>
          <w:sz w:val="28"/>
        </w:rPr>
      </w:pPr>
    </w:p>
    <w:p w:rsidR="0081720A" w:rsidRDefault="006060BF">
      <w:pPr>
        <w:pStyle w:val="obrivp"/>
        <w:spacing w:before="0" w:after="0"/>
        <w:ind w:firstLine="567"/>
        <w:jc w:val="both"/>
        <w:rPr>
          <w:rFonts w:ascii="Times New Roman" w:hAnsi="Times New Roman"/>
          <w:sz w:val="28"/>
        </w:rPr>
      </w:pPr>
      <w:r>
        <w:rPr>
          <w:rFonts w:ascii="Times New Roman" w:hAnsi="Times New Roman"/>
          <w:sz w:val="28"/>
        </w:rPr>
        <w:t xml:space="preserve">и чрезмерном активном сальдо у других. Нестабильность баланса международных расчетов влияет на динамику валютного курса, миграцию капиталов, состояние экономики. Например, покрывая дефицит текущих операций платежного баланса национальной валютой, США способствовали экспорту инфляции в другие страны, созданию избытка долларов, что подорвало Бреттон-Вудскую валютно-финансовую систему в середине 70-х годов. </w:t>
      </w:r>
    </w:p>
    <w:p w:rsidR="0081720A" w:rsidRDefault="006060BF">
      <w:pPr>
        <w:pStyle w:val="a4"/>
        <w:spacing w:before="0" w:after="0"/>
        <w:ind w:firstLine="567"/>
        <w:jc w:val="both"/>
        <w:rPr>
          <w:rFonts w:ascii="Times New Roman" w:hAnsi="Times New Roman"/>
          <w:sz w:val="28"/>
        </w:rPr>
      </w:pPr>
      <w:r>
        <w:rPr>
          <w:rStyle w:val="a5"/>
          <w:rFonts w:ascii="Times New Roman" w:hAnsi="Times New Roman"/>
          <w:sz w:val="28"/>
        </w:rPr>
        <w:t xml:space="preserve">Во-вторых, </w:t>
      </w:r>
      <w:r>
        <w:rPr>
          <w:rFonts w:ascii="Times New Roman" w:hAnsi="Times New Roman"/>
          <w:sz w:val="28"/>
        </w:rPr>
        <w:t xml:space="preserve">после отмены золотого стандарта в 30-х годах XX в. стихийный механизм выравнивания платежного баланса путем автоматического ценового регулирования действует крайне слабо. Поэтому выравнивание платежного баланса требует целенаправленных государственных мероприятий. </w:t>
      </w:r>
    </w:p>
    <w:p w:rsidR="0081720A" w:rsidRDefault="006060BF">
      <w:pPr>
        <w:pStyle w:val="a4"/>
        <w:spacing w:before="0" w:after="0"/>
        <w:ind w:firstLine="567"/>
        <w:jc w:val="both"/>
        <w:rPr>
          <w:rFonts w:ascii="Times New Roman" w:hAnsi="Times New Roman"/>
          <w:sz w:val="28"/>
        </w:rPr>
      </w:pPr>
      <w:r>
        <w:rPr>
          <w:rStyle w:val="a5"/>
          <w:rFonts w:ascii="Times New Roman" w:hAnsi="Times New Roman"/>
          <w:sz w:val="28"/>
        </w:rPr>
        <w:t xml:space="preserve">В-третьих, </w:t>
      </w:r>
      <w:r>
        <w:rPr>
          <w:rFonts w:ascii="Times New Roman" w:hAnsi="Times New Roman"/>
          <w:sz w:val="28"/>
        </w:rPr>
        <w:t xml:space="preserve">в условиях интернационализации хозяйственных связей повысилось значение платежного баланса в системе государственного регулирования экономики. Задача его уравновешивания входит в круг основных задач экономической политики государства наряду с обеспечением желаемых темпов экономического роста, сдерживанием инфляции и безработицы.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Материальной основой регулирования платежного баланса служат: </w:t>
      </w:r>
    </w:p>
    <w:p w:rsidR="0081720A" w:rsidRDefault="006060BF">
      <w:r>
        <w:t xml:space="preserve">государственная собственность, в том числе золотовалютные резервы; </w:t>
      </w:r>
    </w:p>
    <w:p w:rsidR="0081720A" w:rsidRDefault="006060BF">
      <w:r>
        <w:t xml:space="preserve">объем (часть) национального дохода, перераспределяемого через государственный бюджет (40-50%); </w:t>
      </w:r>
    </w:p>
    <w:p w:rsidR="0081720A" w:rsidRDefault="006060BF">
      <w:r>
        <w:t xml:space="preserve">непосредственное участие государства в международных экономических отношениях как экспортера капиталов, кредитора, заемщика; </w:t>
      </w:r>
    </w:p>
    <w:p w:rsidR="0081720A" w:rsidRDefault="006060BF">
      <w:r>
        <w:t xml:space="preserve">регламентация внешнеэкономических операций с помощью нормативных актов и органов государственного контроля.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При регулировании платежного баланса возникает проблема: какие страны (имеющие активное сальдо или дефицит) должны принимать соответствующие меры по его выравниванию. Рассуждения теоретиков и требования практиков по этому вопросу различны. Обычно под давлением внутренних и внешних факторов проблема выравнивания платежного баланса наиболее остро встает перед странами, имеющими дефицит. Страны с активным балансом международных расчетов призывают их "навести порядок в собственном доме": ограничить инфляцию, проводить дефляционную политику, стимулировать экспорт, сдерживать импорт товаров и т. д. Такие требования после Второй мировой войны США, например, предъявляли странам Западной Европы, имевшим хронический дефицит платежного баланса. В 60-х годах положение дел стало меняться, и теперь уже страны Западной Европы, прежде всего ЕС, выступают с аналогичными требованиями к США. </w:t>
      </w:r>
    </w:p>
    <w:p w:rsidR="0081720A" w:rsidRDefault="0081720A">
      <w:pPr>
        <w:pStyle w:val="a4"/>
        <w:spacing w:before="0" w:after="0"/>
        <w:ind w:firstLine="567"/>
        <w:jc w:val="both"/>
        <w:rPr>
          <w:rFonts w:ascii="Times New Roman" w:hAnsi="Times New Roman"/>
          <w:sz w:val="28"/>
        </w:rPr>
      </w:pP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Страны с дефицитом платежного баланса обычно настаивают, чтобы их партнеры с активным балансом ослабили таможенные и иные ограничения импорта, расширили вывоз капитала. Так, с 70-х годов представители США постоянно призывают ФРГ и Японию стимулировать экономический рост и импорт американских товаров.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Государственное регулирование платежного баланса - это совокупность экономических, в том числе валютных, финансовых, денежно-кредитных, мероприятий государства, направленных на формирование основных статей платежного баланса, а также покрытие сложившегося сальдо.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Существует разнообразный арсенал методов регулирования платежного баланса, направленных либо на стимулирование, либо на ограничение внешнеэкономических операций в зависимости от валютно-экономического положения и состояния международных расчетов страны.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Странами с дефицитным платежным балансом обычно предпринимаются следующие мероприятия с целью стимулирования экспорта, сдерживания импорта товаров, привлечения иностранных капиталов, ограничения вывоза капиталов. </w:t>
      </w:r>
    </w:p>
    <w:p w:rsidR="0081720A" w:rsidRDefault="006060BF">
      <w:pPr>
        <w:pStyle w:val="a4"/>
        <w:spacing w:before="0" w:after="0"/>
        <w:ind w:firstLine="567"/>
        <w:jc w:val="both"/>
        <w:rPr>
          <w:rFonts w:ascii="Times New Roman" w:hAnsi="Times New Roman"/>
          <w:sz w:val="28"/>
        </w:rPr>
      </w:pPr>
      <w:r>
        <w:rPr>
          <w:rStyle w:val="a6"/>
          <w:rFonts w:ascii="Times New Roman" w:hAnsi="Times New Roman"/>
          <w:sz w:val="28"/>
        </w:rPr>
        <w:t xml:space="preserve">Дефляционная (антиинфляционная) политика. </w:t>
      </w:r>
      <w:r>
        <w:rPr>
          <w:rFonts w:ascii="Times New Roman" w:hAnsi="Times New Roman"/>
          <w:sz w:val="28"/>
        </w:rPr>
        <w:t xml:space="preserve">Такая политика, направленная на сокращение внутреннего спроса, включает прежде всего ограничение государственных (бюджетных) расходов, замораживание цен и заработной платы. При этом правительством активно используются соответствующие финансовые и денежно-кредитные рычаги, такие как: </w:t>
      </w:r>
    </w:p>
    <w:p w:rsidR="0081720A" w:rsidRDefault="006060BF">
      <w:r>
        <w:t xml:space="preserve">изменение учетной ставки Центрального банка; </w:t>
      </w:r>
    </w:p>
    <w:p w:rsidR="0081720A" w:rsidRDefault="006060BF">
      <w:r>
        <w:t xml:space="preserve">установление пределов роста денежной массы; </w:t>
      </w:r>
    </w:p>
    <w:p w:rsidR="0081720A" w:rsidRDefault="006060BF">
      <w:r>
        <w:t xml:space="preserve">кредитные ограничения.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При проведении такой политики сдерживания снижается объем национального дохода, падает потребление национальных товаров, сопровождающееся снижением объемов потребления импортных товаров. Снижение импорта позитивно воздействует на платежный баланс, так как снижает потребность в иностранной валюте. Таким образом, при замедлении и даже прекращении роста национального дохода платежный баланс страны улучшается.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Однако необходимо при этом иметь в виду, что в условиях экономического спада, при наличии большой армии безработных и резервов неиспользованных производственных мощностей политика дефляции ведет к дальнейшему падению производства и занятости. Она связана с наступлением на жизненный уровень трудящихся и грозит обострением социальных конфликтов, если не принимаются соответствующие компенсирующие меры. </w:t>
      </w:r>
    </w:p>
    <w:p w:rsidR="0081720A" w:rsidRDefault="0081720A">
      <w:pPr>
        <w:pStyle w:val="a4"/>
        <w:spacing w:before="0" w:after="0"/>
        <w:ind w:firstLine="567"/>
        <w:jc w:val="both"/>
        <w:rPr>
          <w:rStyle w:val="a6"/>
          <w:rFonts w:ascii="Times New Roman" w:hAnsi="Times New Roman"/>
          <w:sz w:val="28"/>
        </w:rPr>
      </w:pPr>
    </w:p>
    <w:p w:rsidR="0081720A" w:rsidRDefault="006060BF">
      <w:pPr>
        <w:pStyle w:val="a4"/>
        <w:spacing w:before="0" w:after="0"/>
        <w:ind w:firstLine="567"/>
        <w:jc w:val="both"/>
        <w:rPr>
          <w:rFonts w:ascii="Times New Roman" w:hAnsi="Times New Roman"/>
          <w:sz w:val="28"/>
        </w:rPr>
      </w:pPr>
      <w:r>
        <w:rPr>
          <w:rStyle w:val="a6"/>
          <w:rFonts w:ascii="Times New Roman" w:hAnsi="Times New Roman"/>
          <w:sz w:val="28"/>
        </w:rPr>
        <w:t xml:space="preserve">Девальвация. </w:t>
      </w:r>
      <w:r>
        <w:rPr>
          <w:rFonts w:ascii="Times New Roman" w:hAnsi="Times New Roman"/>
          <w:sz w:val="28"/>
        </w:rPr>
        <w:t xml:space="preserve">Понижение курса национальной валюты направлено на стимулирование экспорта и сдерживание импорта товаров. Однако роль девальвации в регулировании платежного баланса зависит от конкретных условий ее проведения и сопутствующей общеэкономической и финансовой политики. Девальвация стимулирует экспорт товаров лишь при наличии экспортного потенциала конкурентоспособных товаров и услуг и благоприятной ситуации на мировом рынке.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Что касается сдерживающего влияния девальвации на импорт, то в условиях интернационализации процессов производства продукции и развития международной специализации страна зачастую не может резко сократить ввоз товаров. К тому же не все страны проводят успешную политику импортозамещения. Кроме того, удерживая импорт, девальвация может привести к утрате конкурентных преимуществ отечественной продукции, при изготовлении которой использовались импортное оборудование, материалы, энергия и т. п.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Таким образом, девальвация национальной валюты, хотя и может дать стране временные преимущества, во многих случаях не дает возможности устранить причины дефицита ее платежного баланса. </w:t>
      </w:r>
    </w:p>
    <w:p w:rsidR="0081720A" w:rsidRDefault="006060BF">
      <w:pPr>
        <w:pStyle w:val="a4"/>
        <w:spacing w:before="0" w:after="0"/>
        <w:ind w:firstLine="567"/>
        <w:jc w:val="both"/>
        <w:rPr>
          <w:rFonts w:ascii="Times New Roman" w:hAnsi="Times New Roman"/>
          <w:sz w:val="28"/>
        </w:rPr>
      </w:pPr>
      <w:r>
        <w:rPr>
          <w:rStyle w:val="a6"/>
          <w:rFonts w:ascii="Times New Roman" w:hAnsi="Times New Roman"/>
          <w:sz w:val="28"/>
        </w:rPr>
        <w:t xml:space="preserve">Валютные ограничения. </w:t>
      </w:r>
      <w:r>
        <w:rPr>
          <w:rFonts w:ascii="Times New Roman" w:hAnsi="Times New Roman"/>
          <w:sz w:val="28"/>
        </w:rPr>
        <w:t xml:space="preserve">Валютные ограничения следует различать по сферам их применения. </w:t>
      </w:r>
    </w:p>
    <w:p w:rsidR="0081720A" w:rsidRDefault="006060BF">
      <w:pPr>
        <w:pStyle w:val="a4"/>
        <w:spacing w:before="0" w:after="0"/>
        <w:ind w:firstLine="567"/>
        <w:jc w:val="both"/>
        <w:rPr>
          <w:rFonts w:ascii="Times New Roman" w:hAnsi="Times New Roman"/>
          <w:sz w:val="28"/>
        </w:rPr>
      </w:pPr>
      <w:r>
        <w:rPr>
          <w:rFonts w:ascii="Times New Roman" w:hAnsi="Times New Roman"/>
          <w:spacing w:val="48"/>
          <w:sz w:val="28"/>
        </w:rPr>
        <w:t>По текущим операциям</w:t>
      </w:r>
      <w:r>
        <w:rPr>
          <w:rFonts w:ascii="Times New Roman" w:hAnsi="Times New Roman"/>
          <w:sz w:val="28"/>
        </w:rPr>
        <w:t xml:space="preserve"> платежного баланса они выступают в следующих формах: </w:t>
      </w:r>
    </w:p>
    <w:p w:rsidR="0081720A" w:rsidRDefault="006060BF">
      <w:r>
        <w:t xml:space="preserve">а) блокирование валютной выручки иностранных экспортеров от продаж товаров в данной стране, ограничение их возможностей распоряжаться этими средствами; </w:t>
      </w:r>
    </w:p>
    <w:p w:rsidR="0081720A" w:rsidRDefault="006060BF">
      <w:r>
        <w:t xml:space="preserve">б) обязательная продажа валютной выручки экспортеров полностью или частично Центральному или девизному банкам; </w:t>
      </w:r>
    </w:p>
    <w:p w:rsidR="0081720A" w:rsidRDefault="006060BF">
      <w:r>
        <w:t xml:space="preserve">в) ограниченная продажа иностранной валюты импортерам (при наличии разрешения органа валютного контроля); </w:t>
      </w:r>
    </w:p>
    <w:p w:rsidR="0081720A" w:rsidRDefault="006060BF">
      <w:r>
        <w:t xml:space="preserve">г) ограничения на форвардные покупки импортерами иностранной валюты; </w:t>
      </w:r>
    </w:p>
    <w:p w:rsidR="0081720A" w:rsidRDefault="006060BF">
      <w:r>
        <w:t xml:space="preserve">д) запрещение продажи товаров за рубежом на национальную валюту; </w:t>
      </w:r>
    </w:p>
    <w:p w:rsidR="0081720A" w:rsidRDefault="006060BF">
      <w:r>
        <w:t xml:space="preserve">е) запрещение оплаты импорта некоторых товаров иностранной валютой; </w:t>
      </w:r>
    </w:p>
    <w:p w:rsidR="0081720A" w:rsidRDefault="006060BF">
      <w:r>
        <w:t xml:space="preserve">ж) регулирование сроков платежей по экспорту и импорту в условиях нестабильности валютных курсов. Например, некоторые страны устанавливают ограниченные сроки (до 1 месяца) продажи экспортерами иностранной валюты на национальную с целью избежать использования этих средств спекулянтами против национальной валюты. </w:t>
      </w:r>
    </w:p>
    <w:p w:rsidR="0081720A" w:rsidRDefault="006060BF">
      <w:pPr>
        <w:pStyle w:val="a4"/>
        <w:spacing w:before="0" w:after="0"/>
        <w:ind w:firstLine="567"/>
        <w:jc w:val="both"/>
        <w:rPr>
          <w:rFonts w:ascii="Times New Roman" w:hAnsi="Times New Roman"/>
          <w:sz w:val="28"/>
        </w:rPr>
      </w:pPr>
      <w:r>
        <w:rPr>
          <w:rFonts w:ascii="Times New Roman" w:hAnsi="Times New Roman"/>
          <w:spacing w:val="48"/>
          <w:sz w:val="28"/>
        </w:rPr>
        <w:t>По финансовым операциям</w:t>
      </w:r>
      <w:r>
        <w:rPr>
          <w:rFonts w:ascii="Times New Roman" w:hAnsi="Times New Roman"/>
          <w:sz w:val="28"/>
        </w:rPr>
        <w:t xml:space="preserve"> платежного баланса валютные ограничения выступают в таких формах. </w:t>
      </w:r>
    </w:p>
    <w:p w:rsidR="0081720A" w:rsidRDefault="0081720A">
      <w:pPr>
        <w:pStyle w:val="a4"/>
        <w:spacing w:before="0" w:after="0"/>
        <w:ind w:firstLine="567"/>
        <w:jc w:val="both"/>
        <w:rPr>
          <w:rStyle w:val="a5"/>
          <w:rFonts w:ascii="Times New Roman" w:hAnsi="Times New Roman"/>
          <w:sz w:val="28"/>
        </w:rPr>
      </w:pPr>
    </w:p>
    <w:p w:rsidR="0081720A" w:rsidRDefault="006060BF">
      <w:pPr>
        <w:pStyle w:val="a4"/>
        <w:spacing w:before="0" w:after="0"/>
        <w:ind w:firstLine="567"/>
        <w:jc w:val="both"/>
        <w:rPr>
          <w:rFonts w:ascii="Times New Roman" w:hAnsi="Times New Roman"/>
          <w:sz w:val="28"/>
        </w:rPr>
      </w:pPr>
      <w:r>
        <w:rPr>
          <w:rStyle w:val="a5"/>
          <w:rFonts w:ascii="Times New Roman" w:hAnsi="Times New Roman"/>
          <w:sz w:val="28"/>
        </w:rPr>
        <w:t xml:space="preserve">При пассивном балансе </w:t>
      </w:r>
      <w:r>
        <w:rPr>
          <w:rFonts w:ascii="Times New Roman" w:hAnsi="Times New Roman"/>
          <w:sz w:val="28"/>
        </w:rPr>
        <w:t xml:space="preserve">принимаются следующие меры по ограничению вывоза капитала и стимулированию притока капиталов для поддержания курса валюты: </w:t>
      </w:r>
    </w:p>
    <w:p w:rsidR="0081720A" w:rsidRDefault="006060BF">
      <w:r>
        <w:t xml:space="preserve">а) лимитирование вывоза национальной и иностранной валюты, золота, ценных бумаг, предоставления кредитов; </w:t>
      </w:r>
    </w:p>
    <w:p w:rsidR="0081720A" w:rsidRDefault="006060BF">
      <w:r>
        <w:t xml:space="preserve">б) контроль за деятельностью рынка ссудных капиталов: операции осуществляются только с разрешения министерства финансов и при представлении информации о размере выдаваемых кредитов и прямых инвестиций за рубежом: привлечение иностранных кредитов при условии предварительного разрешения органов валютного контроля (в частности, на выпуск займов) с тем, чтобы они не оказали негативного воздействия на национальный валютный рынок, рынок ссудных капиталов и рост денежной массы в обращении; </w:t>
      </w:r>
    </w:p>
    <w:p w:rsidR="0081720A" w:rsidRDefault="006060BF">
      <w:r>
        <w:t xml:space="preserve">в) полное или частичное прекращение погашения внешней задолженности либо разрешение ее оплаты национальной валютой без права перевода за границу. </w:t>
      </w:r>
    </w:p>
    <w:p w:rsidR="0081720A" w:rsidRDefault="006060BF">
      <w:pPr>
        <w:pStyle w:val="a4"/>
        <w:spacing w:before="0" w:after="0"/>
        <w:ind w:firstLine="567"/>
        <w:jc w:val="both"/>
        <w:rPr>
          <w:rFonts w:ascii="Times New Roman" w:hAnsi="Times New Roman"/>
          <w:sz w:val="28"/>
        </w:rPr>
      </w:pPr>
      <w:r>
        <w:rPr>
          <w:rStyle w:val="a5"/>
          <w:rFonts w:ascii="Times New Roman" w:hAnsi="Times New Roman"/>
          <w:sz w:val="28"/>
        </w:rPr>
        <w:t xml:space="preserve">При активном платежном балансе </w:t>
      </w:r>
      <w:r>
        <w:rPr>
          <w:rFonts w:ascii="Times New Roman" w:hAnsi="Times New Roman"/>
          <w:sz w:val="28"/>
        </w:rPr>
        <w:t xml:space="preserve">в целях сдерживания притока капиталов и повышения курса национальной валюты применяются следующие формы валютного контроля по финансовым операциям: </w:t>
      </w:r>
    </w:p>
    <w:p w:rsidR="0081720A" w:rsidRDefault="006060BF">
      <w:r>
        <w:t xml:space="preserve">а) запрет на инвестиции нерезидентов, продажи национальных ценных бумаг иностранцам; </w:t>
      </w:r>
    </w:p>
    <w:p w:rsidR="0081720A" w:rsidRDefault="006060BF">
      <w:r>
        <w:t xml:space="preserve">б) обязательная конверсия займов в иностранной валюте в национальном Центральном банке; </w:t>
      </w:r>
    </w:p>
    <w:p w:rsidR="0081720A" w:rsidRDefault="006060BF">
      <w:r>
        <w:t xml:space="preserve">в) запрет на выплату процентов по срочным вкладам иностранцам в национальной валюте; </w:t>
      </w:r>
    </w:p>
    <w:p w:rsidR="0081720A" w:rsidRDefault="006060BF">
      <w:r>
        <w:t xml:space="preserve">г) введение отрицательной процентной ставки по вкладам нерезидентов в национальной валюте. В данном случае проценты платит или вкладчик банку, или банк, привлекающий вклады в иностранной валюте, выплачивает Центральному банку; </w:t>
      </w:r>
    </w:p>
    <w:p w:rsidR="0081720A" w:rsidRDefault="006060BF">
      <w:r>
        <w:t xml:space="preserve">д) ограничение ввоза валюты в страну; </w:t>
      </w:r>
    </w:p>
    <w:p w:rsidR="0081720A" w:rsidRDefault="006060BF">
      <w:r>
        <w:t xml:space="preserve">е) ограничение на форвардные продажи национальной валюты иностранцам; </w:t>
      </w:r>
    </w:p>
    <w:p w:rsidR="0081720A" w:rsidRDefault="006060BF">
      <w:r>
        <w:t xml:space="preserve">ж) применение принудительных депозитов. Например, фирмы, активно прибегающие к иностранным кредитам (из-за более низких процентных ставок), обязываются помещать часть привлеченных капиталов на беспроцентный счет в Центробанке страны.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Оценивая влияние валютных ограничений на международные валютные отношения в целом, надо подчеркнуть, что они отрицательно воздействуют на товарообмен между странами, значительно затрудняя развитие экспорта. Несмотря на то, что валютные ограничения способствуют временному выравниванию платежных балансов отдельных стран, в конечном счете они осложняют проблему их балансирования. </w:t>
      </w:r>
    </w:p>
    <w:p w:rsidR="0081720A" w:rsidRDefault="0081720A">
      <w:pPr>
        <w:pStyle w:val="a4"/>
        <w:spacing w:before="0" w:after="0"/>
        <w:ind w:firstLine="567"/>
        <w:jc w:val="both"/>
        <w:rPr>
          <w:rStyle w:val="a6"/>
          <w:rFonts w:ascii="Times New Roman" w:hAnsi="Times New Roman"/>
          <w:sz w:val="28"/>
        </w:rPr>
      </w:pPr>
    </w:p>
    <w:p w:rsidR="0081720A" w:rsidRDefault="006060BF">
      <w:pPr>
        <w:pStyle w:val="a4"/>
        <w:spacing w:before="0" w:after="0"/>
        <w:ind w:firstLine="567"/>
        <w:jc w:val="both"/>
        <w:rPr>
          <w:rFonts w:ascii="Times New Roman" w:hAnsi="Times New Roman"/>
          <w:sz w:val="28"/>
        </w:rPr>
      </w:pPr>
      <w:r>
        <w:rPr>
          <w:rStyle w:val="a6"/>
          <w:rFonts w:ascii="Times New Roman" w:hAnsi="Times New Roman"/>
          <w:sz w:val="28"/>
        </w:rPr>
        <w:t xml:space="preserve">Бюджетно-налоговая и денежно-кредитная политика. </w:t>
      </w:r>
      <w:r>
        <w:rPr>
          <w:rFonts w:ascii="Times New Roman" w:hAnsi="Times New Roman"/>
          <w:sz w:val="28"/>
        </w:rPr>
        <w:t xml:space="preserve">Для уменьшения дефицита платежного баланса обычно используются: </w:t>
      </w:r>
    </w:p>
    <w:p w:rsidR="0081720A" w:rsidRDefault="006060BF">
      <w:r>
        <w:t xml:space="preserve">бюджетные субсидии экспортерам; </w:t>
      </w:r>
    </w:p>
    <w:p w:rsidR="0081720A" w:rsidRDefault="006060BF">
      <w:r>
        <w:t xml:space="preserve">протекционистское повышение импортных пошлин; </w:t>
      </w:r>
    </w:p>
    <w:p w:rsidR="0081720A" w:rsidRDefault="006060BF">
      <w:r>
        <w:t xml:space="preserve">отмена налога с процентов, выплачиваемых держателям ценных бумаг в целях притока капитала в страну.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Среди регуляторов денежно-кредитной политики особое место принадлежит учетной ставке процента. Как известно, величина процентных ставок определяет условия предоставления кредита. Если процентные ставки высоки, то условия предоставления кредита являются жесткими: если процентные ставки низки, то они свободны (либеральны).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В мировом хозяйстве значительное количество физических и юридических лиц держит свои средства в форме ликвидных активов, которые перемещаются в те страны, где более высокие процентные ставки, т. е. туда, где за кредиты платят более высокие цены ("горячие деньги").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Когда, например, США предлагают более высокие процентные ставки по кредитам по сравнению с Великобританией, владельцы английских денежных средств, продавая фунты стерлингов, приобретают доллары и, покупая американские акции, вкладывают их в экономику США. В итоге на международном финансовом рынке растет потребность в долларах (для вложения в американские акции) и понижается спрос на фунты стерлингов.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Повышение же потребности в долларах аналогично последствиям от дополнительного экспорта, увеличивающего положительное сальдо платежного баланса.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Аналогично воздействие процентных ставок на платежный баланс через национальный доход. Так, увеличение процентных ставок, вызываемое обычно нехваткой долларов, уменьшает инвестиционную деятельность, сокращает производство, потребление товаров и соответственно уменьшает и импорт. В результате платежный баланс улучшается.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Понижение процентных ставок влияет на платежный баланс противоположным образом. Если, например, в США процентные ставки понизятся, то иностранные вкладчики капиталов постараются их перевести из США в более "выгодные" страны. Начнется "сброс" долларовых средств и обмен их на национальную валюту. По своему воздействию это будет аналогично росту импорта, т. е. увеличит предложение долларов на валютном рынке и ухудшит платежный баланс США. В этом же направлении будет действовать и рост национального производства (в связи с облегчением условий кредитования), и увеличения спроса на национальные и иностранные товары. В результате платежный баланс ухудшается. </w:t>
      </w:r>
    </w:p>
    <w:p w:rsidR="0081720A" w:rsidRDefault="0081720A">
      <w:pPr>
        <w:pStyle w:val="a4"/>
        <w:spacing w:before="0" w:after="0"/>
        <w:ind w:firstLine="567"/>
        <w:jc w:val="both"/>
        <w:rPr>
          <w:rFonts w:ascii="Times New Roman" w:hAnsi="Times New Roman"/>
          <w:sz w:val="28"/>
        </w:rPr>
      </w:pP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Справедливости ради необходимо отметить, что вывод о положительном влиянии более высоких процентных ставок на платежный баланс должен быть скорректирован. Определяющим моментом здесь является не столько уровень процентной ставки, сколько факторы, вызывающие его рост. Если рост процентной ставки есть результат более жесткой кредитной политики, то это утверждение верно. Однако в тех случаях, когда первопричиной служит рост инфляционных тенденций в экономике, положение дел будет обратным.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Кроме того, в долговременной перспективе увеличение процентных ставок постепенно приводит к некоторому "истощению" или уменьшению притока капитала. Более того, в дальнейшем в связи с необходимостью выплат сначала более высоких процентов, а затем и самих долгов следует ожидать ухудшения платежного баланса. Поэтому использование более высоких процентных ставок целесообразно только в краткосрочной перспективе. </w:t>
      </w:r>
    </w:p>
    <w:p w:rsidR="0081720A" w:rsidRDefault="0081720A">
      <w:pPr>
        <w:pStyle w:val="1"/>
        <w:spacing w:before="0" w:after="0"/>
        <w:ind w:firstLine="567"/>
        <w:jc w:val="both"/>
        <w:rPr>
          <w:rFonts w:ascii="Times New Roman" w:hAnsi="Times New Roman"/>
          <w:sz w:val="28"/>
        </w:rPr>
      </w:pPr>
    </w:p>
    <w:p w:rsidR="0081720A" w:rsidRDefault="006060BF">
      <w:pPr>
        <w:pStyle w:val="1"/>
        <w:spacing w:before="0" w:after="0"/>
        <w:ind w:firstLine="567"/>
        <w:jc w:val="both"/>
        <w:rPr>
          <w:rFonts w:ascii="Times New Roman" w:hAnsi="Times New Roman"/>
          <w:sz w:val="28"/>
        </w:rPr>
      </w:pPr>
      <w:r>
        <w:rPr>
          <w:rFonts w:ascii="Times New Roman" w:hAnsi="Times New Roman"/>
          <w:sz w:val="28"/>
        </w:rPr>
        <w:t>Глава 11</w:t>
      </w:r>
    </w:p>
    <w:p w:rsidR="0081720A" w:rsidRDefault="006060BF">
      <w:pPr>
        <w:pStyle w:val="1"/>
        <w:spacing w:before="0" w:after="0"/>
        <w:ind w:firstLine="567"/>
        <w:jc w:val="both"/>
        <w:rPr>
          <w:rFonts w:ascii="Times New Roman" w:hAnsi="Times New Roman"/>
          <w:sz w:val="28"/>
        </w:rPr>
      </w:pPr>
      <w:r>
        <w:rPr>
          <w:rFonts w:ascii="Times New Roman" w:hAnsi="Times New Roman"/>
          <w:sz w:val="28"/>
        </w:rPr>
        <w:t>ПЛАТЕЖНЫЙ БАЛАНС</w:t>
      </w:r>
    </w:p>
    <w:p w:rsidR="0081720A" w:rsidRDefault="006060BF">
      <w:pPr>
        <w:pStyle w:val="1"/>
        <w:spacing w:before="0" w:after="0"/>
        <w:ind w:firstLine="567"/>
        <w:jc w:val="both"/>
        <w:rPr>
          <w:rFonts w:ascii="Times New Roman" w:hAnsi="Times New Roman"/>
          <w:sz w:val="28"/>
        </w:rPr>
      </w:pPr>
      <w:r>
        <w:rPr>
          <w:rFonts w:ascii="Times New Roman" w:hAnsi="Times New Roman"/>
          <w:sz w:val="28"/>
        </w:rPr>
        <w:t>И ЭКОНОМИЧЕСКАЯ ПОЛИТИКА</w:t>
      </w:r>
    </w:p>
    <w:p w:rsidR="0081720A" w:rsidRDefault="006060BF">
      <w:pPr>
        <w:pStyle w:val="1"/>
        <w:spacing w:before="0" w:after="0"/>
        <w:ind w:firstLine="567"/>
        <w:jc w:val="both"/>
        <w:rPr>
          <w:rFonts w:ascii="Times New Roman" w:hAnsi="Times New Roman"/>
          <w:sz w:val="28"/>
        </w:rPr>
      </w:pPr>
      <w:r>
        <w:rPr>
          <w:rFonts w:ascii="Times New Roman" w:hAnsi="Times New Roman"/>
          <w:sz w:val="28"/>
        </w:rPr>
        <w:t>СТРАНЫ</w:t>
      </w:r>
    </w:p>
    <w:p w:rsidR="0081720A" w:rsidRDefault="006060BF">
      <w:pPr>
        <w:pStyle w:val="1"/>
        <w:spacing w:before="0" w:after="0"/>
        <w:ind w:firstLine="567"/>
        <w:jc w:val="both"/>
        <w:rPr>
          <w:rFonts w:ascii="Times New Roman" w:hAnsi="Times New Roman"/>
          <w:sz w:val="28"/>
        </w:rPr>
      </w:pPr>
      <w:r>
        <w:rPr>
          <w:rFonts w:ascii="Times New Roman" w:hAnsi="Times New Roman"/>
          <w:sz w:val="28"/>
        </w:rPr>
        <w:t>11.1</w:t>
      </w:r>
    </w:p>
    <w:p w:rsidR="0081720A" w:rsidRDefault="006060BF">
      <w:pPr>
        <w:pStyle w:val="1"/>
        <w:spacing w:before="0" w:after="0"/>
        <w:ind w:firstLine="567"/>
        <w:jc w:val="both"/>
        <w:rPr>
          <w:rFonts w:ascii="Times New Roman" w:hAnsi="Times New Roman"/>
          <w:sz w:val="28"/>
        </w:rPr>
      </w:pPr>
      <w:r>
        <w:rPr>
          <w:rFonts w:ascii="Times New Roman" w:hAnsi="Times New Roman"/>
          <w:sz w:val="28"/>
        </w:rPr>
        <w:t>Платежный баланс и реальный</w:t>
      </w:r>
    </w:p>
    <w:p w:rsidR="0081720A" w:rsidRDefault="006060BF">
      <w:pPr>
        <w:pStyle w:val="1"/>
        <w:spacing w:before="0" w:after="0"/>
        <w:ind w:firstLine="567"/>
        <w:jc w:val="both"/>
        <w:rPr>
          <w:rFonts w:ascii="Times New Roman" w:hAnsi="Times New Roman"/>
          <w:sz w:val="28"/>
        </w:rPr>
      </w:pPr>
      <w:r>
        <w:rPr>
          <w:rFonts w:ascii="Times New Roman" w:hAnsi="Times New Roman"/>
          <w:sz w:val="28"/>
        </w:rPr>
        <w:t>обменный курс</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Состояние платежного баланса страны во многом определяется соотношением стоимостных объемов ее экспорта и импорта, которые в свою очередь зависят не только от обменных курсов валют соответствующих стран, но и от соотношения цен (отечественных и заграничных) на конкретные товары и услуги.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Именно поэтому экономисты различают два вида обменных курсов валют: </w:t>
      </w:r>
      <w:r>
        <w:rPr>
          <w:rStyle w:val="a5"/>
          <w:rFonts w:ascii="Times New Roman" w:hAnsi="Times New Roman"/>
          <w:sz w:val="28"/>
        </w:rPr>
        <w:t xml:space="preserve">номинальный </w:t>
      </w:r>
      <w:r>
        <w:rPr>
          <w:rFonts w:ascii="Times New Roman" w:hAnsi="Times New Roman"/>
          <w:sz w:val="28"/>
        </w:rPr>
        <w:t xml:space="preserve">и </w:t>
      </w:r>
      <w:r>
        <w:rPr>
          <w:rStyle w:val="a5"/>
          <w:rFonts w:ascii="Times New Roman" w:hAnsi="Times New Roman"/>
          <w:sz w:val="28"/>
        </w:rPr>
        <w:t xml:space="preserve">реальный, </w:t>
      </w:r>
      <w:r>
        <w:rPr>
          <w:rFonts w:ascii="Times New Roman" w:hAnsi="Times New Roman"/>
          <w:sz w:val="28"/>
        </w:rPr>
        <w:t xml:space="preserve">которые связаны между собой определенной зависимостью. </w:t>
      </w:r>
    </w:p>
    <w:p w:rsidR="0081720A" w:rsidRDefault="006060BF">
      <w:pPr>
        <w:pStyle w:val="1"/>
        <w:spacing w:before="0" w:after="0"/>
        <w:ind w:firstLine="567"/>
        <w:jc w:val="both"/>
        <w:rPr>
          <w:rFonts w:ascii="Times New Roman" w:hAnsi="Times New Roman"/>
          <w:sz w:val="28"/>
        </w:rPr>
      </w:pPr>
      <w:r>
        <w:rPr>
          <w:rFonts w:ascii="Times New Roman" w:hAnsi="Times New Roman"/>
          <w:sz w:val="28"/>
        </w:rPr>
        <w:t>11.1.1. Реальный обменный курс валют</w:t>
      </w:r>
    </w:p>
    <w:p w:rsidR="0081720A" w:rsidRDefault="006060BF">
      <w:pPr>
        <w:pStyle w:val="a4"/>
        <w:spacing w:before="0" w:after="0"/>
        <w:ind w:firstLine="567"/>
        <w:jc w:val="both"/>
        <w:rPr>
          <w:rFonts w:ascii="Times New Roman" w:hAnsi="Times New Roman"/>
          <w:sz w:val="28"/>
        </w:rPr>
      </w:pPr>
      <w:r>
        <w:rPr>
          <w:rStyle w:val="a6"/>
          <w:rFonts w:ascii="Times New Roman" w:hAnsi="Times New Roman"/>
          <w:i/>
          <w:sz w:val="28"/>
        </w:rPr>
        <w:t xml:space="preserve">Номинальный обменный курс </w:t>
      </w:r>
      <w:r>
        <w:rPr>
          <w:rFonts w:ascii="Times New Roman" w:hAnsi="Times New Roman"/>
          <w:sz w:val="28"/>
        </w:rPr>
        <w:t xml:space="preserve">представляет собой относительную цену валют двух стран. </w:t>
      </w:r>
    </w:p>
    <w:p w:rsidR="0081720A" w:rsidRDefault="006060BF">
      <w:pPr>
        <w:pStyle w:val="a4"/>
        <w:spacing w:before="0" w:after="0"/>
        <w:ind w:firstLine="567"/>
        <w:jc w:val="both"/>
        <w:rPr>
          <w:rFonts w:ascii="Times New Roman" w:hAnsi="Times New Roman"/>
          <w:sz w:val="28"/>
        </w:rPr>
      </w:pPr>
      <w:r>
        <w:rPr>
          <w:rStyle w:val="a6"/>
          <w:rFonts w:ascii="Times New Roman" w:hAnsi="Times New Roman"/>
          <w:i/>
          <w:sz w:val="28"/>
        </w:rPr>
        <w:t xml:space="preserve">Реальный обменный курс </w:t>
      </w:r>
      <w:r>
        <w:rPr>
          <w:rFonts w:ascii="Times New Roman" w:hAnsi="Times New Roman"/>
          <w:sz w:val="28"/>
        </w:rPr>
        <w:t xml:space="preserve">- это относительная цена товаров, произведенных в двух странах, характеризующая пропорцию, </w:t>
      </w:r>
    </w:p>
    <w:p w:rsidR="0081720A" w:rsidRDefault="006060BF">
      <w:pPr>
        <w:pStyle w:val="pagenum"/>
        <w:spacing w:before="0" w:after="0"/>
        <w:ind w:firstLine="567"/>
        <w:jc w:val="both"/>
        <w:rPr>
          <w:rFonts w:ascii="Times New Roman" w:hAnsi="Times New Roman"/>
          <w:sz w:val="28"/>
        </w:rPr>
      </w:pPr>
      <w:r>
        <w:rPr>
          <w:rFonts w:ascii="Times New Roman" w:hAnsi="Times New Roman"/>
          <w:sz w:val="28"/>
        </w:rPr>
        <w:t>240</w:t>
      </w:r>
    </w:p>
    <w:p w:rsidR="0081720A" w:rsidRDefault="006060BF">
      <w:pPr>
        <w:pStyle w:val="obrivp"/>
        <w:spacing w:before="0" w:after="0"/>
        <w:ind w:firstLine="567"/>
        <w:jc w:val="both"/>
        <w:rPr>
          <w:rFonts w:ascii="Times New Roman" w:hAnsi="Times New Roman"/>
          <w:sz w:val="28"/>
        </w:rPr>
      </w:pPr>
      <w:r>
        <w:rPr>
          <w:rFonts w:ascii="Times New Roman" w:hAnsi="Times New Roman"/>
          <w:sz w:val="28"/>
        </w:rPr>
        <w:t xml:space="preserve">в которой товары одной страны могут обмениваться на товары другой. Таким образом, реальный обменный курс представляет собой, по существу, известные нам "условия торговли".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Рассчитывается реальный обменный курс (</w:t>
      </w:r>
      <w:r>
        <w:rPr>
          <w:rStyle w:val="a5"/>
          <w:rFonts w:ascii="Times New Roman" w:hAnsi="Times New Roman"/>
          <w:sz w:val="28"/>
        </w:rPr>
        <w:t>r</w:t>
      </w:r>
      <w:r>
        <w:rPr>
          <w:rFonts w:ascii="Times New Roman" w:hAnsi="Times New Roman"/>
          <w:sz w:val="28"/>
          <w:vertAlign w:val="superscript"/>
        </w:rPr>
        <w:t>*</w:t>
      </w:r>
      <w:r>
        <w:rPr>
          <w:rFonts w:ascii="Times New Roman" w:hAnsi="Times New Roman"/>
          <w:sz w:val="28"/>
        </w:rPr>
        <w:t xml:space="preserve">) по формуле </w:t>
      </w:r>
    </w:p>
    <w:p w:rsidR="0081720A" w:rsidRDefault="0081720A"/>
    <w:tbl>
      <w:tblPr>
        <w:tblW w:w="0" w:type="auto"/>
        <w:tblLayout w:type="fixed"/>
        <w:tblCellMar>
          <w:left w:w="0" w:type="dxa"/>
          <w:right w:w="0" w:type="dxa"/>
        </w:tblCellMar>
        <w:tblLook w:val="0000" w:firstRow="0" w:lastRow="0" w:firstColumn="0" w:lastColumn="0" w:noHBand="0" w:noVBand="0"/>
      </w:tblPr>
      <w:tblGrid>
        <w:gridCol w:w="676"/>
        <w:gridCol w:w="262"/>
      </w:tblGrid>
      <w:tr w:rsidR="0081720A">
        <w:trPr>
          <w:cantSplit/>
        </w:trPr>
        <w:tc>
          <w:tcPr>
            <w:tcW w:w="676" w:type="dxa"/>
            <w:vMerge w:val="restart"/>
            <w:vAlign w:val="center"/>
          </w:tcPr>
          <w:p w:rsidR="0081720A" w:rsidRDefault="006060BF">
            <w:pPr>
              <w:rPr>
                <w:rStyle w:val="a5"/>
              </w:rPr>
            </w:pPr>
            <w:r>
              <w:rPr>
                <w:rStyle w:val="a5"/>
              </w:rPr>
              <w:t>r</w:t>
            </w:r>
            <w:r>
              <w:rPr>
                <w:vertAlign w:val="superscript"/>
              </w:rPr>
              <w:t>*</w:t>
            </w:r>
            <w:r>
              <w:t xml:space="preserve"> =  </w:t>
            </w:r>
            <w:r>
              <w:rPr>
                <w:rStyle w:val="a5"/>
              </w:rPr>
              <w:t>r</w:t>
            </w:r>
          </w:p>
        </w:tc>
        <w:tc>
          <w:tcPr>
            <w:tcW w:w="262" w:type="dxa"/>
            <w:tcBorders>
              <w:bottom w:val="single" w:sz="4" w:space="0" w:color="auto"/>
            </w:tcBorders>
            <w:vAlign w:val="center"/>
          </w:tcPr>
          <w:p w:rsidR="0081720A" w:rsidRDefault="006060BF">
            <w:pPr>
              <w:rPr>
                <w:rFonts w:eastAsia="Arial Unicode MS"/>
              </w:rPr>
            </w:pPr>
            <w:r>
              <w:rPr>
                <w:rStyle w:val="a5"/>
              </w:rPr>
              <w:t>P</w:t>
            </w:r>
            <w:r>
              <w:rPr>
                <w:rStyle w:val="a5"/>
                <w:vertAlign w:val="subscript"/>
              </w:rPr>
              <w:t>f</w:t>
            </w:r>
            <w:r>
              <w:t xml:space="preserve"> </w:t>
            </w:r>
          </w:p>
        </w:tc>
      </w:tr>
      <w:tr w:rsidR="0081720A">
        <w:trPr>
          <w:cantSplit/>
        </w:trPr>
        <w:tc>
          <w:tcPr>
            <w:tcW w:w="676" w:type="dxa"/>
            <w:vMerge/>
          </w:tcPr>
          <w:p w:rsidR="0081720A" w:rsidRDefault="0081720A">
            <w:pPr>
              <w:rPr>
                <w:rStyle w:val="a5"/>
              </w:rPr>
            </w:pPr>
          </w:p>
        </w:tc>
        <w:tc>
          <w:tcPr>
            <w:tcW w:w="262" w:type="dxa"/>
            <w:vAlign w:val="center"/>
          </w:tcPr>
          <w:p w:rsidR="0081720A" w:rsidRDefault="006060BF">
            <w:pPr>
              <w:rPr>
                <w:rFonts w:eastAsia="Arial Unicode MS"/>
              </w:rPr>
            </w:pPr>
            <w:r>
              <w:rPr>
                <w:rStyle w:val="a5"/>
              </w:rPr>
              <w:t>P</w:t>
            </w:r>
            <w:r>
              <w:rPr>
                <w:rStyle w:val="a5"/>
                <w:vertAlign w:val="subscript"/>
              </w:rPr>
              <w:t>d</w:t>
            </w:r>
            <w:r>
              <w:t xml:space="preserve"> </w:t>
            </w:r>
          </w:p>
        </w:tc>
      </w:tr>
    </w:tbl>
    <w:p w:rsidR="0081720A" w:rsidRDefault="0081720A"/>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где </w:t>
      </w:r>
      <w:r>
        <w:rPr>
          <w:rStyle w:val="a5"/>
          <w:rFonts w:ascii="Times New Roman" w:hAnsi="Times New Roman"/>
          <w:sz w:val="28"/>
        </w:rPr>
        <w:t xml:space="preserve">r </w:t>
      </w:r>
      <w:r>
        <w:rPr>
          <w:rFonts w:ascii="Times New Roman" w:hAnsi="Times New Roman"/>
          <w:sz w:val="28"/>
        </w:rPr>
        <w:t xml:space="preserve">- номинальный валютный курс; </w:t>
      </w:r>
      <w:r>
        <w:rPr>
          <w:rStyle w:val="a5"/>
          <w:rFonts w:ascii="Times New Roman" w:hAnsi="Times New Roman"/>
          <w:sz w:val="28"/>
        </w:rPr>
        <w:t>P</w:t>
      </w:r>
      <w:r>
        <w:rPr>
          <w:rStyle w:val="a5"/>
          <w:rFonts w:ascii="Times New Roman" w:hAnsi="Times New Roman"/>
          <w:sz w:val="28"/>
          <w:vertAlign w:val="subscript"/>
        </w:rPr>
        <w:t>d</w:t>
      </w:r>
      <w:r>
        <w:rPr>
          <w:rFonts w:ascii="Times New Roman" w:hAnsi="Times New Roman"/>
          <w:sz w:val="28"/>
        </w:rPr>
        <w:t xml:space="preserve"> - цена на внутреннем рынке (в национальных денежных единицах); </w:t>
      </w:r>
      <w:r>
        <w:rPr>
          <w:rStyle w:val="a5"/>
          <w:rFonts w:ascii="Times New Roman" w:hAnsi="Times New Roman"/>
          <w:sz w:val="28"/>
        </w:rPr>
        <w:t>Р</w:t>
      </w:r>
      <w:r>
        <w:rPr>
          <w:rStyle w:val="a5"/>
          <w:rFonts w:ascii="Times New Roman" w:hAnsi="Times New Roman"/>
          <w:sz w:val="28"/>
          <w:vertAlign w:val="subscript"/>
        </w:rPr>
        <w:t>f</w:t>
      </w:r>
      <w:r>
        <w:rPr>
          <w:rFonts w:ascii="Times New Roman" w:hAnsi="Times New Roman"/>
          <w:sz w:val="28"/>
        </w:rPr>
        <w:t xml:space="preserve"> - цена за рубежом (в соответствующей валюте).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Для иллюстрации сути реального обменного курса рассмотрим условный пример, предположив, что стоимость аналогичных товаров в России и США составляет соответственно 400 руб. и 40 долл. при стоимости 1 долл. 20 руб. </w:t>
      </w:r>
    </w:p>
    <w:p w:rsidR="0081720A" w:rsidRDefault="0081720A"/>
    <w:tbl>
      <w:tblPr>
        <w:tblW w:w="0" w:type="auto"/>
        <w:tblLayout w:type="fixed"/>
        <w:tblCellMar>
          <w:left w:w="0" w:type="dxa"/>
          <w:right w:w="0" w:type="dxa"/>
        </w:tblCellMar>
        <w:tblLook w:val="0000" w:firstRow="0" w:lastRow="0" w:firstColumn="0" w:lastColumn="0" w:noHBand="0" w:noVBand="0"/>
      </w:tblPr>
      <w:tblGrid>
        <w:gridCol w:w="847"/>
        <w:gridCol w:w="632"/>
        <w:gridCol w:w="210"/>
        <w:gridCol w:w="983"/>
        <w:gridCol w:w="508"/>
      </w:tblGrid>
      <w:tr w:rsidR="0081720A">
        <w:trPr>
          <w:cantSplit/>
        </w:trPr>
        <w:tc>
          <w:tcPr>
            <w:tcW w:w="847" w:type="dxa"/>
            <w:vMerge w:val="restart"/>
            <w:vAlign w:val="center"/>
          </w:tcPr>
          <w:p w:rsidR="0081720A" w:rsidRDefault="006060BF">
            <w:r>
              <w:rPr>
                <w:rStyle w:val="a5"/>
              </w:rPr>
              <w:t>r</w:t>
            </w:r>
            <w:r>
              <w:rPr>
                <w:vertAlign w:val="superscript"/>
              </w:rPr>
              <w:t>*</w:t>
            </w:r>
            <w:r>
              <w:t xml:space="preserve"> =  20</w:t>
            </w:r>
          </w:p>
        </w:tc>
        <w:tc>
          <w:tcPr>
            <w:tcW w:w="632" w:type="dxa"/>
            <w:tcBorders>
              <w:bottom w:val="single" w:sz="4" w:space="0" w:color="auto"/>
            </w:tcBorders>
            <w:vAlign w:val="center"/>
          </w:tcPr>
          <w:p w:rsidR="0081720A" w:rsidRDefault="006060BF">
            <w:pPr>
              <w:rPr>
                <w:rFonts w:eastAsia="Arial Unicode MS"/>
              </w:rPr>
            </w:pPr>
            <w:r>
              <w:t xml:space="preserve">руб. </w:t>
            </w:r>
          </w:p>
        </w:tc>
        <w:tc>
          <w:tcPr>
            <w:tcW w:w="210" w:type="dxa"/>
            <w:vMerge w:val="restart"/>
            <w:vAlign w:val="center"/>
          </w:tcPr>
          <w:p w:rsidR="0081720A" w:rsidRDefault="006060BF">
            <w:r>
              <w:t> · </w:t>
            </w:r>
          </w:p>
        </w:tc>
        <w:tc>
          <w:tcPr>
            <w:tcW w:w="983" w:type="dxa"/>
            <w:vAlign w:val="center"/>
          </w:tcPr>
          <w:p w:rsidR="0081720A" w:rsidRDefault="006060BF">
            <w:pPr>
              <w:rPr>
                <w:rFonts w:eastAsia="Arial Unicode MS"/>
              </w:rPr>
            </w:pPr>
            <w:r>
              <w:t xml:space="preserve">40 долл. </w:t>
            </w:r>
          </w:p>
        </w:tc>
        <w:tc>
          <w:tcPr>
            <w:tcW w:w="508" w:type="dxa"/>
            <w:vMerge w:val="restart"/>
            <w:vAlign w:val="center"/>
          </w:tcPr>
          <w:p w:rsidR="0081720A" w:rsidRDefault="006060BF">
            <w:r>
              <w:t> = 2.</w:t>
            </w:r>
          </w:p>
        </w:tc>
      </w:tr>
      <w:tr w:rsidR="0081720A">
        <w:trPr>
          <w:cantSplit/>
        </w:trPr>
        <w:tc>
          <w:tcPr>
            <w:tcW w:w="847" w:type="dxa"/>
            <w:vMerge/>
          </w:tcPr>
          <w:p w:rsidR="0081720A" w:rsidRDefault="0081720A"/>
        </w:tc>
        <w:tc>
          <w:tcPr>
            <w:tcW w:w="632" w:type="dxa"/>
            <w:vAlign w:val="center"/>
          </w:tcPr>
          <w:p w:rsidR="0081720A" w:rsidRDefault="006060BF">
            <w:pPr>
              <w:rPr>
                <w:rFonts w:eastAsia="Arial Unicode MS"/>
              </w:rPr>
            </w:pPr>
            <w:r>
              <w:t xml:space="preserve">долл. </w:t>
            </w:r>
          </w:p>
        </w:tc>
        <w:tc>
          <w:tcPr>
            <w:tcW w:w="210" w:type="dxa"/>
            <w:vMerge/>
          </w:tcPr>
          <w:p w:rsidR="0081720A" w:rsidRDefault="0081720A"/>
        </w:tc>
        <w:tc>
          <w:tcPr>
            <w:tcW w:w="983" w:type="dxa"/>
            <w:vAlign w:val="center"/>
          </w:tcPr>
          <w:p w:rsidR="0081720A" w:rsidRDefault="006060BF">
            <w:pPr>
              <w:rPr>
                <w:rFonts w:eastAsia="Arial Unicode MS"/>
              </w:rPr>
            </w:pPr>
            <w:r>
              <w:t xml:space="preserve">400 руб. </w:t>
            </w:r>
          </w:p>
        </w:tc>
        <w:tc>
          <w:tcPr>
            <w:tcW w:w="508" w:type="dxa"/>
            <w:vMerge/>
          </w:tcPr>
          <w:p w:rsidR="0081720A" w:rsidRDefault="0081720A"/>
        </w:tc>
      </w:tr>
    </w:tbl>
    <w:p w:rsidR="0081720A" w:rsidRDefault="0081720A">
      <w:pPr>
        <w:pStyle w:val="a4"/>
        <w:spacing w:before="0" w:after="0"/>
        <w:ind w:firstLine="567"/>
        <w:jc w:val="both"/>
        <w:rPr>
          <w:rFonts w:ascii="Times New Roman" w:hAnsi="Times New Roman"/>
          <w:sz w:val="28"/>
        </w:rPr>
      </w:pP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То есть при этих ценах и обменном (номинальном) курсе за одну единицу американской продукции можно получить две единицы аналогичного российского товара: еще одна иллюстрация того, что реальный валютный курс отражает относительный уровень цен в стране на ту или иную продукцию, а следовательно, и ее конкурентоспособность в международной торговле.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Переписав формулу, по которой рассчитывается реальный обменный курс, в виде </w:t>
      </w:r>
    </w:p>
    <w:p w:rsidR="0081720A" w:rsidRDefault="0081720A"/>
    <w:tbl>
      <w:tblPr>
        <w:tblW w:w="0" w:type="auto"/>
        <w:tblLayout w:type="fixed"/>
        <w:tblCellMar>
          <w:left w:w="0" w:type="dxa"/>
          <w:right w:w="0" w:type="dxa"/>
        </w:tblCellMar>
        <w:tblLook w:val="0000" w:firstRow="0" w:lastRow="0" w:firstColumn="0" w:lastColumn="0" w:noHBand="0" w:noVBand="0"/>
      </w:tblPr>
      <w:tblGrid>
        <w:gridCol w:w="567"/>
        <w:gridCol w:w="541"/>
      </w:tblGrid>
      <w:tr w:rsidR="0081720A">
        <w:trPr>
          <w:cantSplit/>
        </w:trPr>
        <w:tc>
          <w:tcPr>
            <w:tcW w:w="567" w:type="dxa"/>
            <w:vMerge w:val="restart"/>
            <w:vAlign w:val="center"/>
          </w:tcPr>
          <w:p w:rsidR="0081720A" w:rsidRDefault="006060BF">
            <w:pPr>
              <w:rPr>
                <w:rStyle w:val="a5"/>
              </w:rPr>
            </w:pPr>
            <w:r>
              <w:rPr>
                <w:rStyle w:val="a5"/>
              </w:rPr>
              <w:t>r</w:t>
            </w:r>
            <w:r>
              <w:rPr>
                <w:vertAlign w:val="superscript"/>
              </w:rPr>
              <w:t>*</w:t>
            </w:r>
            <w:r>
              <w:t xml:space="preserve"> =  </w:t>
            </w:r>
          </w:p>
        </w:tc>
        <w:tc>
          <w:tcPr>
            <w:tcW w:w="541" w:type="dxa"/>
            <w:tcBorders>
              <w:bottom w:val="single" w:sz="4" w:space="0" w:color="auto"/>
            </w:tcBorders>
            <w:vAlign w:val="center"/>
          </w:tcPr>
          <w:p w:rsidR="0081720A" w:rsidRDefault="006060BF">
            <w:pPr>
              <w:rPr>
                <w:rFonts w:eastAsia="Arial Unicode MS"/>
              </w:rPr>
            </w:pPr>
            <w:r>
              <w:rPr>
                <w:rStyle w:val="a5"/>
              </w:rPr>
              <w:t>r</w:t>
            </w:r>
            <w:r>
              <w:t> · </w:t>
            </w:r>
            <w:r>
              <w:rPr>
                <w:rStyle w:val="a5"/>
              </w:rPr>
              <w:t>P</w:t>
            </w:r>
            <w:r>
              <w:rPr>
                <w:rStyle w:val="a5"/>
                <w:vertAlign w:val="subscript"/>
              </w:rPr>
              <w:t>f</w:t>
            </w:r>
            <w:r>
              <w:t xml:space="preserve"> </w:t>
            </w:r>
          </w:p>
        </w:tc>
      </w:tr>
      <w:tr w:rsidR="0081720A">
        <w:trPr>
          <w:cantSplit/>
        </w:trPr>
        <w:tc>
          <w:tcPr>
            <w:tcW w:w="567" w:type="dxa"/>
            <w:vMerge/>
          </w:tcPr>
          <w:p w:rsidR="0081720A" w:rsidRDefault="0081720A">
            <w:pPr>
              <w:rPr>
                <w:rStyle w:val="a5"/>
              </w:rPr>
            </w:pPr>
          </w:p>
        </w:tc>
        <w:tc>
          <w:tcPr>
            <w:tcW w:w="541" w:type="dxa"/>
            <w:vAlign w:val="center"/>
          </w:tcPr>
          <w:p w:rsidR="0081720A" w:rsidRDefault="006060BF">
            <w:pPr>
              <w:rPr>
                <w:rFonts w:eastAsia="Arial Unicode MS"/>
              </w:rPr>
            </w:pPr>
            <w:r>
              <w:rPr>
                <w:rStyle w:val="a5"/>
              </w:rPr>
              <w:t>P</w:t>
            </w:r>
            <w:r>
              <w:rPr>
                <w:rStyle w:val="a5"/>
                <w:vertAlign w:val="subscript"/>
              </w:rPr>
              <w:t>d</w:t>
            </w:r>
            <w:r>
              <w:t xml:space="preserve"> </w:t>
            </w:r>
          </w:p>
        </w:tc>
      </w:tr>
    </w:tbl>
    <w:p w:rsidR="0081720A" w:rsidRDefault="006060BF">
      <w:pPr>
        <w:pStyle w:val="obrivp"/>
        <w:spacing w:before="0" w:after="0"/>
        <w:ind w:firstLine="567"/>
        <w:jc w:val="both"/>
        <w:rPr>
          <w:rFonts w:ascii="Times New Roman" w:hAnsi="Times New Roman"/>
          <w:sz w:val="28"/>
        </w:rPr>
      </w:pPr>
      <w:r>
        <w:rPr>
          <w:rFonts w:ascii="Times New Roman" w:hAnsi="Times New Roman"/>
          <w:sz w:val="28"/>
        </w:rPr>
        <w:t xml:space="preserve">легко убедиться в том, что числитель в ней характеризует зарубежную цену, выраженную в национальных денежных единицах, а знаменатель - соответствующий уровень внутренней цены. Таким образом, реальный обменный курс валюты представляет собой не что иное как паритет покупательной способности.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Рост реального валютного курса (или его реальное обесценение) означает, что иностранные цены в рублях возрастают по сравнению с ценами на производимые в России товары. Это при прочих равных условиях приведет к переключению определенной части как российских, так и зарубежных потребителей на отечественную продукцию, увеличив тем самым ее конкурентоспособность.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К тому же результату приведет соответственно и понижение курса рубля (национального обменного курса). И наоборот, снижение реального </w:t>
      </w:r>
    </w:p>
    <w:p w:rsidR="0081720A" w:rsidRDefault="006060BF">
      <w:pPr>
        <w:pStyle w:val="obrivp"/>
        <w:spacing w:before="0" w:after="0"/>
        <w:ind w:firstLine="567"/>
        <w:jc w:val="both"/>
        <w:rPr>
          <w:rFonts w:ascii="Times New Roman" w:hAnsi="Times New Roman"/>
          <w:sz w:val="28"/>
        </w:rPr>
      </w:pPr>
      <w:r>
        <w:rPr>
          <w:rFonts w:ascii="Times New Roman" w:hAnsi="Times New Roman"/>
          <w:sz w:val="28"/>
        </w:rPr>
        <w:t xml:space="preserve">обменного курса, т. е. реальное его удорожание, будет означать, что отечественные товары становятся относительно более дорогими.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В самом общем случае (для произвольного количества товаров и услуг) реальный обменный курс между двумя странами может быть рассчитан по формуле </w:t>
      </w:r>
    </w:p>
    <w:p w:rsidR="0081720A" w:rsidRDefault="0081720A"/>
    <w:tbl>
      <w:tblPr>
        <w:tblW w:w="0" w:type="auto"/>
        <w:tblLayout w:type="fixed"/>
        <w:tblCellMar>
          <w:left w:w="0" w:type="dxa"/>
          <w:right w:w="0" w:type="dxa"/>
        </w:tblCellMar>
        <w:tblLook w:val="0000" w:firstRow="0" w:lastRow="0" w:firstColumn="0" w:lastColumn="0" w:noHBand="0" w:noVBand="0"/>
      </w:tblPr>
      <w:tblGrid>
        <w:gridCol w:w="676"/>
        <w:gridCol w:w="262"/>
      </w:tblGrid>
      <w:tr w:rsidR="0081720A">
        <w:trPr>
          <w:cantSplit/>
        </w:trPr>
        <w:tc>
          <w:tcPr>
            <w:tcW w:w="676" w:type="dxa"/>
            <w:vMerge w:val="restart"/>
            <w:vAlign w:val="center"/>
          </w:tcPr>
          <w:p w:rsidR="0081720A" w:rsidRDefault="006060BF">
            <w:pPr>
              <w:rPr>
                <w:rStyle w:val="a5"/>
              </w:rPr>
            </w:pPr>
            <w:r>
              <w:rPr>
                <w:rStyle w:val="a5"/>
              </w:rPr>
              <w:t>r</w:t>
            </w:r>
            <w:r>
              <w:rPr>
                <w:vertAlign w:val="superscript"/>
              </w:rPr>
              <w:t>*</w:t>
            </w:r>
            <w:r>
              <w:t xml:space="preserve"> =  </w:t>
            </w:r>
            <w:r>
              <w:rPr>
                <w:rStyle w:val="a5"/>
              </w:rPr>
              <w:t>r</w:t>
            </w:r>
          </w:p>
        </w:tc>
        <w:tc>
          <w:tcPr>
            <w:tcW w:w="262" w:type="dxa"/>
            <w:tcBorders>
              <w:bottom w:val="single" w:sz="4" w:space="0" w:color="auto"/>
            </w:tcBorders>
            <w:vAlign w:val="center"/>
          </w:tcPr>
          <w:p w:rsidR="0081720A" w:rsidRDefault="006060BF">
            <w:pPr>
              <w:rPr>
                <w:rFonts w:eastAsia="Arial Unicode MS"/>
              </w:rPr>
            </w:pPr>
            <w:r>
              <w:rPr>
                <w:rStyle w:val="a5"/>
              </w:rPr>
              <w:t>P</w:t>
            </w:r>
            <w:r>
              <w:rPr>
                <w:vertAlign w:val="subscript"/>
              </w:rPr>
              <w:t>1</w:t>
            </w:r>
            <w:r>
              <w:t xml:space="preserve"> </w:t>
            </w:r>
          </w:p>
        </w:tc>
      </w:tr>
      <w:tr w:rsidR="0081720A">
        <w:trPr>
          <w:cantSplit/>
        </w:trPr>
        <w:tc>
          <w:tcPr>
            <w:tcW w:w="676" w:type="dxa"/>
            <w:vMerge/>
          </w:tcPr>
          <w:p w:rsidR="0081720A" w:rsidRDefault="0081720A">
            <w:pPr>
              <w:rPr>
                <w:rStyle w:val="a5"/>
              </w:rPr>
            </w:pPr>
          </w:p>
        </w:tc>
        <w:tc>
          <w:tcPr>
            <w:tcW w:w="262" w:type="dxa"/>
            <w:vAlign w:val="center"/>
          </w:tcPr>
          <w:p w:rsidR="0081720A" w:rsidRDefault="006060BF">
            <w:pPr>
              <w:rPr>
                <w:rFonts w:eastAsia="Arial Unicode MS"/>
              </w:rPr>
            </w:pPr>
            <w:r>
              <w:rPr>
                <w:rStyle w:val="a5"/>
              </w:rPr>
              <w:t>P</w:t>
            </w:r>
            <w:r>
              <w:rPr>
                <w:vertAlign w:val="subscript"/>
              </w:rPr>
              <w:t>2</w:t>
            </w:r>
            <w:r>
              <w:t xml:space="preserve"> </w:t>
            </w:r>
          </w:p>
        </w:tc>
      </w:tr>
    </w:tbl>
    <w:p w:rsidR="0081720A" w:rsidRDefault="0081720A"/>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где </w:t>
      </w:r>
      <w:r>
        <w:rPr>
          <w:rStyle w:val="a5"/>
          <w:rFonts w:ascii="Times New Roman" w:hAnsi="Times New Roman"/>
          <w:sz w:val="28"/>
        </w:rPr>
        <w:t xml:space="preserve">Р </w:t>
      </w:r>
      <w:r>
        <w:rPr>
          <w:rFonts w:ascii="Times New Roman" w:hAnsi="Times New Roman"/>
          <w:sz w:val="28"/>
          <w:vertAlign w:val="subscript"/>
        </w:rPr>
        <w:t>1</w:t>
      </w:r>
      <w:r>
        <w:rPr>
          <w:rFonts w:ascii="Times New Roman" w:hAnsi="Times New Roman"/>
          <w:sz w:val="28"/>
        </w:rPr>
        <w:t xml:space="preserve">- уровень цен в зарубежной стране; </w:t>
      </w:r>
      <w:r>
        <w:rPr>
          <w:rStyle w:val="a5"/>
          <w:rFonts w:ascii="Times New Roman" w:hAnsi="Times New Roman"/>
          <w:sz w:val="28"/>
        </w:rPr>
        <w:t>P</w:t>
      </w:r>
      <w:r>
        <w:rPr>
          <w:rFonts w:ascii="Times New Roman" w:hAnsi="Times New Roman"/>
          <w:sz w:val="28"/>
          <w:vertAlign w:val="subscript"/>
        </w:rPr>
        <w:t>2</w:t>
      </w:r>
      <w:r>
        <w:rPr>
          <w:rFonts w:ascii="Times New Roman" w:hAnsi="Times New Roman"/>
          <w:sz w:val="28"/>
        </w:rPr>
        <w:t xml:space="preserve"> - уровень цен в национальной экономике.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Если </w:t>
      </w:r>
      <w:r>
        <w:rPr>
          <w:rStyle w:val="a5"/>
          <w:rFonts w:ascii="Times New Roman" w:hAnsi="Times New Roman"/>
          <w:sz w:val="28"/>
        </w:rPr>
        <w:t>r</w:t>
      </w:r>
      <w:r>
        <w:rPr>
          <w:rFonts w:ascii="Times New Roman" w:hAnsi="Times New Roman"/>
          <w:sz w:val="28"/>
          <w:vertAlign w:val="superscript"/>
        </w:rPr>
        <w:t>*</w:t>
      </w:r>
      <w:r>
        <w:rPr>
          <w:rFonts w:ascii="Times New Roman" w:hAnsi="Times New Roman"/>
          <w:sz w:val="28"/>
        </w:rPr>
        <w:t xml:space="preserve"> увеличивается, т. е. обесценивается за счет, например, относительно низких отечественных цен, то население данной страны будет, очевидно, снижать потребление импортной продукции за счет роста объема потребления отечественных товаров. Поведение же иностранных потребителей будет в этих условиях диаметрально противоположным: они увеличат потребление продукции зарубежных фирм. Поэтому экспорт будет расти, а импорт сокращаться, приводя к росту чистого экспорта </w:t>
      </w:r>
      <w:r>
        <w:rPr>
          <w:rStyle w:val="a5"/>
          <w:rFonts w:ascii="Times New Roman" w:hAnsi="Times New Roman"/>
          <w:sz w:val="28"/>
        </w:rPr>
        <w:t>X</w:t>
      </w:r>
      <w:r>
        <w:rPr>
          <w:rStyle w:val="a5"/>
          <w:rFonts w:ascii="Times New Roman" w:hAnsi="Times New Roman"/>
          <w:sz w:val="28"/>
          <w:vertAlign w:val="subscript"/>
        </w:rPr>
        <w:t>N</w:t>
      </w:r>
      <w:r>
        <w:rPr>
          <w:rStyle w:val="a5"/>
          <w:rFonts w:ascii="Times New Roman" w:hAnsi="Times New Roman"/>
          <w:sz w:val="28"/>
        </w:rPr>
        <w:t>.</w:t>
      </w:r>
      <w:r>
        <w:rPr>
          <w:rFonts w:ascii="Times New Roman" w:hAnsi="Times New Roman"/>
          <w:sz w:val="28"/>
        </w:rPr>
        <w:t xml:space="preserve">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Графическая иллюстрация зависимости между реальным обменным курсом и чистым экспортом </w:t>
      </w:r>
      <w:r>
        <w:rPr>
          <w:rStyle w:val="a5"/>
          <w:rFonts w:ascii="Times New Roman" w:hAnsi="Times New Roman"/>
          <w:sz w:val="28"/>
        </w:rPr>
        <w:t>X</w:t>
      </w:r>
      <w:r>
        <w:rPr>
          <w:rStyle w:val="a5"/>
          <w:rFonts w:ascii="Times New Roman" w:hAnsi="Times New Roman"/>
          <w:sz w:val="28"/>
          <w:vertAlign w:val="subscript"/>
        </w:rPr>
        <w:t>N</w:t>
      </w:r>
      <w:r>
        <w:rPr>
          <w:rStyle w:val="a5"/>
          <w:rFonts w:ascii="Times New Roman" w:hAnsi="Times New Roman"/>
          <w:sz w:val="28"/>
        </w:rPr>
        <w:t xml:space="preserve"> = X</w:t>
      </w:r>
      <w:r>
        <w:rPr>
          <w:rStyle w:val="a5"/>
          <w:rFonts w:ascii="Times New Roman" w:hAnsi="Times New Roman"/>
          <w:sz w:val="28"/>
          <w:vertAlign w:val="subscript"/>
        </w:rPr>
        <w:t>N</w:t>
      </w:r>
      <w:r>
        <w:rPr>
          <w:rStyle w:val="a5"/>
          <w:rFonts w:ascii="Times New Roman" w:hAnsi="Times New Roman"/>
          <w:sz w:val="28"/>
        </w:rPr>
        <w:t>(r</w:t>
      </w:r>
      <w:r>
        <w:rPr>
          <w:rStyle w:val="a5"/>
          <w:rFonts w:ascii="Times New Roman" w:hAnsi="Times New Roman"/>
          <w:sz w:val="28"/>
          <w:vertAlign w:val="superscript"/>
        </w:rPr>
        <w:t>*</w:t>
      </w:r>
      <w:r>
        <w:rPr>
          <w:rStyle w:val="a5"/>
          <w:rFonts w:ascii="Times New Roman" w:hAnsi="Times New Roman"/>
          <w:sz w:val="28"/>
        </w:rPr>
        <w:t>)</w:t>
      </w:r>
      <w:r>
        <w:rPr>
          <w:rFonts w:ascii="Times New Roman" w:hAnsi="Times New Roman"/>
          <w:sz w:val="28"/>
        </w:rPr>
        <w:t xml:space="preserve"> будет иметь вид, представленный на рис. 11.1. </w:t>
      </w:r>
    </w:p>
    <w:p w:rsidR="0081720A" w:rsidRDefault="00C7723D">
      <w:r>
        <w:pict>
          <v:shape id="_x0000_i1135" type="#_x0000_t75" style="width:414.75pt;height:239.25pt">
            <v:imagedata r:id="rId74" o:title="рис11_1"/>
          </v:shape>
        </w:pict>
      </w:r>
    </w:p>
    <w:p w:rsidR="0081720A" w:rsidRDefault="006060BF">
      <w:r>
        <w:t>Рис. 11.1.</w:t>
      </w:r>
      <w:r>
        <w:rPr>
          <w:rStyle w:val="a6"/>
        </w:rPr>
        <w:t xml:space="preserve"> Чистый экспорт и реальный обменный курс</w:t>
      </w:r>
      <w:r>
        <w:t xml:space="preserve">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Отметим кроме того, что </w:t>
      </w:r>
      <w:r>
        <w:rPr>
          <w:rStyle w:val="a5"/>
          <w:rFonts w:ascii="Times New Roman" w:hAnsi="Times New Roman"/>
          <w:sz w:val="28"/>
        </w:rPr>
        <w:t>X</w:t>
      </w:r>
      <w:r>
        <w:rPr>
          <w:rStyle w:val="a5"/>
          <w:rFonts w:ascii="Times New Roman" w:hAnsi="Times New Roman"/>
          <w:sz w:val="28"/>
          <w:vertAlign w:val="subscript"/>
        </w:rPr>
        <w:t>N</w:t>
      </w:r>
      <w:r>
        <w:rPr>
          <w:rStyle w:val="a5"/>
          <w:rFonts w:ascii="Times New Roman" w:hAnsi="Times New Roman"/>
          <w:sz w:val="28"/>
        </w:rPr>
        <w:t xml:space="preserve"> </w:t>
      </w:r>
      <w:r>
        <w:rPr>
          <w:rFonts w:ascii="Times New Roman" w:hAnsi="Times New Roman"/>
          <w:sz w:val="28"/>
        </w:rPr>
        <w:t xml:space="preserve">представляет собой текущий счет платежного баланса, следовательно, рис. 11.1 иллюстрирует также и зависимость текущего счета платежного баланса от реального обменного курса.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Необходимо в целях последующего анализа обратить внимание также на то, что на краткосрочных интервалах </w:t>
      </w:r>
      <w:r>
        <w:rPr>
          <w:rStyle w:val="a5"/>
          <w:rFonts w:ascii="Times New Roman" w:hAnsi="Times New Roman"/>
          <w:sz w:val="28"/>
        </w:rPr>
        <w:t>Р</w:t>
      </w:r>
      <w:r>
        <w:rPr>
          <w:rFonts w:ascii="Times New Roman" w:hAnsi="Times New Roman"/>
          <w:sz w:val="28"/>
          <w:vertAlign w:val="subscript"/>
        </w:rPr>
        <w:t>1</w:t>
      </w:r>
      <w:r>
        <w:rPr>
          <w:rFonts w:ascii="Times New Roman" w:hAnsi="Times New Roman"/>
          <w:sz w:val="28"/>
        </w:rPr>
        <w:t>/</w:t>
      </w:r>
      <w:r>
        <w:rPr>
          <w:rStyle w:val="a5"/>
          <w:rFonts w:ascii="Times New Roman" w:hAnsi="Times New Roman"/>
          <w:sz w:val="28"/>
        </w:rPr>
        <w:t>Р</w:t>
      </w:r>
      <w:r>
        <w:rPr>
          <w:rFonts w:ascii="Times New Roman" w:hAnsi="Times New Roman"/>
          <w:sz w:val="28"/>
          <w:vertAlign w:val="subscript"/>
        </w:rPr>
        <w:t>2</w:t>
      </w:r>
      <w:r>
        <w:rPr>
          <w:rFonts w:ascii="Times New Roman" w:hAnsi="Times New Roman"/>
          <w:sz w:val="28"/>
        </w:rPr>
        <w:t xml:space="preserve"> = const, т. е. в этом случае изменения реального обменного курса полностью определяются соответствующими изменениями номинального курса валют. </w:t>
      </w:r>
    </w:p>
    <w:p w:rsidR="0081720A" w:rsidRDefault="0081720A">
      <w:pPr>
        <w:pStyle w:val="1"/>
        <w:spacing w:before="0" w:after="0"/>
        <w:ind w:firstLine="567"/>
        <w:jc w:val="both"/>
        <w:rPr>
          <w:rFonts w:ascii="Times New Roman" w:hAnsi="Times New Roman"/>
          <w:sz w:val="28"/>
        </w:rPr>
      </w:pPr>
    </w:p>
    <w:p w:rsidR="0081720A" w:rsidRDefault="006060BF">
      <w:pPr>
        <w:pStyle w:val="1"/>
        <w:spacing w:before="0" w:after="0"/>
        <w:ind w:firstLine="567"/>
        <w:jc w:val="both"/>
        <w:rPr>
          <w:rFonts w:ascii="Times New Roman" w:hAnsi="Times New Roman"/>
          <w:sz w:val="28"/>
        </w:rPr>
      </w:pPr>
      <w:r>
        <w:rPr>
          <w:rFonts w:ascii="Times New Roman" w:hAnsi="Times New Roman"/>
          <w:sz w:val="28"/>
        </w:rPr>
        <w:t>11.1.2. Факторы, определяющие равновесный</w:t>
      </w:r>
    </w:p>
    <w:p w:rsidR="0081720A" w:rsidRDefault="006060BF">
      <w:pPr>
        <w:pStyle w:val="1"/>
        <w:spacing w:before="0" w:after="0"/>
        <w:ind w:firstLine="567"/>
        <w:jc w:val="both"/>
        <w:rPr>
          <w:rFonts w:ascii="Times New Roman" w:hAnsi="Times New Roman"/>
          <w:sz w:val="28"/>
        </w:rPr>
      </w:pPr>
      <w:r>
        <w:rPr>
          <w:rFonts w:ascii="Times New Roman" w:hAnsi="Times New Roman"/>
          <w:sz w:val="28"/>
        </w:rPr>
        <w:t>реальный обменный курс</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Итак, мы выяснили, что реальный обменный курс связан с текущим счетом платежного баланса. Чем выше (3 → 2 → 1) реальный обменный курс (рис. 11.1), тем дороже товары, произведенные у себя в стране, по сравнению с товарами иностранного производства, тем ниже чистый экспорт и тем меньше величина положительного сальдо текущего счета платежного баланса.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Кроме того, нам известно, что счет текущих операций должен уравновешивать счет движения капитала, а это означает, что сальдо текущего счета равно разнице между сбережениями (</w:t>
      </w:r>
      <w:r>
        <w:rPr>
          <w:rStyle w:val="a5"/>
          <w:rFonts w:ascii="Times New Roman" w:hAnsi="Times New Roman"/>
          <w:sz w:val="28"/>
        </w:rPr>
        <w:t>S</w:t>
      </w:r>
      <w:r>
        <w:rPr>
          <w:rFonts w:ascii="Times New Roman" w:hAnsi="Times New Roman"/>
          <w:sz w:val="28"/>
        </w:rPr>
        <w:t>) и инвестициями (</w:t>
      </w:r>
      <w:r>
        <w:rPr>
          <w:rStyle w:val="a5"/>
          <w:rFonts w:ascii="Times New Roman" w:hAnsi="Times New Roman"/>
          <w:sz w:val="28"/>
        </w:rPr>
        <w:t>I) X</w:t>
      </w:r>
      <w:r>
        <w:rPr>
          <w:rStyle w:val="a5"/>
          <w:rFonts w:ascii="Times New Roman" w:hAnsi="Times New Roman"/>
          <w:sz w:val="28"/>
          <w:vertAlign w:val="subscript"/>
        </w:rPr>
        <w:t>N</w:t>
      </w:r>
      <w:r>
        <w:rPr>
          <w:rStyle w:val="a5"/>
          <w:rFonts w:ascii="Times New Roman" w:hAnsi="Times New Roman"/>
          <w:sz w:val="28"/>
        </w:rPr>
        <w:t xml:space="preserve"> = S - I. </w:t>
      </w:r>
      <w:r>
        <w:rPr>
          <w:rFonts w:ascii="Times New Roman" w:hAnsi="Times New Roman"/>
          <w:sz w:val="28"/>
        </w:rPr>
        <w:t xml:space="preserve">Сбережения при этом определяются функцией потребления и бюджетно-налоговой политикой, а объем инвестиций - функцией инвестиций и мировой ставкой процента (рис. 11.2). </w:t>
      </w:r>
    </w:p>
    <w:p w:rsidR="0081720A" w:rsidRDefault="00C7723D">
      <w:r>
        <w:pict>
          <v:shape id="_x0000_i1136" type="#_x0000_t75" style="width:278.25pt;height:207.75pt">
            <v:imagedata r:id="rId75" o:title="рис11_2"/>
          </v:shape>
        </w:pict>
      </w:r>
    </w:p>
    <w:p w:rsidR="0081720A" w:rsidRDefault="006060BF">
      <w:r>
        <w:t xml:space="preserve">Рис. 11.2. </w:t>
      </w:r>
      <w:r>
        <w:rPr>
          <w:rStyle w:val="a6"/>
        </w:rPr>
        <w:t>Равновесный реальный обменный курс (</w:t>
      </w:r>
      <w:r>
        <w:rPr>
          <w:rStyle w:val="a5"/>
          <w:b/>
        </w:rPr>
        <w:t>r</w:t>
      </w:r>
      <w:r>
        <w:rPr>
          <w:rStyle w:val="a6"/>
          <w:vertAlign w:val="subscript"/>
        </w:rPr>
        <w:t>E</w:t>
      </w:r>
      <w:r>
        <w:rPr>
          <w:rStyle w:val="a6"/>
          <w:vertAlign w:val="superscript"/>
        </w:rPr>
        <w:t>*</w:t>
      </w:r>
      <w:r>
        <w:rPr>
          <w:rStyle w:val="a6"/>
        </w:rPr>
        <w:t>):</w:t>
      </w:r>
    </w:p>
    <w:p w:rsidR="0081720A" w:rsidRDefault="006060BF">
      <w:r>
        <w:t>(</w:t>
      </w:r>
      <w:r>
        <w:rPr>
          <w:rStyle w:val="a5"/>
        </w:rPr>
        <w:t>S - I</w:t>
      </w:r>
      <w:r>
        <w:t>) - счет движения капитала платежного баланса;</w:t>
      </w:r>
    </w:p>
    <w:p w:rsidR="0081720A" w:rsidRDefault="006060BF">
      <w:r>
        <w:rPr>
          <w:rStyle w:val="a5"/>
        </w:rPr>
        <w:t>Х</w:t>
      </w:r>
      <w:r>
        <w:rPr>
          <w:rStyle w:val="a5"/>
          <w:vertAlign w:val="subscript"/>
        </w:rPr>
        <w:t>N</w:t>
      </w:r>
      <w:r>
        <w:rPr>
          <w:rStyle w:val="a5"/>
        </w:rPr>
        <w:t>(r</w:t>
      </w:r>
      <w:r>
        <w:rPr>
          <w:vertAlign w:val="superscript"/>
        </w:rPr>
        <w:t>*</w:t>
      </w:r>
      <w:r>
        <w:t xml:space="preserve">) - счет текущих операций платежного баланса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Линия, отражающая зависимость между сальдо текущего счета платежного баланса и реальным обменным курсом, имеет, как было показано выше, нисходящий характер, так как более высокий реальный обменный курс приводит к снижению показателя чистого экспорта. Линия, отражающая превышение сбережений над инвестициями, </w:t>
      </w:r>
    </w:p>
    <w:p w:rsidR="0081720A" w:rsidRDefault="006060BF">
      <w:pPr>
        <w:pStyle w:val="obrivp"/>
        <w:spacing w:before="0" w:after="0"/>
        <w:ind w:firstLine="567"/>
        <w:jc w:val="both"/>
        <w:rPr>
          <w:rFonts w:ascii="Times New Roman" w:hAnsi="Times New Roman"/>
          <w:sz w:val="28"/>
        </w:rPr>
      </w:pPr>
      <w:r>
        <w:rPr>
          <w:rFonts w:ascii="Times New Roman" w:hAnsi="Times New Roman"/>
          <w:sz w:val="28"/>
        </w:rPr>
        <w:t xml:space="preserve">вертикальна, так как ни сбережения, ни инвестиции не зависят от реального обменного курса.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В точке, соответствующей равновесному значению реального обменного курса, количество денежных единиц, полученных в результате операций со счетом движения капитала, равно количеству денежных единиц, требуемых для покрытия сальдо текущего счета, и наоборот.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Представленную выше модель можно рассматривать как диаграмму спроса и предложения на национальную валюту. В частности, вертикальная линия (</w:t>
      </w:r>
      <w:r>
        <w:rPr>
          <w:rStyle w:val="a5"/>
          <w:rFonts w:ascii="Times New Roman" w:hAnsi="Times New Roman"/>
          <w:sz w:val="28"/>
        </w:rPr>
        <w:t>S - I</w:t>
      </w:r>
      <w:r>
        <w:rPr>
          <w:rFonts w:ascii="Times New Roman" w:hAnsi="Times New Roman"/>
          <w:sz w:val="28"/>
        </w:rPr>
        <w:t xml:space="preserve">) обозначает превышение наших сбережений над нашими инвестициями и соответственно предложение национальной валюты, которая может быть обменена на иностранную валюту для инвестиций за рубежом.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Нисходящая линия </w:t>
      </w:r>
      <w:r>
        <w:rPr>
          <w:rStyle w:val="a5"/>
          <w:rFonts w:ascii="Times New Roman" w:hAnsi="Times New Roman"/>
          <w:sz w:val="28"/>
        </w:rPr>
        <w:t>X</w:t>
      </w:r>
      <w:r>
        <w:rPr>
          <w:rStyle w:val="a5"/>
          <w:rFonts w:ascii="Times New Roman" w:hAnsi="Times New Roman"/>
          <w:sz w:val="28"/>
          <w:vertAlign w:val="subscript"/>
        </w:rPr>
        <w:t>N</w:t>
      </w:r>
      <w:r>
        <w:rPr>
          <w:rStyle w:val="a5"/>
          <w:rFonts w:ascii="Times New Roman" w:hAnsi="Times New Roman"/>
          <w:sz w:val="28"/>
        </w:rPr>
        <w:t xml:space="preserve"> </w:t>
      </w:r>
      <w:r>
        <w:rPr>
          <w:rFonts w:ascii="Times New Roman" w:hAnsi="Times New Roman"/>
          <w:sz w:val="28"/>
        </w:rPr>
        <w:t xml:space="preserve">отображает чистый спрос на национальную валюту, предъявляемый иностранцами, желающими приобрести товары в данной стране.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Таким образом, в точке, соответствующей равновесному реальному обменному курсу (</w:t>
      </w:r>
      <w:r>
        <w:rPr>
          <w:rStyle w:val="a5"/>
          <w:rFonts w:ascii="Times New Roman" w:hAnsi="Times New Roman"/>
          <w:sz w:val="28"/>
        </w:rPr>
        <w:t>r</w:t>
      </w:r>
      <w:r>
        <w:rPr>
          <w:rStyle w:val="a5"/>
          <w:rFonts w:ascii="Times New Roman" w:hAnsi="Times New Roman"/>
          <w:sz w:val="28"/>
          <w:vertAlign w:val="subscript"/>
        </w:rPr>
        <w:t>E</w:t>
      </w:r>
      <w:r>
        <w:rPr>
          <w:rFonts w:ascii="Times New Roman" w:hAnsi="Times New Roman"/>
          <w:sz w:val="28"/>
          <w:vertAlign w:val="superscript"/>
        </w:rPr>
        <w:t>*</w:t>
      </w:r>
      <w:r>
        <w:rPr>
          <w:rFonts w:ascii="Times New Roman" w:hAnsi="Times New Roman"/>
          <w:sz w:val="28"/>
        </w:rPr>
        <w:t xml:space="preserve">), предложение национальной валюты в качестве кредитов за границу уравновешивает спрос на национальную валюту, предъявляемый иностранцами, приобретающими наш "чистый" экспорт. Другими словами, в точке, соответствующей равновесному реальному обменному курсу, предложение национальной валюты по операциям с капиталом уравновешивает спрос на национальную валюту, предъявляемый для реализации текущих операций. </w:t>
      </w:r>
    </w:p>
    <w:p w:rsidR="0081720A" w:rsidRDefault="0081720A">
      <w:pPr>
        <w:pStyle w:val="1"/>
        <w:spacing w:before="0" w:after="0"/>
        <w:ind w:firstLine="567"/>
        <w:jc w:val="both"/>
        <w:rPr>
          <w:rFonts w:ascii="Times New Roman" w:hAnsi="Times New Roman"/>
          <w:sz w:val="28"/>
        </w:rPr>
      </w:pPr>
    </w:p>
    <w:p w:rsidR="0081720A" w:rsidRDefault="006060BF">
      <w:pPr>
        <w:pStyle w:val="1"/>
        <w:spacing w:before="0" w:after="0"/>
        <w:ind w:firstLine="567"/>
        <w:jc w:val="both"/>
        <w:rPr>
          <w:rFonts w:ascii="Times New Roman" w:hAnsi="Times New Roman"/>
          <w:sz w:val="28"/>
        </w:rPr>
      </w:pPr>
      <w:r>
        <w:rPr>
          <w:rFonts w:ascii="Times New Roman" w:hAnsi="Times New Roman"/>
          <w:sz w:val="28"/>
        </w:rPr>
        <w:t>11.1.3. Экономическая политика и реальный</w:t>
      </w:r>
    </w:p>
    <w:p w:rsidR="0081720A" w:rsidRDefault="006060BF">
      <w:pPr>
        <w:pStyle w:val="1"/>
        <w:spacing w:before="0" w:after="0"/>
        <w:ind w:firstLine="567"/>
        <w:jc w:val="both"/>
        <w:rPr>
          <w:rFonts w:ascii="Times New Roman" w:hAnsi="Times New Roman"/>
          <w:sz w:val="28"/>
        </w:rPr>
      </w:pPr>
      <w:r>
        <w:rPr>
          <w:rFonts w:ascii="Times New Roman" w:hAnsi="Times New Roman"/>
          <w:sz w:val="28"/>
        </w:rPr>
        <w:t>обменный курс</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Теперь, используя полученные знания, можно рассмотреть, как основные направления экономической политики правительства будут влиять на реальный обменный курс, а следовательно, и платежный баланс страны. </w:t>
      </w:r>
    </w:p>
    <w:p w:rsidR="0081720A" w:rsidRDefault="006060BF">
      <w:pPr>
        <w:pStyle w:val="a4"/>
        <w:spacing w:before="0" w:after="0"/>
        <w:ind w:firstLine="567"/>
        <w:jc w:val="both"/>
        <w:rPr>
          <w:rFonts w:ascii="Times New Roman" w:hAnsi="Times New Roman"/>
          <w:sz w:val="28"/>
        </w:rPr>
      </w:pPr>
      <w:r>
        <w:rPr>
          <w:rStyle w:val="a6"/>
          <w:rFonts w:ascii="Times New Roman" w:hAnsi="Times New Roman"/>
          <w:sz w:val="28"/>
        </w:rPr>
        <w:t xml:space="preserve">Бюджетно-налоговая политика внутри страны. </w:t>
      </w:r>
      <w:r>
        <w:rPr>
          <w:rFonts w:ascii="Times New Roman" w:hAnsi="Times New Roman"/>
          <w:sz w:val="28"/>
        </w:rPr>
        <w:t xml:space="preserve">Что происходит с реальным обменным курсом, если правительство конкретной страны увеличивает государственные закупки, что, в свою очередь, ведет к снижению уровня национальных сбережений?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Сокращение сбережений уменьшает величину (</w:t>
      </w:r>
      <w:r>
        <w:rPr>
          <w:rStyle w:val="a5"/>
          <w:rFonts w:ascii="Times New Roman" w:hAnsi="Times New Roman"/>
          <w:sz w:val="28"/>
        </w:rPr>
        <w:t>S - I</w:t>
      </w:r>
      <w:r>
        <w:rPr>
          <w:rFonts w:ascii="Times New Roman" w:hAnsi="Times New Roman"/>
          <w:sz w:val="28"/>
        </w:rPr>
        <w:t xml:space="preserve">) и соответственно </w:t>
      </w:r>
      <w:r>
        <w:rPr>
          <w:rStyle w:val="a5"/>
          <w:rFonts w:ascii="Times New Roman" w:hAnsi="Times New Roman"/>
          <w:sz w:val="28"/>
        </w:rPr>
        <w:t>X</w:t>
      </w:r>
      <w:r>
        <w:rPr>
          <w:rStyle w:val="a5"/>
          <w:rFonts w:ascii="Times New Roman" w:hAnsi="Times New Roman"/>
          <w:sz w:val="28"/>
          <w:vertAlign w:val="subscript"/>
        </w:rPr>
        <w:t>N</w:t>
      </w:r>
      <w:r>
        <w:rPr>
          <w:rStyle w:val="a5"/>
          <w:rFonts w:ascii="Times New Roman" w:hAnsi="Times New Roman"/>
          <w:sz w:val="28"/>
        </w:rPr>
        <w:t xml:space="preserve">. </w:t>
      </w:r>
      <w:r>
        <w:rPr>
          <w:rFonts w:ascii="Times New Roman" w:hAnsi="Times New Roman"/>
          <w:sz w:val="28"/>
        </w:rPr>
        <w:t xml:space="preserve">Таким образом, увеличение объема государственных расходов способствует образованию дефицита счета текущих операций.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На рис. 11.3 показывается, как корректируется реальный обменный курс в результате осуществления бюджетно-налоговой политики внутри страны. </w:t>
      </w:r>
    </w:p>
    <w:p w:rsidR="0081720A" w:rsidRDefault="00C7723D">
      <w:r>
        <w:pict>
          <v:shape id="_x0000_i1137" type="#_x0000_t75" style="width:301.5pt;height:219pt">
            <v:imagedata r:id="rId76" o:title="рис11_3"/>
          </v:shape>
        </w:pict>
      </w:r>
    </w:p>
    <w:p w:rsidR="0081720A" w:rsidRDefault="006060BF">
      <w:r>
        <w:t xml:space="preserve">Рис. 11.3. </w:t>
      </w:r>
      <w:r>
        <w:rPr>
          <w:rStyle w:val="a6"/>
        </w:rPr>
        <w:t>Влияние стимулирующей бюджетно-налоговой политики</w:t>
      </w:r>
    </w:p>
    <w:p w:rsidR="0081720A" w:rsidRDefault="006060BF">
      <w:r>
        <w:rPr>
          <w:rStyle w:val="a6"/>
        </w:rPr>
        <w:t>внутри страны на реальный обменный курс</w:t>
      </w:r>
      <w:r>
        <w:t xml:space="preserve">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Осуществление стимулирующей бюджетно-налоговой политики смещает вертикальную линию (</w:t>
      </w:r>
      <w:r>
        <w:rPr>
          <w:rStyle w:val="a5"/>
          <w:rFonts w:ascii="Times New Roman" w:hAnsi="Times New Roman"/>
          <w:sz w:val="28"/>
        </w:rPr>
        <w:t>S - I</w:t>
      </w:r>
      <w:r>
        <w:rPr>
          <w:rFonts w:ascii="Times New Roman" w:hAnsi="Times New Roman"/>
          <w:sz w:val="28"/>
        </w:rPr>
        <w:t xml:space="preserve">) влево, уменьшая предложение национальной валюты для зарубежных инвестиций. Более низкое предложение национальной валюты вызывает повышение ее реального обменного курса, т. е. национальная валюта становится дороже. За счет повышения ценности национальной валюты товары, произведенные в данной стране, становятся более дорогими по сравнению с иностранными товарами, что приводит к сокращению экспорта и увеличению импорта. </w:t>
      </w:r>
    </w:p>
    <w:p w:rsidR="0081720A" w:rsidRDefault="006060BF">
      <w:pPr>
        <w:pStyle w:val="a4"/>
        <w:spacing w:before="0" w:after="0"/>
        <w:ind w:firstLine="567"/>
        <w:jc w:val="both"/>
        <w:rPr>
          <w:rFonts w:ascii="Times New Roman" w:hAnsi="Times New Roman"/>
          <w:sz w:val="28"/>
        </w:rPr>
      </w:pPr>
      <w:r>
        <w:rPr>
          <w:rStyle w:val="a6"/>
          <w:rFonts w:ascii="Times New Roman" w:hAnsi="Times New Roman"/>
          <w:sz w:val="28"/>
        </w:rPr>
        <w:t xml:space="preserve">Бюджетно-налоговая политика за рубежом. </w:t>
      </w:r>
      <w:r>
        <w:rPr>
          <w:rFonts w:ascii="Times New Roman" w:hAnsi="Times New Roman"/>
          <w:sz w:val="28"/>
        </w:rPr>
        <w:t xml:space="preserve">Рассмотрим теперь, что происходит с реальным обменным курсом, если правительства зарубежных стран увеличивают объем государственных закупок или снижают налоги?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Подобное изменение бюджетно-налоговой политики приводит к сокращению уровня мировых сбережений и, таким образом, повышает мировую ставку процента. Повышение мировой ставки процента снижает уровень внутренних инвестиций (7), в результате растет (</w:t>
      </w:r>
      <w:r>
        <w:rPr>
          <w:rStyle w:val="a5"/>
          <w:rFonts w:ascii="Times New Roman" w:hAnsi="Times New Roman"/>
          <w:sz w:val="28"/>
        </w:rPr>
        <w:t>S - I</w:t>
      </w:r>
      <w:r>
        <w:rPr>
          <w:rFonts w:ascii="Times New Roman" w:hAnsi="Times New Roman"/>
          <w:sz w:val="28"/>
        </w:rPr>
        <w:t xml:space="preserve">) и соответственно </w:t>
      </w:r>
      <w:r>
        <w:rPr>
          <w:rStyle w:val="a5"/>
          <w:rFonts w:ascii="Times New Roman" w:hAnsi="Times New Roman"/>
          <w:sz w:val="28"/>
        </w:rPr>
        <w:t>X</w:t>
      </w:r>
      <w:r>
        <w:rPr>
          <w:rStyle w:val="a5"/>
          <w:rFonts w:ascii="Times New Roman" w:hAnsi="Times New Roman"/>
          <w:sz w:val="28"/>
          <w:vertAlign w:val="subscript"/>
        </w:rPr>
        <w:t>N</w:t>
      </w:r>
      <w:r>
        <w:rPr>
          <w:rStyle w:val="a5"/>
          <w:rFonts w:ascii="Times New Roman" w:hAnsi="Times New Roman"/>
          <w:sz w:val="28"/>
        </w:rPr>
        <w:t xml:space="preserve">. </w:t>
      </w:r>
      <w:r>
        <w:rPr>
          <w:rFonts w:ascii="Times New Roman" w:hAnsi="Times New Roman"/>
          <w:sz w:val="28"/>
        </w:rPr>
        <w:t xml:space="preserve">Таким образом, повышение мировой ставки процента ведет к образованию положительного сальдо счета текущих операций (рис. 11.4).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Меры по стимулированию экономики с помощью бюджетно-налоговых мероприятий в зарубежных странах повышают мировую ставку процента и, таким образом, снижают уровень инвестиций в малой открытой экономике. Сокращение инвестиций приводит к увеличению предложения национальной валюты, что снижает равновесное значение </w:t>
      </w:r>
    </w:p>
    <w:p w:rsidR="0081720A" w:rsidRDefault="006060BF">
      <w:pPr>
        <w:pStyle w:val="obrivp"/>
        <w:spacing w:before="0" w:after="0"/>
        <w:ind w:firstLine="567"/>
        <w:jc w:val="both"/>
        <w:rPr>
          <w:rFonts w:ascii="Times New Roman" w:hAnsi="Times New Roman"/>
          <w:sz w:val="28"/>
        </w:rPr>
      </w:pPr>
      <w:r>
        <w:rPr>
          <w:rFonts w:ascii="Times New Roman" w:hAnsi="Times New Roman"/>
          <w:sz w:val="28"/>
        </w:rPr>
        <w:t xml:space="preserve">реального обменного курса. Национальная валюта становится менее ценной, и товары собственного производства становятся менее дорогими по сравнению с иностранными. </w:t>
      </w:r>
    </w:p>
    <w:p w:rsidR="0081720A" w:rsidRDefault="00C7723D">
      <w:r>
        <w:pict>
          <v:shape id="_x0000_i1138" type="#_x0000_t75" style="width:291pt;height:220.5pt">
            <v:imagedata r:id="rId77" o:title="рис11_4"/>
          </v:shape>
        </w:pict>
      </w:r>
    </w:p>
    <w:p w:rsidR="0081720A" w:rsidRDefault="006060BF">
      <w:r>
        <w:t xml:space="preserve">Рис. 11.4. </w:t>
      </w:r>
      <w:r>
        <w:rPr>
          <w:rStyle w:val="a6"/>
        </w:rPr>
        <w:t>Влияние стимулирующей</w:t>
      </w:r>
    </w:p>
    <w:p w:rsidR="0081720A" w:rsidRDefault="006060BF">
      <w:r>
        <w:rPr>
          <w:rStyle w:val="a6"/>
        </w:rPr>
        <w:t>бюджетно-налоговой политики за рубежом</w:t>
      </w:r>
    </w:p>
    <w:p w:rsidR="0081720A" w:rsidRDefault="006060BF">
      <w:r>
        <w:rPr>
          <w:rStyle w:val="a6"/>
        </w:rPr>
        <w:t>на реальный обменный курс</w:t>
      </w:r>
      <w:r>
        <w:t xml:space="preserve"> </w:t>
      </w:r>
    </w:p>
    <w:p w:rsidR="0081720A" w:rsidRDefault="006060BF">
      <w:pPr>
        <w:pStyle w:val="a4"/>
        <w:spacing w:before="0" w:after="0"/>
        <w:ind w:firstLine="567"/>
        <w:jc w:val="both"/>
        <w:rPr>
          <w:rFonts w:ascii="Times New Roman" w:hAnsi="Times New Roman"/>
          <w:sz w:val="28"/>
        </w:rPr>
      </w:pPr>
      <w:r>
        <w:rPr>
          <w:rStyle w:val="a6"/>
          <w:rFonts w:ascii="Times New Roman" w:hAnsi="Times New Roman"/>
          <w:sz w:val="28"/>
        </w:rPr>
        <w:t xml:space="preserve">Внешнеторговая политика. </w:t>
      </w:r>
      <w:r>
        <w:rPr>
          <w:rFonts w:ascii="Times New Roman" w:hAnsi="Times New Roman"/>
          <w:sz w:val="28"/>
        </w:rPr>
        <w:t xml:space="preserve">Теперь, имея модель, описывающую платежный баланс и реальный обменный курс, можем применить этот аппарат к анализу макроэкономических последствий внешнеторговой политики.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В широком смысле </w:t>
      </w:r>
      <w:r>
        <w:rPr>
          <w:rStyle w:val="a6"/>
          <w:rFonts w:ascii="Times New Roman" w:hAnsi="Times New Roman"/>
          <w:i/>
          <w:sz w:val="28"/>
        </w:rPr>
        <w:t xml:space="preserve">внешнеторговая политика </w:t>
      </w:r>
      <w:r>
        <w:rPr>
          <w:rFonts w:ascii="Times New Roman" w:hAnsi="Times New Roman"/>
          <w:sz w:val="28"/>
        </w:rPr>
        <w:t xml:space="preserve">- это политика, проводимая с целью оказания прямого воздействия на количество импортируемых или экспортируемых товаров и услуг. Чаще всего, однако, торговая политика направлена на защиту собственной промышленности от конкуренции из-за рубежа либо путем введения налогов на импорт (тарифов), либо путем установления количественных ограничений на импорт товаров и услуг (квоты). </w:t>
      </w:r>
    </w:p>
    <w:p w:rsidR="0081720A" w:rsidRDefault="00C7723D">
      <w:r>
        <w:pict>
          <v:shape id="_x0000_i1139" type="#_x0000_t75" style="width:288.75pt;height:207pt">
            <v:imagedata r:id="rId78" o:title="рис11_5"/>
          </v:shape>
        </w:pict>
      </w:r>
    </w:p>
    <w:p w:rsidR="0081720A" w:rsidRDefault="006060BF">
      <w:r>
        <w:t xml:space="preserve">Рис. 11.5. </w:t>
      </w:r>
      <w:r>
        <w:rPr>
          <w:rStyle w:val="a6"/>
        </w:rPr>
        <w:t>Влияние протекционистской</w:t>
      </w:r>
    </w:p>
    <w:p w:rsidR="0081720A" w:rsidRDefault="006060BF">
      <w:r>
        <w:rPr>
          <w:rStyle w:val="a6"/>
        </w:rPr>
        <w:t>политики на реальный обменный курс</w:t>
      </w:r>
      <w:r>
        <w:t xml:space="preserve">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В качестве примера протекционистской торговой политики рассмотрим, что произойдет, если правительство сократит объем импорта иностранных товаров. В этом случае при любом данном значении реального обменного курса объем импорта должен уменьшиться, т. е. величина чистого экспорта (экспорт минус импорт) должна возрасти. В итоге кривая чистого экспорта (</w:t>
      </w:r>
      <w:r>
        <w:rPr>
          <w:rStyle w:val="a5"/>
          <w:rFonts w:ascii="Times New Roman" w:hAnsi="Times New Roman"/>
          <w:sz w:val="28"/>
        </w:rPr>
        <w:t>Х</w:t>
      </w:r>
      <w:r>
        <w:rPr>
          <w:rStyle w:val="a5"/>
          <w:rFonts w:ascii="Times New Roman" w:hAnsi="Times New Roman"/>
          <w:sz w:val="28"/>
          <w:vertAlign w:val="subscript"/>
        </w:rPr>
        <w:t>N</w:t>
      </w:r>
      <w:r>
        <w:rPr>
          <w:rFonts w:ascii="Times New Roman" w:hAnsi="Times New Roman"/>
          <w:sz w:val="28"/>
        </w:rPr>
        <w:t xml:space="preserve">) смещается вверх (рис. 11.5).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В новой точке равновесия </w:t>
      </w:r>
      <w:r>
        <w:rPr>
          <w:rStyle w:val="a5"/>
          <w:rFonts w:ascii="Times New Roman" w:hAnsi="Times New Roman"/>
          <w:sz w:val="28"/>
        </w:rPr>
        <w:t>Е</w:t>
      </w:r>
      <w:r>
        <w:rPr>
          <w:rFonts w:ascii="Times New Roman" w:hAnsi="Times New Roman"/>
          <w:sz w:val="28"/>
          <w:vertAlign w:val="subscript"/>
        </w:rPr>
        <w:t>2</w:t>
      </w:r>
      <w:r>
        <w:rPr>
          <w:rFonts w:ascii="Times New Roman" w:hAnsi="Times New Roman"/>
          <w:sz w:val="28"/>
        </w:rPr>
        <w:t xml:space="preserve"> реальный обменный курс стал выше, а величина чистого экспорта (</w:t>
      </w:r>
      <w:r>
        <w:rPr>
          <w:rStyle w:val="a5"/>
          <w:rFonts w:ascii="Times New Roman" w:hAnsi="Times New Roman"/>
          <w:sz w:val="28"/>
        </w:rPr>
        <w:t>X</w:t>
      </w:r>
      <w:r>
        <w:rPr>
          <w:rStyle w:val="a5"/>
          <w:rFonts w:ascii="Times New Roman" w:hAnsi="Times New Roman"/>
          <w:sz w:val="28"/>
          <w:vertAlign w:val="subscript"/>
        </w:rPr>
        <w:t>N</w:t>
      </w:r>
      <w:r>
        <w:rPr>
          <w:rFonts w:ascii="Times New Roman" w:hAnsi="Times New Roman"/>
          <w:sz w:val="28"/>
        </w:rPr>
        <w:t xml:space="preserve">) осталось неизменной. </w:t>
      </w:r>
    </w:p>
    <w:p w:rsidR="0081720A" w:rsidRDefault="006060BF">
      <w:pPr>
        <w:pStyle w:val="obrivp"/>
        <w:spacing w:before="0" w:after="0"/>
        <w:ind w:firstLine="567"/>
        <w:jc w:val="both"/>
        <w:rPr>
          <w:rFonts w:ascii="Times New Roman" w:hAnsi="Times New Roman"/>
          <w:sz w:val="28"/>
        </w:rPr>
      </w:pPr>
      <w:r>
        <w:rPr>
          <w:rFonts w:ascii="Times New Roman" w:hAnsi="Times New Roman"/>
          <w:sz w:val="28"/>
        </w:rPr>
        <w:t xml:space="preserve">Отсюда следует, что протекционистская торговая политика не влияет на сальдо текущего счета платежного баланса. Этот вывод очень важен, тем более, что его часто игнорируют в дебатах, рассчитанных на широкую публику. Поскольку дефицит текущего счета платежного баланса отражает превышение импорта над экспортом, можно предположить, что сокращение импорта должно уменьшить дефицит текущего счета платежного баланса. Тем не менее наша модель убедительно показывает, что протекционистская политика ведет только к повышению реального обменного курса.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Это происходит потому, что удорожание товаров отечественного производства по сравнению с иностранными товарами ведет к снижению чистого экспорта, сводя на нет увеличение чистого экспорта, которое было вызвано протекционистскими мерами.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Как это наглядно следует из рис. 11.5, для изменения сальдо текущего счета </w:t>
      </w:r>
      <w:r>
        <w:rPr>
          <w:rStyle w:val="a5"/>
          <w:rFonts w:ascii="Times New Roman" w:hAnsi="Times New Roman"/>
          <w:sz w:val="28"/>
        </w:rPr>
        <w:t>X</w:t>
      </w:r>
      <w:r>
        <w:rPr>
          <w:rStyle w:val="a5"/>
          <w:rFonts w:ascii="Times New Roman" w:hAnsi="Times New Roman"/>
          <w:sz w:val="28"/>
          <w:vertAlign w:val="subscript"/>
        </w:rPr>
        <w:t>N</w:t>
      </w:r>
      <w:r>
        <w:rPr>
          <w:rStyle w:val="a5"/>
          <w:rFonts w:ascii="Times New Roman" w:hAnsi="Times New Roman"/>
          <w:sz w:val="28"/>
        </w:rPr>
        <w:t xml:space="preserve"> </w:t>
      </w:r>
      <w:r>
        <w:rPr>
          <w:rFonts w:ascii="Times New Roman" w:hAnsi="Times New Roman"/>
          <w:sz w:val="28"/>
        </w:rPr>
        <w:t>необходимо изменить счет движения капитала, который отражает соотношение между инвестициями и сбережениями (</w:t>
      </w:r>
      <w:r>
        <w:rPr>
          <w:rStyle w:val="a5"/>
          <w:rFonts w:ascii="Times New Roman" w:hAnsi="Times New Roman"/>
          <w:sz w:val="28"/>
        </w:rPr>
        <w:t>S - I</w:t>
      </w:r>
      <w:r>
        <w:rPr>
          <w:rFonts w:ascii="Times New Roman" w:hAnsi="Times New Roman"/>
          <w:sz w:val="28"/>
        </w:rPr>
        <w:t xml:space="preserve">). Поскольку протекционистская политика не затрагивает ни инвестиций, ни сбережения, она не может повлиять на счет движения капитала, а следовательно, и на счет текущих операций.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Тем не менее, протекционистская политика влияет на объем внешнеторгового оборота. Как мы видели, при повышении реального обменного курса товары и услуги отечественного производства становятся более дорогими по сравнению с иностранными.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Таким образом, в новой точке равновесия объем экспорта из данной страны будет меньше. А поскольку чистый экспорт остается неизменным, стране придется меньше импортировать. Таким образом, протекционистская политика ведет к уменьшению объемов как импорта, так и экспорта.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Такое сокращение общего объема торговли является главным аргументом возражений экономистов против проведения протекционистской политики. Международная торговля приносит выгоду всем странам, позволяя каждой из них специализироваться на товарах и услугах, производство которых в них организовано лучше всего, и предоставляя населению в каждой стране больший выбор товаров и услуг. Протекционистская же политика сводит эти преимущества торговли на нет. Хотя эта политика может быть выгодной определенным группам производителей в обществе, общество в целом проигрывает от сокращения объемов международной торговли. </w:t>
      </w:r>
    </w:p>
    <w:p w:rsidR="0081720A" w:rsidRDefault="0081720A">
      <w:pPr>
        <w:pStyle w:val="1"/>
        <w:spacing w:before="0" w:after="0"/>
        <w:ind w:firstLine="567"/>
        <w:jc w:val="both"/>
        <w:rPr>
          <w:rFonts w:ascii="Times New Roman" w:hAnsi="Times New Roman"/>
          <w:sz w:val="28"/>
        </w:rPr>
      </w:pPr>
    </w:p>
    <w:p w:rsidR="0081720A" w:rsidRDefault="006060BF">
      <w:pPr>
        <w:pStyle w:val="1"/>
        <w:spacing w:before="0" w:after="0"/>
        <w:ind w:firstLine="567"/>
        <w:jc w:val="both"/>
        <w:rPr>
          <w:rFonts w:ascii="Times New Roman" w:hAnsi="Times New Roman"/>
          <w:sz w:val="28"/>
        </w:rPr>
      </w:pPr>
      <w:r>
        <w:rPr>
          <w:rFonts w:ascii="Times New Roman" w:hAnsi="Times New Roman"/>
          <w:sz w:val="28"/>
        </w:rPr>
        <w:t>11.2</w:t>
      </w:r>
    </w:p>
    <w:p w:rsidR="0081720A" w:rsidRDefault="006060BF">
      <w:pPr>
        <w:pStyle w:val="1"/>
        <w:spacing w:before="0" w:after="0"/>
        <w:ind w:firstLine="567"/>
        <w:jc w:val="both"/>
        <w:rPr>
          <w:rFonts w:ascii="Times New Roman" w:hAnsi="Times New Roman"/>
          <w:sz w:val="28"/>
        </w:rPr>
      </w:pPr>
      <w:r>
        <w:rPr>
          <w:rFonts w:ascii="Times New Roman" w:hAnsi="Times New Roman"/>
          <w:sz w:val="28"/>
        </w:rPr>
        <w:t>Адаптация платежного баланса</w:t>
      </w:r>
    </w:p>
    <w:p w:rsidR="0081720A" w:rsidRDefault="006060BF">
      <w:pPr>
        <w:pStyle w:val="1"/>
        <w:spacing w:before="0" w:after="0"/>
        <w:ind w:firstLine="567"/>
        <w:jc w:val="both"/>
        <w:rPr>
          <w:rFonts w:ascii="Times New Roman" w:hAnsi="Times New Roman"/>
          <w:sz w:val="28"/>
        </w:rPr>
      </w:pPr>
      <w:r>
        <w:rPr>
          <w:rFonts w:ascii="Times New Roman" w:hAnsi="Times New Roman"/>
          <w:sz w:val="28"/>
        </w:rPr>
        <w:t>в условиях фиксированного и гибкого</w:t>
      </w:r>
    </w:p>
    <w:p w:rsidR="0081720A" w:rsidRDefault="006060BF">
      <w:pPr>
        <w:pStyle w:val="1"/>
        <w:spacing w:before="0" w:after="0"/>
        <w:ind w:firstLine="567"/>
        <w:jc w:val="both"/>
        <w:rPr>
          <w:rFonts w:ascii="Times New Roman" w:hAnsi="Times New Roman"/>
          <w:sz w:val="28"/>
        </w:rPr>
      </w:pPr>
      <w:r>
        <w:rPr>
          <w:rFonts w:ascii="Times New Roman" w:hAnsi="Times New Roman"/>
          <w:sz w:val="28"/>
        </w:rPr>
        <w:t>номинальных курсов валют</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Экономическая политика, проводимая в современных условиях тем или иным государством, представляет собой сложную систему мероприятий, направленных на создание оптимальных условий функционирования народного хозяйства. Одним из таких условий эффективного функционирования открытой экономической системы является, как уже отмечалось выше, отсутствие (недопущение) дефицита платежного баланса страны.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Особое место в числе показателей, используемых в качестве средства государственного регулирования платежного баланса, занимает валютный курс, повышение или понижение которого немедленно и непосредственно воздействует на экономическое положение страны. Изменяются ее внешнеэкономические показатели, валютные резервы, задолженность, динамика товарных и финансовых потоков. В частности, понижение номинального курса национальной валюты позволяет за то же количество иностранной валюты получить большее количество национальной валюты. В результате национальные товары на иностранных рынках становятся дешевле и облегчается их экспорт. При этом уменьшается количество иностранной валюты, выручаемой за единицу проданного товара. Вместе с тем импортные товары становятся дороже и количество национальной валюты, необходимой для приобретения единицы этого товара, увеличивается. Очевидно, что особенности функционирования механизма адаптации платежного баланса в случае восстановления его нарушенного равновесия будут во многом определяться характером номинального валютного курса. </w:t>
      </w:r>
    </w:p>
    <w:p w:rsidR="0081720A" w:rsidRDefault="006060BF">
      <w:pPr>
        <w:pStyle w:val="1"/>
        <w:spacing w:before="0" w:after="0"/>
        <w:ind w:firstLine="567"/>
        <w:jc w:val="both"/>
        <w:rPr>
          <w:rFonts w:ascii="Times New Roman" w:hAnsi="Times New Roman"/>
          <w:sz w:val="28"/>
        </w:rPr>
      </w:pPr>
      <w:r>
        <w:rPr>
          <w:rFonts w:ascii="Times New Roman" w:hAnsi="Times New Roman"/>
          <w:sz w:val="28"/>
        </w:rPr>
        <w:t>11.2.1. Адаптация в условиях гибких валютных</w:t>
      </w:r>
    </w:p>
    <w:p w:rsidR="0081720A" w:rsidRDefault="006060BF">
      <w:pPr>
        <w:pStyle w:val="1"/>
        <w:spacing w:before="0" w:after="0"/>
        <w:ind w:firstLine="567"/>
        <w:jc w:val="both"/>
        <w:rPr>
          <w:rFonts w:ascii="Times New Roman" w:hAnsi="Times New Roman"/>
          <w:sz w:val="28"/>
        </w:rPr>
      </w:pPr>
      <w:r>
        <w:rPr>
          <w:rFonts w:ascii="Times New Roman" w:hAnsi="Times New Roman"/>
          <w:sz w:val="28"/>
        </w:rPr>
        <w:t>курсов</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Особенностью свободно колеблющегося обменного курса является то, что его колебания рассматриваются если не в качестве единственного, то по крайней мере важнейшего средства, обеспечивающего автоматическое сведение платежного баланса страны.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Для упрощения анализа влияния обменного курса валюты на состояние платежного баланса предположим, что международного кредитования и заимствования не существует. Эта предпосылка подразумевает, </w:t>
      </w:r>
    </w:p>
    <w:p w:rsidR="0081720A" w:rsidRDefault="006060BF">
      <w:pPr>
        <w:pStyle w:val="obrivp"/>
        <w:spacing w:before="0" w:after="0"/>
        <w:ind w:firstLine="567"/>
        <w:jc w:val="both"/>
        <w:rPr>
          <w:rFonts w:ascii="Times New Roman" w:hAnsi="Times New Roman"/>
          <w:sz w:val="28"/>
        </w:rPr>
      </w:pPr>
      <w:r>
        <w:rPr>
          <w:rFonts w:ascii="Times New Roman" w:hAnsi="Times New Roman"/>
          <w:sz w:val="28"/>
        </w:rPr>
        <w:t xml:space="preserve">что иностранная валюта используется только в сделках по импорту и экспорту товаров и услуг.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Импортеры должны иметь иностранную валюту, чтобы оплатить товар за границей. Следовательно, импорт является источником спроса на иностранную валюту. Экспорт, напротив, приносит иностранную валюту и таким образом представляет источник ее предложения. На валютном рынке предложение иностранной валюты со стороны экспорта встречается со спросом со стороны импорта. Таким образом устанавливаются обменные курсы.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Рассмотрим графическую модель рынка иностранной валюты (рис. 11.6). На оси ординат будем откладывать обменный курс национальной валюты (например, рубля), или, другими словами, рублевую цену единицы иностранной валюты, в данном случае доллара. </w:t>
      </w:r>
    </w:p>
    <w:p w:rsidR="0081720A" w:rsidRDefault="00C7723D">
      <w:r>
        <w:pict>
          <v:shape id="_x0000_i1140" type="#_x0000_t75" style="width:480.75pt;height:323.25pt">
            <v:imagedata r:id="rId79" o:title="рис11_6"/>
          </v:shape>
        </w:pict>
      </w:r>
    </w:p>
    <w:p w:rsidR="0081720A" w:rsidRDefault="006060BF">
      <w:r>
        <w:t xml:space="preserve">Рис. 11.6. </w:t>
      </w:r>
      <w:r>
        <w:rPr>
          <w:rStyle w:val="a6"/>
        </w:rPr>
        <w:t>Модель рынка иностранной валюты</w:t>
      </w:r>
      <w:r>
        <w:t xml:space="preserve">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На оси абсцисс будем откладывать количество иностранной валюты. При этом предложение иностранной валюты представляет собой общую стоимость экспортных доходов, выраженную в рублях. Действительно, если экспортеры при определенном валютном курсе зарабатывают 10 млрд. руб., то это есть не что иное, как предложение иностранной валюты, пересчитанной при данном обменном курсе в рубли.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Подобным же образом спрос на иностранную валюту можно представить как общую стоимость импорта, измеренную в рублях. Следовательно, на оси абсцисс откладываем объем доходов от экспорта и объем расходов на импорт в рублях.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Удешевление отечественной валюты (при неизменных объеме совокупного спроса иностранцев, а также уровне внутренних и внешних цен) приводит к относительному удешевлению наших товаров за границей. В этом случае спрос на наши товары и доходы от экспорта возрастут. Импорт же в этих условиях, напротив, дорожает, что ведет к снижению расходов на импорт и спроса на иностранную валюту.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Очевидно, что валютный курс в режиме свободного плавания является той ценой рубля, которая может привести валютный рынок в состояние равновесия (см. точку </w:t>
      </w:r>
      <w:r>
        <w:rPr>
          <w:rStyle w:val="a5"/>
          <w:rFonts w:ascii="Times New Roman" w:hAnsi="Times New Roman"/>
          <w:sz w:val="28"/>
        </w:rPr>
        <w:t xml:space="preserve">Е </w:t>
      </w:r>
      <w:r>
        <w:rPr>
          <w:rFonts w:ascii="Times New Roman" w:hAnsi="Times New Roman"/>
          <w:sz w:val="28"/>
        </w:rPr>
        <w:t xml:space="preserve">на рассматриваемом рис. 11.6). Если курс рубля падает, скажем, до 70 руб./долл., то появляется превышение доходов от экспорта над расходами на импорт. Появляющееся в результате этого положительное сальдо текущего счета платежного баланса проявляется в превышении предложения иностранной валюты над спросом на нее.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Как и на любом рынке, излишек предложения вызывает снижение цен, в данном случае снижается курс иностранной валюты и растет курс рубля (что показано направленной вниз стрелкой). И наоборот, при курсе рубля, скажем 40 руб./долл., расходы на импорт будут больше поступлений от экспорта. Расходы на импорт возрастают, потому что импорт оказывается очень дешевым в сравнении с нашими товарами, тогда как за границей наш экспорт дорожает. Превышение расходов на импорт над поступлениями от экспорта - дефицит текущего счета платежного баланса - переходит в излишек спроса на иностранную валюту над ее предложением. Это ведет к удорожанию иностранной валюты и удешевлению рубля (стрелка вверх), в результате чего равновесие восстанавливается.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Таким образом, при свободно плавающих курсах (и при отсутствии международного заимствования и кредитования) валютный обменный курс меняется так, чтобы устранить любой дефицит или положительное сальдо текущего счета платежного баланса и уравнять спрос на иностранную валюту, вызываемый импортом, с предложением иностранной валюты, обеспечиваемым экспортом. Этот процесс проходит без вмешательства государства автоматически.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Уяснив работу механизма адаптации платежного баланса, в частности, ликвидации его дефицита посредством девальвации (в нашем примере с 40 до 50 руб./долл.) национальной денежной единицы, рассмотрим влияние на этот процесс показателей эластичности функций спроса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и предложения для зарубежной валюты (долл.). Осуществим это при помощи графической модели, представленной на рис. 11.7.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Если кривые спроса и предложения в России американских долларов заданы функциями </w:t>
      </w:r>
      <w:r>
        <w:rPr>
          <w:rStyle w:val="a5"/>
          <w:rFonts w:ascii="Times New Roman" w:hAnsi="Times New Roman"/>
          <w:sz w:val="28"/>
        </w:rPr>
        <w:t>D</w:t>
      </w:r>
      <w:r>
        <w:rPr>
          <w:rFonts w:ascii="Times New Roman" w:hAnsi="Times New Roman"/>
          <w:sz w:val="28"/>
          <w:vertAlign w:val="subscript"/>
        </w:rPr>
        <w:t>$</w:t>
      </w:r>
      <w:r>
        <w:rPr>
          <w:rFonts w:ascii="Times New Roman" w:hAnsi="Times New Roman"/>
          <w:sz w:val="28"/>
        </w:rPr>
        <w:t xml:space="preserve"> и </w:t>
      </w:r>
      <w:r>
        <w:rPr>
          <w:rStyle w:val="a5"/>
          <w:rFonts w:ascii="Times New Roman" w:hAnsi="Times New Roman"/>
          <w:sz w:val="28"/>
        </w:rPr>
        <w:t>S</w:t>
      </w:r>
      <w:r>
        <w:rPr>
          <w:rFonts w:ascii="Times New Roman" w:hAnsi="Times New Roman"/>
          <w:sz w:val="28"/>
          <w:vertAlign w:val="subscript"/>
        </w:rPr>
        <w:t>$</w:t>
      </w:r>
      <w:r>
        <w:rPr>
          <w:rFonts w:ascii="Times New Roman" w:hAnsi="Times New Roman"/>
          <w:sz w:val="28"/>
        </w:rPr>
        <w:t xml:space="preserve">, то обесценивание рубля на 25% с 40 руб./долл. до 50 руб./долл. полностью ликвидирует дефицит платежного баланса России. </w:t>
      </w:r>
    </w:p>
    <w:p w:rsidR="0081720A" w:rsidRDefault="00C7723D">
      <w:r>
        <w:pict>
          <v:shape id="_x0000_i1141" type="#_x0000_t75" style="width:407.25pt;height:327pt">
            <v:imagedata r:id="rId80" o:title="рис11_7"/>
          </v:shape>
        </w:pict>
      </w:r>
    </w:p>
    <w:p w:rsidR="0081720A" w:rsidRDefault="006060BF">
      <w:r>
        <w:t xml:space="preserve">Рис. 11.7. </w:t>
      </w:r>
      <w:r>
        <w:rPr>
          <w:rStyle w:val="a6"/>
        </w:rPr>
        <w:t>Влияние эластичности на механизм адаптации платежного баланса</w:t>
      </w:r>
      <w:r>
        <w:t xml:space="preserve">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Однако, если кривые спроса и предложения долларов были бы менее эластичны, как показано кривыми </w:t>
      </w:r>
      <w:r>
        <w:rPr>
          <w:rStyle w:val="a5"/>
          <w:rFonts w:ascii="Times New Roman" w:hAnsi="Times New Roman"/>
          <w:sz w:val="28"/>
        </w:rPr>
        <w:t>D</w:t>
      </w:r>
      <w:r>
        <w:rPr>
          <w:rFonts w:ascii="Times New Roman" w:hAnsi="Times New Roman"/>
          <w:sz w:val="28"/>
          <w:vertAlign w:val="subscript"/>
        </w:rPr>
        <w:t>$</w:t>
      </w:r>
      <w:r>
        <w:rPr>
          <w:rFonts w:ascii="Times New Roman" w:hAnsi="Times New Roman"/>
          <w:sz w:val="28"/>
          <w:vertAlign w:val="superscript"/>
        </w:rPr>
        <w:t>1</w:t>
      </w:r>
      <w:r>
        <w:rPr>
          <w:rFonts w:ascii="Times New Roman" w:hAnsi="Times New Roman"/>
          <w:sz w:val="28"/>
        </w:rPr>
        <w:t xml:space="preserve"> и </w:t>
      </w:r>
      <w:r>
        <w:rPr>
          <w:rStyle w:val="a5"/>
          <w:rFonts w:ascii="Times New Roman" w:hAnsi="Times New Roman"/>
          <w:sz w:val="28"/>
        </w:rPr>
        <w:t>S</w:t>
      </w:r>
      <w:r>
        <w:rPr>
          <w:rFonts w:ascii="Times New Roman" w:hAnsi="Times New Roman"/>
          <w:sz w:val="28"/>
          <w:vertAlign w:val="subscript"/>
        </w:rPr>
        <w:t>$</w:t>
      </w:r>
      <w:r>
        <w:rPr>
          <w:rFonts w:ascii="Times New Roman" w:hAnsi="Times New Roman"/>
          <w:sz w:val="28"/>
          <w:vertAlign w:val="superscript"/>
        </w:rPr>
        <w:t>1</w:t>
      </w:r>
      <w:r>
        <w:rPr>
          <w:rFonts w:ascii="Times New Roman" w:hAnsi="Times New Roman"/>
          <w:sz w:val="28"/>
        </w:rPr>
        <w:t xml:space="preserve"> то для полного ликвидирования дефицита России потребовалась бы двухсотпроцентная девальвация рубля (с 40 руб./долл. до 120 руб./долл.). Подобное громадное обесценивание рубля может оказаться невыполнимым, в частности, например, из-за опасения роста темпов инфляции в стране.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На принятие решения о необходимости и конкретной величине девальвации национальной валюты с целью устранения дефицита платежного баланса существенное влияние может оказать показатель стабильности рынка иностранной валюты. Стабильный (устойчивый) рынок иностранной валюты предполагает, что любое отклонение от равновесного валютного курса автоматически нивелируется с возвращением валютного курса вновь к равновесному состоянию. На неустойчивом </w:t>
      </w:r>
    </w:p>
    <w:p w:rsidR="0081720A" w:rsidRDefault="006060BF">
      <w:pPr>
        <w:pStyle w:val="obrivp"/>
        <w:spacing w:before="0" w:after="0"/>
        <w:ind w:firstLine="567"/>
        <w:jc w:val="both"/>
        <w:rPr>
          <w:rFonts w:ascii="Times New Roman" w:hAnsi="Times New Roman"/>
          <w:sz w:val="28"/>
        </w:rPr>
      </w:pPr>
      <w:r>
        <w:rPr>
          <w:rFonts w:ascii="Times New Roman" w:hAnsi="Times New Roman"/>
          <w:sz w:val="28"/>
        </w:rPr>
        <w:t xml:space="preserve">рынке иностранной валюты, наоборот, любое отклонение от равновесия уводит валютный курс все дальше от равновесного состояния.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Для оценки стабильности или нестабильности рынка иностранной валюты может быть использовано условие Маршалла - Лернера, упрощенная версия которого представлена ниже.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Рынок иностранной валюты является стабильным, если сумма коэффициентов ценовой эластичности спроса на импорт и спроса на экспорт (взятых по абсолютной величине) больше единицы. Если сумма соответствующих коэффициентов меньше единицы, то рынок иностранной валюты является нестабильным, а если сумма их равна единице, то любые изменения валютного курса не приведут к каким-либо изменениям платежного баланса страны.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При практическом использовании рассматриваемого механизма адаптации платежного баланса необходимо иметь в виду, что меры, принимаемые для сокращения дефицита платежного баланса (понижение курса национальной валюты), сразу после их осуществления приводят к ухудшению баланса, в более длительной перспективе давая все-таки ожидаемый положительный результат. Данная закономерность получила название "эффект Джей-кривой"</w:t>
      </w:r>
      <w:r w:rsidRPr="00C7723D">
        <w:rPr>
          <w:rFonts w:ascii="Times New Roman" w:hAnsi="Times New Roman"/>
          <w:sz w:val="28"/>
          <w:vertAlign w:val="superscript"/>
        </w:rPr>
        <w:t>1</w:t>
      </w:r>
      <w:r>
        <w:rPr>
          <w:rFonts w:ascii="Times New Roman" w:hAnsi="Times New Roman"/>
          <w:sz w:val="28"/>
        </w:rPr>
        <w:t xml:space="preserve"> (рис. 11.8). </w:t>
      </w:r>
    </w:p>
    <w:p w:rsidR="0081720A" w:rsidRDefault="00C7723D">
      <w:r>
        <w:pict>
          <v:shape id="_x0000_i1142" type="#_x0000_t75" style="width:416.25pt;height:237.75pt">
            <v:imagedata r:id="rId81" o:title="рис11_8"/>
          </v:shape>
        </w:pict>
      </w:r>
    </w:p>
    <w:p w:rsidR="0081720A" w:rsidRDefault="006060BF">
      <w:r>
        <w:t xml:space="preserve">Рис. 11.8. </w:t>
      </w:r>
      <w:r>
        <w:rPr>
          <w:rStyle w:val="a6"/>
        </w:rPr>
        <w:t xml:space="preserve">Иллюстрация эффекта </w:t>
      </w:r>
      <w:r>
        <w:rPr>
          <w:rStyle w:val="a5"/>
          <w:b/>
        </w:rPr>
        <w:t>J</w:t>
      </w:r>
      <w:r>
        <w:rPr>
          <w:rStyle w:val="a6"/>
        </w:rPr>
        <w:t>-кривой</w:t>
      </w:r>
      <w:r>
        <w:t xml:space="preserve">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Если величина сальдо баланса страны соответствует точке </w:t>
      </w:r>
      <w:r>
        <w:rPr>
          <w:rStyle w:val="a5"/>
          <w:rFonts w:ascii="Times New Roman" w:hAnsi="Times New Roman"/>
          <w:sz w:val="28"/>
        </w:rPr>
        <w:t xml:space="preserve">А </w:t>
      </w:r>
      <w:r>
        <w:rPr>
          <w:rFonts w:ascii="Times New Roman" w:hAnsi="Times New Roman"/>
          <w:sz w:val="28"/>
        </w:rPr>
        <w:t xml:space="preserve">и правительство страны принимает меры по обесцениванию национальной валюты для стимулирования экспорта и сокращения импорта, то такие действия в краткосрочном периоде (до одного года) приведут к дальнейшему ухудшению состояния баланса (точка </w:t>
      </w:r>
      <w:r>
        <w:rPr>
          <w:rStyle w:val="a5"/>
          <w:rFonts w:ascii="Times New Roman" w:hAnsi="Times New Roman"/>
          <w:sz w:val="28"/>
        </w:rPr>
        <w:t>В</w:t>
      </w:r>
      <w:r>
        <w:rPr>
          <w:rFonts w:ascii="Times New Roman" w:hAnsi="Times New Roman"/>
          <w:sz w:val="28"/>
        </w:rPr>
        <w:t xml:space="preserve">) и только вслед за этим произойдет его нетто-улучшение, т. е. образуется положительное сальдо.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Это связано с тенденцией импортных цен, выраженных в национальной валюте, повышаться более быстрыми темпами, чем растут экспортные цены после обесценивания, хотя объем торговли первоначально изменяется незначительно. Со временем объем экспорта увеличивается, а объем импорта сокращается и экспортные цены выравниваются с импортными ценами, так что первоначальное ухудшение торгового баланса страны приостанавливается, а затем торговый баланс начинает улучшаться. </w:t>
      </w:r>
    </w:p>
    <w:p w:rsidR="0081720A" w:rsidRDefault="006060BF">
      <w:pPr>
        <w:pStyle w:val="prim"/>
        <w:spacing w:before="0" w:after="0"/>
        <w:ind w:firstLine="567"/>
        <w:jc w:val="both"/>
        <w:rPr>
          <w:rFonts w:ascii="Times New Roman" w:hAnsi="Times New Roman"/>
          <w:sz w:val="28"/>
        </w:rPr>
      </w:pPr>
      <w:r>
        <w:rPr>
          <w:rStyle w:val="a6"/>
          <w:rFonts w:ascii="Times New Roman" w:hAnsi="Times New Roman"/>
          <w:sz w:val="28"/>
        </w:rPr>
        <w:t xml:space="preserve">Пример. </w:t>
      </w:r>
      <w:r>
        <w:rPr>
          <w:rFonts w:ascii="Times New Roman" w:hAnsi="Times New Roman"/>
          <w:sz w:val="28"/>
        </w:rPr>
        <w:t>Предположим, что реальный ВНП России растет, вследствие чего спрос на импорт при данном валютном курсе увеличивается: кривая М сдвигается в положение М</w:t>
      </w:r>
      <w:r>
        <w:rPr>
          <w:rFonts w:ascii="Times New Roman" w:hAnsi="Times New Roman"/>
          <w:sz w:val="28"/>
          <w:vertAlign w:val="subscript"/>
        </w:rPr>
        <w:t>1</w:t>
      </w:r>
      <w:r>
        <w:rPr>
          <w:rFonts w:ascii="Times New Roman" w:hAnsi="Times New Roman"/>
          <w:sz w:val="28"/>
        </w:rPr>
        <w:t xml:space="preserve"> (рис. 11.9). </w:t>
      </w:r>
    </w:p>
    <w:p w:rsidR="0081720A" w:rsidRDefault="00C7723D">
      <w:r>
        <w:pict>
          <v:shape id="_x0000_i1143" type="#_x0000_t75" style="width:418.5pt;height:4in">
            <v:imagedata r:id="rId82" o:title="рис11_9"/>
          </v:shape>
        </w:pict>
      </w:r>
    </w:p>
    <w:p w:rsidR="0081720A" w:rsidRDefault="006060BF">
      <w:r>
        <w:t xml:space="preserve">Рис. 11.9. </w:t>
      </w:r>
      <w:r>
        <w:rPr>
          <w:rStyle w:val="a6"/>
        </w:rPr>
        <w:t>Модель адаптации платежного баланса в условиях гибких</w:t>
      </w:r>
    </w:p>
    <w:p w:rsidR="0081720A" w:rsidRDefault="006060BF">
      <w:r>
        <w:rPr>
          <w:rStyle w:val="a6"/>
        </w:rPr>
        <w:t>обменных курсов</w:t>
      </w:r>
      <w:r>
        <w:t xml:space="preserve"> </w:t>
      </w:r>
    </w:p>
    <w:p w:rsidR="0081720A" w:rsidRDefault="006060BF">
      <w:pPr>
        <w:pStyle w:val="prim"/>
        <w:spacing w:before="0" w:after="0"/>
        <w:ind w:firstLine="567"/>
        <w:jc w:val="both"/>
        <w:rPr>
          <w:rFonts w:ascii="Times New Roman" w:hAnsi="Times New Roman"/>
          <w:sz w:val="28"/>
        </w:rPr>
      </w:pPr>
      <w:r>
        <w:rPr>
          <w:rFonts w:ascii="Times New Roman" w:hAnsi="Times New Roman"/>
          <w:sz w:val="28"/>
        </w:rPr>
        <w:t xml:space="preserve">Первоначальное равновесие находится в точке </w:t>
      </w:r>
      <w:r>
        <w:rPr>
          <w:rStyle w:val="a5"/>
          <w:rFonts w:ascii="Times New Roman" w:hAnsi="Times New Roman"/>
          <w:sz w:val="28"/>
        </w:rPr>
        <w:t xml:space="preserve">Е, </w:t>
      </w:r>
      <w:r>
        <w:rPr>
          <w:rFonts w:ascii="Times New Roman" w:hAnsi="Times New Roman"/>
          <w:sz w:val="28"/>
        </w:rPr>
        <w:t xml:space="preserve">где при обменном курсе 50 руб. за 1 долл. текущий платежный баланс сбалансирован: расходы на импорт равны доходам от экспорта.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При первоначальном обменном курсе 50 руб./долл. новая величина отечественного объема спроса на импорт в рублях соответствует точке </w:t>
      </w:r>
      <w:r>
        <w:rPr>
          <w:rStyle w:val="a5"/>
          <w:rFonts w:ascii="Times New Roman" w:hAnsi="Times New Roman"/>
          <w:sz w:val="28"/>
        </w:rPr>
        <w:t>Е</w:t>
      </w:r>
      <w:r>
        <w:rPr>
          <w:rFonts w:ascii="Times New Roman" w:hAnsi="Times New Roman"/>
          <w:sz w:val="28"/>
          <w:vertAlign w:val="subscript"/>
        </w:rPr>
        <w:t>1</w:t>
      </w:r>
      <w:r>
        <w:rPr>
          <w:rFonts w:ascii="Times New Roman" w:hAnsi="Times New Roman"/>
          <w:sz w:val="28"/>
        </w:rPr>
        <w:t xml:space="preserve">. Доходы же от экспорта все еще соответствуют точке </w:t>
      </w:r>
      <w:r>
        <w:rPr>
          <w:rStyle w:val="a5"/>
          <w:rFonts w:ascii="Times New Roman" w:hAnsi="Times New Roman"/>
          <w:sz w:val="28"/>
        </w:rPr>
        <w:t xml:space="preserve">Е </w:t>
      </w:r>
      <w:r>
        <w:rPr>
          <w:rFonts w:ascii="Times New Roman" w:hAnsi="Times New Roman"/>
          <w:sz w:val="28"/>
        </w:rPr>
        <w:t xml:space="preserve">на кривой экспорта </w:t>
      </w:r>
      <w:r>
        <w:rPr>
          <w:rStyle w:val="a5"/>
          <w:rFonts w:ascii="Times New Roman" w:hAnsi="Times New Roman"/>
          <w:sz w:val="28"/>
        </w:rPr>
        <w:t>X.</w:t>
      </w:r>
      <w:r>
        <w:rPr>
          <w:rFonts w:ascii="Times New Roman" w:hAnsi="Times New Roman"/>
          <w:sz w:val="28"/>
        </w:rPr>
        <w:t xml:space="preserve">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Разница между расходами на импорт и доходами от экспорта (отрезок </w:t>
      </w:r>
      <w:r>
        <w:rPr>
          <w:rStyle w:val="a5"/>
          <w:rFonts w:ascii="Times New Roman" w:hAnsi="Times New Roman"/>
          <w:sz w:val="28"/>
        </w:rPr>
        <w:t>ЕЕ</w:t>
      </w:r>
      <w:r>
        <w:rPr>
          <w:rFonts w:ascii="Times New Roman" w:hAnsi="Times New Roman"/>
          <w:sz w:val="28"/>
          <w:vertAlign w:val="subscript"/>
        </w:rPr>
        <w:t>1</w:t>
      </w:r>
      <w:r>
        <w:rPr>
          <w:rFonts w:ascii="Times New Roman" w:hAnsi="Times New Roman"/>
          <w:sz w:val="28"/>
        </w:rPr>
        <w:t xml:space="preserve">) представляет собой дефицит платежного баланса, или, что то же самое, излишек спроса на иностранную валюту.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Превышение объема спроса над объемом предложения иностранной валюты приводит к ее удорожанию, что эквивалентно понижению курса рубля. Равновесие смещается в положение </w:t>
      </w:r>
      <w:r>
        <w:rPr>
          <w:rStyle w:val="a5"/>
          <w:rFonts w:ascii="Times New Roman" w:hAnsi="Times New Roman"/>
          <w:sz w:val="28"/>
        </w:rPr>
        <w:t>E</w:t>
      </w:r>
      <w:r>
        <w:rPr>
          <w:rFonts w:ascii="Times New Roman" w:hAnsi="Times New Roman"/>
          <w:sz w:val="28"/>
          <w:vertAlign w:val="subscript"/>
        </w:rPr>
        <w:t>2</w:t>
      </w:r>
      <w:r>
        <w:rPr>
          <w:rFonts w:ascii="Times New Roman" w:hAnsi="Times New Roman"/>
          <w:sz w:val="28"/>
        </w:rPr>
        <w:t xml:space="preserve"> Удешевление рубля в свою очередь восстанавливает платежный баланс. Во-первых, оно делает иностранные товары более дорогими относительно отечественных товаров, а это приводит к снижению объема импорта (снижению расходов на импорт). Во-вторых, оно поднимает конкурентоспособность нашего экспорта за границей. В результате удешевление рубля увеличивает экспортные доходы.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Таким образом, с помощью абсолютно гибкого обменного валютного курса платежный баланс регулируется автоматически, уравнивая спрос на иностранную валюту со стороны расходов на импорт с возросшим предложением иностранной валюты от экспортных доходов.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Наряду с рассмотренным преимуществом плавающего валютного курса, к его достоинствам можно отнести также возможность правительства проводить относительно независимую экономическую политику, направленную на обеспечение полной занятости и увеличение темпов экономического роста.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Вместе с тем нельзя не видеть и очевидных недостатков системы свободно плавающих валютных курсов. Так значительные краткосрочные его колебания могут дестабилизировать внешнеэкономические сделки и привести к убыточности в связи с невозможностью выполнения ранее заключенных контрактов. </w:t>
      </w:r>
    </w:p>
    <w:p w:rsidR="0081720A" w:rsidRDefault="0081720A"/>
    <w:p w:rsidR="0081720A" w:rsidRDefault="00C7723D">
      <w:r>
        <w:pict>
          <v:rect id="_x0000_i1144" style="width:0;height:1.5pt" o:hralign="center" o:hrstd="t" o:hr="t" fillcolor="gray" stroked="f"/>
        </w:pict>
      </w:r>
    </w:p>
    <w:p w:rsidR="0081720A" w:rsidRDefault="006060BF">
      <w:r w:rsidRPr="00C7723D">
        <w:rPr>
          <w:vertAlign w:val="superscript"/>
        </w:rPr>
        <w:t>1</w:t>
      </w:r>
      <w:r>
        <w:t xml:space="preserve"> Объяснение такому названию заключается в том, что когда мы откладываем сальдо торгового баланса на оси ординат, а время - на оси абсцисс, то график реакции торгового баланса на обесценивание национальной валюты выглядит как кривая, напоминающая английскую букву "Джей" (</w:t>
      </w:r>
      <w:r>
        <w:rPr>
          <w:rStyle w:val="a5"/>
        </w:rPr>
        <w:t>J</w:t>
      </w:r>
      <w:r>
        <w:t xml:space="preserve">). </w:t>
      </w:r>
    </w:p>
    <w:p w:rsidR="0081720A" w:rsidRDefault="0081720A">
      <w:pPr>
        <w:pStyle w:val="1"/>
        <w:spacing w:before="0" w:after="0"/>
        <w:ind w:firstLine="567"/>
        <w:jc w:val="both"/>
        <w:rPr>
          <w:rFonts w:ascii="Times New Roman" w:hAnsi="Times New Roman"/>
          <w:sz w:val="28"/>
        </w:rPr>
      </w:pPr>
    </w:p>
    <w:p w:rsidR="0081720A" w:rsidRDefault="006060BF">
      <w:pPr>
        <w:pStyle w:val="1"/>
        <w:spacing w:before="0" w:after="0"/>
        <w:ind w:firstLine="567"/>
        <w:jc w:val="both"/>
        <w:rPr>
          <w:rFonts w:ascii="Times New Roman" w:hAnsi="Times New Roman"/>
          <w:sz w:val="28"/>
        </w:rPr>
      </w:pPr>
      <w:r>
        <w:rPr>
          <w:rFonts w:ascii="Times New Roman" w:hAnsi="Times New Roman"/>
          <w:sz w:val="28"/>
        </w:rPr>
        <w:t>11.2.2. Адаптация в условиях фиксированных</w:t>
      </w:r>
    </w:p>
    <w:p w:rsidR="0081720A" w:rsidRDefault="006060BF">
      <w:pPr>
        <w:pStyle w:val="1"/>
        <w:spacing w:before="0" w:after="0"/>
        <w:ind w:firstLine="567"/>
        <w:jc w:val="both"/>
        <w:rPr>
          <w:rFonts w:ascii="Times New Roman" w:hAnsi="Times New Roman"/>
          <w:sz w:val="28"/>
        </w:rPr>
      </w:pPr>
      <w:r>
        <w:rPr>
          <w:rFonts w:ascii="Times New Roman" w:hAnsi="Times New Roman"/>
          <w:sz w:val="28"/>
        </w:rPr>
        <w:t>валютных курсов</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Совсем другой, но тоже автоматический механизм балансирования платежного баланса действует при режиме </w:t>
      </w:r>
      <w:r>
        <w:rPr>
          <w:rStyle w:val="a5"/>
          <w:rFonts w:ascii="Times New Roman" w:hAnsi="Times New Roman"/>
          <w:sz w:val="28"/>
        </w:rPr>
        <w:t>фиксированных валютных курсов.</w:t>
      </w:r>
      <w:r>
        <w:rPr>
          <w:rFonts w:ascii="Times New Roman" w:hAnsi="Times New Roman"/>
          <w:sz w:val="28"/>
        </w:rPr>
        <w:t xml:space="preserve">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Золотой стандарт, рассмотренный нами ранее, является наиболее понятным примером системы фиксированных валютных курсов.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Предположим, что мир состоит всего из двух стран - России и США, и хождение имеют валюты только этих двух стран: рубль и доллар. В обеих странах действует золотой стандарт, и обе они следуют трем правилам, которые свойственны золотому стандарту: </w:t>
      </w:r>
    </w:p>
    <w:p w:rsidR="0081720A" w:rsidRDefault="006060BF">
      <w:r>
        <w:t xml:space="preserve">фиксированный золотой паритет; </w:t>
      </w:r>
    </w:p>
    <w:p w:rsidR="0081720A" w:rsidRDefault="006060BF">
      <w:r>
        <w:t xml:space="preserve">конвертируемость; </w:t>
      </w:r>
    </w:p>
    <w:p w:rsidR="0081720A" w:rsidRDefault="006060BF">
      <w:r>
        <w:t xml:space="preserve">стопроцентное покрытие.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Пусть валютный (золотой) паритет будет равен 200 долл. за тройскую унцию золота в США и 400 руб. за унцию золота в России. Из </w:t>
      </w:r>
    </w:p>
    <w:p w:rsidR="0081720A" w:rsidRDefault="0081720A">
      <w:pPr>
        <w:pStyle w:val="obrivp"/>
        <w:spacing w:before="0" w:after="0"/>
        <w:ind w:firstLine="567"/>
        <w:jc w:val="both"/>
        <w:rPr>
          <w:rFonts w:ascii="Times New Roman" w:hAnsi="Times New Roman"/>
          <w:sz w:val="28"/>
        </w:rPr>
      </w:pPr>
    </w:p>
    <w:p w:rsidR="0081720A" w:rsidRDefault="006060BF">
      <w:pPr>
        <w:pStyle w:val="obrivp"/>
        <w:spacing w:before="0" w:after="0"/>
        <w:ind w:firstLine="567"/>
        <w:jc w:val="both"/>
        <w:rPr>
          <w:rFonts w:ascii="Times New Roman" w:hAnsi="Times New Roman"/>
          <w:sz w:val="28"/>
        </w:rPr>
      </w:pPr>
      <w:r>
        <w:rPr>
          <w:rFonts w:ascii="Times New Roman" w:hAnsi="Times New Roman"/>
          <w:sz w:val="28"/>
        </w:rPr>
        <w:t xml:space="preserve">этих валютных паритетов следует, что валютный курс рубля равен: 2 руб. за 1 долл.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Почему валютный курс будет равен именно 2 руб. за 1 долл.? Потому что люди никогда не станут платить больше 2 руб. за 1 долл., поскольку в этом случае им выгоднее обменять рубли на золото в России (по золотому стандарту), отвезти его в США и там купить (по золотому стандарту) доллары.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По той же причине люди никогда не станут платить и больше 0,5 долл. за 1 руб. Следовательно, валютный курс будет равен в точности 0,5 долл. за 1 руб.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Теперь рассмотрим, что происходит, если по каким-то причинам первоначальный платежный баланс не равен нулю. В этом случае включается адаптационный механизм платежного баланса, балансирующий в конечном счете все платежи. На графической модели (рис. 11.10) показывается, как этот механизм балансирования работает. </w:t>
      </w:r>
    </w:p>
    <w:p w:rsidR="0081720A" w:rsidRDefault="00C7723D">
      <w:r>
        <w:pict>
          <v:shape id="_x0000_i1145" type="#_x0000_t75" style="width:411pt;height:283.5pt">
            <v:imagedata r:id="rId83" o:title="рис11_10"/>
          </v:shape>
        </w:pict>
      </w:r>
    </w:p>
    <w:p w:rsidR="0081720A" w:rsidRDefault="006060BF">
      <w:r>
        <w:t xml:space="preserve">Рис. 11.10. </w:t>
      </w:r>
      <w:r>
        <w:rPr>
          <w:rStyle w:val="a6"/>
        </w:rPr>
        <w:t>Модель адаптации платежного баланса в условиях</w:t>
      </w:r>
    </w:p>
    <w:p w:rsidR="0081720A" w:rsidRDefault="006060BF">
      <w:r>
        <w:rPr>
          <w:rStyle w:val="a6"/>
        </w:rPr>
        <w:t>фиксированных обменных курсов</w:t>
      </w:r>
      <w:r>
        <w:t xml:space="preserve">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Предположим, что в России произошло увеличение расходов на импорт, что сдвигает кривую спроса на иностранную валюту из положения </w:t>
      </w:r>
      <w:r>
        <w:rPr>
          <w:rStyle w:val="a5"/>
          <w:rFonts w:ascii="Times New Roman" w:hAnsi="Times New Roman"/>
          <w:sz w:val="28"/>
        </w:rPr>
        <w:t xml:space="preserve">М </w:t>
      </w:r>
      <w:r>
        <w:rPr>
          <w:rFonts w:ascii="Times New Roman" w:hAnsi="Times New Roman"/>
          <w:sz w:val="28"/>
        </w:rPr>
        <w:t xml:space="preserve">в положение </w:t>
      </w:r>
      <w:r>
        <w:rPr>
          <w:rStyle w:val="a5"/>
          <w:rFonts w:ascii="Times New Roman" w:hAnsi="Times New Roman"/>
          <w:sz w:val="28"/>
        </w:rPr>
        <w:t>М</w:t>
      </w:r>
      <w:r>
        <w:rPr>
          <w:rFonts w:ascii="Times New Roman" w:hAnsi="Times New Roman"/>
          <w:sz w:val="28"/>
          <w:vertAlign w:val="subscript"/>
        </w:rPr>
        <w:t>1</w:t>
      </w:r>
      <w:r>
        <w:rPr>
          <w:rFonts w:ascii="Times New Roman" w:hAnsi="Times New Roman"/>
          <w:sz w:val="28"/>
        </w:rPr>
        <w:t xml:space="preserve"> и создает дефицит платежного баланса в объеме (</w:t>
      </w:r>
      <w:r>
        <w:rPr>
          <w:rStyle w:val="a5"/>
          <w:rFonts w:ascii="Times New Roman" w:hAnsi="Times New Roman"/>
          <w:sz w:val="28"/>
        </w:rPr>
        <w:t>ЕЕ</w:t>
      </w:r>
      <w:r>
        <w:rPr>
          <w:rFonts w:ascii="Times New Roman" w:hAnsi="Times New Roman"/>
          <w:sz w:val="28"/>
          <w:vertAlign w:val="subscript"/>
        </w:rPr>
        <w:t>1</w:t>
      </w:r>
      <w:r>
        <w:rPr>
          <w:rFonts w:ascii="Times New Roman" w:hAnsi="Times New Roman"/>
          <w:sz w:val="28"/>
        </w:rPr>
        <w:t xml:space="preserve">).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Однако в условиях золотого стандарта рост спроса на иностранную валюту не приведет к росту ее обменного курса, или, что то же самор, к падению курса национальной валюты. В нашем примере обменный </w:t>
      </w:r>
    </w:p>
    <w:p w:rsidR="0081720A" w:rsidRDefault="006060BF">
      <w:pPr>
        <w:pStyle w:val="obrivp"/>
        <w:spacing w:before="0" w:after="0"/>
        <w:ind w:firstLine="567"/>
        <w:jc w:val="both"/>
        <w:rPr>
          <w:rFonts w:ascii="Times New Roman" w:hAnsi="Times New Roman"/>
          <w:sz w:val="28"/>
        </w:rPr>
      </w:pPr>
      <w:r>
        <w:rPr>
          <w:rFonts w:ascii="Times New Roman" w:hAnsi="Times New Roman"/>
          <w:sz w:val="28"/>
        </w:rPr>
        <w:t xml:space="preserve">курс рубля останется на уровне: 0,5 долл. за 1 рубль. В реальной действительности будет обмен рублей на золото в России, вывоз золота в США и приобретение там желаемой иностранной валюты (долларов). При этом денежная масса в России начнет сокращаться (в соответствии с принципом стопроцентного покрытия), а в США увеличиваться. Изменение же денежной массы в странах в свою очередь повлияет на уровень расходов в России и США. В России сокращение денежной массы приведет к повышению процентных ставок и снижению расходов; в США денежная экспансия понижает процентные ставки и поднимает уровень расходов. Эти процессы изображены на графической модели как постепенное смещение кривой расходов на импорт из положения </w:t>
      </w:r>
      <w:r>
        <w:rPr>
          <w:rStyle w:val="a5"/>
          <w:rFonts w:ascii="Times New Roman" w:hAnsi="Times New Roman"/>
          <w:sz w:val="28"/>
        </w:rPr>
        <w:t>М</w:t>
      </w:r>
      <w:r>
        <w:rPr>
          <w:rFonts w:ascii="Times New Roman" w:hAnsi="Times New Roman"/>
          <w:sz w:val="28"/>
          <w:vertAlign w:val="subscript"/>
        </w:rPr>
        <w:t>1</w:t>
      </w:r>
      <w:r>
        <w:rPr>
          <w:rFonts w:ascii="Times New Roman" w:hAnsi="Times New Roman"/>
          <w:sz w:val="28"/>
        </w:rPr>
        <w:t xml:space="preserve">влево, а доходов от экспорта </w:t>
      </w:r>
      <w:r>
        <w:rPr>
          <w:rStyle w:val="a5"/>
          <w:rFonts w:ascii="Times New Roman" w:hAnsi="Times New Roman"/>
          <w:sz w:val="28"/>
        </w:rPr>
        <w:t xml:space="preserve">X </w:t>
      </w:r>
      <w:r>
        <w:rPr>
          <w:rFonts w:ascii="Times New Roman" w:hAnsi="Times New Roman"/>
          <w:sz w:val="28"/>
        </w:rPr>
        <w:t xml:space="preserve">вправо. Этот процесс будет продолжаться до тех пор, пока платежный баланс не восстановится в точке </w:t>
      </w:r>
      <w:r>
        <w:rPr>
          <w:rStyle w:val="a5"/>
          <w:rFonts w:ascii="Times New Roman" w:hAnsi="Times New Roman"/>
          <w:sz w:val="28"/>
        </w:rPr>
        <w:t>Е</w:t>
      </w:r>
      <w:r>
        <w:rPr>
          <w:rFonts w:ascii="Times New Roman" w:hAnsi="Times New Roman"/>
          <w:sz w:val="28"/>
          <w:vertAlign w:val="subscript"/>
        </w:rPr>
        <w:t>2</w:t>
      </w:r>
      <w:r>
        <w:rPr>
          <w:rFonts w:ascii="Times New Roman" w:hAnsi="Times New Roman"/>
          <w:sz w:val="28"/>
        </w:rPr>
        <w:t xml:space="preserve">, где кривая спроса на импорт находится в положении </w:t>
      </w:r>
      <w:r>
        <w:rPr>
          <w:rStyle w:val="a5"/>
          <w:rFonts w:ascii="Times New Roman" w:hAnsi="Times New Roman"/>
          <w:sz w:val="28"/>
        </w:rPr>
        <w:t>M</w:t>
      </w:r>
      <w:r>
        <w:rPr>
          <w:rFonts w:ascii="Times New Roman" w:hAnsi="Times New Roman"/>
          <w:sz w:val="28"/>
          <w:vertAlign w:val="subscript"/>
        </w:rPr>
        <w:t>2</w:t>
      </w:r>
      <w:r>
        <w:rPr>
          <w:rFonts w:ascii="Times New Roman" w:hAnsi="Times New Roman"/>
          <w:sz w:val="28"/>
        </w:rPr>
        <w:t xml:space="preserve">, а кривая экспорта - в </w:t>
      </w:r>
      <w:r>
        <w:rPr>
          <w:rStyle w:val="a5"/>
          <w:rFonts w:ascii="Times New Roman" w:hAnsi="Times New Roman"/>
          <w:sz w:val="28"/>
        </w:rPr>
        <w:t>Х</w:t>
      </w:r>
      <w:r>
        <w:rPr>
          <w:rFonts w:ascii="Times New Roman" w:hAnsi="Times New Roman"/>
          <w:sz w:val="28"/>
          <w:vertAlign w:val="subscript"/>
        </w:rPr>
        <w:t>1</w:t>
      </w:r>
      <w:r>
        <w:rPr>
          <w:rFonts w:ascii="Times New Roman" w:hAnsi="Times New Roman"/>
          <w:sz w:val="28"/>
        </w:rPr>
        <w:t xml:space="preserve">.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Следовательно, золотой стандарт почти автоматически приводит платежные балансы к новому равновесию, обеспечивая, таким образом, долгосрочное равновесие платежных балансов. Действительно, страна с отрицательным сальдо испытывает утечку золота за границу, что заставляет эмиссионный институт сократить объем национальной валюты в обращении. Согласно количественной теории денег, это уменьшение денежной массы вызывает снижение относительных цен на национальные товары, что увеличивает их конкурентоспособность и позволяет увеличить экспорт и сократить импорт, т. е. привести обменные процессы к новому равновесию. Напротив, дополнительный выпуск национальной валюты, вызванный притоком золота в страну с положительным сальдо, вызывает рост цен на национальные товары, который, влияя соответствующим образом на международную торговлю, уменьшает положительное сальдо платежного баланса. </w:t>
      </w:r>
    </w:p>
    <w:p w:rsidR="0081720A" w:rsidRDefault="0081720A">
      <w:pPr>
        <w:pStyle w:val="1"/>
        <w:spacing w:before="0" w:after="0"/>
        <w:ind w:firstLine="567"/>
        <w:jc w:val="both"/>
        <w:rPr>
          <w:rFonts w:ascii="Times New Roman" w:hAnsi="Times New Roman"/>
          <w:sz w:val="28"/>
        </w:rPr>
      </w:pPr>
    </w:p>
    <w:p w:rsidR="0081720A" w:rsidRDefault="006060BF">
      <w:pPr>
        <w:pStyle w:val="1"/>
        <w:spacing w:before="0" w:after="0"/>
        <w:ind w:firstLine="567"/>
        <w:jc w:val="both"/>
        <w:rPr>
          <w:rFonts w:ascii="Times New Roman" w:hAnsi="Times New Roman"/>
          <w:sz w:val="28"/>
        </w:rPr>
      </w:pPr>
      <w:r>
        <w:rPr>
          <w:rFonts w:ascii="Times New Roman" w:hAnsi="Times New Roman"/>
          <w:sz w:val="28"/>
        </w:rPr>
        <w:t>11.3</w:t>
      </w:r>
    </w:p>
    <w:p w:rsidR="0081720A" w:rsidRDefault="006060BF">
      <w:pPr>
        <w:pStyle w:val="1"/>
        <w:spacing w:before="0" w:after="0"/>
        <w:ind w:firstLine="567"/>
        <w:jc w:val="both"/>
        <w:rPr>
          <w:rFonts w:ascii="Times New Roman" w:hAnsi="Times New Roman"/>
          <w:sz w:val="28"/>
        </w:rPr>
      </w:pPr>
      <w:r>
        <w:rPr>
          <w:rFonts w:ascii="Times New Roman" w:hAnsi="Times New Roman"/>
          <w:sz w:val="28"/>
        </w:rPr>
        <w:t>Экономическая политика и динамика</w:t>
      </w:r>
    </w:p>
    <w:p w:rsidR="0081720A" w:rsidRDefault="006060BF">
      <w:pPr>
        <w:pStyle w:val="1"/>
        <w:spacing w:before="0" w:after="0"/>
        <w:ind w:firstLine="567"/>
        <w:jc w:val="both"/>
        <w:rPr>
          <w:rFonts w:ascii="Times New Roman" w:hAnsi="Times New Roman"/>
          <w:sz w:val="28"/>
        </w:rPr>
      </w:pPr>
      <w:r>
        <w:rPr>
          <w:rFonts w:ascii="Times New Roman" w:hAnsi="Times New Roman"/>
          <w:sz w:val="28"/>
        </w:rPr>
        <w:t>платежного баланса страны</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Уяснив базовые основополагающие принципы формирования платежного баланса страны, исследуем теперь особенности динамики составляющих его элементов (счетов) при проведении в конкретной экономической системе соответствующей экономической политики. В качестве объекта нашего исследования выберем (из методических соображений) так называемую малую экономику, имеющую свободный доступ на мировые финансовые рынки с целью заимствования или кредитования. Представляя незначительную долю мирового рынка, малые </w:t>
      </w:r>
    </w:p>
    <w:p w:rsidR="0081720A" w:rsidRDefault="006060BF">
      <w:pPr>
        <w:pStyle w:val="obrivp"/>
        <w:spacing w:before="0" w:after="0"/>
        <w:ind w:firstLine="567"/>
        <w:jc w:val="both"/>
        <w:rPr>
          <w:rFonts w:ascii="Times New Roman" w:hAnsi="Times New Roman"/>
          <w:sz w:val="28"/>
        </w:rPr>
      </w:pPr>
      <w:r>
        <w:rPr>
          <w:rFonts w:ascii="Times New Roman" w:hAnsi="Times New Roman"/>
          <w:sz w:val="28"/>
        </w:rPr>
        <w:t>экономики (к числу которых относится подавляющее количество экономических систем современного мирового хозяйства) не оказывают на мировую ставку процента (</w:t>
      </w:r>
      <w:r>
        <w:rPr>
          <w:rStyle w:val="a5"/>
          <w:rFonts w:ascii="Times New Roman" w:hAnsi="Times New Roman"/>
          <w:sz w:val="28"/>
        </w:rPr>
        <w:t>r</w:t>
      </w:r>
      <w:r>
        <w:rPr>
          <w:rFonts w:ascii="Times New Roman" w:hAnsi="Times New Roman"/>
          <w:sz w:val="28"/>
          <w:vertAlign w:val="superscript"/>
        </w:rPr>
        <w:t>*</w:t>
      </w:r>
      <w:r>
        <w:rPr>
          <w:rFonts w:ascii="Times New Roman" w:hAnsi="Times New Roman"/>
          <w:sz w:val="28"/>
        </w:rPr>
        <w:t xml:space="preserve"> ) практически никакого влияния, принимая ее как данную</w:t>
      </w:r>
      <w:r w:rsidRPr="00C7723D">
        <w:rPr>
          <w:rFonts w:ascii="Times New Roman" w:hAnsi="Times New Roman"/>
          <w:sz w:val="28"/>
          <w:vertAlign w:val="superscript"/>
        </w:rPr>
        <w:t>1</w:t>
      </w:r>
      <w:r>
        <w:rPr>
          <w:rFonts w:ascii="Times New Roman" w:hAnsi="Times New Roman"/>
          <w:sz w:val="28"/>
        </w:rPr>
        <w:t xml:space="preserve">: </w:t>
      </w:r>
    </w:p>
    <w:p w:rsidR="0081720A" w:rsidRDefault="006060BF">
      <w:r>
        <w:rPr>
          <w:rStyle w:val="a5"/>
        </w:rPr>
        <w:t xml:space="preserve">i </w:t>
      </w:r>
      <w:r>
        <w:t xml:space="preserve">= </w:t>
      </w:r>
      <w:r>
        <w:rPr>
          <w:rStyle w:val="a5"/>
        </w:rPr>
        <w:t>i</w:t>
      </w:r>
      <w:r>
        <w:rPr>
          <w:vertAlign w:val="superscript"/>
        </w:rPr>
        <w:t>*</w:t>
      </w:r>
      <w:r>
        <w:t xml:space="preserve">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Таким образом, здесь в отличие от закрытой экономики нельзя исходить из предположения, что реальная ставка процента</w:t>
      </w:r>
      <w:r w:rsidRPr="00C7723D">
        <w:rPr>
          <w:rFonts w:ascii="Times New Roman" w:hAnsi="Times New Roman"/>
          <w:sz w:val="28"/>
          <w:vertAlign w:val="superscript"/>
        </w:rPr>
        <w:t>2</w:t>
      </w:r>
      <w:r>
        <w:rPr>
          <w:rFonts w:ascii="Times New Roman" w:hAnsi="Times New Roman"/>
          <w:sz w:val="28"/>
        </w:rPr>
        <w:t xml:space="preserve"> должна уравновешивать сбережения и инвестиции в конкретной стране. В частности, открытая экономика может функционировать с положительным сальдо счета движения капитала, занимая необходимые для инвестиций средства за рубежом, или с положительным сальдо текущего счета, выступая на мировой финансовой арене в качестве кредитора.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При разработке рассматриваемой экономической системы воспользуемся следующими стандартными предположениями: </w:t>
      </w:r>
    </w:p>
    <w:p w:rsidR="0081720A" w:rsidRDefault="006060BF">
      <w:r>
        <w:t xml:space="preserve">1) объем выпуска определяется производственной функцией </w:t>
      </w:r>
      <w:r>
        <w:rPr>
          <w:rStyle w:val="a5"/>
        </w:rPr>
        <w:t>Y = Y(K,L);</w:t>
      </w:r>
      <w:r>
        <w:t xml:space="preserve"> </w:t>
      </w:r>
    </w:p>
    <w:p w:rsidR="0081720A" w:rsidRDefault="006060BF">
      <w:r>
        <w:t xml:space="preserve">2) объем потребления прямо пропорционален величине располагаемого дохода: </w:t>
      </w:r>
      <w:r>
        <w:rPr>
          <w:rStyle w:val="a5"/>
        </w:rPr>
        <w:t>С = C(Y - Т</w:t>
      </w:r>
      <w:r>
        <w:t xml:space="preserve">), где </w:t>
      </w:r>
      <w:r>
        <w:rPr>
          <w:rStyle w:val="a5"/>
        </w:rPr>
        <w:t xml:space="preserve">Т </w:t>
      </w:r>
      <w:r>
        <w:t xml:space="preserve">- разница между объемами налоговых отчислений и трансфертными платежами; </w:t>
      </w:r>
    </w:p>
    <w:p w:rsidR="0081720A" w:rsidRDefault="006060BF">
      <w:r>
        <w:t>3) объем инвестиций обратно пропорционален реальной ставке процента:I = I(</w:t>
      </w:r>
      <w:r>
        <w:rPr>
          <w:rStyle w:val="a5"/>
        </w:rPr>
        <w:t>i</w:t>
      </w:r>
      <w:r>
        <w:rPr>
          <w:vertAlign w:val="superscript"/>
        </w:rPr>
        <w:t>*</w:t>
      </w:r>
      <w:r>
        <w:t xml:space="preserve">).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Проведем с учетом сделанных нами допущений несложные преобразования основного макроэкономического тождества: </w:t>
      </w:r>
    </w:p>
    <w:p w:rsidR="0081720A" w:rsidRDefault="006060BF">
      <w:r>
        <w:rPr>
          <w:rStyle w:val="a5"/>
        </w:rPr>
        <w:t>Y = C + I + G + X</w:t>
      </w:r>
      <w:r>
        <w:rPr>
          <w:rStyle w:val="a5"/>
          <w:vertAlign w:val="subscript"/>
        </w:rPr>
        <w:t>N</w:t>
      </w:r>
      <w:r>
        <w:rPr>
          <w:rStyle w:val="a5"/>
        </w:rPr>
        <w:t>,</w:t>
      </w:r>
      <w:r>
        <w:t xml:space="preserve"> </w:t>
      </w:r>
    </w:p>
    <w:p w:rsidR="0081720A" w:rsidRDefault="006060BF">
      <w:r>
        <w:rPr>
          <w:rStyle w:val="a5"/>
        </w:rPr>
        <w:t>X</w:t>
      </w:r>
      <w:r>
        <w:rPr>
          <w:rStyle w:val="a5"/>
          <w:vertAlign w:val="subscript"/>
        </w:rPr>
        <w:t>N</w:t>
      </w:r>
      <w:r>
        <w:rPr>
          <w:rStyle w:val="a5"/>
        </w:rPr>
        <w:t>=(Y - C - G) - I,</w:t>
      </w:r>
      <w:r>
        <w:t xml:space="preserve"> </w:t>
      </w:r>
    </w:p>
    <w:p w:rsidR="0081720A" w:rsidRDefault="006060BF">
      <w:r>
        <w:rPr>
          <w:rStyle w:val="a5"/>
        </w:rPr>
        <w:t>X</w:t>
      </w:r>
      <w:r>
        <w:rPr>
          <w:rStyle w:val="a5"/>
          <w:vertAlign w:val="subscript"/>
        </w:rPr>
        <w:t>N</w:t>
      </w:r>
      <w:r>
        <w:rPr>
          <w:rStyle w:val="a5"/>
        </w:rPr>
        <w:t xml:space="preserve"> </w:t>
      </w:r>
      <w:r>
        <w:t xml:space="preserve">= </w:t>
      </w:r>
      <w:r>
        <w:rPr>
          <w:rStyle w:val="a5"/>
        </w:rPr>
        <w:t>S - I</w:t>
      </w:r>
      <w:r>
        <w:t xml:space="preserve"> </w:t>
      </w:r>
    </w:p>
    <w:p w:rsidR="0081720A" w:rsidRDefault="006060BF">
      <w:r>
        <w:rPr>
          <w:rStyle w:val="a5"/>
        </w:rPr>
        <w:t>X</w:t>
      </w:r>
      <w:r>
        <w:rPr>
          <w:rStyle w:val="a5"/>
          <w:vertAlign w:val="subscript"/>
        </w:rPr>
        <w:t>N</w:t>
      </w:r>
      <w:r>
        <w:rPr>
          <w:rStyle w:val="a5"/>
        </w:rPr>
        <w:t xml:space="preserve"> = S - I(i</w:t>
      </w:r>
      <w:r>
        <w:rPr>
          <w:rStyle w:val="a5"/>
          <w:vertAlign w:val="superscript"/>
        </w:rPr>
        <w:t>*</w:t>
      </w:r>
      <w:r>
        <w:rPr>
          <w:rStyle w:val="a5"/>
        </w:rPr>
        <w:t>)</w:t>
      </w:r>
      <w:r>
        <w:t xml:space="preserve">,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или </w:t>
      </w:r>
    </w:p>
    <w:tbl>
      <w:tblPr>
        <w:tblW w:w="0" w:type="auto"/>
        <w:tblLayout w:type="fixed"/>
        <w:tblCellMar>
          <w:left w:w="0" w:type="dxa"/>
          <w:right w:w="0" w:type="dxa"/>
        </w:tblCellMar>
        <w:tblLook w:val="0000" w:firstRow="0" w:lastRow="0" w:firstColumn="0" w:lastColumn="0" w:noHBand="0" w:noVBand="0"/>
      </w:tblPr>
      <w:tblGrid>
        <w:gridCol w:w="2841"/>
        <w:gridCol w:w="750"/>
        <w:gridCol w:w="3909"/>
      </w:tblGrid>
      <w:tr w:rsidR="0081720A">
        <w:tc>
          <w:tcPr>
            <w:tcW w:w="2841" w:type="dxa"/>
            <w:vAlign w:val="center"/>
          </w:tcPr>
          <w:p w:rsidR="0081720A" w:rsidRDefault="006060BF">
            <w:r>
              <w:t>Сальдо</w:t>
            </w:r>
          </w:p>
          <w:p w:rsidR="0081720A" w:rsidRDefault="006060BF">
            <w:pPr>
              <w:rPr>
                <w:rFonts w:eastAsia="Arial Unicode MS"/>
              </w:rPr>
            </w:pPr>
            <w:r>
              <w:t>текущего счета</w:t>
            </w:r>
          </w:p>
          <w:p w:rsidR="0081720A" w:rsidRDefault="0081720A"/>
          <w:p w:rsidR="0081720A" w:rsidRDefault="0081720A">
            <w:pPr>
              <w:rPr>
                <w:rFonts w:eastAsia="Arial Unicode MS"/>
              </w:rPr>
            </w:pPr>
          </w:p>
        </w:tc>
        <w:tc>
          <w:tcPr>
            <w:tcW w:w="750" w:type="dxa"/>
            <w:vAlign w:val="center"/>
          </w:tcPr>
          <w:p w:rsidR="0081720A" w:rsidRDefault="006060BF">
            <w:pPr>
              <w:rPr>
                <w:rFonts w:eastAsia="Arial Unicode MS"/>
              </w:rPr>
            </w:pPr>
            <w:r>
              <w:t>=</w:t>
            </w:r>
          </w:p>
        </w:tc>
        <w:tc>
          <w:tcPr>
            <w:tcW w:w="3909" w:type="dxa"/>
            <w:vAlign w:val="center"/>
          </w:tcPr>
          <w:p w:rsidR="0081720A" w:rsidRDefault="006060BF">
            <w:pPr>
              <w:rPr>
                <w:rFonts w:eastAsia="Arial Unicode MS"/>
              </w:rPr>
            </w:pPr>
            <w:r>
              <w:t>-</w:t>
            </w:r>
          </w:p>
          <w:p w:rsidR="0081720A" w:rsidRDefault="006060BF">
            <w:r>
              <w:t>Сальдо счета</w:t>
            </w:r>
          </w:p>
          <w:p w:rsidR="0081720A" w:rsidRDefault="006060BF">
            <w:pPr>
              <w:rPr>
                <w:rFonts w:eastAsia="Arial Unicode MS"/>
              </w:rPr>
            </w:pPr>
            <w:r>
              <w:t>движение капитала</w:t>
            </w:r>
          </w:p>
          <w:p w:rsidR="0081720A" w:rsidRDefault="0081720A"/>
          <w:p w:rsidR="0081720A" w:rsidRDefault="0081720A">
            <w:pPr>
              <w:rPr>
                <w:rFonts w:eastAsia="Arial Unicode MS"/>
              </w:rPr>
            </w:pPr>
          </w:p>
          <w:p w:rsidR="0081720A" w:rsidRDefault="0081720A"/>
          <w:p w:rsidR="0081720A" w:rsidRDefault="0081720A">
            <w:pPr>
              <w:rPr>
                <w:rFonts w:eastAsia="Arial Unicode MS"/>
              </w:rPr>
            </w:pPr>
          </w:p>
        </w:tc>
      </w:tr>
    </w:tbl>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Таким образом, сальдо текущего счета платежного баланса и счета движения капитала определяются как разница между внутренними </w:t>
      </w:r>
    </w:p>
    <w:p w:rsidR="0081720A" w:rsidRDefault="006060BF">
      <w:pPr>
        <w:pStyle w:val="pagenum"/>
        <w:spacing w:before="0" w:after="0"/>
        <w:ind w:firstLine="567"/>
        <w:jc w:val="both"/>
        <w:rPr>
          <w:rFonts w:ascii="Times New Roman" w:hAnsi="Times New Roman"/>
          <w:sz w:val="28"/>
        </w:rPr>
      </w:pPr>
      <w:r>
        <w:rPr>
          <w:rFonts w:ascii="Times New Roman" w:hAnsi="Times New Roman"/>
          <w:sz w:val="28"/>
        </w:rPr>
        <w:t>257</w:t>
      </w:r>
    </w:p>
    <w:p w:rsidR="0081720A" w:rsidRDefault="006060BF">
      <w:pPr>
        <w:pStyle w:val="obrivp"/>
        <w:spacing w:before="0" w:after="0"/>
        <w:ind w:firstLine="567"/>
        <w:jc w:val="both"/>
        <w:rPr>
          <w:rFonts w:ascii="Times New Roman" w:hAnsi="Times New Roman"/>
          <w:sz w:val="28"/>
        </w:rPr>
      </w:pPr>
      <w:r>
        <w:rPr>
          <w:rFonts w:ascii="Times New Roman" w:hAnsi="Times New Roman"/>
          <w:sz w:val="28"/>
        </w:rPr>
        <w:t xml:space="preserve">сбережениями и инвестициями при мировой ставке процента. На рис. 11.11 приводится графическая модель, адекватная рассмотренной нами выше аналитической модели малой открытой экономики.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Сбережения на рис. 11.11 не зависят от динамики ставки процента, так как обусловливаются другими причинами (накопления к старости, на обучение детей, летний отдых, приобретение дорогостоящих товаров и т.п.). </w:t>
      </w:r>
    </w:p>
    <w:p w:rsidR="0081720A" w:rsidRDefault="00C7723D">
      <w:r>
        <w:pict>
          <v:shape id="_x0000_i1146" type="#_x0000_t75" style="width:351pt;height:223.5pt">
            <v:imagedata r:id="rId84" o:title="рис11_11"/>
          </v:shape>
        </w:pict>
      </w:r>
    </w:p>
    <w:p w:rsidR="0081720A" w:rsidRDefault="006060BF">
      <w:r>
        <w:t xml:space="preserve">Рис. 11.11. </w:t>
      </w:r>
      <w:r>
        <w:rPr>
          <w:rStyle w:val="a6"/>
        </w:rPr>
        <w:t>Модель малой открытой экономики</w:t>
      </w:r>
      <w:r>
        <w:t xml:space="preserve">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Разность между объемами инвестиций и сбережений внутри страны определяют сальдо счета движения капитала и соответственно счета текущих операций. На приведенном рис. 11.11 имеет место положительное сальдо счета текущих операций, так как при мировой ставке процента объем сбережений превосходит объем инвестиций (</w:t>
      </w:r>
      <w:r>
        <w:rPr>
          <w:rStyle w:val="a5"/>
          <w:rFonts w:ascii="Times New Roman" w:hAnsi="Times New Roman"/>
          <w:sz w:val="28"/>
        </w:rPr>
        <w:t>S &gt; I</w:t>
      </w:r>
      <w:r>
        <w:rPr>
          <w:rFonts w:ascii="Times New Roman" w:hAnsi="Times New Roman"/>
          <w:sz w:val="28"/>
        </w:rPr>
        <w:t xml:space="preserve">).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Очевидно при этом, что на состояние счетов платежного баланса в условиях малой открытой экономики непосредственно повлиять может прежде всего внутренняя бюджетно-налоговая политика, через параметры </w:t>
      </w:r>
      <w:r>
        <w:rPr>
          <w:rStyle w:val="a5"/>
          <w:rFonts w:ascii="Times New Roman" w:hAnsi="Times New Roman"/>
          <w:sz w:val="28"/>
        </w:rPr>
        <w:t xml:space="preserve">Т </w:t>
      </w:r>
      <w:r>
        <w:rPr>
          <w:rFonts w:ascii="Times New Roman" w:hAnsi="Times New Roman"/>
          <w:sz w:val="28"/>
        </w:rPr>
        <w:t xml:space="preserve">и </w:t>
      </w:r>
      <w:r>
        <w:rPr>
          <w:rStyle w:val="a5"/>
          <w:rFonts w:ascii="Times New Roman" w:hAnsi="Times New Roman"/>
          <w:sz w:val="28"/>
        </w:rPr>
        <w:t xml:space="preserve">G </w:t>
      </w:r>
      <w:r>
        <w:rPr>
          <w:rFonts w:ascii="Times New Roman" w:hAnsi="Times New Roman"/>
          <w:sz w:val="28"/>
        </w:rPr>
        <w:t xml:space="preserve">оказывающая воздействие на объем сбережений </w:t>
      </w:r>
      <w:r>
        <w:rPr>
          <w:rStyle w:val="a5"/>
          <w:rFonts w:ascii="Times New Roman" w:hAnsi="Times New Roman"/>
          <w:sz w:val="28"/>
        </w:rPr>
        <w:t>S.</w:t>
      </w:r>
      <w:r>
        <w:rPr>
          <w:rFonts w:ascii="Times New Roman" w:hAnsi="Times New Roman"/>
          <w:sz w:val="28"/>
        </w:rPr>
        <w:t xml:space="preserve">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Предположим, что экономическая система стартует, имея сбалансированную внешнюю торговлю: </w:t>
      </w:r>
      <w:r>
        <w:rPr>
          <w:rStyle w:val="a5"/>
          <w:rFonts w:ascii="Times New Roman" w:hAnsi="Times New Roman"/>
          <w:sz w:val="28"/>
        </w:rPr>
        <w:t>X</w:t>
      </w:r>
      <w:r>
        <w:rPr>
          <w:rStyle w:val="a5"/>
          <w:rFonts w:ascii="Times New Roman" w:hAnsi="Times New Roman"/>
          <w:sz w:val="28"/>
          <w:vertAlign w:val="subscript"/>
        </w:rPr>
        <w:t>N</w:t>
      </w:r>
      <w:r>
        <w:rPr>
          <w:rStyle w:val="a5"/>
          <w:rFonts w:ascii="Times New Roman" w:hAnsi="Times New Roman"/>
          <w:sz w:val="28"/>
        </w:rPr>
        <w:t xml:space="preserve"> = X - M = </w:t>
      </w:r>
      <w:r>
        <w:rPr>
          <w:rFonts w:ascii="Times New Roman" w:hAnsi="Times New Roman"/>
          <w:sz w:val="28"/>
        </w:rPr>
        <w:t xml:space="preserve">0. Это означает, что в этом случае и счет движения капитала также имеет нулевое сальдо: </w:t>
      </w:r>
      <w:r>
        <w:rPr>
          <w:rStyle w:val="a5"/>
          <w:rFonts w:ascii="Times New Roman" w:hAnsi="Times New Roman"/>
          <w:sz w:val="28"/>
        </w:rPr>
        <w:t xml:space="preserve">I - S = </w:t>
      </w:r>
      <w:r>
        <w:rPr>
          <w:rFonts w:ascii="Times New Roman" w:hAnsi="Times New Roman"/>
          <w:sz w:val="28"/>
        </w:rPr>
        <w:t xml:space="preserve">0.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Проанализируем последствия для счетов платежного баланса осуществления экспансионистской экономической политики правительства, расширяющего государственные закупки.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Увеличение величины </w:t>
      </w:r>
      <w:r>
        <w:rPr>
          <w:rStyle w:val="a5"/>
          <w:rFonts w:ascii="Times New Roman" w:hAnsi="Times New Roman"/>
          <w:sz w:val="28"/>
        </w:rPr>
        <w:t xml:space="preserve">G </w:t>
      </w:r>
      <w:r>
        <w:rPr>
          <w:rFonts w:ascii="Times New Roman" w:hAnsi="Times New Roman"/>
          <w:sz w:val="28"/>
        </w:rPr>
        <w:t xml:space="preserve">сокращает объем национальных сбережений, так как </w:t>
      </w:r>
      <w:r>
        <w:rPr>
          <w:rStyle w:val="a5"/>
          <w:rFonts w:ascii="Times New Roman" w:hAnsi="Times New Roman"/>
          <w:sz w:val="28"/>
        </w:rPr>
        <w:t xml:space="preserve">S = Y - C - G. </w:t>
      </w:r>
      <w:r>
        <w:rPr>
          <w:rFonts w:ascii="Times New Roman" w:hAnsi="Times New Roman"/>
          <w:sz w:val="28"/>
        </w:rPr>
        <w:t xml:space="preserve">При неизменной мировой ставке процента </w:t>
      </w:r>
    </w:p>
    <w:p w:rsidR="0081720A" w:rsidRDefault="006060BF">
      <w:pPr>
        <w:pStyle w:val="obrivp"/>
        <w:spacing w:before="0" w:after="0"/>
        <w:ind w:firstLine="567"/>
        <w:jc w:val="both"/>
        <w:rPr>
          <w:rFonts w:ascii="Times New Roman" w:hAnsi="Times New Roman"/>
          <w:sz w:val="28"/>
        </w:rPr>
      </w:pPr>
      <w:r>
        <w:rPr>
          <w:rFonts w:ascii="Times New Roman" w:hAnsi="Times New Roman"/>
          <w:sz w:val="28"/>
        </w:rPr>
        <w:t xml:space="preserve"> (</w:t>
      </w:r>
      <w:r>
        <w:rPr>
          <w:rStyle w:val="a5"/>
          <w:rFonts w:ascii="Times New Roman" w:hAnsi="Times New Roman"/>
          <w:sz w:val="28"/>
        </w:rPr>
        <w:t>i</w:t>
      </w:r>
      <w:r>
        <w:rPr>
          <w:rFonts w:ascii="Times New Roman" w:hAnsi="Times New Roman"/>
          <w:sz w:val="28"/>
          <w:vertAlign w:val="superscript"/>
        </w:rPr>
        <w:t>*</w:t>
      </w:r>
      <w:r>
        <w:rPr>
          <w:rFonts w:ascii="Times New Roman" w:hAnsi="Times New Roman"/>
          <w:sz w:val="28"/>
        </w:rPr>
        <w:t xml:space="preserve">) инвестиции остаются на том же уровне. Таким образом, появляется избыток инвестиций по сравнению со сбережениями. Уменьшившиеся сбережения ведут к образованию положительного сальдо счета движения капитала, так как часть инвестиций должна (и будет) теперь финансироваться за счет зарубежных займов. Естественно, текущий счет платежного баланса должен сбалансировать счет движения капитала, следовательно, </w:t>
      </w:r>
      <w:r>
        <w:rPr>
          <w:rStyle w:val="a5"/>
          <w:rFonts w:ascii="Times New Roman" w:hAnsi="Times New Roman"/>
          <w:sz w:val="28"/>
        </w:rPr>
        <w:t>X</w:t>
      </w:r>
      <w:r>
        <w:rPr>
          <w:rStyle w:val="a5"/>
          <w:rFonts w:ascii="Times New Roman" w:hAnsi="Times New Roman"/>
          <w:sz w:val="28"/>
          <w:vertAlign w:val="subscript"/>
        </w:rPr>
        <w:t>N</w:t>
      </w:r>
      <w:r>
        <w:rPr>
          <w:rStyle w:val="a5"/>
          <w:rFonts w:ascii="Times New Roman" w:hAnsi="Times New Roman"/>
          <w:sz w:val="28"/>
        </w:rPr>
        <w:t xml:space="preserve"> </w:t>
      </w:r>
      <w:r>
        <w:rPr>
          <w:rFonts w:ascii="Times New Roman" w:hAnsi="Times New Roman"/>
          <w:sz w:val="28"/>
        </w:rPr>
        <w:t xml:space="preserve">должен сократиться, что означает появление дефицита счета текущих операций.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Та же логика применима и к уменьшению налогов (</w:t>
      </w:r>
      <w:r>
        <w:rPr>
          <w:rStyle w:val="a5"/>
          <w:rFonts w:ascii="Times New Roman" w:hAnsi="Times New Roman"/>
          <w:sz w:val="28"/>
        </w:rPr>
        <w:t>Т</w:t>
      </w:r>
      <w:r>
        <w:rPr>
          <w:rFonts w:ascii="Times New Roman" w:hAnsi="Times New Roman"/>
          <w:sz w:val="28"/>
        </w:rPr>
        <w:t>). Уменьшение налогов ведет к росту величины располагаемого дохода (</w:t>
      </w:r>
      <w:r>
        <w:rPr>
          <w:rStyle w:val="a5"/>
          <w:rFonts w:ascii="Times New Roman" w:hAnsi="Times New Roman"/>
          <w:sz w:val="28"/>
        </w:rPr>
        <w:t>Y - Т</w:t>
      </w:r>
      <w:r>
        <w:rPr>
          <w:rFonts w:ascii="Times New Roman" w:hAnsi="Times New Roman"/>
          <w:sz w:val="28"/>
        </w:rPr>
        <w:t xml:space="preserve">), стимулирует потребление и сокращает объем национальных сбережений. (Даже при том, что некоторая часть уменьшения налогов идет на увеличение частных сбережений, величина государственных сбережений сокращается на всю величину сокращения налогов и в целом объем сбережений сокращается.)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Сокращение национальных сбережений, в свою очередь, увеличивает (</w:t>
      </w:r>
      <w:r>
        <w:rPr>
          <w:rStyle w:val="a5"/>
          <w:rFonts w:ascii="Times New Roman" w:hAnsi="Times New Roman"/>
          <w:sz w:val="28"/>
        </w:rPr>
        <w:t>I - S</w:t>
      </w:r>
      <w:r>
        <w:rPr>
          <w:rFonts w:ascii="Times New Roman" w:hAnsi="Times New Roman"/>
          <w:sz w:val="28"/>
        </w:rPr>
        <w:t xml:space="preserve">) - счет движения капиталов и уменьшает </w:t>
      </w:r>
      <w:r>
        <w:rPr>
          <w:rStyle w:val="a5"/>
          <w:rFonts w:ascii="Times New Roman" w:hAnsi="Times New Roman"/>
          <w:sz w:val="28"/>
        </w:rPr>
        <w:t>X</w:t>
      </w:r>
      <w:r>
        <w:rPr>
          <w:rStyle w:val="a5"/>
          <w:rFonts w:ascii="Times New Roman" w:hAnsi="Times New Roman"/>
          <w:sz w:val="28"/>
          <w:vertAlign w:val="subscript"/>
        </w:rPr>
        <w:t>N</w:t>
      </w:r>
      <w:r>
        <w:rPr>
          <w:rStyle w:val="a5"/>
          <w:rFonts w:ascii="Times New Roman" w:hAnsi="Times New Roman"/>
          <w:sz w:val="28"/>
        </w:rPr>
        <w:t xml:space="preserve"> </w:t>
      </w:r>
      <w:r>
        <w:rPr>
          <w:rFonts w:ascii="Times New Roman" w:hAnsi="Times New Roman"/>
          <w:sz w:val="28"/>
        </w:rPr>
        <w:t xml:space="preserve">- счет текущих операций.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Эти процессы проиллюстрированы на графической модели (рис. 11.12). </w:t>
      </w:r>
    </w:p>
    <w:p w:rsidR="0081720A" w:rsidRDefault="00C7723D">
      <w:r>
        <w:pict>
          <v:shape id="_x0000_i1147" type="#_x0000_t75" style="width:351.75pt;height:240.75pt">
            <v:imagedata r:id="rId85" o:title="рис11_12"/>
          </v:shape>
        </w:pict>
      </w:r>
    </w:p>
    <w:p w:rsidR="0081720A" w:rsidRDefault="006060BF">
      <w:r>
        <w:t xml:space="preserve">Рис. 11.12. </w:t>
      </w:r>
      <w:r>
        <w:rPr>
          <w:rStyle w:val="a6"/>
        </w:rPr>
        <w:t>Внутренняя расширительная бюджетно-налоговая политика</w:t>
      </w:r>
      <w:r>
        <w:t xml:space="preserve">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Итак, изменения бюджетно-налоговой политики, вызывающие увеличение частного потребления </w:t>
      </w:r>
      <w:r>
        <w:rPr>
          <w:rStyle w:val="a5"/>
          <w:rFonts w:ascii="Times New Roman" w:hAnsi="Times New Roman"/>
          <w:sz w:val="28"/>
        </w:rPr>
        <w:t xml:space="preserve">С </w:t>
      </w:r>
      <w:r>
        <w:rPr>
          <w:rFonts w:ascii="Times New Roman" w:hAnsi="Times New Roman"/>
          <w:sz w:val="28"/>
        </w:rPr>
        <w:t xml:space="preserve">или государственного потребления </w:t>
      </w:r>
      <w:r>
        <w:rPr>
          <w:rStyle w:val="a5"/>
          <w:rFonts w:ascii="Times New Roman" w:hAnsi="Times New Roman"/>
          <w:sz w:val="28"/>
        </w:rPr>
        <w:t>G</w:t>
      </w:r>
      <w:r>
        <w:rPr>
          <w:rFonts w:ascii="Times New Roman" w:hAnsi="Times New Roman"/>
          <w:sz w:val="28"/>
        </w:rPr>
        <w:t>, приведут к снижению объема национальных сбережений (</w:t>
      </w:r>
      <w:r>
        <w:rPr>
          <w:rStyle w:val="a5"/>
          <w:rFonts w:ascii="Times New Roman" w:hAnsi="Times New Roman"/>
          <w:sz w:val="28"/>
        </w:rPr>
        <w:t>Y - С - G</w:t>
      </w:r>
      <w:r>
        <w:rPr>
          <w:rFonts w:ascii="Times New Roman" w:hAnsi="Times New Roman"/>
          <w:sz w:val="28"/>
        </w:rPr>
        <w:t xml:space="preserve">) и, таким образом, сдвинут вертикальную линию, обозначающую сбережения, </w:t>
      </w:r>
    </w:p>
    <w:p w:rsidR="0081720A" w:rsidRDefault="006060BF">
      <w:pPr>
        <w:pStyle w:val="obrivp"/>
        <w:spacing w:before="0" w:after="0"/>
        <w:ind w:firstLine="567"/>
        <w:jc w:val="both"/>
        <w:rPr>
          <w:rFonts w:ascii="Times New Roman" w:hAnsi="Times New Roman"/>
          <w:sz w:val="28"/>
        </w:rPr>
      </w:pPr>
      <w:r>
        <w:rPr>
          <w:rFonts w:ascii="Times New Roman" w:hAnsi="Times New Roman"/>
          <w:sz w:val="28"/>
        </w:rPr>
        <w:t xml:space="preserve">влево. Поскольку </w:t>
      </w:r>
      <w:r>
        <w:rPr>
          <w:rStyle w:val="a5"/>
          <w:rFonts w:ascii="Times New Roman" w:hAnsi="Times New Roman"/>
          <w:sz w:val="28"/>
        </w:rPr>
        <w:t>X</w:t>
      </w:r>
      <w:r>
        <w:rPr>
          <w:rStyle w:val="a5"/>
          <w:rFonts w:ascii="Times New Roman" w:hAnsi="Times New Roman"/>
          <w:sz w:val="28"/>
          <w:vertAlign w:val="subscript"/>
        </w:rPr>
        <w:t>N</w:t>
      </w:r>
      <w:r>
        <w:rPr>
          <w:rStyle w:val="a5"/>
          <w:rFonts w:ascii="Times New Roman" w:hAnsi="Times New Roman"/>
          <w:sz w:val="28"/>
        </w:rPr>
        <w:t xml:space="preserve"> </w:t>
      </w:r>
      <w:r>
        <w:rPr>
          <w:rFonts w:ascii="Times New Roman" w:hAnsi="Times New Roman"/>
          <w:sz w:val="28"/>
        </w:rPr>
        <w:t xml:space="preserve">есть расстояние между линиями сбережений и инвестиций при мировой ставке процента, данное смещение ведет к уменьшению </w:t>
      </w:r>
      <w:r>
        <w:rPr>
          <w:rStyle w:val="a5"/>
          <w:rFonts w:ascii="Times New Roman" w:hAnsi="Times New Roman"/>
          <w:sz w:val="28"/>
        </w:rPr>
        <w:t>X</w:t>
      </w:r>
      <w:r>
        <w:rPr>
          <w:rStyle w:val="a5"/>
          <w:rFonts w:ascii="Times New Roman" w:hAnsi="Times New Roman"/>
          <w:sz w:val="28"/>
          <w:vertAlign w:val="subscript"/>
        </w:rPr>
        <w:t>N</w:t>
      </w:r>
      <w:r>
        <w:rPr>
          <w:rStyle w:val="a5"/>
          <w:rFonts w:ascii="Times New Roman" w:hAnsi="Times New Roman"/>
          <w:sz w:val="28"/>
        </w:rPr>
        <w:t xml:space="preserve"> </w:t>
      </w:r>
      <w:r>
        <w:rPr>
          <w:rFonts w:ascii="Times New Roman" w:hAnsi="Times New Roman"/>
          <w:sz w:val="28"/>
        </w:rPr>
        <w:t xml:space="preserve">(чистого экспорта).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Таким образом, если начальная ситуация характеризуется полностью сбалансированной внешней торговлей, то меры бюджетно-налоговой политики, приводящие к сокращению национальных сбережений, сопровождаются возникновением положительного сальдо счета движения капиталов и дефицита счета текущих операций платежного баланса.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Рассмотрим теперь, что происходит с платежным балансом малой открытой экономики при увеличении правительствами зарубежных стран своих расходов. Если эти зарубежные государства представляют собой небольшую часть мировой экономики, то изменение проводимой ими бюджетно-налоговой политики, если и окажет воздействие на экономику других стран, то крайне незначительное. Но если эти государства представляют значительную часть мировой экономики, то увеличение ими объема государственных закупок снизит величину мировых сбережений и, таким образом, повысит мировую ставку процента (</w:t>
      </w:r>
      <w:r>
        <w:rPr>
          <w:rStyle w:val="a5"/>
          <w:rFonts w:ascii="Times New Roman" w:hAnsi="Times New Roman"/>
          <w:sz w:val="28"/>
        </w:rPr>
        <w:t>i</w:t>
      </w:r>
      <w:r>
        <w:rPr>
          <w:rFonts w:ascii="Times New Roman" w:hAnsi="Times New Roman"/>
          <w:sz w:val="28"/>
          <w:vertAlign w:val="superscript"/>
        </w:rPr>
        <w:t>*</w:t>
      </w:r>
      <w:r>
        <w:rPr>
          <w:rFonts w:ascii="Times New Roman" w:hAnsi="Times New Roman"/>
          <w:sz w:val="28"/>
        </w:rPr>
        <w:t xml:space="preserve">).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Повышение мировой ставки процента, в свою очередь, снизит объем инвестиций в малой открытой экономике. Поскольку величина ее внутренних сбережений при этом не претерпевает никаких изменений, величина (</w:t>
      </w:r>
      <w:r>
        <w:rPr>
          <w:rStyle w:val="a5"/>
          <w:rFonts w:ascii="Times New Roman" w:hAnsi="Times New Roman"/>
          <w:sz w:val="28"/>
        </w:rPr>
        <w:t>I - S</w:t>
      </w:r>
      <w:r>
        <w:rPr>
          <w:rFonts w:ascii="Times New Roman" w:hAnsi="Times New Roman"/>
          <w:sz w:val="28"/>
        </w:rPr>
        <w:t xml:space="preserve">) должна уменьшиться, что означает дефицит счета движения капитала. Другими словами, часть внутренних сбережений начинает утекать за границу.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Поскольку </w:t>
      </w:r>
      <w:r>
        <w:rPr>
          <w:rStyle w:val="a5"/>
          <w:rFonts w:ascii="Times New Roman" w:hAnsi="Times New Roman"/>
          <w:sz w:val="28"/>
        </w:rPr>
        <w:t>X</w:t>
      </w:r>
      <w:r>
        <w:rPr>
          <w:rStyle w:val="a5"/>
          <w:rFonts w:ascii="Times New Roman" w:hAnsi="Times New Roman"/>
          <w:sz w:val="28"/>
          <w:vertAlign w:val="subscript"/>
        </w:rPr>
        <w:t>N</w:t>
      </w:r>
      <w:r>
        <w:rPr>
          <w:rStyle w:val="a5"/>
          <w:rFonts w:ascii="Times New Roman" w:hAnsi="Times New Roman"/>
          <w:sz w:val="28"/>
        </w:rPr>
        <w:t xml:space="preserve"> = S - I, </w:t>
      </w:r>
      <w:r>
        <w:rPr>
          <w:rFonts w:ascii="Times New Roman" w:hAnsi="Times New Roman"/>
          <w:sz w:val="28"/>
        </w:rPr>
        <w:t xml:space="preserve">сокращение I должно увеличить </w:t>
      </w:r>
      <w:r>
        <w:rPr>
          <w:rStyle w:val="a5"/>
          <w:rFonts w:ascii="Times New Roman" w:hAnsi="Times New Roman"/>
          <w:sz w:val="28"/>
        </w:rPr>
        <w:t>X</w:t>
      </w:r>
      <w:r>
        <w:rPr>
          <w:rStyle w:val="a5"/>
          <w:rFonts w:ascii="Times New Roman" w:hAnsi="Times New Roman"/>
          <w:sz w:val="28"/>
          <w:vertAlign w:val="subscript"/>
        </w:rPr>
        <w:t>N</w:t>
      </w:r>
      <w:r>
        <w:rPr>
          <w:rStyle w:val="a5"/>
          <w:rFonts w:ascii="Times New Roman" w:hAnsi="Times New Roman"/>
          <w:sz w:val="28"/>
        </w:rPr>
        <w:t xml:space="preserve">. </w:t>
      </w:r>
      <w:r>
        <w:rPr>
          <w:rFonts w:ascii="Times New Roman" w:hAnsi="Times New Roman"/>
          <w:sz w:val="28"/>
        </w:rPr>
        <w:t xml:space="preserve">Таким образом, сокращение сбережений за границей приводит к положительному сальдо счета текущих операций в рассматриваемой стране. На рис. 11.13 показано, что происходит с малой открытой экономикой, стартовавшей со сбалансированной внешней торговлей, в результате проведения стимулирующей бюджетно-налоговой политики в других странах.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Поскольку изменение бюджетно-налоговой политики происходит за границей, кривые внутренних сбережений и инвестиций остаются без изменений. Единственное изменение, которое имеет место - это изменение мировой ставки процента (</w:t>
      </w:r>
      <w:r>
        <w:rPr>
          <w:rStyle w:val="a5"/>
          <w:rFonts w:ascii="Times New Roman" w:hAnsi="Times New Roman"/>
          <w:sz w:val="28"/>
        </w:rPr>
        <w:t>i</w:t>
      </w:r>
      <w:r>
        <w:rPr>
          <w:rFonts w:ascii="Times New Roman" w:hAnsi="Times New Roman"/>
          <w:sz w:val="28"/>
          <w:vertAlign w:val="superscript"/>
        </w:rPr>
        <w:t>*</w:t>
      </w:r>
      <w:r>
        <w:rPr>
          <w:rFonts w:ascii="Times New Roman" w:hAnsi="Times New Roman"/>
          <w:sz w:val="28"/>
        </w:rPr>
        <w:t>). Из графической модели видно, что повышение мировой ставки процента ведет к положительному сальдо счета текущих операций платежного баланса (</w:t>
      </w:r>
      <w:r>
        <w:rPr>
          <w:rStyle w:val="a5"/>
          <w:rFonts w:ascii="Times New Roman" w:hAnsi="Times New Roman"/>
          <w:sz w:val="28"/>
        </w:rPr>
        <w:t>X</w:t>
      </w:r>
      <w:r>
        <w:rPr>
          <w:rStyle w:val="a5"/>
          <w:rFonts w:ascii="Times New Roman" w:hAnsi="Times New Roman"/>
          <w:sz w:val="28"/>
          <w:vertAlign w:val="subscript"/>
        </w:rPr>
        <w:t>N</w:t>
      </w:r>
      <w:r>
        <w:rPr>
          <w:rFonts w:ascii="Times New Roman" w:hAnsi="Times New Roman"/>
          <w:sz w:val="28"/>
        </w:rPr>
        <w:t xml:space="preserve">).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Таким образом, повышение мировой ставки процента вследствие проведения стимулирующей бюджетно-налоговой политики в зарубежных странах ведет к дефициту счета движения капитала и положительному сальдо счета текущих операций платежного баланса. Снижение мировой ставки процента будет иметь, естественно, противоположный результат.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И наконец, проанализируем изменения в платежном балансе малой открытой экономики соответствующие смещению кривой планируемых инвестиций вверх. Подобное смещение происходит, например, если правительство изменяет налоговое законодательство для стимулирования внутренних инвестиций, предоставляя, к примеру, налоговые скидки для инвесторов (рис. 11.14). </w:t>
      </w:r>
    </w:p>
    <w:p w:rsidR="0081720A" w:rsidRDefault="00C7723D">
      <w:r>
        <w:pict>
          <v:shape id="_x0000_i1148" type="#_x0000_t75" style="width:350.25pt;height:217.5pt">
            <v:imagedata r:id="rId86" o:title="рис11_13"/>
          </v:shape>
        </w:pict>
      </w:r>
    </w:p>
    <w:p w:rsidR="0081720A" w:rsidRDefault="006060BF">
      <w:r>
        <w:t xml:space="preserve">Рис. 11.13. </w:t>
      </w:r>
      <w:r>
        <w:rPr>
          <w:rStyle w:val="a6"/>
        </w:rPr>
        <w:t>Стимулирующая бюджетно-налоговая политика</w:t>
      </w:r>
    </w:p>
    <w:p w:rsidR="0081720A" w:rsidRDefault="006060BF">
      <w:r>
        <w:rPr>
          <w:rStyle w:val="a6"/>
        </w:rPr>
        <w:t>в зарубежных странах</w:t>
      </w:r>
      <w:r>
        <w:t xml:space="preserve">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Поскольку объем сбережений остался неизменным, инвестиции должны финансироваться за счет зарубежных займов. Появляется положительное сальдо по счету движения капитала (</w:t>
      </w:r>
      <w:r>
        <w:rPr>
          <w:rStyle w:val="a5"/>
          <w:rFonts w:ascii="Times New Roman" w:hAnsi="Times New Roman"/>
          <w:sz w:val="28"/>
        </w:rPr>
        <w:t>I - S</w:t>
      </w:r>
      <w:r>
        <w:rPr>
          <w:rFonts w:ascii="Times New Roman" w:hAnsi="Times New Roman"/>
          <w:sz w:val="28"/>
        </w:rPr>
        <w:t>), а сальдо текущего счета (</w:t>
      </w:r>
      <w:r>
        <w:rPr>
          <w:rStyle w:val="a5"/>
          <w:rFonts w:ascii="Times New Roman" w:hAnsi="Times New Roman"/>
          <w:sz w:val="28"/>
        </w:rPr>
        <w:t>Х</w:t>
      </w:r>
      <w:r>
        <w:rPr>
          <w:rStyle w:val="a5"/>
          <w:rFonts w:ascii="Times New Roman" w:hAnsi="Times New Roman"/>
          <w:sz w:val="28"/>
          <w:vertAlign w:val="subscript"/>
        </w:rPr>
        <w:t>N</w:t>
      </w:r>
      <w:r>
        <w:rPr>
          <w:rStyle w:val="a5"/>
          <w:rFonts w:ascii="Times New Roman" w:hAnsi="Times New Roman"/>
          <w:sz w:val="28"/>
        </w:rPr>
        <w:t xml:space="preserve"> = S - I</w:t>
      </w:r>
      <w:r>
        <w:rPr>
          <w:rFonts w:ascii="Times New Roman" w:hAnsi="Times New Roman"/>
          <w:sz w:val="28"/>
        </w:rPr>
        <w:t xml:space="preserve">) уменьшается. Таким образом, смещение кривой инвестиций вверх приводит к положительному сальдо счета движения капитала и дефициту текущего счета платежного баланса.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Рассмотренная модель малой открытой экономики наглядно демонстрирует, что международные потоки товаров и услуг, отраженные в текущем счете платежного баланса, жестко связаны с потоками средств для накопления капиталов, отражаемых в счете движения капитала. Поскольку счет движения капитала есть инвестиции минус сбережения, влияние экономической политики на эти потоки всегда может быть определено путем исследования воздействия той или иной политики на инвестиции (</w:t>
      </w:r>
      <w:r>
        <w:rPr>
          <w:rStyle w:val="a5"/>
          <w:rFonts w:ascii="Times New Roman" w:hAnsi="Times New Roman"/>
          <w:sz w:val="28"/>
        </w:rPr>
        <w:t>I</w:t>
      </w:r>
      <w:r>
        <w:rPr>
          <w:rFonts w:ascii="Times New Roman" w:hAnsi="Times New Roman"/>
          <w:sz w:val="28"/>
        </w:rPr>
        <w:t>) и сбережения (</w:t>
      </w:r>
      <w:r>
        <w:rPr>
          <w:rStyle w:val="a5"/>
          <w:rFonts w:ascii="Times New Roman" w:hAnsi="Times New Roman"/>
          <w:sz w:val="28"/>
        </w:rPr>
        <w:t>S</w:t>
      </w:r>
      <w:r>
        <w:rPr>
          <w:rFonts w:ascii="Times New Roman" w:hAnsi="Times New Roman"/>
          <w:sz w:val="28"/>
        </w:rPr>
        <w:t xml:space="preserve">).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Политика, стимулирующая инвестиции, ведет к положительному сальдо счета движения капитала и дефициту счета текущих операций. Политика, стимулирующая сбережения, приводит к дефициту счета движения капитала и положительному сальдо счета текущих операции платежного баланса.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Оценка экономической политики и ее воздействия на открытую экономику часто является предметом споров среди экономистов и политиков. Например, многие экономисты дефицит текущего счета считают очень серьезной проблемой. Так как он отражает низкий уровень </w:t>
      </w:r>
    </w:p>
    <w:p w:rsidR="0081720A" w:rsidRDefault="00C7723D">
      <w:r>
        <w:pict>
          <v:shape id="_x0000_i1149" type="#_x0000_t75" style="width:357pt;height:223.5pt">
            <v:imagedata r:id="rId87" o:title="рис11_14"/>
          </v:shape>
        </w:pict>
      </w:r>
    </w:p>
    <w:p w:rsidR="0081720A" w:rsidRDefault="006060BF">
      <w:r>
        <w:t xml:space="preserve">Рис. 11.14. </w:t>
      </w:r>
      <w:r>
        <w:rPr>
          <w:rStyle w:val="a6"/>
        </w:rPr>
        <w:t>Смещение кривой инвестиционного спроса</w:t>
      </w:r>
      <w:r>
        <w:t xml:space="preserve"> </w:t>
      </w:r>
    </w:p>
    <w:p w:rsidR="0081720A" w:rsidRDefault="006060BF">
      <w:pPr>
        <w:pStyle w:val="obrivp"/>
        <w:spacing w:before="0" w:after="0"/>
        <w:ind w:firstLine="567"/>
        <w:jc w:val="both"/>
        <w:rPr>
          <w:rFonts w:ascii="Times New Roman" w:hAnsi="Times New Roman"/>
          <w:sz w:val="28"/>
        </w:rPr>
      </w:pPr>
      <w:r>
        <w:rPr>
          <w:rFonts w:ascii="Times New Roman" w:hAnsi="Times New Roman"/>
          <w:sz w:val="28"/>
        </w:rPr>
        <w:t xml:space="preserve">сбережений в стране, это означает, что население страны меньше откладывает на будущее. В закрытой экономике низкий уровень сбережений приводит к низкому объему инвестиций и, таким образом, к меньшим запасам капитала в будущем.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В открытой экономике низкий уровень сбережений ведет к увеличению внешнего долга, который, естественно, должен быть выплачен.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В обоих случаях высокий уровень текущего потребления ведет к снижению уровня потребления в будущем, а это означает, что будущие поколения должны принять на себя бремя низкого уровня национальных сбережений.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Вместе с тем, дефицит текущего счета не всегда отражает какие-то неблагоприятные процессы в экономике страны. Например, когда развивающиеся страны встают на путь индустриализации, они часто финансируют большие объемы инвестиций за счет зарубежных займов. В этом случае положительное сальдо движения капитала и дефицит счета текущих операций являются показателем экономического развития.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Таким образом, нельзя оценивать состояние экономики только по состоянию счета движения капитала и текущего счета. Наоборот, следует рассматривать факторы, определяющие эти международные потоки. </w:t>
      </w:r>
    </w:p>
    <w:p w:rsidR="0081720A" w:rsidRDefault="0081720A"/>
    <w:p w:rsidR="0081720A" w:rsidRDefault="00C7723D">
      <w:r>
        <w:pict>
          <v:rect id="_x0000_i1150" style="width:0;height:1.5pt" o:hralign="center" o:hrstd="t" o:hr="t" fillcolor="gray" stroked="f"/>
        </w:pict>
      </w:r>
    </w:p>
    <w:p w:rsidR="0081720A" w:rsidRDefault="006060BF">
      <w:r w:rsidRPr="00C7723D">
        <w:rPr>
          <w:vertAlign w:val="superscript"/>
        </w:rPr>
        <w:t>1</w:t>
      </w:r>
      <w:r>
        <w:t xml:space="preserve"> А что же определяет мировую ставку процента? Как известно, в закрытой экономике ставка процента определяется равновесием сбережений и инвестиций. Если мировую экономику рассматривать в планетарном масштабе, ее также можно считать закрытой экономикой. Таким образом, равновесие мировых сбережений и мировых инвестиций определяет мировую ставку процента. </w:t>
      </w:r>
    </w:p>
    <w:p w:rsidR="0081720A" w:rsidRDefault="006060BF">
      <w:r w:rsidRPr="00C7723D">
        <w:rPr>
          <w:vertAlign w:val="superscript"/>
        </w:rPr>
        <w:t>2</w:t>
      </w:r>
      <w:r>
        <w:t xml:space="preserve"> Напомним, что реальная ставка процента рассчитывается как разность между номинальной ставкой процента и уровнем инфляции в стране. </w:t>
      </w:r>
    </w:p>
    <w:p w:rsidR="0081720A" w:rsidRDefault="0081720A">
      <w:pPr>
        <w:pStyle w:val="1"/>
        <w:spacing w:before="0" w:after="0"/>
        <w:ind w:firstLine="567"/>
        <w:jc w:val="both"/>
        <w:rPr>
          <w:rFonts w:ascii="Times New Roman" w:hAnsi="Times New Roman"/>
          <w:sz w:val="28"/>
        </w:rPr>
      </w:pPr>
    </w:p>
    <w:p w:rsidR="0081720A" w:rsidRDefault="006060BF">
      <w:pPr>
        <w:pStyle w:val="1"/>
        <w:spacing w:before="0" w:after="0"/>
        <w:ind w:firstLine="567"/>
        <w:jc w:val="both"/>
        <w:rPr>
          <w:rFonts w:ascii="Times New Roman" w:hAnsi="Times New Roman"/>
          <w:sz w:val="28"/>
        </w:rPr>
      </w:pPr>
      <w:r>
        <w:rPr>
          <w:rFonts w:ascii="Times New Roman" w:hAnsi="Times New Roman"/>
          <w:sz w:val="28"/>
        </w:rPr>
        <w:t>Глава 12</w:t>
      </w:r>
    </w:p>
    <w:p w:rsidR="0081720A" w:rsidRDefault="006060BF">
      <w:pPr>
        <w:pStyle w:val="1"/>
        <w:spacing w:before="0" w:after="0"/>
        <w:ind w:firstLine="567"/>
        <w:jc w:val="both"/>
        <w:rPr>
          <w:rFonts w:ascii="Times New Roman" w:hAnsi="Times New Roman"/>
          <w:sz w:val="28"/>
        </w:rPr>
      </w:pPr>
      <w:r>
        <w:rPr>
          <w:rFonts w:ascii="Times New Roman" w:hAnsi="Times New Roman"/>
          <w:sz w:val="28"/>
        </w:rPr>
        <w:t>МОДЕЛИ МАКРОЭКОНОМИЧЕСКОГО</w:t>
      </w:r>
    </w:p>
    <w:p w:rsidR="0081720A" w:rsidRDefault="006060BF">
      <w:pPr>
        <w:pStyle w:val="1"/>
        <w:spacing w:before="0" w:after="0"/>
        <w:ind w:firstLine="567"/>
        <w:jc w:val="both"/>
        <w:rPr>
          <w:rFonts w:ascii="Times New Roman" w:hAnsi="Times New Roman"/>
          <w:sz w:val="28"/>
        </w:rPr>
      </w:pPr>
      <w:r>
        <w:rPr>
          <w:rFonts w:ascii="Times New Roman" w:hAnsi="Times New Roman"/>
          <w:sz w:val="28"/>
        </w:rPr>
        <w:t>РАВНОВЕСИЯ ОТКРЫТОЙ ЭКОНОМИКИ</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В настоящее время большинство государств мира проводят в большей или меньшей степени открытую экономическую политику. Открывая же свои экономические системы для сотрудничества с другими странами, правительства соответствующих государств должны наряду со стремлением к обеспечению внутриэкономического равновесия (и прежде всего полной занятости), стремиться к внешнему экономическому равновесию, под которым понимается равновесие платежного баланса. Поэтому внешнее равновесие экономической системы, состояние платежного баланса, уровень валютного курса становятся важнейшими проблемами макроэкономической политики правительств таких; государств. </w:t>
      </w:r>
    </w:p>
    <w:p w:rsidR="0081720A" w:rsidRDefault="006060BF">
      <w:pPr>
        <w:pStyle w:val="1"/>
        <w:spacing w:before="0" w:after="0"/>
        <w:ind w:firstLine="567"/>
        <w:jc w:val="both"/>
        <w:rPr>
          <w:rFonts w:ascii="Times New Roman" w:hAnsi="Times New Roman"/>
          <w:sz w:val="28"/>
        </w:rPr>
      </w:pPr>
      <w:r>
        <w:rPr>
          <w:rFonts w:ascii="Times New Roman" w:hAnsi="Times New Roman"/>
          <w:sz w:val="28"/>
        </w:rPr>
        <w:t>12.1</w:t>
      </w:r>
    </w:p>
    <w:p w:rsidR="0081720A" w:rsidRDefault="006060BF">
      <w:pPr>
        <w:pStyle w:val="1"/>
        <w:spacing w:before="0" w:after="0"/>
        <w:ind w:firstLine="567"/>
        <w:jc w:val="both"/>
        <w:rPr>
          <w:rFonts w:ascii="Times New Roman" w:hAnsi="Times New Roman"/>
          <w:sz w:val="28"/>
        </w:rPr>
      </w:pPr>
      <w:r>
        <w:rPr>
          <w:rFonts w:ascii="Times New Roman" w:hAnsi="Times New Roman"/>
          <w:sz w:val="28"/>
        </w:rPr>
        <w:t>Кейнсианская модель</w:t>
      </w:r>
    </w:p>
    <w:p w:rsidR="0081720A" w:rsidRDefault="006060BF">
      <w:pPr>
        <w:pStyle w:val="1"/>
        <w:spacing w:before="0" w:after="0"/>
        <w:ind w:firstLine="567"/>
        <w:jc w:val="both"/>
        <w:rPr>
          <w:rFonts w:ascii="Times New Roman" w:hAnsi="Times New Roman"/>
          <w:sz w:val="28"/>
        </w:rPr>
      </w:pPr>
      <w:r>
        <w:rPr>
          <w:rFonts w:ascii="Times New Roman" w:hAnsi="Times New Roman"/>
          <w:sz w:val="28"/>
        </w:rPr>
        <w:t>"доходы-расходы "</w:t>
      </w:r>
    </w:p>
    <w:p w:rsidR="0081720A" w:rsidRDefault="006060BF">
      <w:pPr>
        <w:pStyle w:val="1"/>
        <w:spacing w:before="0" w:after="0"/>
        <w:ind w:firstLine="567"/>
        <w:jc w:val="both"/>
        <w:rPr>
          <w:rFonts w:ascii="Times New Roman" w:hAnsi="Times New Roman"/>
          <w:sz w:val="28"/>
        </w:rPr>
      </w:pPr>
      <w:r>
        <w:rPr>
          <w:rFonts w:ascii="Times New Roman" w:hAnsi="Times New Roman"/>
          <w:sz w:val="28"/>
        </w:rPr>
        <w:t>12.1.1. Равновесие в закрытой экономической</w:t>
      </w:r>
    </w:p>
    <w:p w:rsidR="0081720A" w:rsidRDefault="006060BF">
      <w:pPr>
        <w:pStyle w:val="1"/>
        <w:spacing w:before="0" w:after="0"/>
        <w:ind w:firstLine="567"/>
        <w:jc w:val="both"/>
        <w:rPr>
          <w:rFonts w:ascii="Times New Roman" w:hAnsi="Times New Roman"/>
          <w:sz w:val="28"/>
        </w:rPr>
      </w:pPr>
      <w:r>
        <w:rPr>
          <w:rFonts w:ascii="Times New Roman" w:hAnsi="Times New Roman"/>
          <w:sz w:val="28"/>
        </w:rPr>
        <w:t>системе</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Макроэкономический анализ открытой экономики может осуществляться с различной степенью (глубиной) проникновения в исследуемые проблемы. Простейшая модель, позволяющая анализировать развитие открытой экономики, основана на разработанном Дж. М. Кейнсом подходе к анализу экономики через соотношение доходов и расходов. Начнем ее рассмотрение с базовой кейнсианской модели закрытой экономики.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Предположим, что наша экономическая система состоит из двух секторов: предпринимательского и сектора домашних хозяйств. Предположим также отсутствие влияния на экономику со стороны государства, отсутствие каких-либо связей с внешним миром, а также неиз-мешюсть всех цен в экономике - цен товаров (инфляция отсутствует), капитала (процентных ставок), труда (зарплат) и иностранной валюты: (фиксированный курс). Последнее предположение означает фактически, что факт существования денежного сектора и денежных инструментов регулирования экономики модель не учитывает. </w:t>
      </w:r>
    </w:p>
    <w:p w:rsidR="0081720A" w:rsidRDefault="0081720A">
      <w:pPr>
        <w:pStyle w:val="a4"/>
        <w:spacing w:before="0" w:after="0"/>
        <w:ind w:firstLine="567"/>
        <w:jc w:val="both"/>
        <w:rPr>
          <w:rFonts w:ascii="Times New Roman" w:hAnsi="Times New Roman"/>
          <w:sz w:val="28"/>
        </w:rPr>
      </w:pPr>
    </w:p>
    <w:p w:rsidR="0081720A" w:rsidRDefault="006060BF">
      <w:pPr>
        <w:pStyle w:val="a4"/>
        <w:spacing w:before="0" w:after="0"/>
        <w:ind w:firstLine="567"/>
        <w:jc w:val="both"/>
        <w:rPr>
          <w:rFonts w:ascii="Times New Roman" w:hAnsi="Times New Roman"/>
          <w:sz w:val="28"/>
        </w:rPr>
      </w:pPr>
      <w:r>
        <w:rPr>
          <w:rFonts w:ascii="Times New Roman" w:hAnsi="Times New Roman"/>
          <w:sz w:val="28"/>
        </w:rPr>
        <w:t>Валовый национальный продукт (ВНП) рассматриваемой экономической системы рассчитывается как денежное выражение всех конечных товаров и услуг, произведенных за определенный период времени, обычно за год. Весь ВНП в нашем случае может быть представлен в виде двух категорий: потребительские товары (</w:t>
      </w:r>
      <w:r>
        <w:rPr>
          <w:rStyle w:val="a5"/>
          <w:rFonts w:ascii="Times New Roman" w:hAnsi="Times New Roman"/>
          <w:sz w:val="28"/>
        </w:rPr>
        <w:t>С</w:t>
      </w:r>
      <w:r>
        <w:rPr>
          <w:rFonts w:ascii="Times New Roman" w:hAnsi="Times New Roman"/>
          <w:sz w:val="28"/>
        </w:rPr>
        <w:t>) и инвестиции (</w:t>
      </w:r>
      <w:r>
        <w:rPr>
          <w:rStyle w:val="a5"/>
          <w:rFonts w:ascii="Times New Roman" w:hAnsi="Times New Roman"/>
          <w:sz w:val="28"/>
        </w:rPr>
        <w:t>I</w:t>
      </w:r>
      <w:r>
        <w:rPr>
          <w:rFonts w:ascii="Times New Roman" w:hAnsi="Times New Roman"/>
          <w:sz w:val="28"/>
        </w:rPr>
        <w:t xml:space="preserve">): </w:t>
      </w:r>
    </w:p>
    <w:p w:rsidR="0081720A" w:rsidRDefault="006060BF">
      <w:r>
        <w:rPr>
          <w:rStyle w:val="a5"/>
        </w:rPr>
        <w:t>Y = С + I</w:t>
      </w:r>
      <w:r>
        <w:t xml:space="preserve">,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где </w:t>
      </w:r>
      <w:r>
        <w:rPr>
          <w:rStyle w:val="a5"/>
          <w:rFonts w:ascii="Times New Roman" w:hAnsi="Times New Roman"/>
          <w:sz w:val="28"/>
        </w:rPr>
        <w:t xml:space="preserve">Y </w:t>
      </w:r>
      <w:r>
        <w:rPr>
          <w:rFonts w:ascii="Times New Roman" w:hAnsi="Times New Roman"/>
          <w:sz w:val="28"/>
        </w:rPr>
        <w:t xml:space="preserve">- валовый национальный продукт.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При производстве товаров и услуг, формирующих ВНП, весь объем дохода генерируется в форме заработной платы, ренты, процентного дохода и прибыли. Все полученные доходы либо тратятся на потребление, либо сберегаются. Таким образом, можем записать еще одно уравнение для ВНП: </w:t>
      </w:r>
    </w:p>
    <w:p w:rsidR="0081720A" w:rsidRDefault="006060BF">
      <w:r>
        <w:rPr>
          <w:rStyle w:val="a5"/>
        </w:rPr>
        <w:t>Y = C + S.</w:t>
      </w:r>
      <w:r>
        <w:t xml:space="preserve">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Приравнивая записанные выше тождества, получаем: </w:t>
      </w:r>
    </w:p>
    <w:p w:rsidR="0081720A" w:rsidRDefault="006060BF">
      <w:r>
        <w:rPr>
          <w:rStyle w:val="a5"/>
        </w:rPr>
        <w:t>C + S = Y = C + L</w:t>
      </w:r>
      <w:r>
        <w:t xml:space="preserve">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И, следовательно, </w:t>
      </w:r>
      <w:r>
        <w:rPr>
          <w:rStyle w:val="a5"/>
          <w:rFonts w:ascii="Times New Roman" w:hAnsi="Times New Roman"/>
          <w:sz w:val="28"/>
        </w:rPr>
        <w:t>С + S = С + I.</w:t>
      </w:r>
      <w:r>
        <w:rPr>
          <w:rFonts w:ascii="Times New Roman" w:hAnsi="Times New Roman"/>
          <w:sz w:val="28"/>
        </w:rPr>
        <w:t xml:space="preserve">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Исключив </w:t>
      </w:r>
      <w:r>
        <w:rPr>
          <w:rStyle w:val="a5"/>
          <w:rFonts w:ascii="Times New Roman" w:hAnsi="Times New Roman"/>
          <w:sz w:val="28"/>
        </w:rPr>
        <w:t xml:space="preserve">С </w:t>
      </w:r>
      <w:r>
        <w:rPr>
          <w:rFonts w:ascii="Times New Roman" w:hAnsi="Times New Roman"/>
          <w:sz w:val="28"/>
        </w:rPr>
        <w:t xml:space="preserve">из обеих частей уравнения, можно получить важное тождество, которое гласит, что сбережения (утечки) равны инвестициям (инъекциям) и которое выполняется только в том случае, когда экономическая система находится в состоянии равновесия.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Размер инвестиционных расходов в рассматриваемой модели определяется экзогенно, т. е. не зависит от уровня доходов (</w:t>
      </w:r>
      <w:r>
        <w:rPr>
          <w:rStyle w:val="a5"/>
          <w:rFonts w:ascii="Times New Roman" w:hAnsi="Times New Roman"/>
          <w:sz w:val="28"/>
        </w:rPr>
        <w:t>Y</w:t>
      </w:r>
      <w:r>
        <w:rPr>
          <w:rFonts w:ascii="Times New Roman" w:hAnsi="Times New Roman"/>
          <w:sz w:val="28"/>
        </w:rPr>
        <w:t xml:space="preserve">). Однако потребление является функцией от дохода: при увеличении дохода потребление также возрастает, но не в полном объеме прироста дохода: </w:t>
      </w:r>
    </w:p>
    <w:p w:rsidR="0081720A" w:rsidRDefault="006060BF">
      <w:r>
        <w:rPr>
          <w:rStyle w:val="a5"/>
        </w:rPr>
        <w:t>C = C</w:t>
      </w:r>
      <w:r>
        <w:rPr>
          <w:rStyle w:val="a5"/>
          <w:vertAlign w:val="subscript"/>
        </w:rPr>
        <w:t>a</w:t>
      </w:r>
      <w:r>
        <w:rPr>
          <w:rStyle w:val="a5"/>
        </w:rPr>
        <w:t xml:space="preserve"> + bY,</w:t>
      </w:r>
      <w:r>
        <w:t xml:space="preserve">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где </w:t>
      </w:r>
      <w:r>
        <w:rPr>
          <w:rStyle w:val="a5"/>
          <w:rFonts w:ascii="Times New Roman" w:hAnsi="Times New Roman"/>
          <w:sz w:val="28"/>
        </w:rPr>
        <w:t>С</w:t>
      </w:r>
      <w:r>
        <w:rPr>
          <w:rStyle w:val="a5"/>
          <w:rFonts w:ascii="Times New Roman" w:hAnsi="Times New Roman"/>
          <w:sz w:val="28"/>
          <w:vertAlign w:val="subscript"/>
        </w:rPr>
        <w:t>а</w:t>
      </w:r>
      <w:r>
        <w:rPr>
          <w:rStyle w:val="a5"/>
          <w:rFonts w:ascii="Times New Roman" w:hAnsi="Times New Roman"/>
          <w:sz w:val="28"/>
        </w:rPr>
        <w:t xml:space="preserve"> </w:t>
      </w:r>
      <w:r>
        <w:rPr>
          <w:rFonts w:ascii="Times New Roman" w:hAnsi="Times New Roman"/>
          <w:sz w:val="28"/>
        </w:rPr>
        <w:t xml:space="preserve">- автономное (независимое от уровня дохода) потребление; </w:t>
      </w:r>
      <w:r>
        <w:rPr>
          <w:rStyle w:val="a5"/>
          <w:rFonts w:ascii="Times New Roman" w:hAnsi="Times New Roman"/>
          <w:sz w:val="28"/>
        </w:rPr>
        <w:t xml:space="preserve">b </w:t>
      </w:r>
      <w:r>
        <w:rPr>
          <w:rFonts w:ascii="Times New Roman" w:hAnsi="Times New Roman"/>
          <w:sz w:val="28"/>
        </w:rPr>
        <w:t xml:space="preserve">- доля дохода (0 &lt; </w:t>
      </w:r>
      <w:r>
        <w:rPr>
          <w:rStyle w:val="a5"/>
          <w:rFonts w:ascii="Times New Roman" w:hAnsi="Times New Roman"/>
          <w:sz w:val="28"/>
        </w:rPr>
        <w:t>b</w:t>
      </w:r>
      <w:r>
        <w:rPr>
          <w:rFonts w:ascii="Times New Roman" w:hAnsi="Times New Roman"/>
          <w:sz w:val="28"/>
        </w:rPr>
        <w:t xml:space="preserve"> &lt; 1), которая расходуется на потребление.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Таким образом, </w:t>
      </w:r>
      <w:r>
        <w:rPr>
          <w:rStyle w:val="a5"/>
          <w:rFonts w:ascii="Times New Roman" w:hAnsi="Times New Roman"/>
          <w:sz w:val="28"/>
        </w:rPr>
        <w:t xml:space="preserve">b </w:t>
      </w:r>
      <w:r>
        <w:rPr>
          <w:rFonts w:ascii="Times New Roman" w:hAnsi="Times New Roman"/>
          <w:sz w:val="28"/>
        </w:rPr>
        <w:t xml:space="preserve">- это предельная склонность к потреблению (МРС), которая определяется как </w:t>
      </w:r>
    </w:p>
    <w:p w:rsidR="0081720A" w:rsidRDefault="0081720A"/>
    <w:tbl>
      <w:tblPr>
        <w:tblW w:w="0" w:type="auto"/>
        <w:tblLayout w:type="fixed"/>
        <w:tblCellMar>
          <w:left w:w="0" w:type="dxa"/>
          <w:right w:w="0" w:type="dxa"/>
        </w:tblCellMar>
        <w:tblLook w:val="0000" w:firstRow="0" w:lastRow="0" w:firstColumn="0" w:lastColumn="0" w:noHBand="0" w:noVBand="0"/>
      </w:tblPr>
      <w:tblGrid>
        <w:gridCol w:w="508"/>
        <w:gridCol w:w="367"/>
      </w:tblGrid>
      <w:tr w:rsidR="0081720A">
        <w:trPr>
          <w:cantSplit/>
        </w:trPr>
        <w:tc>
          <w:tcPr>
            <w:tcW w:w="508" w:type="dxa"/>
            <w:vMerge w:val="restart"/>
            <w:vAlign w:val="center"/>
          </w:tcPr>
          <w:p w:rsidR="0081720A" w:rsidRDefault="006060BF">
            <w:r>
              <w:rPr>
                <w:i/>
              </w:rPr>
              <w:t>b</w:t>
            </w:r>
            <w:r>
              <w:t xml:space="preserve"> =  </w:t>
            </w:r>
          </w:p>
        </w:tc>
        <w:tc>
          <w:tcPr>
            <w:tcW w:w="367" w:type="dxa"/>
            <w:tcBorders>
              <w:bottom w:val="single" w:sz="4" w:space="0" w:color="auto"/>
            </w:tcBorders>
            <w:vAlign w:val="center"/>
          </w:tcPr>
          <w:p w:rsidR="0081720A" w:rsidRDefault="006060BF">
            <w:pPr>
              <w:rPr>
                <w:rFonts w:eastAsia="Arial Unicode MS"/>
              </w:rPr>
            </w:pPr>
            <w:r>
              <w:t>Δ</w:t>
            </w:r>
            <w:r>
              <w:rPr>
                <w:i/>
              </w:rPr>
              <w:t>C</w:t>
            </w:r>
            <w:r>
              <w:t xml:space="preserve"> </w:t>
            </w:r>
          </w:p>
        </w:tc>
      </w:tr>
      <w:tr w:rsidR="0081720A">
        <w:trPr>
          <w:cantSplit/>
        </w:trPr>
        <w:tc>
          <w:tcPr>
            <w:tcW w:w="508" w:type="dxa"/>
            <w:vMerge/>
          </w:tcPr>
          <w:p w:rsidR="0081720A" w:rsidRDefault="0081720A"/>
        </w:tc>
        <w:tc>
          <w:tcPr>
            <w:tcW w:w="367" w:type="dxa"/>
            <w:vAlign w:val="center"/>
          </w:tcPr>
          <w:p w:rsidR="0081720A" w:rsidRDefault="006060BF">
            <w:pPr>
              <w:rPr>
                <w:rFonts w:eastAsia="Arial Unicode MS"/>
              </w:rPr>
            </w:pPr>
            <w:r>
              <w:t>Δ</w:t>
            </w:r>
            <w:r>
              <w:rPr>
                <w:i/>
              </w:rPr>
              <w:t>Y</w:t>
            </w:r>
            <w:r>
              <w:t xml:space="preserve"> </w:t>
            </w:r>
          </w:p>
        </w:tc>
      </w:tr>
    </w:tbl>
    <w:p w:rsidR="0081720A" w:rsidRDefault="0081720A"/>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т. е. как отношение приращений (изменений) потребления и дохода. Для удобства анализа предположим, что предельная склонность к потреблению является постоянной величиной.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Подставив в уравнение </w:t>
      </w:r>
      <w:r>
        <w:rPr>
          <w:rStyle w:val="a5"/>
          <w:rFonts w:ascii="Times New Roman" w:hAnsi="Times New Roman"/>
          <w:sz w:val="28"/>
        </w:rPr>
        <w:t xml:space="preserve">Y = C + I </w:t>
      </w:r>
      <w:r>
        <w:rPr>
          <w:rFonts w:ascii="Times New Roman" w:hAnsi="Times New Roman"/>
          <w:sz w:val="28"/>
        </w:rPr>
        <w:t xml:space="preserve">значение </w:t>
      </w:r>
      <w:r>
        <w:rPr>
          <w:rStyle w:val="a5"/>
          <w:rFonts w:ascii="Times New Roman" w:hAnsi="Times New Roman"/>
          <w:sz w:val="28"/>
        </w:rPr>
        <w:t>С = С</w:t>
      </w:r>
      <w:r>
        <w:rPr>
          <w:rStyle w:val="a5"/>
          <w:rFonts w:ascii="Times New Roman" w:hAnsi="Times New Roman"/>
          <w:sz w:val="28"/>
          <w:vertAlign w:val="subscript"/>
        </w:rPr>
        <w:t>а</w:t>
      </w:r>
      <w:r>
        <w:rPr>
          <w:rStyle w:val="a5"/>
          <w:rFonts w:ascii="Times New Roman" w:hAnsi="Times New Roman"/>
          <w:sz w:val="28"/>
        </w:rPr>
        <w:t xml:space="preserve"> + bY, </w:t>
      </w:r>
      <w:r>
        <w:rPr>
          <w:rFonts w:ascii="Times New Roman" w:hAnsi="Times New Roman"/>
          <w:sz w:val="28"/>
        </w:rPr>
        <w:t xml:space="preserve">получим выражение для равновесного уровня дохода: </w:t>
      </w:r>
    </w:p>
    <w:p w:rsidR="0081720A" w:rsidRDefault="006060BF">
      <w:r>
        <w:rPr>
          <w:rStyle w:val="a5"/>
        </w:rPr>
        <w:t>Y = (C</w:t>
      </w:r>
      <w:r>
        <w:rPr>
          <w:rStyle w:val="a5"/>
          <w:vertAlign w:val="subscript"/>
        </w:rPr>
        <w:t>a</w:t>
      </w:r>
      <w:r>
        <w:rPr>
          <w:rStyle w:val="a5"/>
        </w:rPr>
        <w:t xml:space="preserve"> + bY) + I,</w:t>
      </w:r>
      <w:r>
        <w:t xml:space="preserve"> </w:t>
      </w:r>
    </w:p>
    <w:p w:rsidR="0081720A" w:rsidRDefault="006060BF">
      <w:r>
        <w:rPr>
          <w:rStyle w:val="a5"/>
        </w:rPr>
        <w:t>Y - bY = C</w:t>
      </w:r>
      <w:r>
        <w:rPr>
          <w:rStyle w:val="a5"/>
          <w:vertAlign w:val="subscript"/>
        </w:rPr>
        <w:t>a</w:t>
      </w:r>
      <w:r>
        <w:rPr>
          <w:rStyle w:val="a5"/>
        </w:rPr>
        <w:t xml:space="preserve"> + I,</w:t>
      </w:r>
      <w:r>
        <w:t xml:space="preserve"> </w:t>
      </w:r>
    </w:p>
    <w:p w:rsidR="0081720A" w:rsidRDefault="006060BF">
      <w:r>
        <w:rPr>
          <w:rStyle w:val="a5"/>
        </w:rPr>
        <w:t>Y(1 - b) = C</w:t>
      </w:r>
      <w:r>
        <w:rPr>
          <w:rStyle w:val="a5"/>
          <w:vertAlign w:val="subscript"/>
        </w:rPr>
        <w:t>a</w:t>
      </w:r>
      <w:r>
        <w:rPr>
          <w:rStyle w:val="a5"/>
        </w:rPr>
        <w:t xml:space="preserve"> + I,</w:t>
      </w:r>
      <w:r>
        <w:t xml:space="preserve"> </w:t>
      </w:r>
    </w:p>
    <w:p w:rsidR="0081720A" w:rsidRDefault="006060BF">
      <w:r>
        <w:rPr>
          <w:rStyle w:val="a5"/>
        </w:rPr>
        <w:t>Y = (1/(1 - b))(С</w:t>
      </w:r>
      <w:r>
        <w:rPr>
          <w:rStyle w:val="a5"/>
          <w:vertAlign w:val="subscript"/>
        </w:rPr>
        <w:t>а</w:t>
      </w:r>
      <w:r>
        <w:rPr>
          <w:rStyle w:val="a5"/>
        </w:rPr>
        <w:t xml:space="preserve"> + I)</w:t>
      </w:r>
      <w:r>
        <w:t xml:space="preserve"> </w:t>
      </w:r>
    </w:p>
    <w:p w:rsidR="0081720A" w:rsidRDefault="006060BF">
      <w:pPr>
        <w:pStyle w:val="obrivp"/>
        <w:spacing w:before="0" w:after="0"/>
        <w:ind w:firstLine="567"/>
        <w:jc w:val="both"/>
        <w:rPr>
          <w:rFonts w:ascii="Times New Roman" w:hAnsi="Times New Roman"/>
          <w:sz w:val="28"/>
        </w:rPr>
      </w:pPr>
      <w:r>
        <w:rPr>
          <w:rFonts w:ascii="Times New Roman" w:hAnsi="Times New Roman"/>
          <w:sz w:val="28"/>
        </w:rPr>
        <w:t xml:space="preserve">откуда следует, что равновесный уровень дохода равен мультипликатору расходов (1/(1 - </w:t>
      </w:r>
      <w:r>
        <w:rPr>
          <w:rStyle w:val="a5"/>
          <w:rFonts w:ascii="Times New Roman" w:hAnsi="Times New Roman"/>
          <w:sz w:val="28"/>
        </w:rPr>
        <w:t>b</w:t>
      </w:r>
      <w:r>
        <w:rPr>
          <w:rFonts w:ascii="Times New Roman" w:hAnsi="Times New Roman"/>
          <w:sz w:val="28"/>
        </w:rPr>
        <w:t xml:space="preserve">)), умноженному на сумму автономного потребления и инвестиций.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Рассмотрим пример, иллюстрирующий определение равновесного уровня дохода. Предположим, что функция потребления имеет следующий вид: С = 50 + 0,6</w:t>
      </w:r>
      <w:r>
        <w:rPr>
          <w:rStyle w:val="a5"/>
          <w:rFonts w:ascii="Times New Roman" w:hAnsi="Times New Roman"/>
          <w:sz w:val="28"/>
        </w:rPr>
        <w:t>Y</w:t>
      </w:r>
      <w:r>
        <w:rPr>
          <w:rFonts w:ascii="Times New Roman" w:hAnsi="Times New Roman"/>
          <w:sz w:val="28"/>
        </w:rPr>
        <w:t xml:space="preserve">. Объем инвестиций </w:t>
      </w:r>
      <w:r>
        <w:rPr>
          <w:rStyle w:val="a5"/>
          <w:rFonts w:ascii="Times New Roman" w:hAnsi="Times New Roman"/>
          <w:sz w:val="28"/>
        </w:rPr>
        <w:t>I</w:t>
      </w:r>
      <w:r>
        <w:rPr>
          <w:rFonts w:ascii="Times New Roman" w:hAnsi="Times New Roman"/>
          <w:sz w:val="28"/>
        </w:rPr>
        <w:t xml:space="preserve"> = 30. Графическая иллюстрация соответствующей кейнсианской модели "доходы - расходы" приведена на рис. 12.1.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Линия под углом 45° на рис. 12.1, </w:t>
      </w:r>
      <w:r>
        <w:rPr>
          <w:rStyle w:val="a5"/>
          <w:rFonts w:ascii="Times New Roman" w:hAnsi="Times New Roman"/>
          <w:sz w:val="28"/>
        </w:rPr>
        <w:t xml:space="preserve">а </w:t>
      </w:r>
      <w:r>
        <w:rPr>
          <w:rFonts w:ascii="Times New Roman" w:hAnsi="Times New Roman"/>
          <w:sz w:val="28"/>
        </w:rPr>
        <w:t xml:space="preserve">- это вспомогательная линия "нулевых сбережений", характеризующая равенство доходов и расходов экономической системы. В точке </w:t>
      </w:r>
      <w:r>
        <w:rPr>
          <w:rStyle w:val="a5"/>
          <w:rFonts w:ascii="Times New Roman" w:hAnsi="Times New Roman"/>
          <w:sz w:val="28"/>
        </w:rPr>
        <w:t xml:space="preserve">В </w:t>
      </w:r>
      <w:r>
        <w:rPr>
          <w:rFonts w:ascii="Times New Roman" w:hAnsi="Times New Roman"/>
          <w:sz w:val="28"/>
        </w:rPr>
        <w:t xml:space="preserve">весь доход тратится на потребление, следовательно, сумма сбережений равна нулю. При более низких уровнях дохода сумма сбережений отрицательна - это означает, что люди тратят сбережения предыдущих периодов и расходуют, таким образом, больше, чем их текущий доход.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Учитывая, что объем планируемых инвестиционных расходов </w:t>
      </w:r>
      <w:r>
        <w:rPr>
          <w:rStyle w:val="a5"/>
          <w:rFonts w:ascii="Times New Roman" w:hAnsi="Times New Roman"/>
          <w:sz w:val="28"/>
        </w:rPr>
        <w:t>I</w:t>
      </w:r>
      <w:r>
        <w:rPr>
          <w:rFonts w:ascii="Times New Roman" w:hAnsi="Times New Roman"/>
          <w:sz w:val="28"/>
        </w:rPr>
        <w:t xml:space="preserve">=30, линия (С + </w:t>
      </w:r>
      <w:r>
        <w:rPr>
          <w:rStyle w:val="a5"/>
          <w:rFonts w:ascii="Times New Roman" w:hAnsi="Times New Roman"/>
          <w:sz w:val="28"/>
        </w:rPr>
        <w:t>I</w:t>
      </w:r>
      <w:r>
        <w:rPr>
          <w:rFonts w:ascii="Times New Roman" w:hAnsi="Times New Roman"/>
          <w:sz w:val="28"/>
        </w:rPr>
        <w:t xml:space="preserve">) на рис. 12.1, </w:t>
      </w:r>
      <w:r>
        <w:rPr>
          <w:rStyle w:val="a5"/>
          <w:rFonts w:ascii="Times New Roman" w:hAnsi="Times New Roman"/>
          <w:sz w:val="28"/>
        </w:rPr>
        <w:t xml:space="preserve">а </w:t>
      </w:r>
      <w:r>
        <w:rPr>
          <w:rFonts w:ascii="Times New Roman" w:hAnsi="Times New Roman"/>
          <w:sz w:val="28"/>
        </w:rPr>
        <w:t xml:space="preserve">соответствует функции совокупных расходов анализируемой экономической системы, которую называют также функцией совокупного спроса.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Очевидно, что равновесный уровень дохода для рассматриваемых исходных данных соответствует точке </w:t>
      </w:r>
      <w:r>
        <w:rPr>
          <w:rStyle w:val="a5"/>
          <w:rFonts w:ascii="Times New Roman" w:hAnsi="Times New Roman"/>
          <w:sz w:val="28"/>
        </w:rPr>
        <w:t xml:space="preserve">Е </w:t>
      </w:r>
      <w:r>
        <w:rPr>
          <w:rFonts w:ascii="Times New Roman" w:hAnsi="Times New Roman"/>
          <w:sz w:val="28"/>
        </w:rPr>
        <w:t xml:space="preserve">- точке равновесия экономической системы, для которой </w:t>
      </w:r>
      <w:r>
        <w:rPr>
          <w:rStyle w:val="a5"/>
          <w:rFonts w:ascii="Times New Roman" w:hAnsi="Times New Roman"/>
          <w:sz w:val="28"/>
        </w:rPr>
        <w:t xml:space="preserve">Y - </w:t>
      </w:r>
      <w:r>
        <w:rPr>
          <w:rFonts w:ascii="Times New Roman" w:hAnsi="Times New Roman"/>
          <w:sz w:val="28"/>
        </w:rPr>
        <w:t xml:space="preserve">200. Этот же ответ может быть получен и аналитически: </w:t>
      </w:r>
    </w:p>
    <w:p w:rsidR="0081720A" w:rsidRDefault="006060BF">
      <w:r>
        <w:rPr>
          <w:rStyle w:val="a5"/>
        </w:rPr>
        <w:t xml:space="preserve">Y = С + I = </w:t>
      </w:r>
      <w:r>
        <w:t>50 + 0,6</w:t>
      </w:r>
      <w:r>
        <w:rPr>
          <w:i/>
        </w:rPr>
        <w:t>Y</w:t>
      </w:r>
      <w:r>
        <w:t xml:space="preserve"> + 30, </w:t>
      </w:r>
    </w:p>
    <w:p w:rsidR="0081720A" w:rsidRDefault="006060BF">
      <w:r>
        <w:rPr>
          <w:rStyle w:val="a5"/>
        </w:rPr>
        <w:t xml:space="preserve">Y = </w:t>
      </w:r>
      <w:r>
        <w:t>0,6</w:t>
      </w:r>
      <w:r>
        <w:rPr>
          <w:i/>
        </w:rPr>
        <w:t>Y</w:t>
      </w:r>
      <w:r>
        <w:t xml:space="preserve"> + 80, </w:t>
      </w:r>
    </w:p>
    <w:p w:rsidR="0081720A" w:rsidRDefault="0081720A"/>
    <w:tbl>
      <w:tblPr>
        <w:tblW w:w="0" w:type="auto"/>
        <w:jc w:val="center"/>
        <w:tblLayout w:type="fixed"/>
        <w:tblCellMar>
          <w:left w:w="0" w:type="dxa"/>
          <w:right w:w="0" w:type="dxa"/>
        </w:tblCellMar>
        <w:tblLook w:val="0000" w:firstRow="0" w:lastRow="0" w:firstColumn="0" w:lastColumn="0" w:noHBand="0" w:noVBand="0"/>
      </w:tblPr>
      <w:tblGrid>
        <w:gridCol w:w="555"/>
        <w:gridCol w:w="724"/>
        <w:gridCol w:w="1488"/>
      </w:tblGrid>
      <w:tr w:rsidR="0081720A">
        <w:trPr>
          <w:cantSplit/>
          <w:jc w:val="center"/>
        </w:trPr>
        <w:tc>
          <w:tcPr>
            <w:tcW w:w="555" w:type="dxa"/>
            <w:vMerge w:val="restart"/>
            <w:vAlign w:val="center"/>
          </w:tcPr>
          <w:p w:rsidR="0081720A" w:rsidRDefault="006060BF">
            <w:r>
              <w:rPr>
                <w:rStyle w:val="a5"/>
              </w:rPr>
              <w:t>Y =  </w:t>
            </w:r>
          </w:p>
        </w:tc>
        <w:tc>
          <w:tcPr>
            <w:tcW w:w="724" w:type="dxa"/>
            <w:tcBorders>
              <w:bottom w:val="single" w:sz="4" w:space="0" w:color="auto"/>
            </w:tcBorders>
            <w:vAlign w:val="center"/>
          </w:tcPr>
          <w:p w:rsidR="0081720A" w:rsidRDefault="006060BF">
            <w:pPr>
              <w:rPr>
                <w:rFonts w:eastAsia="Arial Unicode MS"/>
              </w:rPr>
            </w:pPr>
            <w:r>
              <w:t xml:space="preserve">1 </w:t>
            </w:r>
          </w:p>
        </w:tc>
        <w:tc>
          <w:tcPr>
            <w:tcW w:w="1488" w:type="dxa"/>
            <w:vMerge w:val="restart"/>
            <w:vAlign w:val="center"/>
          </w:tcPr>
          <w:p w:rsidR="0081720A" w:rsidRDefault="006060BF">
            <w:r>
              <w:t>  ·  80  =  200</w:t>
            </w:r>
          </w:p>
        </w:tc>
      </w:tr>
      <w:tr w:rsidR="0081720A">
        <w:trPr>
          <w:cantSplit/>
          <w:jc w:val="center"/>
        </w:trPr>
        <w:tc>
          <w:tcPr>
            <w:tcW w:w="555" w:type="dxa"/>
            <w:vMerge/>
          </w:tcPr>
          <w:p w:rsidR="0081720A" w:rsidRDefault="0081720A"/>
        </w:tc>
        <w:tc>
          <w:tcPr>
            <w:tcW w:w="724" w:type="dxa"/>
            <w:vAlign w:val="center"/>
          </w:tcPr>
          <w:p w:rsidR="0081720A" w:rsidRDefault="006060BF">
            <w:pPr>
              <w:rPr>
                <w:rFonts w:eastAsia="Arial Unicode MS"/>
              </w:rPr>
            </w:pPr>
            <w:r>
              <w:t xml:space="preserve">1 - 0,6 </w:t>
            </w:r>
          </w:p>
        </w:tc>
        <w:tc>
          <w:tcPr>
            <w:tcW w:w="1488" w:type="dxa"/>
            <w:vMerge/>
          </w:tcPr>
          <w:p w:rsidR="0081720A" w:rsidRDefault="0081720A"/>
        </w:tc>
      </w:tr>
    </w:tbl>
    <w:p w:rsidR="0081720A" w:rsidRDefault="0081720A"/>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Равновесный уровень дохода может быть также определен как уровень, при котором предполагаемые инвестиции равны объему сбережений (рис. 12.1, </w:t>
      </w:r>
      <w:r>
        <w:rPr>
          <w:rStyle w:val="a5"/>
          <w:rFonts w:ascii="Times New Roman" w:hAnsi="Times New Roman"/>
          <w:sz w:val="28"/>
        </w:rPr>
        <w:t>б</w:t>
      </w:r>
      <w:r>
        <w:rPr>
          <w:rFonts w:ascii="Times New Roman" w:hAnsi="Times New Roman"/>
          <w:sz w:val="28"/>
        </w:rPr>
        <w:t xml:space="preserve">): </w:t>
      </w:r>
    </w:p>
    <w:p w:rsidR="0081720A" w:rsidRDefault="006060BF">
      <w:r>
        <w:rPr>
          <w:rStyle w:val="a5"/>
        </w:rPr>
        <w:t>S = Y - C = Y - (C</w:t>
      </w:r>
      <w:r>
        <w:rPr>
          <w:rStyle w:val="a5"/>
          <w:vertAlign w:val="subscript"/>
        </w:rPr>
        <w:t>a</w:t>
      </w:r>
      <w:r>
        <w:rPr>
          <w:rStyle w:val="a5"/>
        </w:rPr>
        <w:t xml:space="preserve"> + bY) = -C</w:t>
      </w:r>
      <w:r>
        <w:rPr>
          <w:rStyle w:val="a5"/>
          <w:vertAlign w:val="subscript"/>
        </w:rPr>
        <w:t>a</w:t>
      </w:r>
      <w:r>
        <w:rPr>
          <w:rStyle w:val="a5"/>
        </w:rPr>
        <w:t xml:space="preserve"> +</w:t>
      </w:r>
      <w:r>
        <w:t xml:space="preserve"> (1-</w:t>
      </w:r>
      <w:r>
        <w:rPr>
          <w:rStyle w:val="a5"/>
        </w:rPr>
        <w:t>b)Y = -C</w:t>
      </w:r>
      <w:r>
        <w:rPr>
          <w:rStyle w:val="a5"/>
          <w:vertAlign w:val="subscript"/>
        </w:rPr>
        <w:t>a</w:t>
      </w:r>
      <w:r>
        <w:rPr>
          <w:rStyle w:val="a5"/>
        </w:rPr>
        <w:t xml:space="preserve"> + sY,</w:t>
      </w:r>
      <w:r>
        <w:t xml:space="preserve"> </w:t>
      </w:r>
    </w:p>
    <w:p w:rsidR="0081720A" w:rsidRDefault="006060BF">
      <w:r>
        <w:t xml:space="preserve">где   </w:t>
      </w:r>
    </w:p>
    <w:tbl>
      <w:tblPr>
        <w:tblW w:w="0" w:type="auto"/>
        <w:tblLayout w:type="fixed"/>
        <w:tblCellMar>
          <w:left w:w="0" w:type="dxa"/>
          <w:right w:w="0" w:type="dxa"/>
        </w:tblCellMar>
        <w:tblLook w:val="0000" w:firstRow="0" w:lastRow="0" w:firstColumn="0" w:lastColumn="0" w:noHBand="0" w:noVBand="0"/>
      </w:tblPr>
      <w:tblGrid>
        <w:gridCol w:w="336"/>
      </w:tblGrid>
      <w:tr w:rsidR="0081720A">
        <w:tc>
          <w:tcPr>
            <w:tcW w:w="336" w:type="dxa"/>
            <w:tcBorders>
              <w:bottom w:val="single" w:sz="4" w:space="0" w:color="auto"/>
            </w:tcBorders>
            <w:vAlign w:val="center"/>
          </w:tcPr>
          <w:p w:rsidR="0081720A" w:rsidRDefault="006060BF">
            <w:pPr>
              <w:rPr>
                <w:rFonts w:eastAsia="Arial Unicode MS"/>
              </w:rPr>
            </w:pPr>
            <w:r>
              <w:t>Δ</w:t>
            </w:r>
            <w:r>
              <w:rPr>
                <w:i/>
              </w:rPr>
              <w:t>S</w:t>
            </w:r>
            <w:r>
              <w:t xml:space="preserve"> </w:t>
            </w:r>
          </w:p>
        </w:tc>
      </w:tr>
      <w:tr w:rsidR="0081720A">
        <w:tc>
          <w:tcPr>
            <w:tcW w:w="336" w:type="dxa"/>
            <w:vAlign w:val="center"/>
          </w:tcPr>
          <w:p w:rsidR="0081720A" w:rsidRDefault="006060BF">
            <w:pPr>
              <w:rPr>
                <w:rFonts w:eastAsia="Arial Unicode MS"/>
              </w:rPr>
            </w:pPr>
            <w:r>
              <w:t>Δ</w:t>
            </w:r>
            <w:r>
              <w:rPr>
                <w:i/>
              </w:rPr>
              <w:t>Y</w:t>
            </w:r>
            <w:r>
              <w:t xml:space="preserve"> </w:t>
            </w:r>
          </w:p>
        </w:tc>
      </w:tr>
    </w:tbl>
    <w:p w:rsidR="0081720A" w:rsidRDefault="006060BF">
      <w:r>
        <w:t xml:space="preserve">  -  предельная склонность к сбережению (MPS).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Очевидно, что MPC + MPS = 1.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С учетом вышесказанного аналитический расчет равновесного уровня доходов, соответствующий рис. 12.1, </w:t>
      </w:r>
      <w:r>
        <w:rPr>
          <w:rStyle w:val="a5"/>
          <w:rFonts w:ascii="Times New Roman" w:hAnsi="Times New Roman"/>
          <w:sz w:val="28"/>
        </w:rPr>
        <w:t>б</w:t>
      </w:r>
      <w:r>
        <w:rPr>
          <w:rFonts w:ascii="Times New Roman" w:hAnsi="Times New Roman"/>
          <w:sz w:val="28"/>
        </w:rPr>
        <w:t xml:space="preserve">, будет следующим: </w:t>
      </w:r>
    </w:p>
    <w:p w:rsidR="0081720A" w:rsidRDefault="006060BF">
      <w:r>
        <w:t>-50 + (1 - 0,6)</w:t>
      </w:r>
      <w:r>
        <w:rPr>
          <w:rStyle w:val="a5"/>
        </w:rPr>
        <w:t>Y</w:t>
      </w:r>
      <w:r>
        <w:t xml:space="preserve"> = 30,</w:t>
      </w:r>
    </w:p>
    <w:p w:rsidR="0081720A" w:rsidRDefault="006060BF">
      <w:r>
        <w:rPr>
          <w:rStyle w:val="a5"/>
        </w:rPr>
        <w:t xml:space="preserve">Y </w:t>
      </w:r>
      <w:r>
        <w:t xml:space="preserve">= 200. </w:t>
      </w:r>
    </w:p>
    <w:p w:rsidR="0081720A" w:rsidRDefault="00C7723D">
      <w:r>
        <w:pict>
          <v:shape id="_x0000_i1151" type="#_x0000_t75" style="width:336.75pt;height:530.25pt">
            <v:imagedata r:id="rId88" o:title="рис12_1"/>
          </v:shape>
        </w:pict>
      </w:r>
    </w:p>
    <w:p w:rsidR="0081720A" w:rsidRDefault="006060BF">
      <w:r>
        <w:t>Рис. 12.1.</w:t>
      </w:r>
      <w:r>
        <w:rPr>
          <w:rStyle w:val="a6"/>
        </w:rPr>
        <w:t xml:space="preserve"> Равновесие в закрытой экономической системе</w:t>
      </w:r>
      <w:r>
        <w:t xml:space="preserve">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Совершенно естественно, что обе части рис. 12.1 содержат аналогичную информацию, позволяющую придти к идентичным выводам, однако модель </w:t>
      </w:r>
      <w:r>
        <w:rPr>
          <w:rStyle w:val="a5"/>
          <w:rFonts w:ascii="Times New Roman" w:hAnsi="Times New Roman"/>
          <w:sz w:val="28"/>
        </w:rPr>
        <w:t xml:space="preserve">I = S, </w:t>
      </w:r>
      <w:r>
        <w:rPr>
          <w:rFonts w:ascii="Times New Roman" w:hAnsi="Times New Roman"/>
          <w:sz w:val="28"/>
        </w:rPr>
        <w:t xml:space="preserve">как мы увидим далее, будет особенно полезна для случая открытой экономики. </w:t>
      </w:r>
    </w:p>
    <w:p w:rsidR="0081720A" w:rsidRDefault="0081720A">
      <w:pPr>
        <w:pStyle w:val="1"/>
        <w:spacing w:before="0" w:after="0"/>
        <w:ind w:firstLine="567"/>
        <w:jc w:val="both"/>
        <w:rPr>
          <w:rFonts w:ascii="Times New Roman" w:hAnsi="Times New Roman"/>
          <w:sz w:val="28"/>
        </w:rPr>
      </w:pPr>
    </w:p>
    <w:p w:rsidR="0081720A" w:rsidRDefault="006060BF">
      <w:pPr>
        <w:pStyle w:val="1"/>
        <w:spacing w:before="0" w:after="0"/>
        <w:ind w:firstLine="567"/>
        <w:jc w:val="both"/>
        <w:rPr>
          <w:rFonts w:ascii="Times New Roman" w:hAnsi="Times New Roman"/>
          <w:sz w:val="28"/>
        </w:rPr>
      </w:pPr>
      <w:r>
        <w:rPr>
          <w:rFonts w:ascii="Times New Roman" w:hAnsi="Times New Roman"/>
          <w:sz w:val="28"/>
        </w:rPr>
        <w:t>12.1.2. Равновесный национальный доход в открытой</w:t>
      </w:r>
    </w:p>
    <w:p w:rsidR="0081720A" w:rsidRDefault="006060BF">
      <w:pPr>
        <w:pStyle w:val="1"/>
        <w:spacing w:before="0" w:after="0"/>
        <w:ind w:firstLine="567"/>
        <w:jc w:val="both"/>
        <w:rPr>
          <w:rFonts w:ascii="Times New Roman" w:hAnsi="Times New Roman"/>
          <w:sz w:val="28"/>
        </w:rPr>
      </w:pPr>
      <w:r>
        <w:rPr>
          <w:rFonts w:ascii="Times New Roman" w:hAnsi="Times New Roman"/>
          <w:sz w:val="28"/>
        </w:rPr>
        <w:t>экономике</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Обсуждение равновесного уровня национального дохода и мультипликатора расширим на случай малой открытой экономики, которая своими международными сделками не оказывает заметного воздействия на национальный доход ее торговых партнеров или остальной мир. Для исследования экономики страны, вовлеченной во внешнеторговые отношения, в рассмотренную выше модель необходимо добавить зарубежный сектор, т. е. включить в нее третий компонент конечного продукта - экспорт товаров и услуг, а также третье направление использования совокупного дохода - на импорт товаров и услуг. Так как в данной модели не рассматривается правительственный сектор, валовый национальный продукт страны может быть определен как </w:t>
      </w:r>
    </w:p>
    <w:p w:rsidR="0081720A" w:rsidRDefault="006060BF">
      <w:r>
        <w:rPr>
          <w:rStyle w:val="a5"/>
        </w:rPr>
        <w:t>Y = C</w:t>
      </w:r>
      <w:r>
        <w:rPr>
          <w:rStyle w:val="a5"/>
          <w:vertAlign w:val="subscript"/>
        </w:rPr>
        <w:t>d</w:t>
      </w:r>
      <w:r>
        <w:rPr>
          <w:rStyle w:val="a5"/>
        </w:rPr>
        <w:t xml:space="preserve"> + I</w:t>
      </w:r>
      <w:r>
        <w:rPr>
          <w:rStyle w:val="a5"/>
          <w:vertAlign w:val="subscript"/>
        </w:rPr>
        <w:t>d</w:t>
      </w:r>
      <w:r>
        <w:rPr>
          <w:rStyle w:val="a5"/>
        </w:rPr>
        <w:t xml:space="preserve"> + X,</w:t>
      </w:r>
      <w:r>
        <w:t xml:space="preserve">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где </w:t>
      </w:r>
      <w:r>
        <w:rPr>
          <w:rStyle w:val="a5"/>
          <w:rFonts w:ascii="Times New Roman" w:hAnsi="Times New Roman"/>
          <w:sz w:val="28"/>
        </w:rPr>
        <w:t>C</w:t>
      </w:r>
      <w:r>
        <w:rPr>
          <w:rStyle w:val="a5"/>
          <w:rFonts w:ascii="Times New Roman" w:hAnsi="Times New Roman"/>
          <w:sz w:val="28"/>
          <w:vertAlign w:val="subscript"/>
        </w:rPr>
        <w:t>d</w:t>
      </w:r>
      <w:r>
        <w:rPr>
          <w:rStyle w:val="a5"/>
          <w:rFonts w:ascii="Times New Roman" w:hAnsi="Times New Roman"/>
          <w:sz w:val="28"/>
        </w:rPr>
        <w:t xml:space="preserve"> </w:t>
      </w:r>
      <w:r>
        <w:rPr>
          <w:rFonts w:ascii="Times New Roman" w:hAnsi="Times New Roman"/>
          <w:sz w:val="28"/>
        </w:rPr>
        <w:t xml:space="preserve">- потребление отечественных товаров и услуг; </w:t>
      </w:r>
      <w:r>
        <w:rPr>
          <w:rStyle w:val="a5"/>
          <w:rFonts w:ascii="Times New Roman" w:hAnsi="Times New Roman"/>
          <w:sz w:val="28"/>
        </w:rPr>
        <w:t>I</w:t>
      </w:r>
      <w:r>
        <w:rPr>
          <w:rStyle w:val="a5"/>
          <w:rFonts w:ascii="Times New Roman" w:hAnsi="Times New Roman"/>
          <w:sz w:val="28"/>
          <w:vertAlign w:val="subscript"/>
        </w:rPr>
        <w:t>d</w:t>
      </w:r>
      <w:r>
        <w:rPr>
          <w:rStyle w:val="a5"/>
          <w:rFonts w:ascii="Times New Roman" w:hAnsi="Times New Roman"/>
          <w:sz w:val="28"/>
        </w:rPr>
        <w:t xml:space="preserve"> </w:t>
      </w:r>
      <w:r>
        <w:rPr>
          <w:rFonts w:ascii="Times New Roman" w:hAnsi="Times New Roman"/>
          <w:sz w:val="28"/>
        </w:rPr>
        <w:t xml:space="preserve">- инвестиционные расходы на отечественные товары и услуги; </w:t>
      </w:r>
      <w:r>
        <w:rPr>
          <w:rStyle w:val="a5"/>
          <w:rFonts w:ascii="Times New Roman" w:hAnsi="Times New Roman"/>
          <w:sz w:val="28"/>
        </w:rPr>
        <w:t xml:space="preserve">X - </w:t>
      </w:r>
      <w:r>
        <w:rPr>
          <w:rFonts w:ascii="Times New Roman" w:hAnsi="Times New Roman"/>
          <w:sz w:val="28"/>
        </w:rPr>
        <w:t xml:space="preserve">экспорт товаров и услуг, произведенных внутри страны.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Представим теперь равенство </w:t>
      </w:r>
      <w:r>
        <w:rPr>
          <w:rStyle w:val="a5"/>
          <w:rFonts w:ascii="Times New Roman" w:hAnsi="Times New Roman"/>
          <w:sz w:val="28"/>
        </w:rPr>
        <w:t>Y = C</w:t>
      </w:r>
      <w:r>
        <w:rPr>
          <w:rStyle w:val="a5"/>
          <w:rFonts w:ascii="Times New Roman" w:hAnsi="Times New Roman"/>
          <w:sz w:val="28"/>
          <w:vertAlign w:val="subscript"/>
        </w:rPr>
        <w:t>d</w:t>
      </w:r>
      <w:r>
        <w:rPr>
          <w:rStyle w:val="a5"/>
          <w:rFonts w:ascii="Times New Roman" w:hAnsi="Times New Roman"/>
          <w:sz w:val="28"/>
        </w:rPr>
        <w:t xml:space="preserve"> </w:t>
      </w:r>
      <w:r>
        <w:rPr>
          <w:rFonts w:ascii="Times New Roman" w:hAnsi="Times New Roman"/>
          <w:sz w:val="28"/>
        </w:rPr>
        <w:t xml:space="preserve">+ </w:t>
      </w:r>
      <w:r>
        <w:rPr>
          <w:rStyle w:val="a5"/>
          <w:rFonts w:ascii="Times New Roman" w:hAnsi="Times New Roman"/>
          <w:sz w:val="28"/>
        </w:rPr>
        <w:t>I</w:t>
      </w:r>
      <w:r>
        <w:rPr>
          <w:rStyle w:val="a5"/>
          <w:rFonts w:ascii="Times New Roman" w:hAnsi="Times New Roman"/>
          <w:sz w:val="28"/>
          <w:vertAlign w:val="subscript"/>
        </w:rPr>
        <w:t>d</w:t>
      </w:r>
      <w:r>
        <w:rPr>
          <w:rStyle w:val="a5"/>
          <w:rFonts w:ascii="Times New Roman" w:hAnsi="Times New Roman"/>
          <w:sz w:val="28"/>
        </w:rPr>
        <w:t xml:space="preserve"> + X </w:t>
      </w:r>
      <w:r>
        <w:rPr>
          <w:rFonts w:ascii="Times New Roman" w:hAnsi="Times New Roman"/>
          <w:sz w:val="28"/>
        </w:rPr>
        <w:t>в более удобном виде. Заметим при этом, что величина внутренних расходов на все товары и услуги в условиях открытой экономики представляет собой сумму внутренних расходов на отечественные товары и услуги и внутренних расходов на товары и услуги, произведенные за рубежом. Поэтому общий объем потребления (</w:t>
      </w:r>
      <w:r>
        <w:rPr>
          <w:rStyle w:val="a5"/>
          <w:rFonts w:ascii="Times New Roman" w:hAnsi="Times New Roman"/>
          <w:sz w:val="28"/>
        </w:rPr>
        <w:t>С</w:t>
      </w:r>
      <w:r>
        <w:rPr>
          <w:rFonts w:ascii="Times New Roman" w:hAnsi="Times New Roman"/>
          <w:sz w:val="28"/>
        </w:rPr>
        <w:t>) равен сумме объема потребления отечественных товаров и услуг (</w:t>
      </w:r>
      <w:r>
        <w:rPr>
          <w:rStyle w:val="a5"/>
          <w:rFonts w:ascii="Times New Roman" w:hAnsi="Times New Roman"/>
          <w:sz w:val="28"/>
        </w:rPr>
        <w:t>С</w:t>
      </w:r>
      <w:r>
        <w:rPr>
          <w:rStyle w:val="a5"/>
          <w:rFonts w:ascii="Times New Roman" w:hAnsi="Times New Roman"/>
          <w:sz w:val="28"/>
          <w:vertAlign w:val="subscript"/>
        </w:rPr>
        <w:t>d</w:t>
      </w:r>
      <w:r>
        <w:rPr>
          <w:rFonts w:ascii="Times New Roman" w:hAnsi="Times New Roman"/>
          <w:sz w:val="28"/>
        </w:rPr>
        <w:t>) и объема потребления товаров и услуг, произведенных за рубежом (</w:t>
      </w:r>
      <w:r>
        <w:rPr>
          <w:rStyle w:val="a5"/>
          <w:rFonts w:ascii="Times New Roman" w:hAnsi="Times New Roman"/>
          <w:sz w:val="28"/>
        </w:rPr>
        <w:t>Cj</w:t>
      </w:r>
      <w:r>
        <w:rPr>
          <w:rFonts w:ascii="Times New Roman" w:hAnsi="Times New Roman"/>
          <w:sz w:val="28"/>
        </w:rPr>
        <w:t>). Общий объем инвестиций (</w:t>
      </w:r>
      <w:r>
        <w:rPr>
          <w:rStyle w:val="a5"/>
          <w:rFonts w:ascii="Times New Roman" w:hAnsi="Times New Roman"/>
          <w:sz w:val="28"/>
        </w:rPr>
        <w:t>I</w:t>
      </w:r>
      <w:r>
        <w:rPr>
          <w:rFonts w:ascii="Times New Roman" w:hAnsi="Times New Roman"/>
          <w:sz w:val="28"/>
        </w:rPr>
        <w:t>) равен сумме объема инвестиционных расходов на отечественные товары и услуги (</w:t>
      </w:r>
      <w:r>
        <w:rPr>
          <w:rStyle w:val="a5"/>
          <w:rFonts w:ascii="Times New Roman" w:hAnsi="Times New Roman"/>
          <w:sz w:val="28"/>
        </w:rPr>
        <w:t>I</w:t>
      </w:r>
      <w:r>
        <w:rPr>
          <w:rStyle w:val="a5"/>
          <w:rFonts w:ascii="Times New Roman" w:hAnsi="Times New Roman"/>
          <w:sz w:val="28"/>
          <w:vertAlign w:val="subscript"/>
        </w:rPr>
        <w:t>d</w:t>
      </w:r>
      <w:r>
        <w:rPr>
          <w:rFonts w:ascii="Times New Roman" w:hAnsi="Times New Roman"/>
          <w:sz w:val="28"/>
        </w:rPr>
        <w:t>) и объема инвестиционных расходов на товары и услуга, произведенные за рубежом (</w:t>
      </w:r>
      <w:r>
        <w:rPr>
          <w:rStyle w:val="a5"/>
          <w:rFonts w:ascii="Times New Roman" w:hAnsi="Times New Roman"/>
          <w:sz w:val="28"/>
        </w:rPr>
        <w:t>I</w:t>
      </w:r>
      <w:r>
        <w:rPr>
          <w:rStyle w:val="a5"/>
          <w:rFonts w:ascii="Times New Roman" w:hAnsi="Times New Roman"/>
          <w:sz w:val="28"/>
          <w:vertAlign w:val="subscript"/>
        </w:rPr>
        <w:t>f</w:t>
      </w:r>
      <w:r>
        <w:rPr>
          <w:rFonts w:ascii="Times New Roman" w:hAnsi="Times New Roman"/>
          <w:sz w:val="28"/>
        </w:rPr>
        <w:t xml:space="preserve">).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Тогда </w:t>
      </w:r>
      <w:r>
        <w:rPr>
          <w:rStyle w:val="a5"/>
          <w:rFonts w:ascii="Times New Roman" w:hAnsi="Times New Roman"/>
          <w:sz w:val="28"/>
        </w:rPr>
        <w:t>С = C</w:t>
      </w:r>
      <w:r>
        <w:rPr>
          <w:rStyle w:val="a5"/>
          <w:rFonts w:ascii="Times New Roman" w:hAnsi="Times New Roman"/>
          <w:sz w:val="28"/>
          <w:vertAlign w:val="subscript"/>
        </w:rPr>
        <w:t>d</w:t>
      </w:r>
      <w:r>
        <w:rPr>
          <w:rStyle w:val="a5"/>
          <w:rFonts w:ascii="Times New Roman" w:hAnsi="Times New Roman"/>
          <w:sz w:val="28"/>
        </w:rPr>
        <w:t xml:space="preserve"> + C</w:t>
      </w:r>
      <w:r>
        <w:rPr>
          <w:rStyle w:val="a5"/>
          <w:rFonts w:ascii="Times New Roman" w:hAnsi="Times New Roman"/>
          <w:sz w:val="28"/>
          <w:vertAlign w:val="subscript"/>
        </w:rPr>
        <w:t>f</w:t>
      </w:r>
      <w:r>
        <w:rPr>
          <w:rStyle w:val="a5"/>
          <w:rFonts w:ascii="Times New Roman" w:hAnsi="Times New Roman"/>
          <w:sz w:val="28"/>
        </w:rPr>
        <w:t xml:space="preserve"> </w:t>
      </w:r>
      <w:r>
        <w:rPr>
          <w:rFonts w:ascii="Times New Roman" w:hAnsi="Times New Roman"/>
          <w:sz w:val="28"/>
        </w:rPr>
        <w:t xml:space="preserve">и </w:t>
      </w:r>
      <w:r>
        <w:rPr>
          <w:rStyle w:val="a5"/>
          <w:rFonts w:ascii="Times New Roman" w:hAnsi="Times New Roman"/>
          <w:sz w:val="28"/>
        </w:rPr>
        <w:t>I = I</w:t>
      </w:r>
      <w:r>
        <w:rPr>
          <w:rStyle w:val="a5"/>
          <w:rFonts w:ascii="Times New Roman" w:hAnsi="Times New Roman"/>
          <w:sz w:val="28"/>
          <w:vertAlign w:val="subscript"/>
        </w:rPr>
        <w:t>d</w:t>
      </w:r>
      <w:r>
        <w:rPr>
          <w:rStyle w:val="a5"/>
          <w:rFonts w:ascii="Times New Roman" w:hAnsi="Times New Roman"/>
          <w:sz w:val="28"/>
        </w:rPr>
        <w:t xml:space="preserve"> </w:t>
      </w:r>
      <w:r>
        <w:rPr>
          <w:rFonts w:ascii="Times New Roman" w:hAnsi="Times New Roman"/>
          <w:sz w:val="28"/>
        </w:rPr>
        <w:t xml:space="preserve">+ </w:t>
      </w:r>
      <w:r>
        <w:rPr>
          <w:rStyle w:val="a5"/>
          <w:rFonts w:ascii="Times New Roman" w:hAnsi="Times New Roman"/>
          <w:sz w:val="28"/>
        </w:rPr>
        <w:t>I</w:t>
      </w:r>
      <w:r>
        <w:rPr>
          <w:rStyle w:val="a5"/>
          <w:rFonts w:ascii="Times New Roman" w:hAnsi="Times New Roman"/>
          <w:sz w:val="28"/>
          <w:vertAlign w:val="subscript"/>
        </w:rPr>
        <w:t>f</w:t>
      </w:r>
      <w:r>
        <w:rPr>
          <w:rStyle w:val="a5"/>
          <w:rFonts w:ascii="Times New Roman" w:hAnsi="Times New Roman"/>
          <w:sz w:val="28"/>
        </w:rPr>
        <w:t>.</w:t>
      </w:r>
      <w:r>
        <w:rPr>
          <w:rFonts w:ascii="Times New Roman" w:hAnsi="Times New Roman"/>
          <w:sz w:val="28"/>
        </w:rPr>
        <w:t xml:space="preserve">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Теперь, подставляя эти выражения в </w:t>
      </w:r>
      <w:r>
        <w:rPr>
          <w:rStyle w:val="a5"/>
          <w:rFonts w:ascii="Times New Roman" w:hAnsi="Times New Roman"/>
          <w:sz w:val="28"/>
        </w:rPr>
        <w:t>Y = C</w:t>
      </w:r>
      <w:r>
        <w:rPr>
          <w:rStyle w:val="a5"/>
          <w:rFonts w:ascii="Times New Roman" w:hAnsi="Times New Roman"/>
          <w:sz w:val="28"/>
          <w:vertAlign w:val="subscript"/>
        </w:rPr>
        <w:t>d</w:t>
      </w:r>
      <w:r>
        <w:rPr>
          <w:rStyle w:val="a5"/>
          <w:rFonts w:ascii="Times New Roman" w:hAnsi="Times New Roman"/>
          <w:sz w:val="28"/>
        </w:rPr>
        <w:t xml:space="preserve"> + I</w:t>
      </w:r>
      <w:r>
        <w:rPr>
          <w:rStyle w:val="a5"/>
          <w:rFonts w:ascii="Times New Roman" w:hAnsi="Times New Roman"/>
          <w:sz w:val="28"/>
          <w:vertAlign w:val="subscript"/>
        </w:rPr>
        <w:t>d</w:t>
      </w:r>
      <w:r>
        <w:rPr>
          <w:rStyle w:val="a5"/>
          <w:rFonts w:ascii="Times New Roman" w:hAnsi="Times New Roman"/>
          <w:sz w:val="28"/>
        </w:rPr>
        <w:t xml:space="preserve"> + X, </w:t>
      </w:r>
      <w:r>
        <w:rPr>
          <w:rFonts w:ascii="Times New Roman" w:hAnsi="Times New Roman"/>
          <w:sz w:val="28"/>
        </w:rPr>
        <w:t xml:space="preserve">получим: </w:t>
      </w:r>
    </w:p>
    <w:p w:rsidR="0081720A" w:rsidRDefault="006060BF">
      <w:r>
        <w:rPr>
          <w:rStyle w:val="a5"/>
        </w:rPr>
        <w:t>Y = (C - C</w:t>
      </w:r>
      <w:r>
        <w:rPr>
          <w:rStyle w:val="a5"/>
          <w:vertAlign w:val="subscript"/>
        </w:rPr>
        <w:t>f</w:t>
      </w:r>
      <w:r>
        <w:rPr>
          <w:rStyle w:val="a5"/>
        </w:rPr>
        <w:t>) + (I - I</w:t>
      </w:r>
      <w:r>
        <w:rPr>
          <w:rStyle w:val="a5"/>
          <w:vertAlign w:val="subscript"/>
        </w:rPr>
        <w:t>f</w:t>
      </w:r>
      <w:r>
        <w:rPr>
          <w:rStyle w:val="a5"/>
        </w:rPr>
        <w:t>) + X = C + I + X - (C</w:t>
      </w:r>
      <w:r>
        <w:rPr>
          <w:rStyle w:val="a5"/>
          <w:vertAlign w:val="subscript"/>
        </w:rPr>
        <w:t>f</w:t>
      </w:r>
      <w:r>
        <w:rPr>
          <w:rStyle w:val="a5"/>
        </w:rPr>
        <w:t xml:space="preserve"> + I</w:t>
      </w:r>
      <w:r>
        <w:rPr>
          <w:rStyle w:val="a5"/>
          <w:vertAlign w:val="subscript"/>
        </w:rPr>
        <w:t>f</w:t>
      </w:r>
      <w:r>
        <w:rPr>
          <w:rStyle w:val="a5"/>
        </w:rPr>
        <w:t>) = C + I + (X - M),</w:t>
      </w:r>
      <w:r>
        <w:t xml:space="preserve">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где </w:t>
      </w:r>
      <w:r>
        <w:rPr>
          <w:rStyle w:val="a5"/>
          <w:rFonts w:ascii="Times New Roman" w:hAnsi="Times New Roman"/>
          <w:sz w:val="28"/>
        </w:rPr>
        <w:t xml:space="preserve">М </w:t>
      </w:r>
      <w:r>
        <w:rPr>
          <w:rFonts w:ascii="Times New Roman" w:hAnsi="Times New Roman"/>
          <w:sz w:val="28"/>
        </w:rPr>
        <w:t xml:space="preserve">- величина расходов на импорт.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Принимая во внимание, что </w:t>
      </w:r>
      <w:r>
        <w:rPr>
          <w:rStyle w:val="a5"/>
          <w:rFonts w:ascii="Times New Roman" w:hAnsi="Times New Roman"/>
          <w:sz w:val="28"/>
        </w:rPr>
        <w:t xml:space="preserve">Y = С + S, </w:t>
      </w:r>
      <w:r>
        <w:rPr>
          <w:rFonts w:ascii="Times New Roman" w:hAnsi="Times New Roman"/>
          <w:sz w:val="28"/>
        </w:rPr>
        <w:t xml:space="preserve">вычтем из обеих частей равенства </w:t>
      </w:r>
      <w:r>
        <w:rPr>
          <w:rStyle w:val="a5"/>
          <w:rFonts w:ascii="Times New Roman" w:hAnsi="Times New Roman"/>
          <w:sz w:val="28"/>
        </w:rPr>
        <w:t>Y = С + I + (Х - М</w:t>
      </w:r>
      <w:r>
        <w:rPr>
          <w:rFonts w:ascii="Times New Roman" w:hAnsi="Times New Roman"/>
          <w:sz w:val="28"/>
        </w:rPr>
        <w:t xml:space="preserve">) величину </w:t>
      </w:r>
      <w:r>
        <w:rPr>
          <w:rStyle w:val="a5"/>
          <w:rFonts w:ascii="Times New Roman" w:hAnsi="Times New Roman"/>
          <w:sz w:val="28"/>
        </w:rPr>
        <w:t xml:space="preserve">С. </w:t>
      </w:r>
      <w:r>
        <w:rPr>
          <w:rFonts w:ascii="Times New Roman" w:hAnsi="Times New Roman"/>
          <w:sz w:val="28"/>
        </w:rPr>
        <w:t xml:space="preserve">В результате получим: </w:t>
      </w:r>
    </w:p>
    <w:p w:rsidR="0081720A" w:rsidRDefault="006060BF">
      <w:r>
        <w:rPr>
          <w:rStyle w:val="a5"/>
        </w:rPr>
        <w:t>S = I + (Х - M)</w:t>
      </w:r>
      <w:r>
        <w:t xml:space="preserve"> или </w:t>
      </w:r>
      <w:r>
        <w:rPr>
          <w:rStyle w:val="a5"/>
        </w:rPr>
        <w:t>S + М = I + X.</w:t>
      </w:r>
      <w:r>
        <w:t xml:space="preserve">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Итак, в малой открытой экономике условие равновесного национального дохода, связывающее инъекции (</w:t>
      </w:r>
      <w:r>
        <w:rPr>
          <w:rStyle w:val="a5"/>
          <w:rFonts w:ascii="Times New Roman" w:hAnsi="Times New Roman"/>
          <w:sz w:val="28"/>
        </w:rPr>
        <w:t>I + X</w:t>
      </w:r>
      <w:r>
        <w:rPr>
          <w:rFonts w:ascii="Times New Roman" w:hAnsi="Times New Roman"/>
          <w:sz w:val="28"/>
        </w:rPr>
        <w:t>) и утечки из потока доходов (</w:t>
      </w:r>
      <w:r>
        <w:rPr>
          <w:rStyle w:val="a5"/>
          <w:rFonts w:ascii="Times New Roman" w:hAnsi="Times New Roman"/>
          <w:sz w:val="28"/>
        </w:rPr>
        <w:t xml:space="preserve">S </w:t>
      </w:r>
      <w:r>
        <w:rPr>
          <w:rFonts w:ascii="Times New Roman" w:hAnsi="Times New Roman"/>
          <w:sz w:val="28"/>
        </w:rPr>
        <w:t xml:space="preserve">+ </w:t>
      </w:r>
      <w:r>
        <w:rPr>
          <w:rStyle w:val="a5"/>
          <w:rFonts w:ascii="Times New Roman" w:hAnsi="Times New Roman"/>
          <w:sz w:val="28"/>
        </w:rPr>
        <w:t>М</w:t>
      </w:r>
      <w:r>
        <w:rPr>
          <w:rFonts w:ascii="Times New Roman" w:hAnsi="Times New Roman"/>
          <w:sz w:val="28"/>
        </w:rPr>
        <w:t xml:space="preserve">), выражается уравнением: </w:t>
      </w:r>
    </w:p>
    <w:p w:rsidR="0081720A" w:rsidRDefault="006060BF">
      <w:r>
        <w:rPr>
          <w:rStyle w:val="a5"/>
        </w:rPr>
        <w:t>I + X = S + M.</w:t>
      </w:r>
      <w:r>
        <w:t xml:space="preserve">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Несмотря на то, что данное уравнение является определяющим, у него есть интересные и весьма важные интерпретации, например </w:t>
      </w:r>
      <w:r>
        <w:rPr>
          <w:rStyle w:val="a5"/>
          <w:rFonts w:ascii="Times New Roman" w:hAnsi="Times New Roman"/>
          <w:sz w:val="28"/>
        </w:rPr>
        <w:t xml:space="preserve">S - I = X - M. </w:t>
      </w:r>
      <w:r>
        <w:rPr>
          <w:rFonts w:ascii="Times New Roman" w:hAnsi="Times New Roman"/>
          <w:sz w:val="28"/>
        </w:rPr>
        <w:t xml:space="preserve">Это указывает, что, с одной стороны, при равновесном уровне национального дохода страна могла бы иметь положительное сальдо торгового баланса (чистые инъекции из-за границы), равное превышению сбережений над внутренними инвестициями (чистые внутренние утечки). С другой стороны, дефицит торгового баланса страны при равновесном уровне национального дохода равен превышению внутренних инвестиций над сбережениями.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Заметим, что выполнение условия </w:t>
      </w:r>
      <w:r>
        <w:rPr>
          <w:rStyle w:val="a5"/>
          <w:rFonts w:ascii="Times New Roman" w:hAnsi="Times New Roman"/>
          <w:sz w:val="28"/>
        </w:rPr>
        <w:t xml:space="preserve">S + М = I + X </w:t>
      </w:r>
      <w:r>
        <w:rPr>
          <w:rFonts w:ascii="Times New Roman" w:hAnsi="Times New Roman"/>
          <w:sz w:val="28"/>
        </w:rPr>
        <w:t xml:space="preserve">для равновесного национального дохода не подразумевает автоматического равновесия торгового, и тем более, платежного баланса. Только в том случае, если </w:t>
      </w:r>
      <w:r>
        <w:rPr>
          <w:rStyle w:val="a5"/>
          <w:rFonts w:ascii="Times New Roman" w:hAnsi="Times New Roman"/>
          <w:sz w:val="28"/>
        </w:rPr>
        <w:t>S = I</w:t>
      </w:r>
      <w:r>
        <w:rPr>
          <w:rFonts w:ascii="Times New Roman" w:hAnsi="Times New Roman"/>
          <w:sz w:val="28"/>
        </w:rPr>
        <w:t xml:space="preserve">, будет выполняться равенство </w:t>
      </w:r>
      <w:r>
        <w:rPr>
          <w:rStyle w:val="a5"/>
          <w:rFonts w:ascii="Times New Roman" w:hAnsi="Times New Roman"/>
          <w:sz w:val="28"/>
        </w:rPr>
        <w:t xml:space="preserve">X = М, </w:t>
      </w:r>
      <w:r>
        <w:rPr>
          <w:rFonts w:ascii="Times New Roman" w:hAnsi="Times New Roman"/>
          <w:sz w:val="28"/>
        </w:rPr>
        <w:t xml:space="preserve">и торговый баланс также будет находиться в равновесном состоянии.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Рассмотрим теперь, как определяется в открытой экономике уровень равновесного дохода. Напомним, что инвестиции и экспорт автономны, т. е. не зависят от уровня дохода (У), а импорт, напротив, является функцией дохода: </w:t>
      </w:r>
    </w:p>
    <w:p w:rsidR="0081720A" w:rsidRDefault="006060BF">
      <w:r>
        <w:rPr>
          <w:rStyle w:val="a5"/>
        </w:rPr>
        <w:t>M = mY,</w:t>
      </w:r>
      <w:r>
        <w:t xml:space="preserve">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где </w:t>
      </w:r>
      <w:r>
        <w:rPr>
          <w:rStyle w:val="a5"/>
          <w:rFonts w:ascii="Times New Roman" w:hAnsi="Times New Roman"/>
          <w:sz w:val="28"/>
        </w:rPr>
        <w:t>т</w:t>
      </w:r>
      <w:r>
        <w:rPr>
          <w:rFonts w:ascii="Times New Roman" w:hAnsi="Times New Roman"/>
          <w:sz w:val="28"/>
        </w:rPr>
        <w:t xml:space="preserve"> = Δ</w:t>
      </w:r>
      <w:r>
        <w:rPr>
          <w:rStyle w:val="a5"/>
          <w:rFonts w:ascii="Times New Roman" w:hAnsi="Times New Roman"/>
          <w:sz w:val="28"/>
        </w:rPr>
        <w:t>M</w:t>
      </w:r>
      <w:r>
        <w:rPr>
          <w:rFonts w:ascii="Times New Roman" w:hAnsi="Times New Roman"/>
          <w:sz w:val="28"/>
        </w:rPr>
        <w:t>/ Δ</w:t>
      </w:r>
      <w:r>
        <w:rPr>
          <w:rStyle w:val="a5"/>
          <w:rFonts w:ascii="Times New Roman" w:hAnsi="Times New Roman"/>
          <w:sz w:val="28"/>
        </w:rPr>
        <w:t>Y</w:t>
      </w:r>
      <w:r>
        <w:rPr>
          <w:rFonts w:ascii="Times New Roman" w:hAnsi="Times New Roman"/>
          <w:sz w:val="28"/>
        </w:rPr>
        <w:t xml:space="preserve"> - предельная склонность к импорту (МРМ)</w:t>
      </w:r>
      <w:r w:rsidRPr="00C7723D">
        <w:rPr>
          <w:rFonts w:ascii="Times New Roman" w:hAnsi="Times New Roman"/>
          <w:sz w:val="28"/>
          <w:vertAlign w:val="superscript"/>
        </w:rPr>
        <w:t>1</w:t>
      </w:r>
      <w:r>
        <w:rPr>
          <w:rFonts w:ascii="Times New Roman" w:hAnsi="Times New Roman"/>
          <w:sz w:val="28"/>
        </w:rPr>
        <w:t xml:space="preserve">.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Рис. 12.2 наглядно иллюстрирует эту зависимость для упрощенного случая, когда МРМ = const.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Принимая во внимание, что экспорт определяется экзогенными факторами (в частности, объемом зарубежного ВНП), а обменные курсы </w:t>
      </w:r>
    </w:p>
    <w:p w:rsidR="0081720A" w:rsidRDefault="00C7723D">
      <w:r>
        <w:pict>
          <v:shape id="_x0000_i1152" type="#_x0000_t75" style="width:326.25pt;height:198pt">
            <v:imagedata r:id="rId89" o:title="рис12_2"/>
          </v:shape>
        </w:pict>
      </w:r>
    </w:p>
    <w:p w:rsidR="0081720A" w:rsidRDefault="006060BF">
      <w:r>
        <w:t xml:space="preserve">Рис. 12.2. </w:t>
      </w:r>
      <w:r>
        <w:rPr>
          <w:rStyle w:val="a6"/>
        </w:rPr>
        <w:t>Склонность к импорту и предельная склонность к импорту</w:t>
      </w:r>
      <w:r>
        <w:t xml:space="preserve"> </w:t>
      </w:r>
    </w:p>
    <w:p w:rsidR="0081720A" w:rsidRDefault="006060BF">
      <w:pPr>
        <w:pStyle w:val="obrivp"/>
        <w:spacing w:before="0" w:after="0"/>
        <w:ind w:firstLine="567"/>
        <w:jc w:val="both"/>
        <w:rPr>
          <w:rFonts w:ascii="Times New Roman" w:hAnsi="Times New Roman"/>
          <w:sz w:val="28"/>
        </w:rPr>
      </w:pPr>
      <w:r>
        <w:rPr>
          <w:rFonts w:ascii="Times New Roman" w:hAnsi="Times New Roman"/>
          <w:sz w:val="28"/>
        </w:rPr>
        <w:t>являются фиксированными, график зависимости торгового баланса страны (</w:t>
      </w:r>
      <w:r>
        <w:rPr>
          <w:rStyle w:val="a5"/>
          <w:rFonts w:ascii="Times New Roman" w:hAnsi="Times New Roman"/>
          <w:sz w:val="28"/>
        </w:rPr>
        <w:t>Х - М</w:t>
      </w:r>
      <w:r>
        <w:rPr>
          <w:rFonts w:ascii="Times New Roman" w:hAnsi="Times New Roman"/>
          <w:sz w:val="28"/>
        </w:rPr>
        <w:t xml:space="preserve">) от уровня ее национального дохода будет иметь вид, представленный на рис. 12.3. </w:t>
      </w:r>
    </w:p>
    <w:p w:rsidR="0081720A" w:rsidRDefault="00C7723D">
      <w:r>
        <w:pict>
          <v:shape id="_x0000_i1153" type="#_x0000_t75" style="width:5in;height:189.75pt">
            <v:imagedata r:id="rId90" o:title="рис12_3"/>
          </v:shape>
        </w:pict>
      </w:r>
    </w:p>
    <w:p w:rsidR="0081720A" w:rsidRDefault="006060BF">
      <w:r>
        <w:t xml:space="preserve">Рис. 12.3. </w:t>
      </w:r>
      <w:r>
        <w:rPr>
          <w:rStyle w:val="a6"/>
        </w:rPr>
        <w:t>Зависимость торгового баланса от дохода</w:t>
      </w:r>
      <w:r>
        <w:t xml:space="preserve">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Следовательно, с возрастанием уровня национального дохода положительное сальдо торгового баланса сокращается, переходя в устойчивый дефицит.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Вычитая фиксированный (автономный) уровень инвестиций из функции сбережений, легко получить зависимость от дохода для величины (</w:t>
      </w:r>
      <w:r>
        <w:rPr>
          <w:rStyle w:val="a5"/>
          <w:rFonts w:ascii="Times New Roman" w:hAnsi="Times New Roman"/>
          <w:sz w:val="28"/>
        </w:rPr>
        <w:t>S - I</w:t>
      </w:r>
      <w:r>
        <w:rPr>
          <w:rFonts w:ascii="Times New Roman" w:hAnsi="Times New Roman"/>
          <w:sz w:val="28"/>
        </w:rPr>
        <w:t xml:space="preserve">) - рис. 12.4.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А теперь нанесем правую и левую части ранее выведенного нами тождества </w:t>
      </w:r>
      <w:r>
        <w:rPr>
          <w:rStyle w:val="a5"/>
          <w:rFonts w:ascii="Times New Roman" w:hAnsi="Times New Roman"/>
          <w:sz w:val="28"/>
        </w:rPr>
        <w:t>S - I = Х - М</w:t>
      </w:r>
      <w:r>
        <w:rPr>
          <w:rFonts w:ascii="Times New Roman" w:hAnsi="Times New Roman"/>
          <w:sz w:val="28"/>
        </w:rPr>
        <w:t xml:space="preserve"> на один график (рис. 12.5).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Рис. 12.5 иллюстрирует равновесный уровень национального дохода, при котором </w:t>
      </w:r>
      <w:r>
        <w:rPr>
          <w:rStyle w:val="a5"/>
          <w:rFonts w:ascii="Times New Roman" w:hAnsi="Times New Roman"/>
          <w:sz w:val="28"/>
        </w:rPr>
        <w:t xml:space="preserve">S = I </w:t>
      </w:r>
      <w:r>
        <w:rPr>
          <w:rFonts w:ascii="Times New Roman" w:hAnsi="Times New Roman"/>
          <w:sz w:val="28"/>
        </w:rPr>
        <w:t xml:space="preserve">и, следовательно, </w:t>
      </w:r>
      <w:r>
        <w:rPr>
          <w:rStyle w:val="a5"/>
          <w:rFonts w:ascii="Times New Roman" w:hAnsi="Times New Roman"/>
          <w:sz w:val="28"/>
        </w:rPr>
        <w:t xml:space="preserve">X = М, </w:t>
      </w:r>
      <w:r>
        <w:rPr>
          <w:rFonts w:ascii="Times New Roman" w:hAnsi="Times New Roman"/>
          <w:sz w:val="28"/>
        </w:rPr>
        <w:t xml:space="preserve">т. е. торговый баланс сводится таким образом, что внутренние накопления равны внутренним инвестициям. </w:t>
      </w:r>
    </w:p>
    <w:p w:rsidR="0081720A" w:rsidRDefault="006060BF">
      <w:pPr>
        <w:pStyle w:val="a4"/>
        <w:spacing w:before="0" w:after="0"/>
        <w:ind w:firstLine="567"/>
        <w:jc w:val="both"/>
        <w:rPr>
          <w:rFonts w:ascii="Times New Roman" w:hAnsi="Times New Roman"/>
          <w:sz w:val="28"/>
        </w:rPr>
      </w:pPr>
      <w:r>
        <w:rPr>
          <w:rStyle w:val="a6"/>
          <w:rFonts w:ascii="Times New Roman" w:hAnsi="Times New Roman"/>
          <w:sz w:val="28"/>
        </w:rPr>
        <w:t xml:space="preserve">Мультипликатор в открытой экономике. </w:t>
      </w:r>
      <w:r>
        <w:rPr>
          <w:rFonts w:ascii="Times New Roman" w:hAnsi="Times New Roman"/>
          <w:sz w:val="28"/>
        </w:rPr>
        <w:t xml:space="preserve">Рассмотрев принципы определения равновесного уровня дохода в открытой экономической системе, проанализируем далее, что в ней произойдет, например, при росте внутренних инвестиций в стране (рис. 12.6).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Если бы экономика была закрытой, то национальный доход вырос бы до уровня </w:t>
      </w:r>
      <w:r>
        <w:rPr>
          <w:rStyle w:val="a5"/>
          <w:rFonts w:ascii="Times New Roman" w:hAnsi="Times New Roman"/>
          <w:sz w:val="28"/>
        </w:rPr>
        <w:t>Y"</w:t>
      </w:r>
      <w:r>
        <w:rPr>
          <w:rStyle w:val="a5"/>
          <w:rFonts w:ascii="Times New Roman" w:hAnsi="Times New Roman"/>
          <w:sz w:val="28"/>
          <w:vertAlign w:val="subscript"/>
        </w:rPr>
        <w:t>E</w:t>
      </w:r>
      <w:r>
        <w:rPr>
          <w:rStyle w:val="a5"/>
          <w:rFonts w:ascii="Times New Roman" w:hAnsi="Times New Roman"/>
          <w:sz w:val="28"/>
        </w:rPr>
        <w:t xml:space="preserve">, </w:t>
      </w:r>
      <w:r>
        <w:rPr>
          <w:rFonts w:ascii="Times New Roman" w:hAnsi="Times New Roman"/>
          <w:sz w:val="28"/>
        </w:rPr>
        <w:t xml:space="preserve">но поскольку существует внешняя торговля и импорт растет с увеличением дохода, результирующий рост национального дохода будет существенно меньшим, достигая лишь величины </w:t>
      </w:r>
      <w:r>
        <w:rPr>
          <w:rStyle w:val="a5"/>
          <w:rFonts w:ascii="Times New Roman" w:hAnsi="Times New Roman"/>
          <w:sz w:val="28"/>
        </w:rPr>
        <w:t>Y'</w:t>
      </w:r>
      <w:r>
        <w:rPr>
          <w:rStyle w:val="a5"/>
          <w:rFonts w:ascii="Times New Roman" w:hAnsi="Times New Roman"/>
          <w:sz w:val="28"/>
          <w:vertAlign w:val="subscript"/>
        </w:rPr>
        <w:t>E</w:t>
      </w:r>
      <w:r>
        <w:rPr>
          <w:rStyle w:val="a5"/>
          <w:rFonts w:ascii="Times New Roman" w:hAnsi="Times New Roman"/>
          <w:sz w:val="28"/>
        </w:rPr>
        <w:t xml:space="preserve">. </w:t>
      </w:r>
      <w:r>
        <w:rPr>
          <w:rFonts w:ascii="Times New Roman" w:hAnsi="Times New Roman"/>
          <w:sz w:val="28"/>
        </w:rPr>
        <w:t xml:space="preserve">Экспансионистский внутренний шок сопряжен с ростом торгового дефицита, а следовательно, и меньшим приростом национального дохода по сравнению с закрытой экономикой или экономикой с бартерным обменом, когда экспорт всегда равен импорту. </w:t>
      </w:r>
    </w:p>
    <w:p w:rsidR="0081720A" w:rsidRDefault="00C7723D">
      <w:r>
        <w:pict>
          <v:shape id="_x0000_i1154" type="#_x0000_t75" style="width:353.25pt;height:327.75pt">
            <v:imagedata r:id="rId91" o:title="рис12_4"/>
          </v:shape>
        </w:pict>
      </w:r>
    </w:p>
    <w:p w:rsidR="0081720A" w:rsidRDefault="006060BF">
      <w:r>
        <w:t xml:space="preserve">Рис. 12.4. </w:t>
      </w:r>
      <w:r>
        <w:rPr>
          <w:rStyle w:val="a6"/>
        </w:rPr>
        <w:t xml:space="preserve">Внутренние накопления, инвестиции и </w:t>
      </w:r>
      <w:r>
        <w:t>(</w:t>
      </w:r>
      <w:r>
        <w:rPr>
          <w:rStyle w:val="a5"/>
        </w:rPr>
        <w:t>S - I</w:t>
      </w:r>
      <w:r>
        <w:t xml:space="preserve">) </w:t>
      </w:r>
      <w:r>
        <w:rPr>
          <w:rStyle w:val="a6"/>
        </w:rPr>
        <w:t>линия</w:t>
      </w:r>
      <w:r>
        <w:t xml:space="preserve"> </w:t>
      </w:r>
    </w:p>
    <w:p w:rsidR="0081720A" w:rsidRDefault="00C7723D">
      <w:r>
        <w:pict>
          <v:shape id="_x0000_i1155" type="#_x0000_t75" style="width:394.5pt;height:198pt">
            <v:imagedata r:id="rId92" o:title="рис12_5"/>
          </v:shape>
        </w:pict>
      </w:r>
    </w:p>
    <w:p w:rsidR="0081720A" w:rsidRDefault="006060BF">
      <w:r>
        <w:t xml:space="preserve">Рис. 12.5. </w:t>
      </w:r>
      <w:r>
        <w:rPr>
          <w:rStyle w:val="a6"/>
        </w:rPr>
        <w:t>Сбережения за вычетом инвестиций и торговый баланс</w:t>
      </w:r>
    </w:p>
    <w:p w:rsidR="0081720A" w:rsidRDefault="006060BF">
      <w:r>
        <w:rPr>
          <w:rStyle w:val="a6"/>
        </w:rPr>
        <w:t>в равновесии с ними</w:t>
      </w:r>
      <w:r>
        <w:t xml:space="preserve">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Меньший прирост национального дохода подразумевает и меньшую величину мультипликатора (из-за влияния импорта как дополнительной утечки</w:t>
      </w:r>
      <w:r w:rsidRPr="00C7723D">
        <w:rPr>
          <w:rFonts w:ascii="Times New Roman" w:hAnsi="Times New Roman"/>
          <w:sz w:val="28"/>
          <w:vertAlign w:val="superscript"/>
        </w:rPr>
        <w:t>1</w:t>
      </w:r>
      <w:r>
        <w:rPr>
          <w:rFonts w:ascii="Times New Roman" w:hAnsi="Times New Roman"/>
          <w:sz w:val="28"/>
        </w:rPr>
        <w:t xml:space="preserve"> из потока дохода). </w:t>
      </w:r>
    </w:p>
    <w:p w:rsidR="0081720A" w:rsidRDefault="00C7723D">
      <w:r>
        <w:pict>
          <v:shape id="_x0000_i1156" type="#_x0000_t75" style="width:407.25pt;height:244.5pt">
            <v:imagedata r:id="rId93" o:title="рис12_6"/>
          </v:shape>
        </w:pict>
      </w:r>
    </w:p>
    <w:p w:rsidR="0081720A" w:rsidRDefault="006060BF">
      <w:r>
        <w:t xml:space="preserve">Рис. 12.6. </w:t>
      </w:r>
      <w:r>
        <w:rPr>
          <w:rStyle w:val="a6"/>
        </w:rPr>
        <w:t>Влияние на национальный доход роста</w:t>
      </w:r>
    </w:p>
    <w:p w:rsidR="0081720A" w:rsidRDefault="006060BF">
      <w:r>
        <w:rPr>
          <w:rStyle w:val="a6"/>
        </w:rPr>
        <w:t>внутренних инвестиций</w:t>
      </w:r>
      <w:r>
        <w:t xml:space="preserve">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Мультипликатор внешней торговли. Если экономическая система в результате роста инвестиций перешла из равновесного состояния </w:t>
      </w:r>
      <w:r>
        <w:rPr>
          <w:rStyle w:val="a5"/>
          <w:rFonts w:ascii="Times New Roman" w:hAnsi="Times New Roman"/>
          <w:sz w:val="28"/>
        </w:rPr>
        <w:t>Y</w:t>
      </w:r>
      <w:r>
        <w:rPr>
          <w:rStyle w:val="a5"/>
          <w:rFonts w:ascii="Times New Roman" w:hAnsi="Times New Roman"/>
          <w:sz w:val="28"/>
          <w:vertAlign w:val="subscript"/>
        </w:rPr>
        <w:t>E</w:t>
      </w:r>
      <w:r>
        <w:rPr>
          <w:rStyle w:val="a5"/>
          <w:rFonts w:ascii="Times New Roman" w:hAnsi="Times New Roman"/>
          <w:sz w:val="28"/>
        </w:rPr>
        <w:t xml:space="preserve">, </w:t>
      </w:r>
      <w:r>
        <w:rPr>
          <w:rFonts w:ascii="Times New Roman" w:hAnsi="Times New Roman"/>
          <w:sz w:val="28"/>
        </w:rPr>
        <w:t xml:space="preserve">характеризующегося равенством </w:t>
      </w:r>
      <w:r>
        <w:rPr>
          <w:rStyle w:val="a5"/>
          <w:rFonts w:ascii="Times New Roman" w:hAnsi="Times New Roman"/>
          <w:sz w:val="28"/>
        </w:rPr>
        <w:t>I + X= S + М</w:t>
      </w:r>
      <w:r>
        <w:rPr>
          <w:rFonts w:ascii="Times New Roman" w:hAnsi="Times New Roman"/>
          <w:sz w:val="28"/>
        </w:rPr>
        <w:t xml:space="preserve">, в новое равновесное состояние </w:t>
      </w:r>
      <w:r>
        <w:rPr>
          <w:rStyle w:val="a5"/>
          <w:rFonts w:ascii="Times New Roman" w:hAnsi="Times New Roman"/>
          <w:sz w:val="28"/>
        </w:rPr>
        <w:t>Y'</w:t>
      </w:r>
      <w:r>
        <w:rPr>
          <w:rStyle w:val="a5"/>
          <w:rFonts w:ascii="Times New Roman" w:hAnsi="Times New Roman"/>
          <w:sz w:val="28"/>
          <w:vertAlign w:val="subscript"/>
        </w:rPr>
        <w:t>E</w:t>
      </w:r>
      <w:r>
        <w:rPr>
          <w:rStyle w:val="a5"/>
          <w:rFonts w:ascii="Times New Roman" w:hAnsi="Times New Roman"/>
          <w:sz w:val="28"/>
        </w:rPr>
        <w:t xml:space="preserve">, </w:t>
      </w:r>
      <w:r>
        <w:rPr>
          <w:rFonts w:ascii="Times New Roman" w:hAnsi="Times New Roman"/>
          <w:sz w:val="28"/>
        </w:rPr>
        <w:t xml:space="preserve">должно выполняться условие: </w:t>
      </w:r>
    </w:p>
    <w:p w:rsidR="0081720A" w:rsidRDefault="006060BF">
      <w:r>
        <w:t>Изменение в инъекциях = Изменение в утечках,</w:t>
      </w:r>
    </w:p>
    <w:p w:rsidR="0081720A" w:rsidRDefault="006060BF">
      <w:r>
        <w:t>или</w:t>
      </w:r>
    </w:p>
    <w:p w:rsidR="0081720A" w:rsidRDefault="006060BF">
      <w:r>
        <w:t>Δ</w:t>
      </w:r>
      <w:r>
        <w:rPr>
          <w:rStyle w:val="a5"/>
        </w:rPr>
        <w:t>I</w:t>
      </w:r>
      <w:r>
        <w:t xml:space="preserve"> + Δ</w:t>
      </w:r>
      <w:r>
        <w:rPr>
          <w:rStyle w:val="a5"/>
        </w:rPr>
        <w:t>X</w:t>
      </w:r>
      <w:r>
        <w:t xml:space="preserve"> = Δ</w:t>
      </w:r>
      <w:r>
        <w:rPr>
          <w:rStyle w:val="a5"/>
        </w:rPr>
        <w:t>S</w:t>
      </w:r>
      <w:r>
        <w:t xml:space="preserve"> + Δ</w:t>
      </w:r>
      <w:r>
        <w:rPr>
          <w:rStyle w:val="a5"/>
        </w:rPr>
        <w:t>М</w:t>
      </w:r>
      <w:r>
        <w:t xml:space="preserve">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Подставляя вместо Δ</w:t>
      </w:r>
      <w:r>
        <w:rPr>
          <w:rStyle w:val="a5"/>
          <w:rFonts w:ascii="Times New Roman" w:hAnsi="Times New Roman"/>
          <w:sz w:val="28"/>
        </w:rPr>
        <w:t xml:space="preserve">S </w:t>
      </w:r>
      <w:r>
        <w:rPr>
          <w:rFonts w:ascii="Times New Roman" w:hAnsi="Times New Roman"/>
          <w:sz w:val="28"/>
        </w:rPr>
        <w:t>и Δ</w:t>
      </w:r>
      <w:r>
        <w:rPr>
          <w:rStyle w:val="a5"/>
          <w:rFonts w:ascii="Times New Roman" w:hAnsi="Times New Roman"/>
          <w:sz w:val="28"/>
        </w:rPr>
        <w:t>M</w:t>
      </w:r>
      <w:r>
        <w:rPr>
          <w:rFonts w:ascii="Times New Roman" w:hAnsi="Times New Roman"/>
          <w:sz w:val="28"/>
        </w:rPr>
        <w:t xml:space="preserve"> их значения, рассчитанные через предельные склонности к сбережению и импортированию, получим: </w:t>
      </w:r>
    </w:p>
    <w:p w:rsidR="0081720A" w:rsidRDefault="006060BF">
      <w:r>
        <w:t>Δ</w:t>
      </w:r>
      <w:r>
        <w:rPr>
          <w:rStyle w:val="a5"/>
        </w:rPr>
        <w:t>I</w:t>
      </w:r>
      <w:r>
        <w:t xml:space="preserve"> + Δ</w:t>
      </w:r>
      <w:r>
        <w:rPr>
          <w:rStyle w:val="a5"/>
        </w:rPr>
        <w:t>X</w:t>
      </w:r>
      <w:r>
        <w:t xml:space="preserve"> = </w:t>
      </w:r>
      <w:r>
        <w:rPr>
          <w:rStyle w:val="a5"/>
        </w:rPr>
        <w:t>MPS</w:t>
      </w:r>
      <w:r>
        <w:t xml:space="preserve"> · Δ</w:t>
      </w:r>
      <w:r>
        <w:rPr>
          <w:rStyle w:val="a5"/>
        </w:rPr>
        <w:t>Y</w:t>
      </w:r>
      <w:r>
        <w:t xml:space="preserve"> + </w:t>
      </w:r>
      <w:r>
        <w:rPr>
          <w:rStyle w:val="a5"/>
        </w:rPr>
        <w:t>MPM</w:t>
      </w:r>
      <w:r>
        <w:t xml:space="preserve"> · Δ</w:t>
      </w:r>
      <w:r>
        <w:rPr>
          <w:rStyle w:val="a5"/>
        </w:rPr>
        <w:t>Y</w:t>
      </w:r>
      <w:r>
        <w:t xml:space="preserve">, </w:t>
      </w:r>
    </w:p>
    <w:p w:rsidR="0081720A" w:rsidRDefault="006060BF">
      <w:r>
        <w:t xml:space="preserve">откуда </w:t>
      </w:r>
    </w:p>
    <w:tbl>
      <w:tblPr>
        <w:tblW w:w="0" w:type="auto"/>
        <w:tblLayout w:type="fixed"/>
        <w:tblCellMar>
          <w:left w:w="0" w:type="dxa"/>
          <w:right w:w="0" w:type="dxa"/>
        </w:tblCellMar>
        <w:tblLook w:val="0000" w:firstRow="0" w:lastRow="0" w:firstColumn="0" w:lastColumn="0" w:noHBand="0" w:noVBand="0"/>
      </w:tblPr>
      <w:tblGrid>
        <w:gridCol w:w="704"/>
        <w:gridCol w:w="1480"/>
        <w:gridCol w:w="1319"/>
      </w:tblGrid>
      <w:tr w:rsidR="0081720A">
        <w:trPr>
          <w:cantSplit/>
        </w:trPr>
        <w:tc>
          <w:tcPr>
            <w:tcW w:w="704" w:type="dxa"/>
            <w:vMerge w:val="restart"/>
            <w:vAlign w:val="center"/>
          </w:tcPr>
          <w:p w:rsidR="0081720A" w:rsidRDefault="006060BF">
            <w:r>
              <w:t>Δ</w:t>
            </w:r>
            <w:r>
              <w:rPr>
                <w:rStyle w:val="a5"/>
              </w:rPr>
              <w:t>Y</w:t>
            </w:r>
            <w:r>
              <w:t xml:space="preserve"> =  </w:t>
            </w:r>
          </w:p>
        </w:tc>
        <w:tc>
          <w:tcPr>
            <w:tcW w:w="1480" w:type="dxa"/>
            <w:tcBorders>
              <w:bottom w:val="single" w:sz="4" w:space="0" w:color="auto"/>
            </w:tcBorders>
            <w:vAlign w:val="center"/>
          </w:tcPr>
          <w:p w:rsidR="0081720A" w:rsidRDefault="006060BF">
            <w:pPr>
              <w:rPr>
                <w:rFonts w:eastAsia="Arial Unicode MS"/>
              </w:rPr>
            </w:pPr>
            <w:r>
              <w:t xml:space="preserve">1 </w:t>
            </w:r>
          </w:p>
        </w:tc>
        <w:tc>
          <w:tcPr>
            <w:tcW w:w="1319" w:type="dxa"/>
            <w:vMerge w:val="restart"/>
            <w:vAlign w:val="center"/>
          </w:tcPr>
          <w:p w:rsidR="0081720A" w:rsidRDefault="006060BF">
            <w:r>
              <w:t>  (Δ</w:t>
            </w:r>
            <w:r>
              <w:rPr>
                <w:rStyle w:val="a5"/>
              </w:rPr>
              <w:t>I</w:t>
            </w:r>
            <w:r>
              <w:t xml:space="preserve"> + Δ</w:t>
            </w:r>
            <w:r>
              <w:rPr>
                <w:rStyle w:val="a5"/>
              </w:rPr>
              <w:t>X</w:t>
            </w:r>
            <w:r>
              <w:t>),</w:t>
            </w:r>
          </w:p>
        </w:tc>
      </w:tr>
      <w:tr w:rsidR="0081720A">
        <w:trPr>
          <w:cantSplit/>
        </w:trPr>
        <w:tc>
          <w:tcPr>
            <w:tcW w:w="704" w:type="dxa"/>
            <w:vMerge/>
          </w:tcPr>
          <w:p w:rsidR="0081720A" w:rsidRDefault="0081720A">
            <w:pPr>
              <w:rPr>
                <w:rStyle w:val="a5"/>
              </w:rPr>
            </w:pPr>
          </w:p>
        </w:tc>
        <w:tc>
          <w:tcPr>
            <w:tcW w:w="1480" w:type="dxa"/>
            <w:vAlign w:val="center"/>
          </w:tcPr>
          <w:p w:rsidR="0081720A" w:rsidRDefault="006060BF">
            <w:pPr>
              <w:rPr>
                <w:rFonts w:eastAsia="Arial Unicode MS"/>
              </w:rPr>
            </w:pPr>
            <w:r>
              <w:rPr>
                <w:rStyle w:val="a5"/>
              </w:rPr>
              <w:t>MPS</w:t>
            </w:r>
            <w:r>
              <w:t xml:space="preserve"> + </w:t>
            </w:r>
            <w:r>
              <w:rPr>
                <w:rStyle w:val="a5"/>
              </w:rPr>
              <w:t>MPM</w:t>
            </w:r>
            <w:r>
              <w:t xml:space="preserve"> </w:t>
            </w:r>
          </w:p>
        </w:tc>
        <w:tc>
          <w:tcPr>
            <w:tcW w:w="1319" w:type="dxa"/>
            <w:vMerge/>
          </w:tcPr>
          <w:p w:rsidR="0081720A" w:rsidRDefault="0081720A">
            <w:pPr>
              <w:rPr>
                <w:rStyle w:val="a5"/>
              </w:rPr>
            </w:pPr>
          </w:p>
        </w:tc>
      </w:tr>
    </w:tbl>
    <w:p w:rsidR="0081720A" w:rsidRDefault="0081720A"/>
    <w:p w:rsidR="0081720A" w:rsidRDefault="006060BF">
      <w:r>
        <w:t xml:space="preserve">где </w:t>
      </w:r>
    </w:p>
    <w:tbl>
      <w:tblPr>
        <w:tblW w:w="0" w:type="auto"/>
        <w:tblLayout w:type="fixed"/>
        <w:tblCellMar>
          <w:left w:w="0" w:type="dxa"/>
          <w:right w:w="0" w:type="dxa"/>
        </w:tblCellMar>
        <w:tblLook w:val="0000" w:firstRow="0" w:lastRow="0" w:firstColumn="0" w:lastColumn="0" w:noHBand="0" w:noVBand="0"/>
      </w:tblPr>
      <w:tblGrid>
        <w:gridCol w:w="493"/>
        <w:gridCol w:w="1480"/>
      </w:tblGrid>
      <w:tr w:rsidR="0081720A">
        <w:trPr>
          <w:cantSplit/>
        </w:trPr>
        <w:tc>
          <w:tcPr>
            <w:tcW w:w="493" w:type="dxa"/>
            <w:vMerge w:val="restart"/>
            <w:vAlign w:val="center"/>
          </w:tcPr>
          <w:p w:rsidR="0081720A" w:rsidRDefault="006060BF">
            <w:r>
              <w:rPr>
                <w:rStyle w:val="a5"/>
              </w:rPr>
              <w:t>k</w:t>
            </w:r>
            <w:r>
              <w:t xml:space="preserve"> =  </w:t>
            </w:r>
          </w:p>
        </w:tc>
        <w:tc>
          <w:tcPr>
            <w:tcW w:w="1480" w:type="dxa"/>
            <w:tcBorders>
              <w:bottom w:val="single" w:sz="4" w:space="0" w:color="auto"/>
            </w:tcBorders>
            <w:vAlign w:val="center"/>
          </w:tcPr>
          <w:p w:rsidR="0081720A" w:rsidRDefault="006060BF">
            <w:pPr>
              <w:rPr>
                <w:rFonts w:eastAsia="Arial Unicode MS"/>
              </w:rPr>
            </w:pPr>
            <w:r>
              <w:t xml:space="preserve">1 </w:t>
            </w:r>
          </w:p>
        </w:tc>
      </w:tr>
      <w:tr w:rsidR="0081720A">
        <w:trPr>
          <w:cantSplit/>
        </w:trPr>
        <w:tc>
          <w:tcPr>
            <w:tcW w:w="493" w:type="dxa"/>
            <w:vMerge/>
          </w:tcPr>
          <w:p w:rsidR="0081720A" w:rsidRDefault="0081720A">
            <w:pPr>
              <w:rPr>
                <w:rStyle w:val="a5"/>
                <w:lang w:val="ru-RU"/>
              </w:rPr>
            </w:pPr>
          </w:p>
        </w:tc>
        <w:tc>
          <w:tcPr>
            <w:tcW w:w="1480" w:type="dxa"/>
            <w:vAlign w:val="center"/>
          </w:tcPr>
          <w:p w:rsidR="0081720A" w:rsidRDefault="006060BF">
            <w:pPr>
              <w:rPr>
                <w:rFonts w:eastAsia="Arial Unicode MS"/>
              </w:rPr>
            </w:pPr>
            <w:r>
              <w:rPr>
                <w:rStyle w:val="a5"/>
              </w:rPr>
              <w:t>MPS</w:t>
            </w:r>
            <w:r>
              <w:t xml:space="preserve"> + </w:t>
            </w:r>
            <w:r>
              <w:rPr>
                <w:rStyle w:val="a5"/>
              </w:rPr>
              <w:t>MPM</w:t>
            </w:r>
            <w:r>
              <w:t xml:space="preserve"> </w:t>
            </w:r>
          </w:p>
        </w:tc>
      </w:tr>
    </w:tbl>
    <w:p w:rsidR="0081720A" w:rsidRDefault="006060BF">
      <w:r>
        <w:t xml:space="preserve">  - мультипликатор внешней торговли. </w:t>
      </w:r>
    </w:p>
    <w:p w:rsidR="0081720A" w:rsidRDefault="006060BF">
      <w:pPr>
        <w:pStyle w:val="prim"/>
        <w:spacing w:before="0" w:after="0"/>
        <w:ind w:firstLine="567"/>
        <w:jc w:val="both"/>
        <w:rPr>
          <w:rFonts w:ascii="Times New Roman" w:hAnsi="Times New Roman"/>
          <w:sz w:val="28"/>
        </w:rPr>
      </w:pPr>
      <w:r>
        <w:rPr>
          <w:rStyle w:val="a6"/>
          <w:rFonts w:ascii="Times New Roman" w:hAnsi="Times New Roman"/>
          <w:sz w:val="28"/>
        </w:rPr>
        <w:t>Пример.</w:t>
      </w:r>
      <w:r>
        <w:rPr>
          <w:rFonts w:ascii="Times New Roman" w:hAnsi="Times New Roman"/>
          <w:sz w:val="28"/>
        </w:rPr>
        <w:t xml:space="preserve"> Исходное равновесное состояние условной экономической системы характеризовалось следующими макроэкономическими показателями: </w:t>
      </w:r>
    </w:p>
    <w:p w:rsidR="0081720A" w:rsidRDefault="006060BF">
      <w:r>
        <w:rPr>
          <w:rStyle w:val="a5"/>
        </w:rPr>
        <w:t>Y</w:t>
      </w:r>
      <w:r>
        <w:rPr>
          <w:rStyle w:val="a5"/>
          <w:vertAlign w:val="subscript"/>
        </w:rPr>
        <w:t>E</w:t>
      </w:r>
      <w:r>
        <w:rPr>
          <w:rStyle w:val="a5"/>
        </w:rPr>
        <w:t xml:space="preserve"> = </w:t>
      </w:r>
      <w:r>
        <w:t xml:space="preserve">1000; </w:t>
      </w:r>
      <w:r>
        <w:rPr>
          <w:rStyle w:val="a5"/>
        </w:rPr>
        <w:t>MPS</w:t>
      </w:r>
      <w:r>
        <w:t xml:space="preserve"> = 0,2; </w:t>
      </w:r>
      <w:r>
        <w:rPr>
          <w:rStyle w:val="a5"/>
        </w:rPr>
        <w:t>MPM</w:t>
      </w:r>
      <w:r>
        <w:t xml:space="preserve"> = 0,2. </w:t>
      </w:r>
    </w:p>
    <w:p w:rsidR="0081720A" w:rsidRDefault="006060BF">
      <w:pPr>
        <w:pStyle w:val="prim"/>
        <w:spacing w:before="0" w:after="0"/>
        <w:ind w:firstLine="567"/>
        <w:jc w:val="both"/>
        <w:rPr>
          <w:rFonts w:ascii="Times New Roman" w:hAnsi="Times New Roman"/>
          <w:sz w:val="28"/>
        </w:rPr>
      </w:pPr>
      <w:r>
        <w:rPr>
          <w:rFonts w:ascii="Times New Roman" w:hAnsi="Times New Roman"/>
          <w:sz w:val="28"/>
        </w:rPr>
        <w:t xml:space="preserve">Требуется определить равновесный уровень национального дохода при увеличении объема инвестиций на 100 единиц. </w:t>
      </w:r>
    </w:p>
    <w:p w:rsidR="0081720A" w:rsidRDefault="006060BF">
      <w:pPr>
        <w:pStyle w:val="prim"/>
        <w:spacing w:before="0" w:after="0"/>
        <w:ind w:firstLine="567"/>
        <w:jc w:val="both"/>
        <w:rPr>
          <w:rStyle w:val="a5"/>
          <w:rFonts w:ascii="Times New Roman" w:hAnsi="Times New Roman"/>
          <w:sz w:val="28"/>
        </w:rPr>
      </w:pPr>
      <w:r>
        <w:rPr>
          <w:rStyle w:val="a5"/>
          <w:rFonts w:ascii="Times New Roman" w:hAnsi="Times New Roman"/>
          <w:sz w:val="28"/>
        </w:rPr>
        <w:t>Решение.</w:t>
      </w:r>
    </w:p>
    <w:p w:rsidR="0081720A" w:rsidRDefault="0081720A">
      <w:pPr>
        <w:pStyle w:val="prim"/>
        <w:spacing w:before="0" w:after="0"/>
        <w:ind w:firstLine="567"/>
        <w:jc w:val="both"/>
        <w:rPr>
          <w:rStyle w:val="a5"/>
          <w:rFonts w:ascii="Times New Roman" w:hAnsi="Times New Roman"/>
          <w:sz w:val="28"/>
        </w:rPr>
      </w:pPr>
    </w:p>
    <w:p w:rsidR="0081720A" w:rsidRDefault="0081720A">
      <w:pPr>
        <w:pStyle w:val="prim"/>
        <w:spacing w:before="0" w:after="0"/>
        <w:ind w:firstLine="567"/>
        <w:jc w:val="both"/>
        <w:rPr>
          <w:rStyle w:val="a5"/>
          <w:rFonts w:ascii="Times New Roman" w:hAnsi="Times New Roman"/>
          <w:sz w:val="28"/>
        </w:rPr>
      </w:pPr>
    </w:p>
    <w:p w:rsidR="0081720A" w:rsidRDefault="0081720A">
      <w:pPr>
        <w:pStyle w:val="prim"/>
        <w:spacing w:before="0" w:after="0"/>
        <w:ind w:firstLine="567"/>
        <w:jc w:val="both"/>
        <w:rPr>
          <w:rStyle w:val="a5"/>
          <w:rFonts w:ascii="Times New Roman" w:hAnsi="Times New Roman"/>
          <w:sz w:val="28"/>
        </w:rPr>
      </w:pPr>
    </w:p>
    <w:p w:rsidR="0081720A" w:rsidRDefault="0081720A">
      <w:pPr>
        <w:pStyle w:val="prim"/>
        <w:spacing w:before="0" w:after="0"/>
        <w:ind w:firstLine="567"/>
        <w:jc w:val="both"/>
        <w:rPr>
          <w:rStyle w:val="a5"/>
          <w:rFonts w:ascii="Times New Roman" w:hAnsi="Times New Roman"/>
          <w:sz w:val="28"/>
        </w:rPr>
      </w:pPr>
    </w:p>
    <w:p w:rsidR="0081720A" w:rsidRDefault="0081720A">
      <w:pPr>
        <w:pStyle w:val="prim"/>
        <w:spacing w:before="0" w:after="0"/>
        <w:ind w:firstLine="567"/>
        <w:jc w:val="both"/>
        <w:rPr>
          <w:rStyle w:val="a5"/>
          <w:rFonts w:ascii="Times New Roman" w:hAnsi="Times New Roman"/>
          <w:sz w:val="28"/>
        </w:rPr>
      </w:pPr>
    </w:p>
    <w:p w:rsidR="0081720A" w:rsidRDefault="0081720A">
      <w:pPr>
        <w:pStyle w:val="prim"/>
        <w:spacing w:before="0" w:after="0"/>
        <w:ind w:firstLine="567"/>
        <w:jc w:val="both"/>
        <w:rPr>
          <w:rFonts w:ascii="Times New Roman" w:hAnsi="Times New Roman"/>
          <w:sz w:val="28"/>
        </w:rPr>
      </w:pPr>
    </w:p>
    <w:p w:rsidR="0081720A" w:rsidRDefault="0081720A"/>
    <w:tbl>
      <w:tblPr>
        <w:tblW w:w="0" w:type="auto"/>
        <w:tblLayout w:type="fixed"/>
        <w:tblCellMar>
          <w:left w:w="0" w:type="dxa"/>
          <w:right w:w="0" w:type="dxa"/>
        </w:tblCellMar>
        <w:tblLook w:val="0000" w:firstRow="0" w:lastRow="0" w:firstColumn="0" w:lastColumn="0" w:noHBand="0" w:noVBand="0"/>
      </w:tblPr>
      <w:tblGrid>
        <w:gridCol w:w="493"/>
        <w:gridCol w:w="1480"/>
        <w:gridCol w:w="4829"/>
      </w:tblGrid>
      <w:tr w:rsidR="0081720A">
        <w:trPr>
          <w:cantSplit/>
        </w:trPr>
        <w:tc>
          <w:tcPr>
            <w:tcW w:w="493" w:type="dxa"/>
            <w:vMerge w:val="restart"/>
            <w:vAlign w:val="center"/>
          </w:tcPr>
          <w:p w:rsidR="0081720A" w:rsidRDefault="006060BF">
            <w:r>
              <w:rPr>
                <w:rStyle w:val="a5"/>
              </w:rPr>
              <w:t>k</w:t>
            </w:r>
            <w:r>
              <w:t xml:space="preserve"> =  </w:t>
            </w:r>
          </w:p>
        </w:tc>
        <w:tc>
          <w:tcPr>
            <w:tcW w:w="1480" w:type="dxa"/>
            <w:tcBorders>
              <w:bottom w:val="single" w:sz="4" w:space="0" w:color="auto"/>
            </w:tcBorders>
            <w:vAlign w:val="center"/>
          </w:tcPr>
          <w:p w:rsidR="0081720A" w:rsidRDefault="006060BF">
            <w:pPr>
              <w:rPr>
                <w:rFonts w:eastAsia="Arial Unicode MS"/>
              </w:rPr>
            </w:pPr>
            <w:r>
              <w:t xml:space="preserve">1 </w:t>
            </w:r>
          </w:p>
        </w:tc>
        <w:tc>
          <w:tcPr>
            <w:tcW w:w="4829" w:type="dxa"/>
            <w:vMerge w:val="restart"/>
            <w:vAlign w:val="center"/>
          </w:tcPr>
          <w:p w:rsidR="0081720A" w:rsidRDefault="006060BF">
            <w:r>
              <w:t xml:space="preserve">  = 2,5 ΔY = </w:t>
            </w:r>
            <w:r>
              <w:rPr>
                <w:rStyle w:val="a5"/>
              </w:rPr>
              <w:t>k</w:t>
            </w:r>
            <w:r>
              <w:t xml:space="preserve"> · Δ</w:t>
            </w:r>
            <w:r>
              <w:rPr>
                <w:rStyle w:val="a5"/>
              </w:rPr>
              <w:t>I</w:t>
            </w:r>
            <w:r>
              <w:t xml:space="preserve"> = 250; </w:t>
            </w:r>
            <w:r>
              <w:rPr>
                <w:rStyle w:val="a5"/>
              </w:rPr>
              <w:t>Y'</w:t>
            </w:r>
            <w:r>
              <w:rPr>
                <w:rStyle w:val="a5"/>
                <w:vertAlign w:val="subscript"/>
              </w:rPr>
              <w:t>E</w:t>
            </w:r>
            <w:r>
              <w:t xml:space="preserve"> + Δ</w:t>
            </w:r>
            <w:r>
              <w:rPr>
                <w:rStyle w:val="a5"/>
              </w:rPr>
              <w:t>Y</w:t>
            </w:r>
            <w:r>
              <w:t xml:space="preserve"> = 1250.</w:t>
            </w:r>
          </w:p>
        </w:tc>
      </w:tr>
      <w:tr w:rsidR="0081720A">
        <w:trPr>
          <w:cantSplit/>
        </w:trPr>
        <w:tc>
          <w:tcPr>
            <w:tcW w:w="493" w:type="dxa"/>
            <w:vMerge/>
          </w:tcPr>
          <w:p w:rsidR="0081720A" w:rsidRDefault="0081720A">
            <w:pPr>
              <w:rPr>
                <w:rStyle w:val="a5"/>
              </w:rPr>
            </w:pPr>
          </w:p>
        </w:tc>
        <w:tc>
          <w:tcPr>
            <w:tcW w:w="1480" w:type="dxa"/>
            <w:vAlign w:val="center"/>
          </w:tcPr>
          <w:p w:rsidR="0081720A" w:rsidRDefault="006060BF">
            <w:pPr>
              <w:rPr>
                <w:rFonts w:eastAsia="Arial Unicode MS"/>
              </w:rPr>
            </w:pPr>
            <w:r>
              <w:rPr>
                <w:rStyle w:val="a5"/>
              </w:rPr>
              <w:t>MPS</w:t>
            </w:r>
            <w:r>
              <w:t xml:space="preserve"> + </w:t>
            </w:r>
            <w:r>
              <w:rPr>
                <w:rStyle w:val="a5"/>
              </w:rPr>
              <w:t>MPM</w:t>
            </w:r>
            <w:r>
              <w:t xml:space="preserve"> </w:t>
            </w:r>
          </w:p>
        </w:tc>
        <w:tc>
          <w:tcPr>
            <w:tcW w:w="4829" w:type="dxa"/>
            <w:vMerge/>
          </w:tcPr>
          <w:p w:rsidR="0081720A" w:rsidRDefault="0081720A">
            <w:pPr>
              <w:rPr>
                <w:rStyle w:val="a5"/>
              </w:rPr>
            </w:pPr>
          </w:p>
        </w:tc>
      </w:tr>
    </w:tbl>
    <w:p w:rsidR="0081720A" w:rsidRDefault="0081720A"/>
    <w:p w:rsidR="0081720A" w:rsidRDefault="006060BF">
      <w:r>
        <w:t xml:space="preserve">ΔS = </w:t>
      </w:r>
      <w:r>
        <w:rPr>
          <w:rStyle w:val="a5"/>
        </w:rPr>
        <w:t>MPS</w:t>
      </w:r>
      <w:r>
        <w:t xml:space="preserve"> · Δ</w:t>
      </w:r>
      <w:r>
        <w:rPr>
          <w:rStyle w:val="a5"/>
        </w:rPr>
        <w:t>Y</w:t>
      </w:r>
      <w:r>
        <w:t xml:space="preserve"> = 50; Δ</w:t>
      </w:r>
      <w:r>
        <w:rPr>
          <w:rStyle w:val="a5"/>
        </w:rPr>
        <w:t>M = MPM</w:t>
      </w:r>
      <w:r>
        <w:t xml:space="preserve"> · Δ</w:t>
      </w:r>
      <w:r>
        <w:rPr>
          <w:rStyle w:val="a5"/>
        </w:rPr>
        <w:t>Y</w:t>
      </w:r>
      <w:r>
        <w:t xml:space="preserve"> = 50.</w:t>
      </w:r>
    </w:p>
    <w:p w:rsidR="0081720A" w:rsidRDefault="006060BF">
      <w:r>
        <w:t>Δ</w:t>
      </w:r>
      <w:r>
        <w:rPr>
          <w:rStyle w:val="a5"/>
        </w:rPr>
        <w:t>I</w:t>
      </w:r>
      <w:r>
        <w:t xml:space="preserve"> + Δ</w:t>
      </w:r>
      <w:r>
        <w:rPr>
          <w:rStyle w:val="a5"/>
        </w:rPr>
        <w:t>X</w:t>
      </w:r>
      <w:r>
        <w:t xml:space="preserve"> = Δ</w:t>
      </w:r>
      <w:r>
        <w:rPr>
          <w:rStyle w:val="a5"/>
        </w:rPr>
        <w:t>S</w:t>
      </w:r>
      <w:r>
        <w:t xml:space="preserve"> + Δ</w:t>
      </w:r>
      <w:r>
        <w:rPr>
          <w:rStyle w:val="a5"/>
        </w:rPr>
        <w:t xml:space="preserve">M; </w:t>
      </w:r>
      <w:r>
        <w:t xml:space="preserve">100 + 0 = 50 + 50, 200 = 200. </w:t>
      </w:r>
    </w:p>
    <w:p w:rsidR="0081720A" w:rsidRDefault="0081720A"/>
    <w:p w:rsidR="0081720A" w:rsidRDefault="00C7723D">
      <w:r>
        <w:pict>
          <v:rect id="_x0000_i1157" style="width:0;height:1.5pt" o:hralign="center" o:hrstd="t" o:hr="t" fillcolor="gray" stroked="f"/>
        </w:pict>
      </w:r>
    </w:p>
    <w:p w:rsidR="0081720A" w:rsidRDefault="006060BF">
      <w:r w:rsidRPr="00C7723D">
        <w:rPr>
          <w:vertAlign w:val="superscript"/>
        </w:rPr>
        <w:t>1</w:t>
      </w:r>
      <w:r>
        <w:t xml:space="preserve"> Предельная склонность к импорту различна для разных стран. Например, для Швейцарии и Великобритании она превышает 0,40, в то время как для США она равна 0,13. </w:t>
      </w:r>
    </w:p>
    <w:p w:rsidR="0081720A" w:rsidRDefault="006060BF">
      <w:r w:rsidRPr="00C7723D">
        <w:rPr>
          <w:vertAlign w:val="superscript"/>
        </w:rPr>
        <w:t>1</w:t>
      </w:r>
      <w:r>
        <w:t xml:space="preserve"> В закрытой экономике (без правительственного сектора) единственной утечкой являются сбережения. </w:t>
      </w:r>
    </w:p>
    <w:p w:rsidR="0081720A" w:rsidRDefault="0081720A">
      <w:pPr>
        <w:pStyle w:val="1"/>
        <w:spacing w:before="0" w:after="0"/>
        <w:ind w:firstLine="567"/>
        <w:jc w:val="both"/>
        <w:rPr>
          <w:rFonts w:ascii="Times New Roman" w:hAnsi="Times New Roman"/>
          <w:sz w:val="28"/>
        </w:rPr>
      </w:pPr>
    </w:p>
    <w:p w:rsidR="0081720A" w:rsidRDefault="006060BF">
      <w:pPr>
        <w:pStyle w:val="1"/>
        <w:spacing w:before="0" w:after="0"/>
        <w:ind w:firstLine="567"/>
        <w:jc w:val="both"/>
        <w:rPr>
          <w:rFonts w:ascii="Times New Roman" w:hAnsi="Times New Roman"/>
          <w:sz w:val="28"/>
        </w:rPr>
      </w:pPr>
      <w:r>
        <w:rPr>
          <w:rFonts w:ascii="Times New Roman" w:hAnsi="Times New Roman"/>
          <w:sz w:val="28"/>
        </w:rPr>
        <w:t>12.2</w:t>
      </w:r>
    </w:p>
    <w:p w:rsidR="0081720A" w:rsidRDefault="006060BF">
      <w:pPr>
        <w:pStyle w:val="1"/>
        <w:spacing w:before="0" w:after="0"/>
        <w:ind w:firstLine="567"/>
        <w:jc w:val="both"/>
        <w:rPr>
          <w:rFonts w:ascii="Times New Roman" w:hAnsi="Times New Roman"/>
          <w:sz w:val="28"/>
        </w:rPr>
      </w:pPr>
      <w:r>
        <w:rPr>
          <w:rFonts w:ascii="Times New Roman" w:hAnsi="Times New Roman"/>
          <w:sz w:val="28"/>
        </w:rPr>
        <w:t>Модель общего равновесия Т. Свона</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Одновременное обеспечение внутреннего и внешнего равновесия экономической системы является одной из основных проблем макроэкономического анализа в условиях открытой экономики. Под </w:t>
      </w:r>
      <w:r>
        <w:rPr>
          <w:rStyle w:val="a5"/>
          <w:rFonts w:ascii="Times New Roman" w:hAnsi="Times New Roman"/>
          <w:sz w:val="28"/>
        </w:rPr>
        <w:t xml:space="preserve">внутренним равновесием </w:t>
      </w:r>
      <w:r>
        <w:rPr>
          <w:rFonts w:ascii="Times New Roman" w:hAnsi="Times New Roman"/>
          <w:sz w:val="28"/>
        </w:rPr>
        <w:t xml:space="preserve">понимается такое состояние экономики страны, при котором обеспечивается соответствие совокупного спроса и совокупного предложения при полной занятости и отсутствии инфляции. Под </w:t>
      </w:r>
      <w:r>
        <w:rPr>
          <w:rStyle w:val="a5"/>
          <w:rFonts w:ascii="Times New Roman" w:hAnsi="Times New Roman"/>
          <w:sz w:val="28"/>
        </w:rPr>
        <w:t xml:space="preserve">внешним равновесием </w:t>
      </w:r>
      <w:r>
        <w:rPr>
          <w:rFonts w:ascii="Times New Roman" w:hAnsi="Times New Roman"/>
          <w:sz w:val="28"/>
        </w:rPr>
        <w:t xml:space="preserve">будем понимать равновесие счета текущих операций платежного баланса, т. е. акцентируем внимание на потоках товаров и услуг.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Очевидно, что для обеспечения внутреннего и внешнего равновесия правительство страны может использовать инструментарий как бюджетно-налоговой политики, изменяя, например, государственные расходы (</w:t>
      </w:r>
      <w:r>
        <w:rPr>
          <w:rStyle w:val="a5"/>
          <w:rFonts w:ascii="Times New Roman" w:hAnsi="Times New Roman"/>
          <w:sz w:val="28"/>
        </w:rPr>
        <w:t>G</w:t>
      </w:r>
      <w:r>
        <w:rPr>
          <w:rFonts w:ascii="Times New Roman" w:hAnsi="Times New Roman"/>
          <w:sz w:val="28"/>
        </w:rPr>
        <w:t>), так и денежно-кредитной политики, прибегнув, в частности, к изменению реального обменного курса (</w:t>
      </w:r>
      <w:r>
        <w:rPr>
          <w:rStyle w:val="a5"/>
          <w:rFonts w:ascii="Times New Roman" w:hAnsi="Times New Roman"/>
          <w:sz w:val="28"/>
        </w:rPr>
        <w:t>r</w:t>
      </w:r>
      <w:r>
        <w:rPr>
          <w:rFonts w:ascii="Times New Roman" w:hAnsi="Times New Roman"/>
          <w:sz w:val="28"/>
          <w:vertAlign w:val="superscript"/>
        </w:rPr>
        <w:t>*</w:t>
      </w:r>
      <w:r>
        <w:rPr>
          <w:rFonts w:ascii="Times New Roman" w:hAnsi="Times New Roman"/>
          <w:sz w:val="28"/>
        </w:rPr>
        <w:t xml:space="preserve">) национальной валюты. Естественно, что для одновременного достижения обоих видов равновесия механизмы бюджетно-налоговой и денежно-кредитной политики должны быть тщательно скоординированы.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Рассмотрим методологический аппарат, позволяющий осуществить такую координацию с использованием диаграммы Т. Свона (рис. 12.7).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Графики внутреннего и внешнего равновесия экономической системы на рис. 12.7 приведены в координатах </w:t>
      </w:r>
      <w:r>
        <w:rPr>
          <w:rStyle w:val="a5"/>
          <w:rFonts w:ascii="Times New Roman" w:hAnsi="Times New Roman"/>
          <w:sz w:val="28"/>
        </w:rPr>
        <w:t>G</w:t>
      </w:r>
      <w:r>
        <w:rPr>
          <w:rFonts w:ascii="Times New Roman" w:hAnsi="Times New Roman"/>
          <w:sz w:val="28"/>
        </w:rPr>
        <w:t xml:space="preserve"> (бюджетно-налоговая политика) и </w:t>
      </w:r>
      <w:r>
        <w:rPr>
          <w:rStyle w:val="a5"/>
          <w:rFonts w:ascii="Times New Roman" w:hAnsi="Times New Roman"/>
          <w:sz w:val="28"/>
        </w:rPr>
        <w:t>r</w:t>
      </w:r>
      <w:r>
        <w:rPr>
          <w:rFonts w:ascii="Times New Roman" w:hAnsi="Times New Roman"/>
          <w:sz w:val="28"/>
          <w:vertAlign w:val="superscript"/>
        </w:rPr>
        <w:t>*</w:t>
      </w:r>
      <w:r>
        <w:rPr>
          <w:rFonts w:ascii="Times New Roman" w:hAnsi="Times New Roman"/>
          <w:sz w:val="28"/>
        </w:rPr>
        <w:t xml:space="preserve"> (денежно-кредитная политика). При этом график внутреннего равновесия (полной занятости) имеет нисходящий характер. Это обусловлено тем, что если экономическая система находится на линии </w:t>
      </w:r>
      <w:r>
        <w:rPr>
          <w:rStyle w:val="a5"/>
          <w:rFonts w:ascii="Times New Roman" w:hAnsi="Times New Roman"/>
          <w:sz w:val="28"/>
        </w:rPr>
        <w:t>1</w:t>
      </w:r>
      <w:r>
        <w:rPr>
          <w:rFonts w:ascii="Times New Roman" w:hAnsi="Times New Roman"/>
          <w:sz w:val="28"/>
        </w:rPr>
        <w:t xml:space="preserve"> (например, в точке </w:t>
      </w:r>
      <w:r>
        <w:rPr>
          <w:rStyle w:val="a5"/>
          <w:rFonts w:ascii="Times New Roman" w:hAnsi="Times New Roman"/>
          <w:sz w:val="28"/>
        </w:rPr>
        <w:t>А</w:t>
      </w:r>
      <w:r>
        <w:rPr>
          <w:rFonts w:ascii="Times New Roman" w:hAnsi="Times New Roman"/>
          <w:sz w:val="28"/>
        </w:rPr>
        <w:t xml:space="preserve">), то рост государственных расходов </w:t>
      </w:r>
      <w:r>
        <w:rPr>
          <w:rStyle w:val="a5"/>
          <w:rFonts w:ascii="Times New Roman" w:hAnsi="Times New Roman"/>
          <w:sz w:val="28"/>
        </w:rPr>
        <w:t xml:space="preserve">G </w:t>
      </w:r>
      <w:r>
        <w:rPr>
          <w:rFonts w:ascii="Times New Roman" w:hAnsi="Times New Roman"/>
          <w:sz w:val="28"/>
        </w:rPr>
        <w:t xml:space="preserve">приведет к увеличению объемов национального производства и избыточной занятости (точка </w:t>
      </w:r>
      <w:r>
        <w:rPr>
          <w:rStyle w:val="a5"/>
          <w:rFonts w:ascii="Times New Roman" w:hAnsi="Times New Roman"/>
          <w:sz w:val="28"/>
        </w:rPr>
        <w:t>В</w:t>
      </w:r>
      <w:r>
        <w:rPr>
          <w:rFonts w:ascii="Times New Roman" w:hAnsi="Times New Roman"/>
          <w:sz w:val="28"/>
        </w:rPr>
        <w:t xml:space="preserve">). Для восстановления внутреннего равновесия в этих условиях должно произойти реальное удорожание национальной валюты (снижение </w:t>
      </w:r>
      <w:r>
        <w:rPr>
          <w:rStyle w:val="a5"/>
          <w:rFonts w:ascii="Times New Roman" w:hAnsi="Times New Roman"/>
          <w:sz w:val="28"/>
        </w:rPr>
        <w:t>r</w:t>
      </w:r>
      <w:r>
        <w:rPr>
          <w:rFonts w:ascii="Times New Roman" w:hAnsi="Times New Roman"/>
          <w:sz w:val="28"/>
          <w:vertAlign w:val="superscript"/>
        </w:rPr>
        <w:t>*</w:t>
      </w:r>
      <w:r>
        <w:rPr>
          <w:rFonts w:ascii="Times New Roman" w:hAnsi="Times New Roman"/>
          <w:sz w:val="28"/>
        </w:rPr>
        <w:t xml:space="preserve">) за счет, например, ревальвирования национальной валюты (переход в точку </w:t>
      </w:r>
      <w:r>
        <w:rPr>
          <w:rStyle w:val="a5"/>
          <w:rFonts w:ascii="Times New Roman" w:hAnsi="Times New Roman"/>
          <w:sz w:val="28"/>
        </w:rPr>
        <w:t>С</w:t>
      </w:r>
      <w:r>
        <w:rPr>
          <w:rFonts w:ascii="Times New Roman" w:hAnsi="Times New Roman"/>
          <w:sz w:val="28"/>
        </w:rPr>
        <w:t xml:space="preserve">).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Как следует из вышесказанного, область диаграммы Свона, расположенная выше (правее) графика внутреннего равновесия, соответствует </w:t>
      </w:r>
    </w:p>
    <w:p w:rsidR="0081720A" w:rsidRDefault="0081720A">
      <w:pPr>
        <w:pStyle w:val="obrivp"/>
        <w:spacing w:before="0" w:after="0"/>
        <w:ind w:firstLine="567"/>
        <w:jc w:val="both"/>
        <w:rPr>
          <w:rFonts w:ascii="Times New Roman" w:hAnsi="Times New Roman"/>
          <w:sz w:val="28"/>
        </w:rPr>
      </w:pPr>
    </w:p>
    <w:p w:rsidR="0081720A" w:rsidRDefault="006060BF">
      <w:pPr>
        <w:pStyle w:val="obrivp"/>
        <w:spacing w:before="0" w:after="0"/>
        <w:ind w:firstLine="567"/>
        <w:jc w:val="both"/>
        <w:rPr>
          <w:rFonts w:ascii="Times New Roman" w:hAnsi="Times New Roman"/>
          <w:sz w:val="28"/>
        </w:rPr>
      </w:pPr>
      <w:r>
        <w:rPr>
          <w:rFonts w:ascii="Times New Roman" w:hAnsi="Times New Roman"/>
          <w:sz w:val="28"/>
          <w:lang w:val="ru-RU"/>
        </w:rPr>
        <w:t xml:space="preserve">инфляционному спросу и избыточной занятости. </w:t>
      </w:r>
      <w:r>
        <w:rPr>
          <w:rFonts w:ascii="Times New Roman" w:hAnsi="Times New Roman"/>
          <w:sz w:val="28"/>
        </w:rPr>
        <w:t xml:space="preserve">Та же ее часть, которая расположена ниже (левее) данного графика, характеризует избыточное предложение и неполную занятость.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Линия 2 на рис. 12.7 соответствует внешнему равновесию экономической системы с нулевым сальдо счета текущих операций. Его восходящий характер может быть объяснен следующим образом. </w:t>
      </w:r>
    </w:p>
    <w:p w:rsidR="0081720A" w:rsidRDefault="00C7723D">
      <w:r>
        <w:pict>
          <v:shape id="_x0000_i1158" type="#_x0000_t75" style="width:456.75pt;height:281.25pt">
            <v:imagedata r:id="rId94" o:title="рис12_7"/>
          </v:shape>
        </w:pict>
      </w:r>
    </w:p>
    <w:p w:rsidR="0081720A" w:rsidRDefault="006060BF">
      <w:r>
        <w:t>Рис. 12.7</w:t>
      </w:r>
      <w:r>
        <w:rPr>
          <w:rStyle w:val="a6"/>
        </w:rPr>
        <w:t>. Модель общего равновесия Т. Свона:</w:t>
      </w:r>
    </w:p>
    <w:p w:rsidR="0081720A" w:rsidRDefault="006060BF">
      <w:r>
        <w:rPr>
          <w:rStyle w:val="a5"/>
        </w:rPr>
        <w:t xml:space="preserve">1 </w:t>
      </w:r>
      <w:r>
        <w:t xml:space="preserve">- график внутреннего равновесия; </w:t>
      </w:r>
      <w:r>
        <w:rPr>
          <w:rStyle w:val="a5"/>
        </w:rPr>
        <w:t>2</w:t>
      </w:r>
      <w:r>
        <w:t xml:space="preserve"> - график внешнего равновесия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Рост объемов национального производства и избыточной занятости, обусловленные увеличением государственных расходов (переход системы из точки </w:t>
      </w:r>
      <w:r>
        <w:rPr>
          <w:rStyle w:val="a5"/>
          <w:rFonts w:ascii="Times New Roman" w:hAnsi="Times New Roman"/>
          <w:sz w:val="28"/>
        </w:rPr>
        <w:t xml:space="preserve">D </w:t>
      </w:r>
      <w:r>
        <w:rPr>
          <w:rFonts w:ascii="Times New Roman" w:hAnsi="Times New Roman"/>
          <w:sz w:val="28"/>
        </w:rPr>
        <w:t xml:space="preserve">в точку </w:t>
      </w:r>
      <w:r>
        <w:rPr>
          <w:rStyle w:val="a5"/>
          <w:rFonts w:ascii="Times New Roman" w:hAnsi="Times New Roman"/>
          <w:sz w:val="28"/>
        </w:rPr>
        <w:t>E</w:t>
      </w:r>
      <w:r>
        <w:rPr>
          <w:rFonts w:ascii="Times New Roman" w:hAnsi="Times New Roman"/>
          <w:sz w:val="28"/>
        </w:rPr>
        <w:t xml:space="preserve">), вызовет соответствующее сокращение чистого экспорта </w:t>
      </w:r>
      <w:r>
        <w:rPr>
          <w:rStyle w:val="a5"/>
          <w:rFonts w:ascii="Times New Roman" w:hAnsi="Times New Roman"/>
          <w:sz w:val="28"/>
        </w:rPr>
        <w:t>X</w:t>
      </w:r>
      <w:r>
        <w:rPr>
          <w:rStyle w:val="a5"/>
          <w:rFonts w:ascii="Times New Roman" w:hAnsi="Times New Roman"/>
          <w:sz w:val="28"/>
          <w:vertAlign w:val="subscript"/>
        </w:rPr>
        <w:t>N</w:t>
      </w:r>
      <w:r>
        <w:rPr>
          <w:rStyle w:val="a5"/>
          <w:rFonts w:ascii="Times New Roman" w:hAnsi="Times New Roman"/>
          <w:sz w:val="28"/>
        </w:rPr>
        <w:t xml:space="preserve">, </w:t>
      </w:r>
      <w:r>
        <w:rPr>
          <w:rFonts w:ascii="Times New Roman" w:hAnsi="Times New Roman"/>
          <w:sz w:val="28"/>
        </w:rPr>
        <w:t xml:space="preserve">т. е. дефицит текущего счета. Для восстановления внешнего равновесия в этих условиях необходимо девальвировать национальную валюту, что обусловит обесценение реального валютного курса (рост </w:t>
      </w:r>
      <w:r>
        <w:rPr>
          <w:rStyle w:val="a5"/>
          <w:rFonts w:ascii="Times New Roman" w:hAnsi="Times New Roman"/>
          <w:sz w:val="28"/>
        </w:rPr>
        <w:t>r</w:t>
      </w:r>
      <w:r>
        <w:rPr>
          <w:rFonts w:ascii="Times New Roman" w:hAnsi="Times New Roman"/>
          <w:sz w:val="28"/>
          <w:vertAlign w:val="subscript"/>
        </w:rPr>
        <w:t>·</w:t>
      </w:r>
      <w:r>
        <w:rPr>
          <w:rFonts w:ascii="Times New Roman" w:hAnsi="Times New Roman"/>
          <w:sz w:val="28"/>
        </w:rPr>
        <w:t xml:space="preserve">) и достижение нулевого сальдо счета текущих операций. Экономическая система переместится в этом случае из точки </w:t>
      </w:r>
      <w:r>
        <w:rPr>
          <w:rStyle w:val="a5"/>
          <w:rFonts w:ascii="Times New Roman" w:hAnsi="Times New Roman"/>
          <w:sz w:val="28"/>
        </w:rPr>
        <w:t xml:space="preserve">Е </w:t>
      </w:r>
      <w:r>
        <w:rPr>
          <w:rFonts w:ascii="Times New Roman" w:hAnsi="Times New Roman"/>
          <w:sz w:val="28"/>
        </w:rPr>
        <w:t xml:space="preserve">в равновесную точку </w:t>
      </w:r>
      <w:r>
        <w:rPr>
          <w:rStyle w:val="a5"/>
          <w:rFonts w:ascii="Times New Roman" w:hAnsi="Times New Roman"/>
          <w:sz w:val="28"/>
        </w:rPr>
        <w:t>F.</w:t>
      </w:r>
      <w:r>
        <w:rPr>
          <w:rFonts w:ascii="Times New Roman" w:hAnsi="Times New Roman"/>
          <w:sz w:val="28"/>
        </w:rPr>
        <w:t xml:space="preserve">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Таким образом, область диаграммы, представленной на рис. 12.7, лежащая выше (левее) линии 2, будет соответствовать положительному сальдо счета текущих операций, а область, расположенная ниже (правее), - его дефициту.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Точка пересечения графиков внутреннего и внешнего равновесия (точка </w:t>
      </w:r>
      <w:r>
        <w:rPr>
          <w:rStyle w:val="a5"/>
          <w:rFonts w:ascii="Times New Roman" w:hAnsi="Times New Roman"/>
          <w:sz w:val="28"/>
        </w:rPr>
        <w:t>О</w:t>
      </w:r>
      <w:r>
        <w:rPr>
          <w:rFonts w:ascii="Times New Roman" w:hAnsi="Times New Roman"/>
          <w:sz w:val="28"/>
        </w:rPr>
        <w:t xml:space="preserve">) означает ту ситуацию, когда достигнуто и внутреннее, </w:t>
      </w:r>
    </w:p>
    <w:p w:rsidR="0081720A" w:rsidRDefault="006060BF">
      <w:pPr>
        <w:pStyle w:val="obrivp"/>
        <w:spacing w:before="0" w:after="0"/>
        <w:ind w:firstLine="567"/>
        <w:jc w:val="both"/>
        <w:rPr>
          <w:rFonts w:ascii="Times New Roman" w:hAnsi="Times New Roman"/>
          <w:sz w:val="28"/>
        </w:rPr>
      </w:pPr>
      <w:r>
        <w:rPr>
          <w:rFonts w:ascii="Times New Roman" w:hAnsi="Times New Roman"/>
          <w:sz w:val="28"/>
          <w:lang w:val="ru-RU"/>
        </w:rPr>
        <w:t xml:space="preserve">и внешнее равновесие. </w:t>
      </w:r>
      <w:r>
        <w:rPr>
          <w:rFonts w:ascii="Times New Roman" w:hAnsi="Times New Roman"/>
          <w:sz w:val="28"/>
        </w:rPr>
        <w:t xml:space="preserve">Любое движение в сторону от точки </w:t>
      </w:r>
      <w:r>
        <w:rPr>
          <w:rStyle w:val="a5"/>
          <w:rFonts w:ascii="Times New Roman" w:hAnsi="Times New Roman"/>
          <w:sz w:val="28"/>
        </w:rPr>
        <w:t xml:space="preserve">О </w:t>
      </w:r>
      <w:r>
        <w:rPr>
          <w:rFonts w:ascii="Times New Roman" w:hAnsi="Times New Roman"/>
          <w:sz w:val="28"/>
        </w:rPr>
        <w:t xml:space="preserve">означает нарушение одного или обоих равновесий. В частности: </w:t>
      </w:r>
    </w:p>
    <w:p w:rsidR="0081720A" w:rsidRDefault="006060BF">
      <w:r>
        <w:t xml:space="preserve">область I соответствует отрицательному сальдо счета текущих операций и неполной занятости; </w:t>
      </w:r>
    </w:p>
    <w:p w:rsidR="0081720A" w:rsidRDefault="006060BF">
      <w:r>
        <w:t xml:space="preserve">область II - дефициту счета текущих операций и инфляционному спросу; </w:t>
      </w:r>
    </w:p>
    <w:p w:rsidR="0081720A" w:rsidRDefault="006060BF">
      <w:r>
        <w:t xml:space="preserve">область III - положительному сальдо счета текущих операций и инфляционному спросу; </w:t>
      </w:r>
    </w:p>
    <w:p w:rsidR="0081720A" w:rsidRDefault="006060BF">
      <w:r>
        <w:t xml:space="preserve">область IV - положительному сальдо текущего счета и неполной занятости в экономической системе.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Таким образом, диаграмма Свона наглядно иллюстрирует, как можно достичь общего равновесия, если в качестве одного из инструментов макроэкономического регулирования используется валютный курс. Для практического решения данной проблемы и выбора пакета конкретных мероприятий по макроэкономическому регулированию экономической системы проводятся, как правило, тщательные статистические исследования, при помощи которых выявляются степень, характер, особенности воздействия отдельных рычагов, а также моделируется их влияние в совокупности с другими факторами, для того чтобы таким образом выйти на наиболее приемлемые варианты экономической политики. </w:t>
      </w:r>
    </w:p>
    <w:p w:rsidR="0081720A" w:rsidRDefault="0081720A">
      <w:pPr>
        <w:pStyle w:val="1"/>
        <w:spacing w:before="0" w:after="0"/>
        <w:ind w:firstLine="567"/>
        <w:jc w:val="both"/>
        <w:rPr>
          <w:rFonts w:ascii="Times New Roman" w:hAnsi="Times New Roman"/>
          <w:sz w:val="28"/>
        </w:rPr>
      </w:pPr>
    </w:p>
    <w:p w:rsidR="0081720A" w:rsidRDefault="006060BF">
      <w:pPr>
        <w:pStyle w:val="1"/>
        <w:spacing w:before="0" w:after="0"/>
        <w:ind w:firstLine="567"/>
        <w:jc w:val="both"/>
        <w:rPr>
          <w:rFonts w:ascii="Times New Roman" w:hAnsi="Times New Roman"/>
          <w:sz w:val="28"/>
        </w:rPr>
      </w:pPr>
      <w:r>
        <w:rPr>
          <w:rFonts w:ascii="Times New Roman" w:hAnsi="Times New Roman"/>
          <w:sz w:val="28"/>
        </w:rPr>
        <w:t>12.3</w:t>
      </w:r>
    </w:p>
    <w:p w:rsidR="0081720A" w:rsidRDefault="006060BF">
      <w:pPr>
        <w:pStyle w:val="1"/>
        <w:spacing w:before="0" w:after="0"/>
        <w:ind w:firstLine="567"/>
        <w:jc w:val="both"/>
        <w:rPr>
          <w:rFonts w:ascii="Times New Roman" w:hAnsi="Times New Roman"/>
          <w:sz w:val="28"/>
        </w:rPr>
      </w:pPr>
      <w:r>
        <w:rPr>
          <w:rFonts w:ascii="Times New Roman" w:hAnsi="Times New Roman"/>
          <w:sz w:val="28"/>
        </w:rPr>
        <w:t>Внутреннее и внешнее равновесие</w:t>
      </w:r>
    </w:p>
    <w:p w:rsidR="0081720A" w:rsidRDefault="006060BF">
      <w:pPr>
        <w:pStyle w:val="1"/>
        <w:spacing w:before="0" w:after="0"/>
        <w:ind w:firstLine="567"/>
        <w:jc w:val="both"/>
        <w:rPr>
          <w:rFonts w:ascii="Times New Roman" w:hAnsi="Times New Roman"/>
          <w:sz w:val="28"/>
        </w:rPr>
      </w:pPr>
      <w:r>
        <w:rPr>
          <w:rFonts w:ascii="Times New Roman" w:hAnsi="Times New Roman"/>
          <w:sz w:val="28"/>
        </w:rPr>
        <w:t>в модели IS-LM-BP</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В рассмотренной выше кейнсианской модели "доходы-расходы" деньги не играли практически никакой роли, в частности, банковская ставка процента, устанавливаемая на денежном рынке независимо от равновесия на рынке товаров и услуг, являлась для данной модели экзогенной переменной. Между тем взаимодействие между рынками благ и денег очевидно: изменения в объемах национального производства непосредственно влияют на спрос на денежные активы, колебания же банковской ставки процента - на объем совокупных расходов и в первую очередь - на их инвестиционную составляющую.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Взаимосвязь и взаимообусловленность товарного и денежного рынков могут быть проанализированы в рамках модели двойного равновесия </w:t>
      </w:r>
      <w:r>
        <w:rPr>
          <w:rStyle w:val="a5"/>
          <w:rFonts w:ascii="Times New Roman" w:hAnsi="Times New Roman"/>
          <w:sz w:val="28"/>
        </w:rPr>
        <w:t xml:space="preserve">IS-LM, </w:t>
      </w:r>
      <w:r>
        <w:rPr>
          <w:rFonts w:ascii="Times New Roman" w:hAnsi="Times New Roman"/>
          <w:sz w:val="28"/>
        </w:rPr>
        <w:t xml:space="preserve">предложенной в 1937 г. английским экономистом, лауреатом Нобелевской премии сэром Джоном Хиксом, виднейшим </w:t>
      </w:r>
    </w:p>
    <w:p w:rsidR="0081720A" w:rsidRDefault="0081720A">
      <w:pPr>
        <w:pStyle w:val="obrivp"/>
        <w:spacing w:before="0" w:after="0"/>
        <w:ind w:firstLine="567"/>
        <w:jc w:val="both"/>
        <w:rPr>
          <w:rFonts w:ascii="Times New Roman" w:hAnsi="Times New Roman"/>
          <w:sz w:val="28"/>
        </w:rPr>
      </w:pPr>
    </w:p>
    <w:p w:rsidR="0081720A" w:rsidRDefault="006060BF">
      <w:pPr>
        <w:pStyle w:val="obrivp"/>
        <w:spacing w:before="0" w:after="0"/>
        <w:ind w:firstLine="567"/>
        <w:jc w:val="both"/>
        <w:rPr>
          <w:rFonts w:ascii="Times New Roman" w:hAnsi="Times New Roman"/>
          <w:sz w:val="28"/>
        </w:rPr>
      </w:pPr>
      <w:r>
        <w:rPr>
          <w:rFonts w:ascii="Times New Roman" w:hAnsi="Times New Roman"/>
          <w:sz w:val="28"/>
          <w:lang w:val="ru-RU"/>
        </w:rPr>
        <w:t xml:space="preserve">представителем кейнсианской экономической школы. </w:t>
      </w:r>
      <w:r>
        <w:rPr>
          <w:rFonts w:ascii="Times New Roman" w:hAnsi="Times New Roman"/>
          <w:sz w:val="28"/>
        </w:rPr>
        <w:t xml:space="preserve">В частности, кривая </w:t>
      </w:r>
      <w:r>
        <w:rPr>
          <w:rStyle w:val="a5"/>
          <w:rFonts w:ascii="Times New Roman" w:hAnsi="Times New Roman"/>
          <w:sz w:val="28"/>
        </w:rPr>
        <w:t>IS</w:t>
      </w:r>
      <w:r w:rsidRPr="00C7723D">
        <w:rPr>
          <w:rFonts w:ascii="Times New Roman" w:hAnsi="Times New Roman"/>
          <w:sz w:val="28"/>
          <w:vertAlign w:val="superscript"/>
        </w:rPr>
        <w:t>1</w:t>
      </w:r>
      <w:r>
        <w:rPr>
          <w:rFonts w:ascii="Times New Roman" w:hAnsi="Times New Roman"/>
          <w:sz w:val="28"/>
        </w:rPr>
        <w:t xml:space="preserve"> моделирует ситуацию на товарном рынке, a </w:t>
      </w:r>
      <w:r>
        <w:rPr>
          <w:rStyle w:val="a5"/>
          <w:rFonts w:ascii="Times New Roman" w:hAnsi="Times New Roman"/>
          <w:sz w:val="28"/>
        </w:rPr>
        <w:t>LM</w:t>
      </w:r>
      <w:r w:rsidRPr="00C7723D">
        <w:rPr>
          <w:rFonts w:ascii="Times New Roman" w:hAnsi="Times New Roman"/>
          <w:sz w:val="28"/>
          <w:vertAlign w:val="superscript"/>
        </w:rPr>
        <w:t>2</w:t>
      </w:r>
      <w:r>
        <w:rPr>
          <w:rFonts w:ascii="Times New Roman" w:hAnsi="Times New Roman"/>
          <w:sz w:val="28"/>
        </w:rPr>
        <w:t xml:space="preserve"> - на рынке денег.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Так как ставка процента оказывает влияние как на объем инвестиций, так и на спрос на деньги, эта переменная позволяет связать рынки товаров и денег. Весьма существенно, что именно через эту связь предложение денег влияет на национальный доход и торговое равновесие. </w:t>
      </w:r>
    </w:p>
    <w:p w:rsidR="0081720A" w:rsidRDefault="0081720A"/>
    <w:p w:rsidR="0081720A" w:rsidRDefault="00C7723D">
      <w:r>
        <w:pict>
          <v:rect id="_x0000_i1159" style="width:0;height:1.5pt" o:hralign="center" o:hrstd="t" o:hr="t" fillcolor="gray" stroked="f"/>
        </w:pict>
      </w:r>
    </w:p>
    <w:p w:rsidR="0081720A" w:rsidRDefault="006060BF">
      <w:r w:rsidRPr="00C7723D">
        <w:rPr>
          <w:vertAlign w:val="superscript"/>
        </w:rPr>
        <w:t>1</w:t>
      </w:r>
      <w:r>
        <w:t xml:space="preserve"> </w:t>
      </w:r>
      <w:r>
        <w:rPr>
          <w:rStyle w:val="a5"/>
        </w:rPr>
        <w:t xml:space="preserve">IS </w:t>
      </w:r>
      <w:r>
        <w:t xml:space="preserve">означает инвестиции (Investment) и сбережения (Saving). </w:t>
      </w:r>
    </w:p>
    <w:p w:rsidR="0081720A" w:rsidRDefault="006060BF">
      <w:r w:rsidRPr="00C7723D">
        <w:rPr>
          <w:vertAlign w:val="superscript"/>
        </w:rPr>
        <w:t>2</w:t>
      </w:r>
      <w:r>
        <w:t xml:space="preserve"> LM означает ликвидность (Liquidity) и деньги (Money). </w:t>
      </w:r>
    </w:p>
    <w:p w:rsidR="0081720A" w:rsidRDefault="0081720A">
      <w:pPr>
        <w:pStyle w:val="1"/>
        <w:spacing w:before="0" w:after="0"/>
        <w:ind w:firstLine="567"/>
        <w:jc w:val="both"/>
        <w:rPr>
          <w:rFonts w:ascii="Times New Roman" w:hAnsi="Times New Roman"/>
          <w:sz w:val="28"/>
        </w:rPr>
      </w:pPr>
    </w:p>
    <w:p w:rsidR="0081720A" w:rsidRDefault="006060BF">
      <w:pPr>
        <w:pStyle w:val="1"/>
        <w:spacing w:before="0" w:after="0"/>
        <w:ind w:firstLine="567"/>
        <w:jc w:val="both"/>
        <w:rPr>
          <w:rFonts w:ascii="Times New Roman" w:hAnsi="Times New Roman"/>
          <w:sz w:val="28"/>
        </w:rPr>
      </w:pPr>
      <w:r>
        <w:rPr>
          <w:rFonts w:ascii="Times New Roman" w:hAnsi="Times New Roman"/>
          <w:sz w:val="28"/>
        </w:rPr>
        <w:t>12.3.1. Равновесие на рынке товаров:</w:t>
      </w:r>
    </w:p>
    <w:p w:rsidR="0081720A" w:rsidRDefault="006060BF">
      <w:pPr>
        <w:pStyle w:val="1"/>
        <w:spacing w:before="0" w:after="0"/>
        <w:ind w:firstLine="567"/>
        <w:jc w:val="both"/>
        <w:rPr>
          <w:rFonts w:ascii="Times New Roman" w:hAnsi="Times New Roman"/>
          <w:sz w:val="28"/>
        </w:rPr>
      </w:pPr>
      <w:r>
        <w:rPr>
          <w:rFonts w:ascii="Times New Roman" w:hAnsi="Times New Roman"/>
          <w:sz w:val="28"/>
        </w:rPr>
        <w:t>кривая IS</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Опишем логику построения кривой </w:t>
      </w:r>
      <w:r>
        <w:rPr>
          <w:rStyle w:val="a5"/>
          <w:rFonts w:ascii="Times New Roman" w:hAnsi="Times New Roman"/>
          <w:sz w:val="28"/>
        </w:rPr>
        <w:t xml:space="preserve">IS, </w:t>
      </w:r>
      <w:r>
        <w:rPr>
          <w:rFonts w:ascii="Times New Roman" w:hAnsi="Times New Roman"/>
          <w:sz w:val="28"/>
        </w:rPr>
        <w:t>использовав в качестве основы кейнсианскую модель "доходы-расходы", сняв чрезвычайно упрощающее ее предположение фиксированного уровня планируемых инвестиций, поскольку в реальной действительности планируемые инвестиции зависят от ставки процента (</w:t>
      </w:r>
      <w:r>
        <w:rPr>
          <w:rStyle w:val="a5"/>
          <w:rFonts w:ascii="Times New Roman" w:hAnsi="Times New Roman"/>
          <w:sz w:val="28"/>
        </w:rPr>
        <w:t>i): I = I(i)</w:t>
      </w:r>
      <w:r>
        <w:rPr>
          <w:rFonts w:ascii="Times New Roman" w:hAnsi="Times New Roman"/>
          <w:sz w:val="28"/>
        </w:rPr>
        <w:t xml:space="preserve">. На приведенной ниже графической модели эта функция представлена на рис. 12.8, </w:t>
      </w:r>
      <w:r>
        <w:rPr>
          <w:rStyle w:val="a5"/>
          <w:rFonts w:ascii="Times New Roman" w:hAnsi="Times New Roman"/>
          <w:sz w:val="28"/>
        </w:rPr>
        <w:t xml:space="preserve">а. </w:t>
      </w:r>
      <w:r>
        <w:rPr>
          <w:rFonts w:ascii="Times New Roman" w:hAnsi="Times New Roman"/>
          <w:sz w:val="28"/>
        </w:rPr>
        <w:t xml:space="preserve">Поскольку ставка процента представляет собой издержки получения кредита для финансирования инвестиционных проектов, рост ставки процента уменьшает объем планируемых инвестиций.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В свою очередь, сокращение планируемых инвестиций сдвигает функцию совокупных расходов вниз (рис. 12.8, </w:t>
      </w:r>
      <w:r>
        <w:rPr>
          <w:rStyle w:val="a5"/>
          <w:rFonts w:ascii="Times New Roman" w:hAnsi="Times New Roman"/>
          <w:sz w:val="28"/>
        </w:rPr>
        <w:t>б</w:t>
      </w:r>
      <w:r>
        <w:rPr>
          <w:rFonts w:ascii="Times New Roman" w:hAnsi="Times New Roman"/>
          <w:sz w:val="28"/>
        </w:rPr>
        <w:t xml:space="preserve">).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Сдвиг функции совокупных расходов ведет к более низкому уровню дохода. Таким образом, рост ставки процента уменьшает доход от величины </w:t>
      </w:r>
      <w:r>
        <w:rPr>
          <w:rStyle w:val="a5"/>
          <w:rFonts w:ascii="Times New Roman" w:hAnsi="Times New Roman"/>
          <w:sz w:val="28"/>
        </w:rPr>
        <w:t>Y</w:t>
      </w:r>
      <w:r>
        <w:rPr>
          <w:rFonts w:ascii="Times New Roman" w:hAnsi="Times New Roman"/>
          <w:sz w:val="28"/>
          <w:vertAlign w:val="subscript"/>
        </w:rPr>
        <w:t>1</w:t>
      </w:r>
      <w:r>
        <w:rPr>
          <w:rFonts w:ascii="Times New Roman" w:hAnsi="Times New Roman"/>
          <w:sz w:val="28"/>
        </w:rPr>
        <w:t xml:space="preserve"> до уровня </w:t>
      </w:r>
      <w:r>
        <w:rPr>
          <w:rStyle w:val="a5"/>
          <w:rFonts w:ascii="Times New Roman" w:hAnsi="Times New Roman"/>
          <w:sz w:val="28"/>
        </w:rPr>
        <w:t>Y</w:t>
      </w:r>
      <w:r>
        <w:rPr>
          <w:rFonts w:ascii="Times New Roman" w:hAnsi="Times New Roman"/>
          <w:sz w:val="28"/>
          <w:vertAlign w:val="subscript"/>
        </w:rPr>
        <w:t>2</w:t>
      </w:r>
      <w:r>
        <w:rPr>
          <w:rFonts w:ascii="Times New Roman" w:hAnsi="Times New Roman"/>
          <w:sz w:val="28"/>
        </w:rPr>
        <w:t xml:space="preserve">; а кривая </w:t>
      </w:r>
      <w:r>
        <w:rPr>
          <w:rStyle w:val="a5"/>
          <w:rFonts w:ascii="Times New Roman" w:hAnsi="Times New Roman"/>
          <w:sz w:val="28"/>
        </w:rPr>
        <w:t xml:space="preserve">IS </w:t>
      </w:r>
      <w:r>
        <w:rPr>
          <w:rFonts w:ascii="Times New Roman" w:hAnsi="Times New Roman"/>
          <w:sz w:val="28"/>
        </w:rPr>
        <w:t xml:space="preserve">конкретизирует важное соотношение между процентной ставкой и равновесным уровнем доходов. </w:t>
      </w:r>
    </w:p>
    <w:p w:rsidR="0081720A" w:rsidRDefault="006060BF">
      <w:pPr>
        <w:pStyle w:val="a4"/>
        <w:spacing w:before="0" w:after="0"/>
        <w:ind w:firstLine="567"/>
        <w:jc w:val="both"/>
        <w:rPr>
          <w:rFonts w:ascii="Times New Roman" w:hAnsi="Times New Roman"/>
          <w:sz w:val="28"/>
        </w:rPr>
      </w:pPr>
      <w:r>
        <w:rPr>
          <w:rStyle w:val="a5"/>
          <w:rFonts w:ascii="Times New Roman" w:hAnsi="Times New Roman"/>
          <w:sz w:val="28"/>
        </w:rPr>
        <w:t xml:space="preserve">В </w:t>
      </w:r>
      <w:r>
        <w:rPr>
          <w:rFonts w:ascii="Times New Roman" w:hAnsi="Times New Roman"/>
          <w:sz w:val="28"/>
        </w:rPr>
        <w:t xml:space="preserve">частности, кривая </w:t>
      </w:r>
      <w:r>
        <w:rPr>
          <w:rStyle w:val="a5"/>
          <w:rFonts w:ascii="Times New Roman" w:hAnsi="Times New Roman"/>
          <w:sz w:val="28"/>
        </w:rPr>
        <w:t xml:space="preserve">IS </w:t>
      </w:r>
      <w:r>
        <w:rPr>
          <w:rFonts w:ascii="Times New Roman" w:hAnsi="Times New Roman"/>
          <w:sz w:val="28"/>
        </w:rPr>
        <w:t xml:space="preserve">является геометрическим местом точек всех комбинаций процентной ставки </w:t>
      </w:r>
      <w:r>
        <w:rPr>
          <w:rStyle w:val="a5"/>
          <w:rFonts w:ascii="Times New Roman" w:hAnsi="Times New Roman"/>
          <w:sz w:val="28"/>
        </w:rPr>
        <w:t>i</w:t>
      </w:r>
      <w:r>
        <w:rPr>
          <w:rFonts w:ascii="Times New Roman" w:hAnsi="Times New Roman"/>
          <w:sz w:val="28"/>
        </w:rPr>
        <w:t xml:space="preserve"> и национального дохода </w:t>
      </w:r>
      <w:r>
        <w:rPr>
          <w:rStyle w:val="a5"/>
          <w:rFonts w:ascii="Times New Roman" w:hAnsi="Times New Roman"/>
          <w:sz w:val="28"/>
        </w:rPr>
        <w:t xml:space="preserve">Y, </w:t>
      </w:r>
      <w:r>
        <w:rPr>
          <w:rFonts w:ascii="Times New Roman" w:hAnsi="Times New Roman"/>
          <w:sz w:val="28"/>
        </w:rPr>
        <w:t xml:space="preserve">которые держ:ат рынок товаров и услуг в равновесии, т. е. тех комбинаций </w:t>
      </w:r>
      <w:r>
        <w:rPr>
          <w:rStyle w:val="a5"/>
          <w:rFonts w:ascii="Times New Roman" w:hAnsi="Times New Roman"/>
          <w:sz w:val="28"/>
        </w:rPr>
        <w:t xml:space="preserve">i </w:t>
      </w:r>
      <w:r>
        <w:rPr>
          <w:rFonts w:ascii="Times New Roman" w:hAnsi="Times New Roman"/>
          <w:sz w:val="28"/>
        </w:rPr>
        <w:t xml:space="preserve">и </w:t>
      </w:r>
      <w:r>
        <w:rPr>
          <w:rStyle w:val="a5"/>
          <w:rFonts w:ascii="Times New Roman" w:hAnsi="Times New Roman"/>
          <w:sz w:val="28"/>
        </w:rPr>
        <w:t xml:space="preserve">Y, </w:t>
      </w:r>
      <w:r>
        <w:rPr>
          <w:rFonts w:ascii="Times New Roman" w:hAnsi="Times New Roman"/>
          <w:sz w:val="28"/>
        </w:rPr>
        <w:t xml:space="preserve">которые удовлетворяют известному нам тождеству: </w:t>
      </w:r>
    </w:p>
    <w:p w:rsidR="0081720A" w:rsidRDefault="006060BF">
      <w:r>
        <w:rPr>
          <w:rStyle w:val="a5"/>
        </w:rPr>
        <w:t>I + X = S + M.</w:t>
      </w:r>
      <w:r>
        <w:t xml:space="preserve">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Концепция функции </w:t>
      </w:r>
      <w:r>
        <w:rPr>
          <w:rStyle w:val="a5"/>
          <w:rFonts w:ascii="Times New Roman" w:hAnsi="Times New Roman"/>
          <w:sz w:val="28"/>
        </w:rPr>
        <w:t xml:space="preserve">IS </w:t>
      </w:r>
      <w:r>
        <w:rPr>
          <w:rFonts w:ascii="Times New Roman" w:hAnsi="Times New Roman"/>
          <w:sz w:val="28"/>
        </w:rPr>
        <w:t xml:space="preserve">играет особую роль в макроэкономическом анализе, так как объем выпуска всегда стремится достичь какой-либо точки на соответствующей кривой, поскольку только в таких точках соблюдается условие равновесия на товарном рынке.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Чтобы лучше уяснить смысл функции </w:t>
      </w:r>
      <w:r>
        <w:rPr>
          <w:rStyle w:val="a5"/>
          <w:rFonts w:ascii="Times New Roman" w:hAnsi="Times New Roman"/>
          <w:sz w:val="28"/>
        </w:rPr>
        <w:t xml:space="preserve">IS, </w:t>
      </w:r>
      <w:r>
        <w:rPr>
          <w:rFonts w:ascii="Times New Roman" w:hAnsi="Times New Roman"/>
          <w:sz w:val="28"/>
        </w:rPr>
        <w:t xml:space="preserve">рассмотрим точки, не лежащие на ее графике (рис. 12.9). </w:t>
      </w:r>
    </w:p>
    <w:p w:rsidR="0081720A" w:rsidRDefault="0081720A"/>
    <w:p w:rsidR="0081720A" w:rsidRDefault="00C7723D">
      <w:r>
        <w:pict>
          <v:shape id="_x0000_i1160" type="#_x0000_t75" style="width:405.75pt;height:369pt">
            <v:imagedata r:id="rId95" o:title="рис12_8"/>
          </v:shape>
        </w:pict>
      </w:r>
    </w:p>
    <w:p w:rsidR="0081720A" w:rsidRDefault="006060BF">
      <w:r>
        <w:t xml:space="preserve">Рис. 12.8. </w:t>
      </w:r>
      <w:r>
        <w:rPr>
          <w:rStyle w:val="a6"/>
        </w:rPr>
        <w:t xml:space="preserve">Модель </w:t>
      </w:r>
      <w:r>
        <w:rPr>
          <w:rStyle w:val="a5"/>
          <w:b/>
        </w:rPr>
        <w:t xml:space="preserve">IS: </w:t>
      </w:r>
      <w:r>
        <w:rPr>
          <w:rStyle w:val="a6"/>
        </w:rPr>
        <w:t>равновесие на товарном рынке</w:t>
      </w:r>
      <w:r>
        <w:t xml:space="preserve">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Очевидно, что для точки </w:t>
      </w:r>
      <w:r>
        <w:rPr>
          <w:rStyle w:val="a5"/>
          <w:rFonts w:ascii="Times New Roman" w:hAnsi="Times New Roman"/>
          <w:sz w:val="28"/>
        </w:rPr>
        <w:t>А</w:t>
      </w:r>
      <w:r>
        <w:rPr>
          <w:rFonts w:ascii="Times New Roman" w:hAnsi="Times New Roman"/>
          <w:sz w:val="28"/>
          <w:vertAlign w:val="subscript"/>
        </w:rPr>
        <w:t>3</w:t>
      </w:r>
      <w:r>
        <w:rPr>
          <w:rFonts w:ascii="Times New Roman" w:hAnsi="Times New Roman"/>
          <w:sz w:val="28"/>
        </w:rPr>
        <w:t xml:space="preserve">, характерно превышение уровня расходов (спроса) над соответствующим уровнем выпуска (предложения) национального продукта. В точке же </w:t>
      </w:r>
      <w:r>
        <w:rPr>
          <w:rStyle w:val="a5"/>
          <w:rFonts w:ascii="Times New Roman" w:hAnsi="Times New Roman"/>
          <w:sz w:val="28"/>
        </w:rPr>
        <w:t>А</w:t>
      </w:r>
      <w:r>
        <w:rPr>
          <w:rFonts w:ascii="Times New Roman" w:hAnsi="Times New Roman"/>
          <w:sz w:val="28"/>
          <w:vertAlign w:val="subscript"/>
        </w:rPr>
        <w:t>4</w:t>
      </w:r>
      <w:r>
        <w:rPr>
          <w:rFonts w:ascii="Times New Roman" w:hAnsi="Times New Roman"/>
          <w:sz w:val="28"/>
        </w:rPr>
        <w:t xml:space="preserve"> мы имеем дело с другим видом неравновесного состояния экономической' системы - избыточным предложением товаров и услуг. Следовательно, для точек, находящихся ниже (левее) кривой </w:t>
      </w:r>
      <w:r>
        <w:rPr>
          <w:rStyle w:val="a5"/>
          <w:rFonts w:ascii="Times New Roman" w:hAnsi="Times New Roman"/>
          <w:sz w:val="28"/>
        </w:rPr>
        <w:t xml:space="preserve">IS, </w:t>
      </w:r>
      <w:r>
        <w:rPr>
          <w:rFonts w:ascii="Times New Roman" w:hAnsi="Times New Roman"/>
          <w:sz w:val="28"/>
        </w:rPr>
        <w:t xml:space="preserve">характерен избыточный спрос на товары и услуги, а для точек, лежащих выше (правее), - избыточное их предложение.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Если состояние экономической системы (рис. 12.9) определяется точкой </w:t>
      </w:r>
      <w:r>
        <w:rPr>
          <w:rStyle w:val="a5"/>
          <w:rFonts w:ascii="Times New Roman" w:hAnsi="Times New Roman"/>
          <w:sz w:val="28"/>
        </w:rPr>
        <w:t>A</w:t>
      </w:r>
      <w:r>
        <w:rPr>
          <w:rFonts w:ascii="Times New Roman" w:hAnsi="Times New Roman"/>
          <w:sz w:val="28"/>
          <w:vertAlign w:val="subscript"/>
        </w:rPr>
        <w:t>3</w:t>
      </w:r>
      <w:r>
        <w:rPr>
          <w:rFonts w:ascii="Times New Roman" w:hAnsi="Times New Roman"/>
          <w:sz w:val="28"/>
        </w:rPr>
        <w:t xml:space="preserve">, избыточный спрос на товарном рынке ведет к незапланированному уменьшению запасов, что предполагает рост объема выпуска и смещение точки, соответствующей текущему состоянию экономики, по направлению к линии </w:t>
      </w:r>
      <w:r>
        <w:rPr>
          <w:rStyle w:val="a5"/>
          <w:rFonts w:ascii="Times New Roman" w:hAnsi="Times New Roman"/>
          <w:sz w:val="28"/>
        </w:rPr>
        <w:t>IS.</w:t>
      </w:r>
      <w:r>
        <w:rPr>
          <w:rFonts w:ascii="Times New Roman" w:hAnsi="Times New Roman"/>
          <w:sz w:val="28"/>
        </w:rPr>
        <w:t xml:space="preserve">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В состоянии же экономики, соответствующей точке </w:t>
      </w:r>
      <w:r>
        <w:rPr>
          <w:rStyle w:val="a5"/>
          <w:rFonts w:ascii="Times New Roman" w:hAnsi="Times New Roman"/>
          <w:sz w:val="28"/>
        </w:rPr>
        <w:t>А</w:t>
      </w:r>
      <w:r>
        <w:rPr>
          <w:rFonts w:ascii="Times New Roman" w:hAnsi="Times New Roman"/>
          <w:sz w:val="28"/>
          <w:vertAlign w:val="subscript"/>
        </w:rPr>
        <w:t>4</w:t>
      </w:r>
      <w:r>
        <w:rPr>
          <w:rFonts w:ascii="Times New Roman" w:hAnsi="Times New Roman"/>
          <w:sz w:val="28"/>
        </w:rPr>
        <w:t xml:space="preserve">, излишек предложения ведет к незапланированному накоплению товарных запасов, в результате чего снижается объем выпуска, и экономическая система на рис. 12.9 сдвигается также по направлению к кривой </w:t>
      </w:r>
      <w:r>
        <w:rPr>
          <w:rStyle w:val="a5"/>
          <w:rFonts w:ascii="Times New Roman" w:hAnsi="Times New Roman"/>
          <w:sz w:val="28"/>
        </w:rPr>
        <w:t>IS.</w:t>
      </w:r>
      <w:r>
        <w:rPr>
          <w:rFonts w:ascii="Times New Roman" w:hAnsi="Times New Roman"/>
          <w:sz w:val="28"/>
        </w:rPr>
        <w:t xml:space="preserve"> </w:t>
      </w:r>
    </w:p>
    <w:p w:rsidR="0081720A" w:rsidRDefault="00C7723D">
      <w:r>
        <w:pict>
          <v:shape id="_x0000_i1161" type="#_x0000_t75" style="width:267pt;height:351pt">
            <v:imagedata r:id="rId96" o:title="рис12_9"/>
          </v:shape>
        </w:pict>
      </w:r>
    </w:p>
    <w:p w:rsidR="0081720A" w:rsidRDefault="006060BF">
      <w:r>
        <w:t xml:space="preserve">Рис. 12.9. </w:t>
      </w:r>
      <w:r>
        <w:rPr>
          <w:rStyle w:val="a6"/>
        </w:rPr>
        <w:t>Избыточное предложение и избыточный спрос на товарном рынке</w:t>
      </w:r>
      <w:r>
        <w:t xml:space="preserve">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Нетрудно убедиться также и в том, что кривая </w:t>
      </w:r>
      <w:r>
        <w:rPr>
          <w:rStyle w:val="a5"/>
          <w:rFonts w:ascii="Times New Roman" w:hAnsi="Times New Roman"/>
          <w:sz w:val="28"/>
        </w:rPr>
        <w:t xml:space="preserve">IS </w:t>
      </w:r>
      <w:r>
        <w:rPr>
          <w:rFonts w:ascii="Times New Roman" w:hAnsi="Times New Roman"/>
          <w:sz w:val="28"/>
        </w:rPr>
        <w:t xml:space="preserve">тем менее эластична, чем, во-первых, менее чувствительны инвестиционные расходы к изменению процентной ставки и, во-вторых, чем меньше мультипликатор расходов конкретной экономической системы.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Сдвиг кривой </w:t>
      </w:r>
      <w:r>
        <w:rPr>
          <w:rStyle w:val="a5"/>
          <w:rFonts w:ascii="Times New Roman" w:hAnsi="Times New Roman"/>
          <w:sz w:val="28"/>
        </w:rPr>
        <w:t xml:space="preserve">IS </w:t>
      </w:r>
      <w:r>
        <w:rPr>
          <w:rFonts w:ascii="Times New Roman" w:hAnsi="Times New Roman"/>
          <w:sz w:val="28"/>
        </w:rPr>
        <w:t xml:space="preserve">может иметь место в тех случаях, когда изменяются все другие факторы, кроме ставки процента. К таким факторам относятся: </w:t>
      </w:r>
    </w:p>
    <w:p w:rsidR="0081720A" w:rsidRDefault="006060BF">
      <w:r>
        <w:t xml:space="preserve">уровень автономных потребительских расходов; </w:t>
      </w:r>
    </w:p>
    <w:p w:rsidR="0081720A" w:rsidRDefault="006060BF">
      <w:r>
        <w:t xml:space="preserve">уровень государственных закупок; </w:t>
      </w:r>
    </w:p>
    <w:p w:rsidR="0081720A" w:rsidRDefault="006060BF">
      <w:r>
        <w:t xml:space="preserve">чистые налоги; </w:t>
      </w:r>
    </w:p>
    <w:p w:rsidR="0081720A" w:rsidRDefault="006060BF">
      <w:r>
        <w:t xml:space="preserve">изменение объемов инвестиций (при существующей ставке процента).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Проанализируем, например, эффект от изменения инвестиционных планов предпринимателей: рост оптимизма при фиксированной ставке процента. Это приведет к сдвигу кривой инвестиционного спроса </w:t>
      </w:r>
      <w:r>
        <w:rPr>
          <w:rStyle w:val="a5"/>
          <w:rFonts w:ascii="Times New Roman" w:hAnsi="Times New Roman"/>
          <w:sz w:val="28"/>
        </w:rPr>
        <w:t>I</w:t>
      </w:r>
      <w:r>
        <w:rPr>
          <w:rStyle w:val="a5"/>
          <w:rFonts w:ascii="Times New Roman" w:hAnsi="Times New Roman"/>
          <w:sz w:val="28"/>
          <w:vertAlign w:val="subscript"/>
        </w:rPr>
        <w:t>d</w:t>
      </w:r>
      <w:r>
        <w:rPr>
          <w:rStyle w:val="a5"/>
          <w:rFonts w:ascii="Times New Roman" w:hAnsi="Times New Roman"/>
          <w:sz w:val="28"/>
        </w:rPr>
        <w:t xml:space="preserve">, </w:t>
      </w:r>
      <w:r>
        <w:rPr>
          <w:rFonts w:ascii="Times New Roman" w:hAnsi="Times New Roman"/>
          <w:sz w:val="28"/>
        </w:rPr>
        <w:t xml:space="preserve">а значит, и к сдвигу линии совокупных расходов, вслед за чем сдвинется и кривая </w:t>
      </w:r>
      <w:r>
        <w:rPr>
          <w:rStyle w:val="a5"/>
          <w:rFonts w:ascii="Times New Roman" w:hAnsi="Times New Roman"/>
          <w:sz w:val="28"/>
        </w:rPr>
        <w:t xml:space="preserve">IS </w:t>
      </w:r>
      <w:r>
        <w:rPr>
          <w:rFonts w:ascii="Times New Roman" w:hAnsi="Times New Roman"/>
          <w:sz w:val="28"/>
        </w:rPr>
        <w:t xml:space="preserve">(рис. 12.10).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Рассматривая проблему макроэкономического равновесия, необходимо отметить, что функция </w:t>
      </w:r>
      <w:r>
        <w:rPr>
          <w:rStyle w:val="a5"/>
          <w:rFonts w:ascii="Times New Roman" w:hAnsi="Times New Roman"/>
          <w:sz w:val="28"/>
        </w:rPr>
        <w:t xml:space="preserve">IS, </w:t>
      </w:r>
      <w:r>
        <w:rPr>
          <w:rFonts w:ascii="Times New Roman" w:hAnsi="Times New Roman"/>
          <w:sz w:val="28"/>
        </w:rPr>
        <w:t xml:space="preserve">моделируя равновесие на рынке товаров, не позволяет, однако, однозначно определить единственный равновесный уровень национального производства. Несмотря на то, что </w:t>
      </w:r>
    </w:p>
    <w:p w:rsidR="0081720A" w:rsidRDefault="0081720A"/>
    <w:p w:rsidR="0081720A" w:rsidRDefault="00C7723D">
      <w:r>
        <w:pict>
          <v:shape id="_x0000_i1162" type="#_x0000_t75" style="width:445.5pt;height:350.25pt">
            <v:imagedata r:id="rId97" o:title="рис12_10"/>
          </v:shape>
        </w:pict>
      </w:r>
    </w:p>
    <w:p w:rsidR="0081720A" w:rsidRDefault="006060BF">
      <w:r>
        <w:t xml:space="preserve">Рис. 12.10. </w:t>
      </w:r>
      <w:r>
        <w:rPr>
          <w:rStyle w:val="a6"/>
        </w:rPr>
        <w:t xml:space="preserve">Сдвиг кривой </w:t>
      </w:r>
      <w:r>
        <w:rPr>
          <w:rStyle w:val="a5"/>
          <w:b/>
        </w:rPr>
        <w:t xml:space="preserve">IS </w:t>
      </w:r>
      <w:r>
        <w:rPr>
          <w:rStyle w:val="a6"/>
        </w:rPr>
        <w:t>при изменении инвестиционного спроса</w:t>
      </w:r>
      <w:r>
        <w:t xml:space="preserve"> </w:t>
      </w:r>
    </w:p>
    <w:p w:rsidR="0081720A" w:rsidRDefault="006060BF">
      <w:pPr>
        <w:pStyle w:val="obrivp"/>
        <w:spacing w:before="0" w:after="0"/>
        <w:ind w:firstLine="567"/>
        <w:jc w:val="both"/>
        <w:rPr>
          <w:rFonts w:ascii="Times New Roman" w:hAnsi="Times New Roman"/>
          <w:sz w:val="28"/>
        </w:rPr>
      </w:pPr>
      <w:r>
        <w:rPr>
          <w:rFonts w:ascii="Times New Roman" w:hAnsi="Times New Roman"/>
          <w:sz w:val="28"/>
        </w:rPr>
        <w:t xml:space="preserve">функция </w:t>
      </w:r>
      <w:r>
        <w:rPr>
          <w:rStyle w:val="a5"/>
          <w:rFonts w:ascii="Times New Roman" w:hAnsi="Times New Roman"/>
          <w:sz w:val="28"/>
        </w:rPr>
        <w:t xml:space="preserve">IS </w:t>
      </w:r>
      <w:r>
        <w:rPr>
          <w:rFonts w:ascii="Times New Roman" w:hAnsi="Times New Roman"/>
          <w:sz w:val="28"/>
        </w:rPr>
        <w:t xml:space="preserve">показывает, к какому значению должен стремиться совокупный объем выпуска при каждом уровне процентных ставок, он не может быть определен, пока не будет известно значение самой ставки процента. Для обоснования равновесной ставки процента необходимо рассмотреть также модель денежного рынка, а затем обе модели объединить. </w:t>
      </w:r>
    </w:p>
    <w:p w:rsidR="0081720A" w:rsidRDefault="0081720A"/>
    <w:p w:rsidR="0081720A" w:rsidRDefault="0081720A">
      <w:pPr>
        <w:pStyle w:val="1"/>
        <w:spacing w:before="0" w:after="0"/>
        <w:ind w:firstLine="567"/>
        <w:jc w:val="both"/>
        <w:rPr>
          <w:rFonts w:ascii="Times New Roman" w:hAnsi="Times New Roman"/>
          <w:sz w:val="28"/>
        </w:rPr>
      </w:pPr>
    </w:p>
    <w:p w:rsidR="0081720A" w:rsidRDefault="006060BF">
      <w:pPr>
        <w:pStyle w:val="1"/>
        <w:spacing w:before="0" w:after="0"/>
        <w:ind w:firstLine="567"/>
        <w:jc w:val="both"/>
        <w:rPr>
          <w:rFonts w:ascii="Times New Roman" w:hAnsi="Times New Roman"/>
          <w:sz w:val="28"/>
        </w:rPr>
      </w:pPr>
      <w:r>
        <w:rPr>
          <w:rFonts w:ascii="Times New Roman" w:hAnsi="Times New Roman"/>
          <w:sz w:val="28"/>
        </w:rPr>
        <w:t xml:space="preserve">12.3.2. Равновесие на рынке денег: кривая </w:t>
      </w:r>
      <w:r>
        <w:rPr>
          <w:rStyle w:val="a5"/>
          <w:rFonts w:ascii="Times New Roman" w:hAnsi="Times New Roman"/>
          <w:sz w:val="28"/>
        </w:rPr>
        <w:t>LM</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Рассмотрев модель равновесия на товарном рынке, обратимся теперь к рынку денег, равновесие на котором имеет место, когда спрос на деньги равен их предложению. Спрос на реальные денежные запасы (</w:t>
      </w:r>
      <w:r>
        <w:rPr>
          <w:rStyle w:val="a5"/>
          <w:rFonts w:ascii="Times New Roman" w:hAnsi="Times New Roman"/>
          <w:sz w:val="28"/>
        </w:rPr>
        <w:t>М/Р</w:t>
      </w:r>
      <w:r>
        <w:rPr>
          <w:rFonts w:ascii="Times New Roman" w:hAnsi="Times New Roman"/>
          <w:sz w:val="28"/>
        </w:rPr>
        <w:t>) находится, как известно, в прямой зависимости от уровня национального дохода (</w:t>
      </w:r>
      <w:r>
        <w:rPr>
          <w:rStyle w:val="a5"/>
          <w:rFonts w:ascii="Times New Roman" w:hAnsi="Times New Roman"/>
          <w:sz w:val="28"/>
        </w:rPr>
        <w:t>Y</w:t>
      </w:r>
      <w:r>
        <w:rPr>
          <w:rFonts w:ascii="Times New Roman" w:hAnsi="Times New Roman"/>
          <w:sz w:val="28"/>
        </w:rPr>
        <w:t xml:space="preserve">) и в обратной - от уровня процентной ставки </w:t>
      </w:r>
      <w:r>
        <w:rPr>
          <w:rStyle w:val="a5"/>
          <w:rFonts w:ascii="Times New Roman" w:hAnsi="Times New Roman"/>
          <w:sz w:val="28"/>
        </w:rPr>
        <w:t>i</w:t>
      </w:r>
      <w:r>
        <w:rPr>
          <w:rFonts w:ascii="Times New Roman" w:hAnsi="Times New Roman"/>
          <w:sz w:val="28"/>
        </w:rPr>
        <w:t xml:space="preserve">: </w:t>
      </w:r>
    </w:p>
    <w:p w:rsidR="0081720A" w:rsidRDefault="006060BF">
      <w:r>
        <w:t>(</w:t>
      </w:r>
      <w:r>
        <w:rPr>
          <w:rStyle w:val="a5"/>
        </w:rPr>
        <w:t>M/P)</w:t>
      </w:r>
      <w:r>
        <w:rPr>
          <w:rStyle w:val="a5"/>
          <w:vertAlign w:val="superscript"/>
        </w:rPr>
        <w:t>D</w:t>
      </w:r>
      <w:r>
        <w:rPr>
          <w:rStyle w:val="a5"/>
        </w:rPr>
        <w:t xml:space="preserve"> = L</w:t>
      </w:r>
      <w:r>
        <w:rPr>
          <w:rStyle w:val="a5"/>
          <w:vertAlign w:val="superscript"/>
        </w:rPr>
        <w:t>D</w:t>
      </w:r>
      <w:r>
        <w:rPr>
          <w:rStyle w:val="a5"/>
        </w:rPr>
        <w:t>(Y, i</w:t>
      </w:r>
      <w:r>
        <w:t xml:space="preserve">).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Дж. М. Кейнс предложил три мотива для хранения денег (спроса на деньги): 1) трансакционный, 2) мотив предосторожности и 3) спекулятивный. </w:t>
      </w:r>
    </w:p>
    <w:p w:rsidR="0081720A" w:rsidRDefault="006060BF">
      <w:pPr>
        <w:pStyle w:val="a4"/>
        <w:spacing w:before="0" w:after="0"/>
        <w:ind w:firstLine="567"/>
        <w:jc w:val="both"/>
        <w:rPr>
          <w:rFonts w:ascii="Times New Roman" w:hAnsi="Times New Roman"/>
          <w:sz w:val="28"/>
        </w:rPr>
      </w:pPr>
      <w:r>
        <w:rPr>
          <w:rStyle w:val="a5"/>
          <w:rFonts w:ascii="Times New Roman" w:hAnsi="Times New Roman"/>
          <w:sz w:val="28"/>
        </w:rPr>
        <w:t xml:space="preserve">Трансакционный мотив </w:t>
      </w:r>
      <w:r>
        <w:rPr>
          <w:rFonts w:ascii="Times New Roman" w:hAnsi="Times New Roman"/>
          <w:sz w:val="28"/>
        </w:rPr>
        <w:t xml:space="preserve">объясняется использованием денег как средства обмена и представляет деньги в активном обращении. Он </w:t>
      </w:r>
    </w:p>
    <w:p w:rsidR="0081720A" w:rsidRDefault="0081720A">
      <w:pPr>
        <w:pStyle w:val="obrivp"/>
        <w:spacing w:before="0" w:after="0"/>
        <w:ind w:firstLine="567"/>
        <w:jc w:val="both"/>
        <w:rPr>
          <w:rFonts w:ascii="Times New Roman" w:hAnsi="Times New Roman"/>
          <w:sz w:val="28"/>
        </w:rPr>
      </w:pPr>
    </w:p>
    <w:p w:rsidR="0081720A" w:rsidRDefault="006060BF">
      <w:pPr>
        <w:pStyle w:val="obrivp"/>
        <w:spacing w:before="0" w:after="0"/>
        <w:ind w:firstLine="567"/>
        <w:jc w:val="both"/>
        <w:rPr>
          <w:rFonts w:ascii="Times New Roman" w:hAnsi="Times New Roman"/>
          <w:sz w:val="28"/>
        </w:rPr>
      </w:pPr>
      <w:r>
        <w:rPr>
          <w:rFonts w:ascii="Times New Roman" w:hAnsi="Times New Roman"/>
          <w:sz w:val="28"/>
          <w:lang w:val="ru-RU"/>
        </w:rPr>
        <w:t xml:space="preserve">возникает из-за того, что экономическим субъектам обычно не нравится точная синхронизация потоков их доходов и расходов. </w:t>
      </w:r>
      <w:r>
        <w:rPr>
          <w:rFonts w:ascii="Times New Roman" w:hAnsi="Times New Roman"/>
          <w:sz w:val="28"/>
        </w:rPr>
        <w:t xml:space="preserve">Экономические субъекты, как правило, не оплачивают все свои счета в день зарплаты; им нужны деньги для осуществления сделок в дни, находящиеся между днями получения зарплаты. Другими словами, каждому экономическому субъекту нужны деньги для того, чтобы ликвидировать разрыв между своим потоком и потоком расходов. Суммарный спрос на трансакционные балансы приблизительно пропорционален национальному доходу. </w:t>
      </w:r>
    </w:p>
    <w:p w:rsidR="0081720A" w:rsidRDefault="006060BF">
      <w:pPr>
        <w:pStyle w:val="a4"/>
        <w:spacing w:before="0" w:after="0"/>
        <w:ind w:firstLine="567"/>
        <w:jc w:val="both"/>
        <w:rPr>
          <w:rFonts w:ascii="Times New Roman" w:hAnsi="Times New Roman"/>
          <w:sz w:val="28"/>
        </w:rPr>
      </w:pPr>
      <w:r>
        <w:rPr>
          <w:rStyle w:val="a5"/>
          <w:rFonts w:ascii="Times New Roman" w:hAnsi="Times New Roman"/>
          <w:sz w:val="28"/>
        </w:rPr>
        <w:t xml:space="preserve">Мотив предосторожности </w:t>
      </w:r>
      <w:r>
        <w:rPr>
          <w:rFonts w:ascii="Times New Roman" w:hAnsi="Times New Roman"/>
          <w:sz w:val="28"/>
        </w:rPr>
        <w:t xml:space="preserve">на обладание деньгами происходит от неуверенности, которая существует в мире. Обычно хранение дополнительной суммы денег вместо планирования истратить последний рубль прямо перед днем получения зарплаты является мудрым предостережением, защищающим от непредвиденных событий. Предупредительные балансы помогают людям встретить непредвиденные повышения расходов, вызванные такими неблагоприятными обстоятельствами, как болезнь, поломка машины во время путешествия и другими. Кроме того, предупредительные балансы помогают людям получить преимущество в непредвиденных сделках и обеспечивают другие возможности. Совокупное количество денег, которые хранятся по мотиву предосторожности, является прямой функцией национального дохода. По этой причине мы можем объединить предупредительные балансы с трансакционными балансами, считая их сумму примерно пропорциональной национальному доходу и называя эти составляющие совокупного спроса на деньги спросом на деньги для осуществления сделок. </w:t>
      </w:r>
    </w:p>
    <w:p w:rsidR="0081720A" w:rsidRDefault="006060BF">
      <w:pPr>
        <w:pStyle w:val="a4"/>
        <w:spacing w:before="0" w:after="0"/>
        <w:ind w:firstLine="567"/>
        <w:jc w:val="both"/>
        <w:rPr>
          <w:rFonts w:ascii="Times New Roman" w:hAnsi="Times New Roman"/>
          <w:sz w:val="28"/>
        </w:rPr>
      </w:pPr>
      <w:r>
        <w:rPr>
          <w:rStyle w:val="a5"/>
          <w:rFonts w:ascii="Times New Roman" w:hAnsi="Times New Roman"/>
          <w:sz w:val="28"/>
        </w:rPr>
        <w:t xml:space="preserve">Спекулятивный мотив </w:t>
      </w:r>
      <w:r>
        <w:rPr>
          <w:rFonts w:ascii="Times New Roman" w:hAnsi="Times New Roman"/>
          <w:sz w:val="28"/>
        </w:rPr>
        <w:t xml:space="preserve">на владение деньгами также связан с неуверенностью их обладателей. Хотя наличные деньги не обеспечивают получения процентов от их хранения (под подушкой), во времена экономической неопределенности в стране деньги все же являются чрезвычайно привлекательными инвестициями. В такие времена деньги обеспечивают защиту от потерь капитала, которые могут быть вызваны неблагоприятными состояниями рынка. Экономические субъекты держат спекулятивные балансы, потому что они не уверены в будущих ценах на ценные бумаги и также в точном знании времени, когда им нужно будет продать ценные бумаги, т. е., когда им будет нужна ликвидность. Спрос на спекулятивные балансы возрастает от страха потери капитала и находится в обратной зависимости от процентной ставки.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Осуществляя формализованное представление вышесказанного, можно записать: </w:t>
      </w:r>
    </w:p>
    <w:p w:rsidR="0081720A" w:rsidRDefault="006060BF">
      <w:r>
        <w:t>(</w:t>
      </w:r>
      <w:r>
        <w:rPr>
          <w:rStyle w:val="a5"/>
        </w:rPr>
        <w:t>M/P)</w:t>
      </w:r>
      <w:r>
        <w:rPr>
          <w:rStyle w:val="a5"/>
          <w:vertAlign w:val="superscript"/>
        </w:rPr>
        <w:t>D</w:t>
      </w:r>
      <w:r>
        <w:rPr>
          <w:rStyle w:val="a5"/>
        </w:rPr>
        <w:t xml:space="preserve"> = M</w:t>
      </w:r>
      <w:r>
        <w:rPr>
          <w:rStyle w:val="a5"/>
          <w:vertAlign w:val="subscript"/>
        </w:rPr>
        <w:t>t</w:t>
      </w:r>
      <w:r>
        <w:rPr>
          <w:rStyle w:val="a5"/>
          <w:vertAlign w:val="superscript"/>
        </w:rPr>
        <w:t>D</w:t>
      </w:r>
      <w:r>
        <w:rPr>
          <w:rStyle w:val="a5"/>
        </w:rPr>
        <w:t>(Y) + M</w:t>
      </w:r>
      <w:r>
        <w:rPr>
          <w:rStyle w:val="a5"/>
          <w:vertAlign w:val="subscript"/>
        </w:rPr>
        <w:t>a</w:t>
      </w:r>
      <w:r>
        <w:rPr>
          <w:rStyle w:val="a5"/>
          <w:vertAlign w:val="superscript"/>
        </w:rPr>
        <w:t>D</w:t>
      </w:r>
      <w:r>
        <w:rPr>
          <w:rStyle w:val="a5"/>
        </w:rPr>
        <w:t>(i),</w:t>
      </w:r>
      <w:r>
        <w:t xml:space="preserve">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где </w:t>
      </w:r>
      <w:r>
        <w:rPr>
          <w:rStyle w:val="a5"/>
          <w:rFonts w:ascii="Times New Roman" w:hAnsi="Times New Roman"/>
          <w:sz w:val="28"/>
        </w:rPr>
        <w:t>M</w:t>
      </w:r>
      <w:r>
        <w:rPr>
          <w:rStyle w:val="a5"/>
          <w:rFonts w:ascii="Times New Roman" w:hAnsi="Times New Roman"/>
          <w:sz w:val="28"/>
          <w:vertAlign w:val="subscript"/>
        </w:rPr>
        <w:t>t</w:t>
      </w:r>
      <w:r>
        <w:rPr>
          <w:rStyle w:val="a5"/>
          <w:rFonts w:ascii="Times New Roman" w:hAnsi="Times New Roman"/>
          <w:sz w:val="28"/>
          <w:vertAlign w:val="superscript"/>
        </w:rPr>
        <w:t>D</w:t>
      </w:r>
      <w:r>
        <w:rPr>
          <w:rFonts w:ascii="Times New Roman" w:hAnsi="Times New Roman"/>
          <w:sz w:val="28"/>
        </w:rPr>
        <w:t xml:space="preserve"> - спрос на деньги со стороны сделок; </w:t>
      </w:r>
      <w:r>
        <w:rPr>
          <w:rStyle w:val="a5"/>
          <w:rFonts w:ascii="Times New Roman" w:hAnsi="Times New Roman"/>
          <w:sz w:val="28"/>
        </w:rPr>
        <w:t>М</w:t>
      </w:r>
      <w:r>
        <w:rPr>
          <w:rStyle w:val="a5"/>
          <w:rFonts w:ascii="Times New Roman" w:hAnsi="Times New Roman"/>
          <w:sz w:val="28"/>
          <w:vertAlign w:val="subscript"/>
        </w:rPr>
        <w:t>a</w:t>
      </w:r>
      <w:r>
        <w:rPr>
          <w:rStyle w:val="a5"/>
          <w:rFonts w:ascii="Times New Roman" w:hAnsi="Times New Roman"/>
          <w:sz w:val="28"/>
          <w:vertAlign w:val="superscript"/>
        </w:rPr>
        <w:t>D</w:t>
      </w:r>
      <w:r>
        <w:rPr>
          <w:rStyle w:val="a5"/>
          <w:rFonts w:ascii="Times New Roman" w:hAnsi="Times New Roman"/>
          <w:sz w:val="28"/>
        </w:rPr>
        <w:t xml:space="preserve"> </w:t>
      </w:r>
      <w:r>
        <w:rPr>
          <w:rFonts w:ascii="Times New Roman" w:hAnsi="Times New Roman"/>
          <w:sz w:val="28"/>
        </w:rPr>
        <w:t xml:space="preserve">- спекулятивный спрос на деньги, или спрос на деньги со стороны активов. </w:t>
      </w:r>
    </w:p>
    <w:p w:rsidR="0081720A" w:rsidRDefault="0081720A">
      <w:pPr>
        <w:pStyle w:val="a4"/>
        <w:spacing w:before="0" w:after="0"/>
        <w:ind w:firstLine="567"/>
        <w:jc w:val="both"/>
        <w:rPr>
          <w:rFonts w:ascii="Times New Roman" w:hAnsi="Times New Roman"/>
          <w:sz w:val="28"/>
        </w:rPr>
      </w:pPr>
    </w:p>
    <w:p w:rsidR="0081720A" w:rsidRDefault="006060BF">
      <w:pPr>
        <w:pStyle w:val="a4"/>
        <w:spacing w:before="0" w:after="0"/>
        <w:ind w:firstLine="567"/>
        <w:jc w:val="both"/>
        <w:rPr>
          <w:rFonts w:ascii="Times New Roman" w:hAnsi="Times New Roman"/>
          <w:sz w:val="28"/>
        </w:rPr>
      </w:pPr>
      <w:r>
        <w:rPr>
          <w:rFonts w:ascii="Times New Roman" w:hAnsi="Times New Roman"/>
          <w:sz w:val="28"/>
          <w:lang w:val="ru-RU"/>
        </w:rPr>
        <w:t>Анализируя данную зависимость, достаточно просто убедиться в том, что в случае роста производства товаров и услуг в стране, а следовательно, и уровня до</w:t>
      </w:r>
      <w:r>
        <w:rPr>
          <w:rFonts w:ascii="Times New Roman" w:hAnsi="Times New Roman"/>
          <w:sz w:val="28"/>
          <w:lang w:val="ru-RU"/>
        </w:rPr>
        <w:softHyphen/>
        <w:t xml:space="preserve">ходов (7) возрастет спрос на деньги со стороны сделок и соответственно общий спрос на деньги. </w:t>
      </w:r>
      <w:r>
        <w:rPr>
          <w:rFonts w:ascii="Times New Roman" w:hAnsi="Times New Roman"/>
          <w:sz w:val="28"/>
        </w:rPr>
        <w:t xml:space="preserve">При неизменной величине денежного предложения это приведет к росту равновесной ставки процента (рис. 12.11). </w:t>
      </w:r>
    </w:p>
    <w:p w:rsidR="0081720A" w:rsidRDefault="00C7723D">
      <w:r>
        <w:pict>
          <v:shape id="_x0000_i1163" type="#_x0000_t75" style="width:443.25pt;height:240.75pt">
            <v:imagedata r:id="rId98" o:title="рис12_11"/>
          </v:shape>
        </w:pict>
      </w:r>
    </w:p>
    <w:p w:rsidR="0081720A" w:rsidRDefault="006060BF">
      <w:r>
        <w:t>Рис. 12.11</w:t>
      </w:r>
      <w:r>
        <w:rPr>
          <w:rStyle w:val="a6"/>
        </w:rPr>
        <w:t xml:space="preserve">. Модель </w:t>
      </w:r>
      <w:r>
        <w:rPr>
          <w:rStyle w:val="a5"/>
          <w:b/>
        </w:rPr>
        <w:t xml:space="preserve">LM: </w:t>
      </w:r>
      <w:r>
        <w:rPr>
          <w:rStyle w:val="a6"/>
        </w:rPr>
        <w:t>равновесие на денежном рынке:</w:t>
      </w:r>
    </w:p>
    <w:p w:rsidR="0081720A" w:rsidRDefault="006060BF">
      <w:r>
        <w:t xml:space="preserve">а - рынок реальных запасов денежных средств; б - кривая </w:t>
      </w:r>
      <w:r>
        <w:rPr>
          <w:rStyle w:val="a5"/>
        </w:rPr>
        <w:t>LM</w:t>
      </w:r>
      <w:r>
        <w:t xml:space="preserve">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Итак, рост уровня дохода от </w:t>
      </w:r>
      <w:r>
        <w:rPr>
          <w:rStyle w:val="a5"/>
          <w:rFonts w:ascii="Times New Roman" w:hAnsi="Times New Roman"/>
          <w:sz w:val="28"/>
        </w:rPr>
        <w:t>Y</w:t>
      </w:r>
      <w:r>
        <w:rPr>
          <w:rFonts w:ascii="Times New Roman" w:hAnsi="Times New Roman"/>
          <w:sz w:val="28"/>
          <w:vertAlign w:val="subscript"/>
        </w:rPr>
        <w:t>1</w:t>
      </w:r>
      <w:r>
        <w:rPr>
          <w:rFonts w:ascii="Times New Roman" w:hAnsi="Times New Roman"/>
          <w:sz w:val="28"/>
        </w:rPr>
        <w:t xml:space="preserve"> до </w:t>
      </w:r>
      <w:r>
        <w:rPr>
          <w:rStyle w:val="a5"/>
          <w:rFonts w:ascii="Times New Roman" w:hAnsi="Times New Roman"/>
          <w:sz w:val="28"/>
        </w:rPr>
        <w:t>Y</w:t>
      </w:r>
      <w:r>
        <w:rPr>
          <w:rFonts w:ascii="Times New Roman" w:hAnsi="Times New Roman"/>
          <w:sz w:val="28"/>
          <w:vertAlign w:val="subscript"/>
        </w:rPr>
        <w:t>2</w:t>
      </w:r>
      <w:r>
        <w:rPr>
          <w:rFonts w:ascii="Times New Roman" w:hAnsi="Times New Roman"/>
          <w:sz w:val="28"/>
        </w:rPr>
        <w:t xml:space="preserve"> (рис. 12.11, </w:t>
      </w:r>
      <w:r>
        <w:rPr>
          <w:rStyle w:val="a5"/>
          <w:rFonts w:ascii="Times New Roman" w:hAnsi="Times New Roman"/>
          <w:sz w:val="28"/>
        </w:rPr>
        <w:t>а</w:t>
      </w:r>
      <w:r>
        <w:rPr>
          <w:rFonts w:ascii="Times New Roman" w:hAnsi="Times New Roman"/>
          <w:sz w:val="28"/>
        </w:rPr>
        <w:t xml:space="preserve">) сдвигает кривую общего спроса на деньги вправо. Для того чтобы уравновесить рынок реальных запасов денежных средств, ставка процента должна возрасти с </w:t>
      </w:r>
      <w:r>
        <w:rPr>
          <w:rStyle w:val="a5"/>
          <w:rFonts w:ascii="Times New Roman" w:hAnsi="Times New Roman"/>
          <w:sz w:val="28"/>
        </w:rPr>
        <w:t>i</w:t>
      </w:r>
      <w:r>
        <w:rPr>
          <w:rFonts w:ascii="Times New Roman" w:hAnsi="Times New Roman"/>
          <w:sz w:val="28"/>
          <w:vertAlign w:val="subscript"/>
        </w:rPr>
        <w:t>1</w:t>
      </w:r>
      <w:r>
        <w:rPr>
          <w:rFonts w:ascii="Times New Roman" w:hAnsi="Times New Roman"/>
          <w:sz w:val="28"/>
        </w:rPr>
        <w:t xml:space="preserve"> до </w:t>
      </w:r>
      <w:r>
        <w:rPr>
          <w:rStyle w:val="a5"/>
          <w:rFonts w:ascii="Times New Roman" w:hAnsi="Times New Roman"/>
          <w:sz w:val="28"/>
        </w:rPr>
        <w:t>i</w:t>
      </w:r>
      <w:r>
        <w:rPr>
          <w:rFonts w:ascii="Times New Roman" w:hAnsi="Times New Roman"/>
          <w:sz w:val="28"/>
          <w:vertAlign w:val="subscript"/>
        </w:rPr>
        <w:t>2</w:t>
      </w:r>
      <w:r>
        <w:rPr>
          <w:rFonts w:ascii="Times New Roman" w:hAnsi="Times New Roman"/>
          <w:sz w:val="28"/>
        </w:rPr>
        <w:t xml:space="preserve">. Таким образом, более высокий доход при неизменном объеме денежного предложения ведет к более высокой ставке процента (рис. 12.11, </w:t>
      </w:r>
      <w:r>
        <w:rPr>
          <w:rStyle w:val="a5"/>
          <w:rFonts w:ascii="Times New Roman" w:hAnsi="Times New Roman"/>
          <w:sz w:val="28"/>
        </w:rPr>
        <w:t>б</w:t>
      </w:r>
      <w:r>
        <w:rPr>
          <w:rFonts w:ascii="Times New Roman" w:hAnsi="Times New Roman"/>
          <w:sz w:val="28"/>
        </w:rPr>
        <w:t xml:space="preserve">). Представленная здесь кривая равновесия денежного рынка </w:t>
      </w:r>
      <w:r>
        <w:rPr>
          <w:rStyle w:val="a5"/>
          <w:rFonts w:ascii="Times New Roman" w:hAnsi="Times New Roman"/>
          <w:sz w:val="28"/>
        </w:rPr>
        <w:t xml:space="preserve">LM </w:t>
      </w:r>
      <w:r>
        <w:rPr>
          <w:rFonts w:ascii="Times New Roman" w:hAnsi="Times New Roman"/>
          <w:sz w:val="28"/>
        </w:rPr>
        <w:t xml:space="preserve">показьюает все возможные сочетания уровней дохода и ставки процента, при которых спрос на реальные запасы денежных средств в точности равен их предложению. Таким образом, в точках кривой </w:t>
      </w:r>
      <w:r>
        <w:rPr>
          <w:rStyle w:val="a5"/>
          <w:rFonts w:ascii="Times New Roman" w:hAnsi="Times New Roman"/>
          <w:sz w:val="28"/>
        </w:rPr>
        <w:t xml:space="preserve">LM </w:t>
      </w:r>
      <w:r>
        <w:rPr>
          <w:rFonts w:ascii="Times New Roman" w:hAnsi="Times New Roman"/>
          <w:sz w:val="28"/>
        </w:rPr>
        <w:t xml:space="preserve">денежный рынок находится в состоянии равновесия.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Следует подчеркнуть, что график </w:t>
      </w:r>
      <w:r>
        <w:rPr>
          <w:rStyle w:val="a5"/>
          <w:rFonts w:ascii="Times New Roman" w:hAnsi="Times New Roman"/>
          <w:sz w:val="28"/>
        </w:rPr>
        <w:t xml:space="preserve">LM </w:t>
      </w:r>
      <w:r>
        <w:rPr>
          <w:rFonts w:ascii="Times New Roman" w:hAnsi="Times New Roman"/>
          <w:sz w:val="28"/>
        </w:rPr>
        <w:t xml:space="preserve">не выражает функциональной зависимости национального дохода от ставки процента или наоборот, а определяет все возможные комбинации сочетания равновесных значений национального дохода и ставки процента.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Все точки, лежащие справа (ниже) от линии </w:t>
      </w:r>
      <w:r>
        <w:rPr>
          <w:rStyle w:val="a5"/>
          <w:rFonts w:ascii="Times New Roman" w:hAnsi="Times New Roman"/>
          <w:sz w:val="28"/>
        </w:rPr>
        <w:t xml:space="preserve">LM </w:t>
      </w:r>
      <w:r>
        <w:rPr>
          <w:rFonts w:ascii="Times New Roman" w:hAnsi="Times New Roman"/>
          <w:sz w:val="28"/>
        </w:rPr>
        <w:t xml:space="preserve">являются точками избыточного спроса на деньги, в то время как точки, расположенные слева (выше), представляют собой точки избыточного предложения денег (рис. 12.12). </w:t>
      </w:r>
    </w:p>
    <w:p w:rsidR="0081720A" w:rsidRDefault="006060BF">
      <w:pPr>
        <w:pStyle w:val="a4"/>
        <w:spacing w:before="0" w:after="0"/>
        <w:ind w:firstLine="567"/>
        <w:jc w:val="both"/>
        <w:rPr>
          <w:rFonts w:ascii="Times New Roman" w:hAnsi="Times New Roman"/>
          <w:sz w:val="28"/>
        </w:rPr>
      </w:pPr>
      <w:r>
        <w:rPr>
          <w:rFonts w:ascii="Times New Roman" w:hAnsi="Times New Roman"/>
          <w:sz w:val="28"/>
          <w:lang w:val="ru-RU"/>
        </w:rPr>
        <w:t xml:space="preserve">Стрелками на рис. 12.12 показаны варианты восстановления равновесия. </w:t>
      </w:r>
      <w:r>
        <w:rPr>
          <w:rFonts w:ascii="Times New Roman" w:hAnsi="Times New Roman"/>
          <w:sz w:val="28"/>
        </w:rPr>
        <w:t>В частности, при избыточном предложении (</w:t>
      </w:r>
      <w:r>
        <w:rPr>
          <w:rStyle w:val="a5"/>
          <w:rFonts w:ascii="Times New Roman" w:hAnsi="Times New Roman"/>
          <w:sz w:val="28"/>
        </w:rPr>
        <w:t>E</w:t>
      </w:r>
      <w:r>
        <w:rPr>
          <w:rFonts w:ascii="Times New Roman" w:hAnsi="Times New Roman"/>
          <w:sz w:val="28"/>
          <w:vertAlign w:val="subscript"/>
        </w:rPr>
        <w:t>3</w:t>
      </w:r>
      <w:r>
        <w:rPr>
          <w:rFonts w:ascii="Times New Roman" w:hAnsi="Times New Roman"/>
          <w:sz w:val="28"/>
        </w:rPr>
        <w:t>) равновесие может быть вновь достигнуто либо в точке (</w:t>
      </w:r>
      <w:r>
        <w:rPr>
          <w:rStyle w:val="a5"/>
          <w:rFonts w:ascii="Times New Roman" w:hAnsi="Times New Roman"/>
          <w:sz w:val="28"/>
        </w:rPr>
        <w:t>E</w:t>
      </w:r>
      <w:r>
        <w:rPr>
          <w:rFonts w:ascii="Times New Roman" w:hAnsi="Times New Roman"/>
          <w:sz w:val="28"/>
          <w:vertAlign w:val="subscript"/>
        </w:rPr>
        <w:t>1</w:t>
      </w:r>
      <w:r>
        <w:rPr>
          <w:rFonts w:ascii="Times New Roman" w:hAnsi="Times New Roman"/>
          <w:sz w:val="28"/>
        </w:rPr>
        <w:t>) при неизменном объеме дохода (</w:t>
      </w:r>
      <w:r>
        <w:rPr>
          <w:rStyle w:val="a5"/>
          <w:rFonts w:ascii="Times New Roman" w:hAnsi="Times New Roman"/>
          <w:sz w:val="28"/>
        </w:rPr>
        <w:t>Y</w:t>
      </w:r>
      <w:r>
        <w:rPr>
          <w:rFonts w:ascii="Times New Roman" w:hAnsi="Times New Roman"/>
          <w:sz w:val="28"/>
          <w:vertAlign w:val="subscript"/>
        </w:rPr>
        <w:t>1</w:t>
      </w:r>
      <w:r>
        <w:rPr>
          <w:rFonts w:ascii="Times New Roman" w:hAnsi="Times New Roman"/>
          <w:sz w:val="28"/>
        </w:rPr>
        <w:t xml:space="preserve">) за счет снижения ставки процента (с </w:t>
      </w:r>
      <w:r>
        <w:rPr>
          <w:rStyle w:val="a5"/>
          <w:rFonts w:ascii="Times New Roman" w:hAnsi="Times New Roman"/>
          <w:sz w:val="28"/>
        </w:rPr>
        <w:t>i</w:t>
      </w:r>
      <w:r>
        <w:rPr>
          <w:rFonts w:ascii="Times New Roman" w:hAnsi="Times New Roman"/>
          <w:sz w:val="28"/>
          <w:vertAlign w:val="subscript"/>
        </w:rPr>
        <w:t>2</w:t>
      </w:r>
      <w:r>
        <w:rPr>
          <w:rFonts w:ascii="Times New Roman" w:hAnsi="Times New Roman"/>
          <w:sz w:val="28"/>
        </w:rPr>
        <w:t xml:space="preserve"> до </w:t>
      </w:r>
      <w:r>
        <w:rPr>
          <w:rStyle w:val="a5"/>
          <w:rFonts w:ascii="Times New Roman" w:hAnsi="Times New Roman"/>
          <w:sz w:val="28"/>
        </w:rPr>
        <w:t>i</w:t>
      </w:r>
      <w:r>
        <w:rPr>
          <w:rFonts w:ascii="Times New Roman" w:hAnsi="Times New Roman"/>
          <w:sz w:val="28"/>
          <w:vertAlign w:val="subscript"/>
        </w:rPr>
        <w:t>1</w:t>
      </w:r>
      <w:r>
        <w:rPr>
          <w:rFonts w:ascii="Times New Roman" w:hAnsi="Times New Roman"/>
          <w:sz w:val="28"/>
        </w:rPr>
        <w:t>), либо в точке (</w:t>
      </w:r>
      <w:r>
        <w:rPr>
          <w:rStyle w:val="a5"/>
          <w:rFonts w:ascii="Times New Roman" w:hAnsi="Times New Roman"/>
          <w:sz w:val="28"/>
        </w:rPr>
        <w:t>Е</w:t>
      </w:r>
      <w:r>
        <w:rPr>
          <w:rFonts w:ascii="Times New Roman" w:hAnsi="Times New Roman"/>
          <w:sz w:val="28"/>
          <w:vertAlign w:val="subscript"/>
        </w:rPr>
        <w:t>2</w:t>
      </w:r>
      <w:r>
        <w:rPr>
          <w:rFonts w:ascii="Times New Roman" w:hAnsi="Times New Roman"/>
          <w:sz w:val="28"/>
        </w:rPr>
        <w:t>) при той же ставке процента (</w:t>
      </w:r>
      <w:r>
        <w:rPr>
          <w:rStyle w:val="a5"/>
          <w:rFonts w:ascii="Times New Roman" w:hAnsi="Times New Roman"/>
          <w:sz w:val="28"/>
        </w:rPr>
        <w:t>i</w:t>
      </w:r>
      <w:r>
        <w:rPr>
          <w:rFonts w:ascii="Times New Roman" w:hAnsi="Times New Roman"/>
          <w:sz w:val="28"/>
          <w:vertAlign w:val="subscript"/>
        </w:rPr>
        <w:t>2</w:t>
      </w:r>
      <w:r>
        <w:rPr>
          <w:rFonts w:ascii="Times New Roman" w:hAnsi="Times New Roman"/>
          <w:sz w:val="28"/>
        </w:rPr>
        <w:t xml:space="preserve">) за счет увеличения объема совокупного дохода (с </w:t>
      </w:r>
      <w:r>
        <w:rPr>
          <w:rStyle w:val="a5"/>
          <w:rFonts w:ascii="Times New Roman" w:hAnsi="Times New Roman"/>
          <w:sz w:val="28"/>
        </w:rPr>
        <w:t>Y</w:t>
      </w:r>
      <w:r>
        <w:rPr>
          <w:rFonts w:ascii="Times New Roman" w:hAnsi="Times New Roman"/>
          <w:sz w:val="28"/>
          <w:vertAlign w:val="subscript"/>
        </w:rPr>
        <w:t>1</w:t>
      </w:r>
      <w:r>
        <w:rPr>
          <w:rFonts w:ascii="Times New Roman" w:hAnsi="Times New Roman"/>
          <w:sz w:val="28"/>
        </w:rPr>
        <w:t xml:space="preserve"> до </w:t>
      </w:r>
      <w:r>
        <w:rPr>
          <w:rStyle w:val="a5"/>
          <w:rFonts w:ascii="Times New Roman" w:hAnsi="Times New Roman"/>
          <w:sz w:val="28"/>
        </w:rPr>
        <w:t>Y</w:t>
      </w:r>
      <w:r>
        <w:rPr>
          <w:rFonts w:ascii="Times New Roman" w:hAnsi="Times New Roman"/>
          <w:sz w:val="28"/>
          <w:vertAlign w:val="subscript"/>
        </w:rPr>
        <w:t>2</w:t>
      </w:r>
      <w:r>
        <w:rPr>
          <w:rFonts w:ascii="Times New Roman" w:hAnsi="Times New Roman"/>
          <w:sz w:val="28"/>
        </w:rPr>
        <w:t xml:space="preserve">). </w:t>
      </w:r>
    </w:p>
    <w:p w:rsidR="0081720A" w:rsidRDefault="00C7723D">
      <w:r>
        <w:pict>
          <v:shape id="_x0000_i1164" type="#_x0000_t75" style="width:409.5pt;height:249.75pt">
            <v:imagedata r:id="rId99" o:title="рис12_12"/>
          </v:shape>
        </w:pict>
      </w:r>
    </w:p>
    <w:p w:rsidR="0081720A" w:rsidRDefault="006060BF">
      <w:r>
        <w:t xml:space="preserve">Рис. 12.12. </w:t>
      </w:r>
      <w:r>
        <w:rPr>
          <w:rStyle w:val="a6"/>
        </w:rPr>
        <w:t>Анализ неравновесных состояний денежного рынка</w:t>
      </w:r>
      <w:r>
        <w:t xml:space="preserve">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Точно так же, как экономическая система стремится к точкам, лежащим на кривой </w:t>
      </w:r>
      <w:r>
        <w:rPr>
          <w:rStyle w:val="a5"/>
          <w:rFonts w:ascii="Times New Roman" w:hAnsi="Times New Roman"/>
          <w:sz w:val="28"/>
        </w:rPr>
        <w:t xml:space="preserve">IS, </w:t>
      </w:r>
      <w:r>
        <w:rPr>
          <w:rFonts w:ascii="Times New Roman" w:hAnsi="Times New Roman"/>
          <w:sz w:val="28"/>
        </w:rPr>
        <w:t xml:space="preserve">она стремится и к точкам равновесия, определяемым кривой </w:t>
      </w:r>
      <w:r>
        <w:rPr>
          <w:rStyle w:val="a5"/>
          <w:rFonts w:ascii="Times New Roman" w:hAnsi="Times New Roman"/>
          <w:sz w:val="28"/>
        </w:rPr>
        <w:t>LM.</w:t>
      </w:r>
      <w:r>
        <w:rPr>
          <w:rFonts w:ascii="Times New Roman" w:hAnsi="Times New Roman"/>
          <w:sz w:val="28"/>
        </w:rPr>
        <w:t xml:space="preserve">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Если экономическая ситуация в стране будет соответствовать, например, точке </w:t>
      </w:r>
      <w:r>
        <w:rPr>
          <w:rStyle w:val="a5"/>
          <w:rFonts w:ascii="Times New Roman" w:hAnsi="Times New Roman"/>
          <w:sz w:val="28"/>
        </w:rPr>
        <w:t>Е</w:t>
      </w:r>
      <w:r>
        <w:rPr>
          <w:rFonts w:ascii="Times New Roman" w:hAnsi="Times New Roman"/>
          <w:sz w:val="28"/>
          <w:vertAlign w:val="subscript"/>
        </w:rPr>
        <w:t>3</w:t>
      </w:r>
      <w:r>
        <w:rPr>
          <w:rFonts w:ascii="Times New Roman" w:hAnsi="Times New Roman"/>
          <w:sz w:val="28"/>
        </w:rPr>
        <w:t xml:space="preserve"> у населения оказывается денег больше, чем они желают иметь. Чтобы избавиться от лишних денег, люди будут покупать облигации, а это повлечет за собой повышение цен на облигации и снижение процентных ставок. При избыточном предложении денег ставка процента будет падать до тех пор, пока не достигнет равновесного уровня, задаваемого кривой </w:t>
      </w:r>
      <w:r>
        <w:rPr>
          <w:rStyle w:val="a5"/>
          <w:rFonts w:ascii="Times New Roman" w:hAnsi="Times New Roman"/>
          <w:sz w:val="28"/>
        </w:rPr>
        <w:t>LM.</w:t>
      </w:r>
      <w:r>
        <w:rPr>
          <w:rFonts w:ascii="Times New Roman" w:hAnsi="Times New Roman"/>
          <w:sz w:val="28"/>
        </w:rPr>
        <w:t xml:space="preserve">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Если экономическая система описывается точкой </w:t>
      </w:r>
      <w:r>
        <w:rPr>
          <w:rStyle w:val="a5"/>
          <w:rFonts w:ascii="Times New Roman" w:hAnsi="Times New Roman"/>
          <w:sz w:val="28"/>
        </w:rPr>
        <w:t>Е</w:t>
      </w:r>
      <w:r>
        <w:rPr>
          <w:rFonts w:ascii="Times New Roman" w:hAnsi="Times New Roman"/>
          <w:sz w:val="28"/>
          <w:vertAlign w:val="subscript"/>
        </w:rPr>
        <w:t>4</w:t>
      </w:r>
      <w:r>
        <w:rPr>
          <w:rFonts w:ascii="Times New Roman" w:hAnsi="Times New Roman"/>
          <w:sz w:val="28"/>
        </w:rPr>
        <w:t xml:space="preserve">, процентная ставка находится ниже равновесного уровня, и люди хотят иметь больше денег, чем у них есть. Для того чтобы у них появились дополнительные деньги, они будут продавать облигации, тем самым снижая их цену и повышая процентную ставку. Этот процесс остановится только тогда, когда процентная ставка повысится до равновесного уровня, определяемого соответствующей точкой на кривой </w:t>
      </w:r>
      <w:r>
        <w:rPr>
          <w:rStyle w:val="a5"/>
          <w:rFonts w:ascii="Times New Roman" w:hAnsi="Times New Roman"/>
          <w:sz w:val="28"/>
        </w:rPr>
        <w:t>LM.</w:t>
      </w:r>
      <w:r>
        <w:rPr>
          <w:rFonts w:ascii="Times New Roman" w:hAnsi="Times New Roman"/>
          <w:sz w:val="28"/>
        </w:rPr>
        <w:t xml:space="preserve"> </w:t>
      </w:r>
    </w:p>
    <w:p w:rsidR="0081720A" w:rsidRDefault="006060BF">
      <w:pPr>
        <w:pStyle w:val="a4"/>
        <w:spacing w:before="0" w:after="0"/>
        <w:ind w:firstLine="567"/>
        <w:jc w:val="both"/>
        <w:rPr>
          <w:rFonts w:ascii="Times New Roman" w:hAnsi="Times New Roman"/>
          <w:sz w:val="28"/>
        </w:rPr>
      </w:pPr>
      <w:r>
        <w:rPr>
          <w:rFonts w:ascii="Times New Roman" w:hAnsi="Times New Roman"/>
          <w:sz w:val="28"/>
          <w:lang w:val="ru-RU"/>
        </w:rPr>
        <w:t xml:space="preserve">Кривая </w:t>
      </w:r>
      <w:r>
        <w:rPr>
          <w:rStyle w:val="a5"/>
          <w:rFonts w:ascii="Times New Roman" w:hAnsi="Times New Roman"/>
          <w:sz w:val="28"/>
        </w:rPr>
        <w:t>LM</w:t>
      </w:r>
      <w:r>
        <w:rPr>
          <w:rStyle w:val="a5"/>
          <w:rFonts w:ascii="Times New Roman" w:hAnsi="Times New Roman"/>
          <w:sz w:val="28"/>
          <w:lang w:val="ru-RU"/>
        </w:rPr>
        <w:t xml:space="preserve"> </w:t>
      </w:r>
      <w:r>
        <w:rPr>
          <w:rFonts w:ascii="Times New Roman" w:hAnsi="Times New Roman"/>
          <w:sz w:val="28"/>
          <w:lang w:val="ru-RU"/>
        </w:rPr>
        <w:t xml:space="preserve">в отличие от кривой </w:t>
      </w:r>
      <w:r>
        <w:rPr>
          <w:rStyle w:val="a5"/>
          <w:rFonts w:ascii="Times New Roman" w:hAnsi="Times New Roman"/>
          <w:sz w:val="28"/>
        </w:rPr>
        <w:t>IS</w:t>
      </w:r>
      <w:r>
        <w:rPr>
          <w:rStyle w:val="a5"/>
          <w:rFonts w:ascii="Times New Roman" w:hAnsi="Times New Roman"/>
          <w:sz w:val="28"/>
          <w:lang w:val="ru-RU"/>
        </w:rPr>
        <w:t xml:space="preserve"> </w:t>
      </w:r>
      <w:r>
        <w:rPr>
          <w:rFonts w:ascii="Times New Roman" w:hAnsi="Times New Roman"/>
          <w:sz w:val="28"/>
          <w:lang w:val="ru-RU"/>
        </w:rPr>
        <w:t xml:space="preserve">является восходящей. </w:t>
      </w:r>
      <w:r>
        <w:rPr>
          <w:rFonts w:ascii="Times New Roman" w:hAnsi="Times New Roman"/>
          <w:sz w:val="28"/>
        </w:rPr>
        <w:t xml:space="preserve">Увеличение ставки процента вызывает совершенно естественное сокращение спроса на реальные денежные средства. Чтобы в этих условиях поддержать спрос на реальные денежные запасы на уровне, равном некоторому фиксированному их предложению, величина дохода должна возрасти. Очевидно таким образом, что во всех точках кривой </w:t>
      </w:r>
      <w:r>
        <w:rPr>
          <w:rStyle w:val="a5"/>
          <w:rFonts w:ascii="Times New Roman" w:hAnsi="Times New Roman"/>
          <w:sz w:val="28"/>
        </w:rPr>
        <w:t xml:space="preserve">LM </w:t>
      </w:r>
      <w:r>
        <w:rPr>
          <w:rFonts w:ascii="Times New Roman" w:hAnsi="Times New Roman"/>
          <w:sz w:val="28"/>
        </w:rPr>
        <w:t>реальное предложение денег</w:t>
      </w:r>
      <w:r w:rsidRPr="00C7723D">
        <w:rPr>
          <w:rFonts w:ascii="Times New Roman" w:hAnsi="Times New Roman"/>
          <w:sz w:val="28"/>
          <w:vertAlign w:val="superscript"/>
        </w:rPr>
        <w:t>1</w:t>
      </w:r>
      <w:r>
        <w:rPr>
          <w:rFonts w:ascii="Times New Roman" w:hAnsi="Times New Roman"/>
          <w:sz w:val="28"/>
        </w:rPr>
        <w:t xml:space="preserve"> остается неизменным. Отсюда же следует, что изменение реального предложения денег вызывает сдвиг кривой </w:t>
      </w:r>
      <w:r>
        <w:rPr>
          <w:rStyle w:val="a5"/>
          <w:rFonts w:ascii="Times New Roman" w:hAnsi="Times New Roman"/>
          <w:sz w:val="28"/>
        </w:rPr>
        <w:t xml:space="preserve">LM: </w:t>
      </w:r>
      <w:r>
        <w:rPr>
          <w:rFonts w:ascii="Times New Roman" w:hAnsi="Times New Roman"/>
          <w:sz w:val="28"/>
        </w:rPr>
        <w:t xml:space="preserve">вправо, если предложение увеличивается, и влево, если сокращается. Рассмотрим, например, последствия увеличения реального предложения денег (рис. 12.13). </w:t>
      </w:r>
    </w:p>
    <w:p w:rsidR="0081720A" w:rsidRDefault="00C7723D">
      <w:r>
        <w:pict>
          <v:shape id="_x0000_i1165" type="#_x0000_t75" style="width:447pt;height:228pt">
            <v:imagedata r:id="rId100" o:title="рис12_13"/>
          </v:shape>
        </w:pict>
      </w:r>
    </w:p>
    <w:p w:rsidR="0081720A" w:rsidRDefault="006060BF">
      <w:r>
        <w:t xml:space="preserve">Рис. 12.13. </w:t>
      </w:r>
      <w:r>
        <w:rPr>
          <w:rStyle w:val="a6"/>
        </w:rPr>
        <w:t>Последствия увеличения предложения денег</w:t>
      </w:r>
      <w:r>
        <w:t xml:space="preserve">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При увеличении предложения денег до уровня (</w:t>
      </w:r>
      <w:r>
        <w:rPr>
          <w:rStyle w:val="a5"/>
          <w:rFonts w:ascii="Times New Roman" w:hAnsi="Times New Roman"/>
          <w:sz w:val="28"/>
        </w:rPr>
        <w:t>MIP)</w:t>
      </w:r>
      <w:r>
        <w:rPr>
          <w:rStyle w:val="a5"/>
          <w:rFonts w:ascii="Times New Roman" w:hAnsi="Times New Roman"/>
          <w:sz w:val="28"/>
          <w:vertAlign w:val="superscript"/>
        </w:rPr>
        <w:t>S</w:t>
      </w:r>
      <w:r>
        <w:rPr>
          <w:rStyle w:val="a5"/>
          <w:rFonts w:ascii="Times New Roman" w:hAnsi="Times New Roman"/>
          <w:sz w:val="28"/>
        </w:rPr>
        <w:t xml:space="preserve">' </w:t>
      </w:r>
      <w:r>
        <w:rPr>
          <w:rFonts w:ascii="Times New Roman" w:hAnsi="Times New Roman"/>
          <w:sz w:val="28"/>
        </w:rPr>
        <w:t xml:space="preserve">для восстановления равновесия на денежном рынке при уровне дохода </w:t>
      </w:r>
      <w:r>
        <w:rPr>
          <w:rStyle w:val="a5"/>
          <w:rFonts w:ascii="Times New Roman" w:hAnsi="Times New Roman"/>
          <w:sz w:val="28"/>
        </w:rPr>
        <w:t>Y</w:t>
      </w:r>
      <w:r>
        <w:rPr>
          <w:rFonts w:ascii="Times New Roman" w:hAnsi="Times New Roman"/>
          <w:sz w:val="28"/>
          <w:vertAlign w:val="subscript"/>
        </w:rPr>
        <w:t>1</w:t>
      </w:r>
      <w:r>
        <w:rPr>
          <w:rFonts w:ascii="Times New Roman" w:hAnsi="Times New Roman"/>
          <w:sz w:val="28"/>
        </w:rPr>
        <w:t xml:space="preserve"> ставка процента должна понизиться до уровня </w:t>
      </w:r>
      <w:r>
        <w:rPr>
          <w:rStyle w:val="a5"/>
          <w:rFonts w:ascii="Times New Roman" w:hAnsi="Times New Roman"/>
          <w:sz w:val="28"/>
        </w:rPr>
        <w:t>i</w:t>
      </w:r>
      <w:r>
        <w:rPr>
          <w:rFonts w:ascii="Times New Roman" w:hAnsi="Times New Roman"/>
          <w:sz w:val="28"/>
          <w:vertAlign w:val="subscript"/>
        </w:rPr>
        <w:t>1</w:t>
      </w:r>
      <w:r>
        <w:rPr>
          <w:rFonts w:ascii="Times New Roman" w:hAnsi="Times New Roman"/>
          <w:sz w:val="28"/>
        </w:rPr>
        <w:t xml:space="preserve">. Это предполагает, что на правом графике рис. 12.13 кривая </w:t>
      </w:r>
      <w:r>
        <w:rPr>
          <w:rStyle w:val="a5"/>
          <w:rFonts w:ascii="Times New Roman" w:hAnsi="Times New Roman"/>
          <w:sz w:val="28"/>
        </w:rPr>
        <w:t xml:space="preserve">LM </w:t>
      </w:r>
      <w:r>
        <w:rPr>
          <w:rFonts w:ascii="Times New Roman" w:hAnsi="Times New Roman"/>
          <w:sz w:val="28"/>
        </w:rPr>
        <w:t xml:space="preserve">смещается вправо (вниз) в положение </w:t>
      </w:r>
      <w:r>
        <w:rPr>
          <w:rStyle w:val="a5"/>
          <w:rFonts w:ascii="Times New Roman" w:hAnsi="Times New Roman"/>
          <w:sz w:val="28"/>
        </w:rPr>
        <w:t xml:space="preserve">LM'. </w:t>
      </w:r>
      <w:r>
        <w:rPr>
          <w:rFonts w:ascii="Times New Roman" w:hAnsi="Times New Roman"/>
          <w:sz w:val="28"/>
        </w:rPr>
        <w:t xml:space="preserve">Таким образом, при каждом уровне дохода равновесная ставка процента должна быть ниже, чтобы стимулировать людей владеть большим количеством реальных денежных запасов.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К факторам, вызывающим сдвиг кривой </w:t>
      </w:r>
      <w:r>
        <w:rPr>
          <w:rStyle w:val="a5"/>
          <w:rFonts w:ascii="Times New Roman" w:hAnsi="Times New Roman"/>
          <w:sz w:val="28"/>
        </w:rPr>
        <w:t xml:space="preserve">LM, </w:t>
      </w:r>
      <w:r>
        <w:rPr>
          <w:rFonts w:ascii="Times New Roman" w:hAnsi="Times New Roman"/>
          <w:sz w:val="28"/>
        </w:rPr>
        <w:t xml:space="preserve">относятся также автономные изменения спроса на деньги. Например, усиление волатильности (вариации доходности) облигаций повысит степень риска владения ими (по сравнению с деньгами), а это повлечет за собой рост спроса на деньги при любых заданных уровнях ставки процента. В результате </w:t>
      </w:r>
    </w:p>
    <w:p w:rsidR="0081720A" w:rsidRDefault="006060BF">
      <w:pPr>
        <w:pStyle w:val="obrivp"/>
        <w:spacing w:before="0" w:after="0"/>
        <w:ind w:firstLine="567"/>
        <w:jc w:val="both"/>
        <w:rPr>
          <w:rFonts w:ascii="Times New Roman" w:hAnsi="Times New Roman"/>
          <w:sz w:val="28"/>
        </w:rPr>
      </w:pPr>
      <w:r>
        <w:rPr>
          <w:rFonts w:ascii="Times New Roman" w:hAnsi="Times New Roman"/>
          <w:sz w:val="28"/>
          <w:lang w:val="ru-RU"/>
        </w:rPr>
        <w:t xml:space="preserve">такого автономного повышения спроса на деньги кривая </w:t>
      </w:r>
      <w:r>
        <w:rPr>
          <w:rStyle w:val="a5"/>
          <w:rFonts w:ascii="Times New Roman" w:hAnsi="Times New Roman"/>
          <w:sz w:val="28"/>
        </w:rPr>
        <w:t>LM</w:t>
      </w:r>
      <w:r>
        <w:rPr>
          <w:rStyle w:val="a5"/>
          <w:rFonts w:ascii="Times New Roman" w:hAnsi="Times New Roman"/>
          <w:sz w:val="28"/>
          <w:lang w:val="ru-RU"/>
        </w:rPr>
        <w:t xml:space="preserve"> </w:t>
      </w:r>
      <w:r>
        <w:rPr>
          <w:rFonts w:ascii="Times New Roman" w:hAnsi="Times New Roman"/>
          <w:sz w:val="28"/>
          <w:lang w:val="ru-RU"/>
        </w:rPr>
        <w:t xml:space="preserve">сдвинется влево. </w:t>
      </w:r>
      <w:r>
        <w:rPr>
          <w:rFonts w:ascii="Times New Roman" w:hAnsi="Times New Roman"/>
          <w:sz w:val="28"/>
        </w:rPr>
        <w:t xml:space="preserve">В противоположном случае, а именно при автономном сокращении спроса на деньги, кривая </w:t>
      </w:r>
      <w:r>
        <w:rPr>
          <w:rStyle w:val="a5"/>
          <w:rFonts w:ascii="Times New Roman" w:hAnsi="Times New Roman"/>
          <w:sz w:val="28"/>
        </w:rPr>
        <w:t xml:space="preserve">LM </w:t>
      </w:r>
      <w:r>
        <w:rPr>
          <w:rFonts w:ascii="Times New Roman" w:hAnsi="Times New Roman"/>
          <w:sz w:val="28"/>
        </w:rPr>
        <w:t xml:space="preserve">сдвигается вправо. Тогда при прежнем значении процентной ставки возникает избыточное предложение денег, которое будет устранено путем роста величины спроса на деньги вследствие снижения ставки процента.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Наклон кривой </w:t>
      </w:r>
      <w:r>
        <w:rPr>
          <w:rStyle w:val="a5"/>
          <w:rFonts w:ascii="Times New Roman" w:hAnsi="Times New Roman"/>
          <w:sz w:val="28"/>
        </w:rPr>
        <w:t xml:space="preserve">LM, </w:t>
      </w:r>
      <w:r>
        <w:rPr>
          <w:rFonts w:ascii="Times New Roman" w:hAnsi="Times New Roman"/>
          <w:sz w:val="28"/>
        </w:rPr>
        <w:t xml:space="preserve">во многом определяющий эффективность денежно-кредитной политики, зависит от степени восприимчивости спроса на деньги, во-первых, к изменению уровня дохода и, во-вторых, к изменению размера ставки процента. В частности, кривая </w:t>
      </w:r>
      <w:r>
        <w:rPr>
          <w:rStyle w:val="a5"/>
          <w:rFonts w:ascii="Times New Roman" w:hAnsi="Times New Roman"/>
          <w:sz w:val="28"/>
        </w:rPr>
        <w:t xml:space="preserve">LM </w:t>
      </w:r>
      <w:r>
        <w:rPr>
          <w:rFonts w:ascii="Times New Roman" w:hAnsi="Times New Roman"/>
          <w:sz w:val="28"/>
        </w:rPr>
        <w:t xml:space="preserve">проходит по отношению к оси дохода тем круче, чем более спрос на деньги восприимчив к изменению уровня дохода и чем менее - к изменению величины ставки процента.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Если же, например, спрос на деньги очень чувствителен к изменению ставки процента (кривая </w:t>
      </w:r>
      <w:r>
        <w:rPr>
          <w:rStyle w:val="a5"/>
          <w:rFonts w:ascii="Times New Roman" w:hAnsi="Times New Roman"/>
          <w:sz w:val="28"/>
        </w:rPr>
        <w:t xml:space="preserve">LM </w:t>
      </w:r>
      <w:r>
        <w:rPr>
          <w:rFonts w:ascii="Times New Roman" w:hAnsi="Times New Roman"/>
          <w:sz w:val="28"/>
        </w:rPr>
        <w:t xml:space="preserve">занимает в этом случае почти горизонтальное положение), то любое, даже незначительное, изменение ставки процента будет сопровождаться в этом случае значительными изменениями в уровне дохода для обеспечения равновесия на денежном рынке. </w:t>
      </w:r>
    </w:p>
    <w:p w:rsidR="0081720A" w:rsidRDefault="0081720A"/>
    <w:p w:rsidR="0081720A" w:rsidRDefault="00C7723D">
      <w:r>
        <w:pict>
          <v:rect id="_x0000_i1166" style="width:0;height:1.5pt" o:hralign="center" o:hrstd="t" o:hr="t" fillcolor="gray" stroked="f"/>
        </w:pict>
      </w:r>
    </w:p>
    <w:p w:rsidR="0081720A" w:rsidRDefault="006060BF">
      <w:r w:rsidRPr="00C7723D">
        <w:rPr>
          <w:vertAlign w:val="superscript"/>
        </w:rPr>
        <w:t>1</w:t>
      </w:r>
      <w:r>
        <w:t xml:space="preserve"> Реальное предложение денег зависит от объема денежной массы и уровня цен в стране. </w:t>
      </w:r>
    </w:p>
    <w:p w:rsidR="0081720A" w:rsidRDefault="0081720A">
      <w:pPr>
        <w:pStyle w:val="1"/>
        <w:spacing w:before="0" w:after="0"/>
        <w:ind w:firstLine="567"/>
        <w:jc w:val="both"/>
        <w:rPr>
          <w:rFonts w:ascii="Times New Roman" w:hAnsi="Times New Roman"/>
          <w:sz w:val="28"/>
        </w:rPr>
      </w:pPr>
    </w:p>
    <w:p w:rsidR="0081720A" w:rsidRDefault="006060BF">
      <w:pPr>
        <w:pStyle w:val="1"/>
        <w:spacing w:before="0" w:after="0"/>
        <w:ind w:firstLine="567"/>
        <w:jc w:val="both"/>
        <w:rPr>
          <w:rFonts w:ascii="Times New Roman" w:hAnsi="Times New Roman"/>
          <w:sz w:val="28"/>
        </w:rPr>
      </w:pPr>
      <w:r>
        <w:rPr>
          <w:rFonts w:ascii="Times New Roman" w:hAnsi="Times New Roman"/>
          <w:sz w:val="28"/>
        </w:rPr>
        <w:t>12.3.3. Общее внутреннее макроэкономическое</w:t>
      </w:r>
    </w:p>
    <w:p w:rsidR="0081720A" w:rsidRDefault="006060BF">
      <w:pPr>
        <w:pStyle w:val="1"/>
        <w:spacing w:before="0" w:after="0"/>
        <w:ind w:firstLine="567"/>
        <w:jc w:val="both"/>
        <w:rPr>
          <w:rFonts w:ascii="Times New Roman" w:hAnsi="Times New Roman"/>
          <w:sz w:val="28"/>
        </w:rPr>
      </w:pPr>
      <w:r>
        <w:rPr>
          <w:rFonts w:ascii="Times New Roman" w:hAnsi="Times New Roman"/>
          <w:sz w:val="28"/>
        </w:rPr>
        <w:t>равновесие</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Рассмотрев условия равновесия на товарном и денежном рынках в отдельности, следующим естественным этапом будет рассмотрение этих рынков вместе, с учетом их взаимосвязи и взаимообусловленности. Модель, описывающая условия одновременного равновесия на давмых рынках (модель </w:t>
      </w:r>
      <w:r>
        <w:rPr>
          <w:rStyle w:val="a5"/>
          <w:rFonts w:ascii="Times New Roman" w:hAnsi="Times New Roman"/>
          <w:sz w:val="28"/>
        </w:rPr>
        <w:t>IS-LM</w:t>
      </w:r>
      <w:r>
        <w:rPr>
          <w:rFonts w:ascii="Times New Roman" w:hAnsi="Times New Roman"/>
          <w:sz w:val="28"/>
        </w:rPr>
        <w:t xml:space="preserve">), приведена на рис. 12.14. Точка </w:t>
      </w:r>
      <w:r>
        <w:rPr>
          <w:rStyle w:val="a5"/>
          <w:rFonts w:ascii="Times New Roman" w:hAnsi="Times New Roman"/>
          <w:sz w:val="28"/>
        </w:rPr>
        <w:t xml:space="preserve">Е </w:t>
      </w:r>
      <w:r>
        <w:rPr>
          <w:rFonts w:ascii="Times New Roman" w:hAnsi="Times New Roman"/>
          <w:sz w:val="28"/>
        </w:rPr>
        <w:t xml:space="preserve">экономического равновесия в модели </w:t>
      </w:r>
      <w:r>
        <w:rPr>
          <w:rStyle w:val="a5"/>
          <w:rFonts w:ascii="Times New Roman" w:hAnsi="Times New Roman"/>
          <w:sz w:val="28"/>
        </w:rPr>
        <w:t xml:space="preserve">IS-LM </w:t>
      </w:r>
      <w:r>
        <w:rPr>
          <w:rFonts w:ascii="Times New Roman" w:hAnsi="Times New Roman"/>
          <w:sz w:val="28"/>
        </w:rPr>
        <w:t xml:space="preserve">определяет ставку процента </w:t>
      </w:r>
      <w:r>
        <w:rPr>
          <w:rStyle w:val="a5"/>
          <w:rFonts w:ascii="Times New Roman" w:hAnsi="Times New Roman"/>
          <w:sz w:val="28"/>
        </w:rPr>
        <w:t>i</w:t>
      </w:r>
      <w:r>
        <w:rPr>
          <w:rStyle w:val="a5"/>
          <w:rFonts w:ascii="Times New Roman" w:hAnsi="Times New Roman"/>
          <w:sz w:val="28"/>
          <w:vertAlign w:val="subscript"/>
        </w:rPr>
        <w:t xml:space="preserve">E </w:t>
      </w:r>
      <w:r>
        <w:rPr>
          <w:rFonts w:ascii="Times New Roman" w:hAnsi="Times New Roman"/>
          <w:sz w:val="28"/>
        </w:rPr>
        <w:t xml:space="preserve">и уровень дохода </w:t>
      </w:r>
      <w:r>
        <w:rPr>
          <w:rStyle w:val="a5"/>
          <w:rFonts w:ascii="Times New Roman" w:hAnsi="Times New Roman"/>
          <w:sz w:val="28"/>
        </w:rPr>
        <w:t>Y</w:t>
      </w:r>
      <w:r>
        <w:rPr>
          <w:rStyle w:val="a5"/>
          <w:rFonts w:ascii="Times New Roman" w:hAnsi="Times New Roman"/>
          <w:sz w:val="28"/>
          <w:vertAlign w:val="subscript"/>
        </w:rPr>
        <w:t>E</w:t>
      </w:r>
      <w:r>
        <w:rPr>
          <w:rStyle w:val="a5"/>
          <w:rFonts w:ascii="Times New Roman" w:hAnsi="Times New Roman"/>
          <w:sz w:val="28"/>
        </w:rPr>
        <w:t xml:space="preserve">, </w:t>
      </w:r>
      <w:r>
        <w:rPr>
          <w:rFonts w:ascii="Times New Roman" w:hAnsi="Times New Roman"/>
          <w:sz w:val="28"/>
        </w:rPr>
        <w:t xml:space="preserve">которые удовлетворяют как условию равновесия товарного рынка, так и условию равновесия денежного рынка. Другими словами, в точке </w:t>
      </w:r>
      <w:r>
        <w:rPr>
          <w:rStyle w:val="a5"/>
          <w:rFonts w:ascii="Times New Roman" w:hAnsi="Times New Roman"/>
          <w:sz w:val="28"/>
        </w:rPr>
        <w:t xml:space="preserve">Е </w:t>
      </w:r>
      <w:r>
        <w:rPr>
          <w:rFonts w:ascii="Times New Roman" w:hAnsi="Times New Roman"/>
          <w:sz w:val="28"/>
        </w:rPr>
        <w:t xml:space="preserve">реальные расходы экономической системы равны планируемым, а спрос на реальные денежные средства равен их предложению.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В любой другой точке диаграммы, представленной на рис. 12.14, по крайней мере одно из этих условий не удовлетворяется, и рыночные силы толкают экономику к общему равновесию, соответствующему точке </w:t>
      </w:r>
      <w:r>
        <w:rPr>
          <w:rStyle w:val="a5"/>
          <w:rFonts w:ascii="Times New Roman" w:hAnsi="Times New Roman"/>
          <w:sz w:val="28"/>
        </w:rPr>
        <w:t>Е.</w:t>
      </w:r>
      <w:r>
        <w:rPr>
          <w:rFonts w:ascii="Times New Roman" w:hAnsi="Times New Roman"/>
          <w:sz w:val="28"/>
        </w:rPr>
        <w:t xml:space="preserve">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Для того чтобы понять, как это происходит, рассмотрим, что произойдет, если экономическая ситуация будет описываться точкой </w:t>
      </w:r>
      <w:r>
        <w:rPr>
          <w:rStyle w:val="a5"/>
          <w:rFonts w:ascii="Times New Roman" w:hAnsi="Times New Roman"/>
          <w:sz w:val="28"/>
        </w:rPr>
        <w:t xml:space="preserve">А. </w:t>
      </w:r>
      <w:r>
        <w:rPr>
          <w:rFonts w:ascii="Times New Roman" w:hAnsi="Times New Roman"/>
          <w:sz w:val="28"/>
        </w:rPr>
        <w:t xml:space="preserve">Несмотря на то, что в точке </w:t>
      </w:r>
      <w:r>
        <w:rPr>
          <w:rStyle w:val="a5"/>
          <w:rFonts w:ascii="Times New Roman" w:hAnsi="Times New Roman"/>
          <w:sz w:val="28"/>
        </w:rPr>
        <w:t xml:space="preserve">А </w:t>
      </w:r>
      <w:r>
        <w:rPr>
          <w:rFonts w:ascii="Times New Roman" w:hAnsi="Times New Roman"/>
          <w:sz w:val="28"/>
        </w:rPr>
        <w:t xml:space="preserve">товарный рынок находится в равновесном состоянии (совокупный спрос равен совокупному предложению), </w:t>
      </w:r>
    </w:p>
    <w:p w:rsidR="0081720A" w:rsidRDefault="0081720A">
      <w:pPr>
        <w:pStyle w:val="obrivp"/>
        <w:spacing w:before="0" w:after="0"/>
        <w:ind w:firstLine="567"/>
        <w:jc w:val="both"/>
        <w:rPr>
          <w:rFonts w:ascii="Times New Roman" w:hAnsi="Times New Roman"/>
          <w:sz w:val="28"/>
        </w:rPr>
      </w:pPr>
    </w:p>
    <w:p w:rsidR="0081720A" w:rsidRDefault="006060BF">
      <w:pPr>
        <w:pStyle w:val="obrivp"/>
        <w:spacing w:before="0" w:after="0"/>
        <w:ind w:firstLine="567"/>
        <w:jc w:val="both"/>
        <w:rPr>
          <w:rFonts w:ascii="Times New Roman" w:hAnsi="Times New Roman"/>
          <w:sz w:val="28"/>
        </w:rPr>
      </w:pPr>
      <w:r>
        <w:rPr>
          <w:rFonts w:ascii="Times New Roman" w:hAnsi="Times New Roman"/>
          <w:sz w:val="28"/>
          <w:lang w:val="ru-RU"/>
        </w:rPr>
        <w:t xml:space="preserve">процентная ставка оказьюается выше равновесной, а потому спрос на деньги оказывается ниже, чем их предложение. </w:t>
      </w:r>
      <w:r>
        <w:rPr>
          <w:rFonts w:ascii="Times New Roman" w:hAnsi="Times New Roman"/>
          <w:sz w:val="28"/>
        </w:rPr>
        <w:t xml:space="preserve">Так как у людей есть лишние деньги, они попытаются избавиться от них, покупая облигации. В результате увеличатся цены на облигации, что послужит причиной падения процентных ставок, а это в свою очередь приведет к росту и планируемых инвестиционных расходов, и объема чистого экспорта. Совокупный спрос начнет возрастать и точка, описывающая текущее состояние экономики, будет двигаться вниз по линии </w:t>
      </w:r>
      <w:r>
        <w:rPr>
          <w:rStyle w:val="a5"/>
          <w:rFonts w:ascii="Times New Roman" w:hAnsi="Times New Roman"/>
          <w:sz w:val="28"/>
        </w:rPr>
        <w:t xml:space="preserve">IS </w:t>
      </w:r>
      <w:r>
        <w:rPr>
          <w:rFonts w:ascii="Times New Roman" w:hAnsi="Times New Roman"/>
          <w:sz w:val="28"/>
        </w:rPr>
        <w:t xml:space="preserve">до тех пор, пока процентные ставки не упадут до уровня </w:t>
      </w:r>
      <w:r>
        <w:rPr>
          <w:rStyle w:val="a5"/>
          <w:rFonts w:ascii="Times New Roman" w:hAnsi="Times New Roman"/>
          <w:sz w:val="28"/>
        </w:rPr>
        <w:t>i</w:t>
      </w:r>
      <w:r>
        <w:rPr>
          <w:rStyle w:val="a5"/>
          <w:rFonts w:ascii="Times New Roman" w:hAnsi="Times New Roman"/>
          <w:sz w:val="28"/>
          <w:vertAlign w:val="subscript"/>
        </w:rPr>
        <w:t>E</w:t>
      </w:r>
      <w:r>
        <w:rPr>
          <w:rStyle w:val="a5"/>
          <w:rFonts w:ascii="Times New Roman" w:hAnsi="Times New Roman"/>
          <w:sz w:val="28"/>
        </w:rPr>
        <w:t xml:space="preserve">, </w:t>
      </w:r>
      <w:r>
        <w:rPr>
          <w:rFonts w:ascii="Times New Roman" w:hAnsi="Times New Roman"/>
          <w:sz w:val="28"/>
        </w:rPr>
        <w:t xml:space="preserve">а совокупный выпуск не возрастет до </w:t>
      </w:r>
      <w:r>
        <w:rPr>
          <w:rStyle w:val="a5"/>
          <w:rFonts w:ascii="Times New Roman" w:hAnsi="Times New Roman"/>
          <w:sz w:val="28"/>
        </w:rPr>
        <w:t xml:space="preserve">YE, </w:t>
      </w:r>
      <w:r>
        <w:rPr>
          <w:rFonts w:ascii="Times New Roman" w:hAnsi="Times New Roman"/>
          <w:sz w:val="28"/>
        </w:rPr>
        <w:t xml:space="preserve">т. е. до тех пор, пока экономика не придет в равновесное состояние, отображаемое точкой </w:t>
      </w:r>
      <w:r>
        <w:rPr>
          <w:rStyle w:val="a5"/>
          <w:rFonts w:ascii="Times New Roman" w:hAnsi="Times New Roman"/>
          <w:sz w:val="28"/>
        </w:rPr>
        <w:t>Е.</w:t>
      </w:r>
      <w:r>
        <w:rPr>
          <w:rFonts w:ascii="Times New Roman" w:hAnsi="Times New Roman"/>
          <w:sz w:val="28"/>
        </w:rPr>
        <w:t xml:space="preserve"> </w:t>
      </w:r>
    </w:p>
    <w:p w:rsidR="0081720A" w:rsidRDefault="00C7723D">
      <w:r>
        <w:pict>
          <v:shape id="_x0000_i1167" type="#_x0000_t75" style="width:366pt;height:244.5pt">
            <v:imagedata r:id="rId101" o:title="рис12_14"/>
          </v:shape>
        </w:pict>
      </w:r>
    </w:p>
    <w:p w:rsidR="0081720A" w:rsidRDefault="006060BF">
      <w:r>
        <w:t xml:space="preserve">Рис. 12.14. </w:t>
      </w:r>
      <w:r>
        <w:rPr>
          <w:rStyle w:val="a6"/>
        </w:rPr>
        <w:t xml:space="preserve">Равновесие в модели </w:t>
      </w:r>
      <w:r>
        <w:rPr>
          <w:rStyle w:val="a5"/>
          <w:b/>
        </w:rPr>
        <w:t>IS-LM</w:t>
      </w:r>
      <w:r>
        <w:t xml:space="preserve">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В точке </w:t>
      </w:r>
      <w:r>
        <w:rPr>
          <w:rStyle w:val="a5"/>
          <w:rFonts w:ascii="Times New Roman" w:hAnsi="Times New Roman"/>
          <w:sz w:val="28"/>
        </w:rPr>
        <w:t xml:space="preserve">В, </w:t>
      </w:r>
      <w:r>
        <w:rPr>
          <w:rFonts w:ascii="Times New Roman" w:hAnsi="Times New Roman"/>
          <w:sz w:val="28"/>
        </w:rPr>
        <w:t xml:space="preserve">несмотря на то, что спрос на деньги равен их предложению, национальный доход оказывается выше равновесного уровня, т. е. больше совокупного спроса. Фирмы не могут продать всю свою продукцию и накапливают незапланированные запасы, что заставляет их сокращать производство и снижать выпуск. Снижение объема выпуска означает, что спрос на деньги упадет, а это приведет к снижению процентных ставок. В результате точка, описывающая текущее состояние экономики, будет сдвигаться вниз по кривой </w:t>
      </w:r>
      <w:r>
        <w:rPr>
          <w:rStyle w:val="a5"/>
          <w:rFonts w:ascii="Times New Roman" w:hAnsi="Times New Roman"/>
          <w:sz w:val="28"/>
        </w:rPr>
        <w:t xml:space="preserve">LM </w:t>
      </w:r>
      <w:r>
        <w:rPr>
          <w:rFonts w:ascii="Times New Roman" w:hAnsi="Times New Roman"/>
          <w:sz w:val="28"/>
        </w:rPr>
        <w:t xml:space="preserve">до тех пор, пока не достигнет точки общего равновесия </w:t>
      </w:r>
      <w:r>
        <w:rPr>
          <w:rStyle w:val="a5"/>
          <w:rFonts w:ascii="Times New Roman" w:hAnsi="Times New Roman"/>
          <w:sz w:val="28"/>
        </w:rPr>
        <w:t>Е.</w:t>
      </w:r>
      <w:r>
        <w:rPr>
          <w:rFonts w:ascii="Times New Roman" w:hAnsi="Times New Roman"/>
          <w:sz w:val="28"/>
        </w:rPr>
        <w:t xml:space="preserve">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Скорость восстановления равновесия на товарном и денежном рынках, как показывает практика, различна. Если на денежном рынке </w:t>
      </w:r>
    </w:p>
    <w:p w:rsidR="0081720A" w:rsidRDefault="006060BF">
      <w:pPr>
        <w:pStyle w:val="obrivp"/>
        <w:spacing w:before="0" w:after="0"/>
        <w:ind w:firstLine="567"/>
        <w:jc w:val="both"/>
        <w:rPr>
          <w:rFonts w:ascii="Times New Roman" w:hAnsi="Times New Roman"/>
          <w:sz w:val="28"/>
        </w:rPr>
      </w:pPr>
      <w:r>
        <w:rPr>
          <w:rFonts w:ascii="Times New Roman" w:hAnsi="Times New Roman"/>
          <w:sz w:val="28"/>
          <w:lang w:val="ru-RU"/>
        </w:rPr>
        <w:t>равновесие обеспечивается посредством элементарных операций купли и про</w:t>
      </w:r>
      <w:r>
        <w:rPr>
          <w:rFonts w:ascii="Times New Roman" w:hAnsi="Times New Roman"/>
          <w:sz w:val="28"/>
          <w:lang w:val="ru-RU"/>
        </w:rPr>
        <w:softHyphen/>
        <w:t>дажи облигаций, то восстановление равновесия на товарном рынке требует от фирм изменения графиков производства, на что они могут пойти после того, как убедятся в том, что те или иные изменения в товарных запасах являются достаточно продол</w:t>
      </w:r>
      <w:r>
        <w:rPr>
          <w:rFonts w:ascii="Times New Roman" w:hAnsi="Times New Roman"/>
          <w:sz w:val="28"/>
          <w:lang w:val="ru-RU"/>
        </w:rPr>
        <w:softHyphen/>
        <w:t xml:space="preserve">жительными. </w:t>
      </w:r>
      <w:r>
        <w:rPr>
          <w:rFonts w:ascii="Times New Roman" w:hAnsi="Times New Roman"/>
          <w:sz w:val="28"/>
        </w:rPr>
        <w:t xml:space="preserve">Таким образом, в условиях развитого денежного рынка экономика достаточно быстро достигает равновесия на этом рынке (одной из точек на кривой </w:t>
      </w:r>
      <w:r>
        <w:rPr>
          <w:rStyle w:val="a5"/>
          <w:rFonts w:ascii="Times New Roman" w:hAnsi="Times New Roman"/>
          <w:sz w:val="28"/>
        </w:rPr>
        <w:t>LA</w:t>
      </w:r>
      <w:r>
        <w:rPr>
          <w:rFonts w:ascii="Times New Roman" w:hAnsi="Times New Roman"/>
          <w:sz w:val="28"/>
        </w:rPr>
        <w:t xml:space="preserve">),a затем более медленно устанавливается равновесие на рынке товаров (движение вдоль кривой </w:t>
      </w:r>
      <w:r>
        <w:rPr>
          <w:rStyle w:val="a5"/>
          <w:rFonts w:ascii="Times New Roman" w:hAnsi="Times New Roman"/>
          <w:sz w:val="28"/>
        </w:rPr>
        <w:t xml:space="preserve">LM </w:t>
      </w:r>
      <w:r>
        <w:rPr>
          <w:rFonts w:ascii="Times New Roman" w:hAnsi="Times New Roman"/>
          <w:sz w:val="28"/>
        </w:rPr>
        <w:t xml:space="preserve">в направлении к точке общего равновесия </w:t>
      </w:r>
      <w:r>
        <w:rPr>
          <w:rStyle w:val="a5"/>
          <w:rFonts w:ascii="Times New Roman" w:hAnsi="Times New Roman"/>
          <w:sz w:val="28"/>
        </w:rPr>
        <w:t>Е</w:t>
      </w:r>
      <w:r>
        <w:rPr>
          <w:rFonts w:ascii="Times New Roman" w:hAnsi="Times New Roman"/>
          <w:sz w:val="28"/>
        </w:rPr>
        <w:t xml:space="preserve">).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Модель </w:t>
      </w:r>
      <w:r>
        <w:rPr>
          <w:rStyle w:val="a5"/>
          <w:rFonts w:ascii="Times New Roman" w:hAnsi="Times New Roman"/>
          <w:sz w:val="28"/>
        </w:rPr>
        <w:t xml:space="preserve">IS-LM, </w:t>
      </w:r>
      <w:r>
        <w:rPr>
          <w:rFonts w:ascii="Times New Roman" w:hAnsi="Times New Roman"/>
          <w:sz w:val="28"/>
        </w:rPr>
        <w:t xml:space="preserve">позволяющая определить равновесный уровень дохода в условиях фиксированного уровня цен, широко используется экономистами для анализа влияния на национальный доход краткосрочных колебаний макроэкономической политики. Рассмотрим кратко основные направления ее использования в аналитических целях.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Начнем с анализа макроэкономических последствий для экономики страны в краткосрочном периоде бюджетно-налоговой и денежно-кредитной политики.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Предположим, что правительство, проводя расширительную политику, увеличило государственные расходы (</w:t>
      </w:r>
      <w:r>
        <w:rPr>
          <w:rStyle w:val="a5"/>
          <w:rFonts w:ascii="Times New Roman" w:hAnsi="Times New Roman"/>
          <w:sz w:val="28"/>
        </w:rPr>
        <w:t>G</w:t>
      </w:r>
      <w:r>
        <w:rPr>
          <w:rFonts w:ascii="Times New Roman" w:hAnsi="Times New Roman"/>
          <w:sz w:val="28"/>
        </w:rPr>
        <w:t>) на величину Δ</w:t>
      </w:r>
      <w:r>
        <w:rPr>
          <w:rStyle w:val="a5"/>
          <w:rFonts w:ascii="Times New Roman" w:hAnsi="Times New Roman"/>
          <w:sz w:val="28"/>
        </w:rPr>
        <w:t>G</w:t>
      </w:r>
      <w:r>
        <w:rPr>
          <w:rFonts w:ascii="Times New Roman" w:hAnsi="Times New Roman"/>
          <w:sz w:val="28"/>
        </w:rPr>
        <w:t xml:space="preserve">. Кривая </w:t>
      </w:r>
      <w:r>
        <w:rPr>
          <w:rStyle w:val="a5"/>
          <w:rFonts w:ascii="Times New Roman" w:hAnsi="Times New Roman"/>
          <w:sz w:val="28"/>
        </w:rPr>
        <w:t xml:space="preserve">IS </w:t>
      </w:r>
      <w:r>
        <w:rPr>
          <w:rFonts w:ascii="Times New Roman" w:hAnsi="Times New Roman"/>
          <w:sz w:val="28"/>
        </w:rPr>
        <w:t xml:space="preserve">сдвинется при этом вправо на величину </w:t>
      </w:r>
    </w:p>
    <w:tbl>
      <w:tblPr>
        <w:tblW w:w="0" w:type="auto"/>
        <w:tblLayout w:type="fixed"/>
        <w:tblCellMar>
          <w:left w:w="0" w:type="dxa"/>
          <w:right w:w="0" w:type="dxa"/>
        </w:tblCellMar>
        <w:tblLook w:val="0000" w:firstRow="0" w:lastRow="0" w:firstColumn="0" w:lastColumn="0" w:noHBand="0" w:noVBand="0"/>
      </w:tblPr>
      <w:tblGrid>
        <w:gridCol w:w="965"/>
      </w:tblGrid>
      <w:tr w:rsidR="0081720A">
        <w:tc>
          <w:tcPr>
            <w:tcW w:w="965" w:type="dxa"/>
            <w:tcBorders>
              <w:bottom w:val="single" w:sz="4" w:space="0" w:color="auto"/>
            </w:tcBorders>
            <w:vAlign w:val="center"/>
          </w:tcPr>
          <w:p w:rsidR="0081720A" w:rsidRDefault="006060BF">
            <w:pPr>
              <w:rPr>
                <w:rFonts w:eastAsia="Arial Unicode MS"/>
              </w:rPr>
            </w:pPr>
            <w:r>
              <w:t>Δ</w:t>
            </w:r>
            <w:r>
              <w:rPr>
                <w:rStyle w:val="a5"/>
              </w:rPr>
              <w:t>G</w:t>
            </w:r>
            <w:r>
              <w:t xml:space="preserve"> </w:t>
            </w:r>
          </w:p>
        </w:tc>
      </w:tr>
      <w:tr w:rsidR="0081720A">
        <w:tc>
          <w:tcPr>
            <w:tcW w:w="965" w:type="dxa"/>
            <w:vAlign w:val="center"/>
          </w:tcPr>
          <w:p w:rsidR="0081720A" w:rsidRDefault="006060BF">
            <w:pPr>
              <w:rPr>
                <w:rFonts w:eastAsia="Arial Unicode MS"/>
              </w:rPr>
            </w:pPr>
            <w:r>
              <w:t xml:space="preserve">1 - </w:t>
            </w:r>
            <w:r>
              <w:rPr>
                <w:rStyle w:val="a5"/>
              </w:rPr>
              <w:t>MPC</w:t>
            </w:r>
            <w:r>
              <w:t xml:space="preserve"> </w:t>
            </w:r>
          </w:p>
        </w:tc>
      </w:tr>
    </w:tbl>
    <w:p w:rsidR="0081720A" w:rsidRDefault="006060BF">
      <w:r>
        <w:t xml:space="preserve">  (где </w:t>
      </w:r>
    </w:p>
    <w:tbl>
      <w:tblPr>
        <w:tblW w:w="0" w:type="auto"/>
        <w:tblLayout w:type="fixed"/>
        <w:tblCellMar>
          <w:left w:w="0" w:type="dxa"/>
          <w:right w:w="0" w:type="dxa"/>
        </w:tblCellMar>
        <w:tblLook w:val="0000" w:firstRow="0" w:lastRow="0" w:firstColumn="0" w:lastColumn="0" w:noHBand="0" w:noVBand="0"/>
      </w:tblPr>
      <w:tblGrid>
        <w:gridCol w:w="965"/>
      </w:tblGrid>
      <w:tr w:rsidR="0081720A">
        <w:tc>
          <w:tcPr>
            <w:tcW w:w="965" w:type="dxa"/>
            <w:tcBorders>
              <w:bottom w:val="single" w:sz="4" w:space="0" w:color="auto"/>
            </w:tcBorders>
            <w:vAlign w:val="center"/>
          </w:tcPr>
          <w:p w:rsidR="0081720A" w:rsidRDefault="006060BF">
            <w:pPr>
              <w:rPr>
                <w:rFonts w:eastAsia="Arial Unicode MS"/>
              </w:rPr>
            </w:pPr>
            <w:r>
              <w:t xml:space="preserve">1 </w:t>
            </w:r>
          </w:p>
        </w:tc>
      </w:tr>
      <w:tr w:rsidR="0081720A">
        <w:tc>
          <w:tcPr>
            <w:tcW w:w="965" w:type="dxa"/>
            <w:vAlign w:val="center"/>
          </w:tcPr>
          <w:p w:rsidR="0081720A" w:rsidRDefault="006060BF">
            <w:pPr>
              <w:rPr>
                <w:rFonts w:eastAsia="Arial Unicode MS"/>
              </w:rPr>
            </w:pPr>
            <w:r>
              <w:t xml:space="preserve">1 - </w:t>
            </w:r>
            <w:r>
              <w:rPr>
                <w:rStyle w:val="a5"/>
              </w:rPr>
              <w:t>MPC</w:t>
            </w:r>
            <w:r>
              <w:t xml:space="preserve"> </w:t>
            </w:r>
          </w:p>
        </w:tc>
      </w:tr>
    </w:tbl>
    <w:p w:rsidR="0081720A" w:rsidRDefault="006060BF">
      <w:r>
        <w:t xml:space="preserve">   представляет собой простой мультипликатор расходов Дж. М. Кейнса) (рис. 12.15).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Равновесие экономической системы перемещается из точки </w:t>
      </w:r>
      <w:r>
        <w:rPr>
          <w:rStyle w:val="a5"/>
          <w:rFonts w:ascii="Times New Roman" w:hAnsi="Times New Roman"/>
          <w:sz w:val="28"/>
        </w:rPr>
        <w:t xml:space="preserve">Е </w:t>
      </w:r>
      <w:r>
        <w:rPr>
          <w:rFonts w:ascii="Times New Roman" w:hAnsi="Times New Roman"/>
          <w:sz w:val="28"/>
        </w:rPr>
        <w:t xml:space="preserve">в точку </w:t>
      </w:r>
      <w:r>
        <w:rPr>
          <w:rStyle w:val="a5"/>
          <w:rFonts w:ascii="Times New Roman" w:hAnsi="Times New Roman"/>
          <w:sz w:val="28"/>
        </w:rPr>
        <w:t>Е</w:t>
      </w:r>
      <w:r>
        <w:rPr>
          <w:rFonts w:ascii="Times New Roman" w:hAnsi="Times New Roman"/>
          <w:sz w:val="28"/>
          <w:vertAlign w:val="subscript"/>
        </w:rPr>
        <w:t>1</w:t>
      </w:r>
      <w:r>
        <w:rPr>
          <w:rFonts w:ascii="Times New Roman" w:hAnsi="Times New Roman"/>
          <w:sz w:val="28"/>
        </w:rPr>
        <w:t xml:space="preserve">. При этом имеет место как рост уровня дохода (от </w:t>
      </w:r>
      <w:r>
        <w:rPr>
          <w:rStyle w:val="a5"/>
          <w:rFonts w:ascii="Times New Roman" w:hAnsi="Times New Roman"/>
          <w:sz w:val="28"/>
        </w:rPr>
        <w:t xml:space="preserve">Y </w:t>
      </w:r>
      <w:r>
        <w:rPr>
          <w:rFonts w:ascii="Times New Roman" w:hAnsi="Times New Roman"/>
          <w:sz w:val="28"/>
        </w:rPr>
        <w:t xml:space="preserve">до </w:t>
      </w:r>
      <w:r>
        <w:rPr>
          <w:rStyle w:val="a5"/>
          <w:rFonts w:ascii="Times New Roman" w:hAnsi="Times New Roman"/>
          <w:sz w:val="28"/>
        </w:rPr>
        <w:t>Y</w:t>
      </w:r>
      <w:r>
        <w:rPr>
          <w:rFonts w:ascii="Times New Roman" w:hAnsi="Times New Roman"/>
          <w:sz w:val="28"/>
          <w:vertAlign w:val="subscript"/>
        </w:rPr>
        <w:t>1</w:t>
      </w:r>
      <w:r>
        <w:rPr>
          <w:rFonts w:ascii="Times New Roman" w:hAnsi="Times New Roman"/>
          <w:sz w:val="28"/>
        </w:rPr>
        <w:t xml:space="preserve">), так и ставки процента (от </w:t>
      </w:r>
      <w:r>
        <w:rPr>
          <w:rStyle w:val="a5"/>
          <w:rFonts w:ascii="Times New Roman" w:hAnsi="Times New Roman"/>
          <w:sz w:val="28"/>
        </w:rPr>
        <w:t>i</w:t>
      </w:r>
      <w:r>
        <w:rPr>
          <w:rFonts w:ascii="Times New Roman" w:hAnsi="Times New Roman"/>
          <w:sz w:val="28"/>
        </w:rPr>
        <w:t xml:space="preserve"> до </w:t>
      </w:r>
      <w:r>
        <w:rPr>
          <w:rStyle w:val="a5"/>
          <w:rFonts w:ascii="Times New Roman" w:hAnsi="Times New Roman"/>
          <w:sz w:val="28"/>
        </w:rPr>
        <w:t>i</w:t>
      </w:r>
      <w:r>
        <w:rPr>
          <w:rFonts w:ascii="Times New Roman" w:hAnsi="Times New Roman"/>
          <w:sz w:val="28"/>
          <w:vertAlign w:val="subscript"/>
        </w:rPr>
        <w:t>1</w:t>
      </w:r>
      <w:r>
        <w:rPr>
          <w:rFonts w:ascii="Times New Roman" w:hAnsi="Times New Roman"/>
          <w:sz w:val="28"/>
        </w:rPr>
        <w:t xml:space="preserve">).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Обратим при этом внимание читателей на то, что рост дохода в ответ на стимулирующую бюджетную политику в модели </w:t>
      </w:r>
      <w:r>
        <w:rPr>
          <w:rStyle w:val="a5"/>
          <w:rFonts w:ascii="Times New Roman" w:hAnsi="Times New Roman"/>
          <w:sz w:val="28"/>
        </w:rPr>
        <w:t xml:space="preserve">IS-LM </w:t>
      </w:r>
      <w:r>
        <w:rPr>
          <w:rFonts w:ascii="Times New Roman" w:hAnsi="Times New Roman"/>
          <w:sz w:val="28"/>
        </w:rPr>
        <w:t>меньше, чем в кейнсианской модели "доходы-расходы": Δ</w:t>
      </w:r>
      <w:r>
        <w:rPr>
          <w:rStyle w:val="a5"/>
          <w:rFonts w:ascii="Times New Roman" w:hAnsi="Times New Roman"/>
          <w:sz w:val="28"/>
        </w:rPr>
        <w:t>Y</w:t>
      </w:r>
      <w:r>
        <w:rPr>
          <w:rFonts w:ascii="Times New Roman" w:hAnsi="Times New Roman"/>
          <w:sz w:val="28"/>
        </w:rPr>
        <w:t xml:space="preserve"> &lt; Δ</w:t>
      </w:r>
      <w:r>
        <w:rPr>
          <w:rStyle w:val="a5"/>
          <w:rFonts w:ascii="Times New Roman" w:hAnsi="Times New Roman"/>
          <w:sz w:val="28"/>
        </w:rPr>
        <w:t>G</w:t>
      </w:r>
      <w:r>
        <w:rPr>
          <w:rFonts w:ascii="Times New Roman" w:hAnsi="Times New Roman"/>
          <w:sz w:val="28"/>
        </w:rPr>
        <w:t xml:space="preserve">/(1 - </w:t>
      </w:r>
      <w:r>
        <w:rPr>
          <w:rStyle w:val="a5"/>
          <w:rFonts w:ascii="Times New Roman" w:hAnsi="Times New Roman"/>
          <w:sz w:val="28"/>
        </w:rPr>
        <w:t>МРС</w:t>
      </w:r>
      <w:r>
        <w:rPr>
          <w:rFonts w:ascii="Times New Roman" w:hAnsi="Times New Roman"/>
          <w:sz w:val="28"/>
        </w:rPr>
        <w:t xml:space="preserve">). Это различие объясняется тем, что в модели "доходы-расходы" инвестиционные расходы предполагаются постоянными. В модели же </w:t>
      </w:r>
      <w:r>
        <w:rPr>
          <w:rStyle w:val="a5"/>
          <w:rFonts w:ascii="Times New Roman" w:hAnsi="Times New Roman"/>
          <w:sz w:val="28"/>
        </w:rPr>
        <w:t xml:space="preserve">1S-LM </w:t>
      </w:r>
      <w:r>
        <w:rPr>
          <w:rFonts w:ascii="Times New Roman" w:hAnsi="Times New Roman"/>
          <w:sz w:val="28"/>
        </w:rPr>
        <w:t>рост дохода в результате увеличения государственных расходов предполагает увеличение спроса на деньги и соответствующий рост ставки процента, чтобы обеспечить равенство спроса на деньги их зафиксированному предложению. Повышение ставки процента обусловливает снижение инвестиционных расходов</w:t>
      </w:r>
      <w:r w:rsidRPr="00C7723D">
        <w:rPr>
          <w:rFonts w:ascii="Times New Roman" w:hAnsi="Times New Roman"/>
          <w:sz w:val="28"/>
          <w:vertAlign w:val="superscript"/>
        </w:rPr>
        <w:t>1</w:t>
      </w:r>
      <w:r>
        <w:rPr>
          <w:rFonts w:ascii="Times New Roman" w:hAnsi="Times New Roman"/>
          <w:sz w:val="28"/>
        </w:rPr>
        <w:t xml:space="preserve">, поэтому прирост уровня равновесного дохода в рассматриваемой модели общего равновесия </w:t>
      </w:r>
    </w:p>
    <w:p w:rsidR="0081720A" w:rsidRDefault="00C7723D">
      <w:r>
        <w:pict>
          <v:shape id="_x0000_i1168" type="#_x0000_t75" style="width:507.75pt;height:398.25pt">
            <v:imagedata r:id="rId102" o:title="рис12_15"/>
          </v:shape>
        </w:pict>
      </w:r>
    </w:p>
    <w:p w:rsidR="0081720A" w:rsidRDefault="006060BF">
      <w:r>
        <w:t xml:space="preserve">Рис. 12.15. </w:t>
      </w:r>
      <w:r>
        <w:rPr>
          <w:rStyle w:val="a6"/>
        </w:rPr>
        <w:t xml:space="preserve">Бюджетно-налоговая политика в модели </w:t>
      </w:r>
      <w:r>
        <w:rPr>
          <w:rStyle w:val="a5"/>
          <w:b/>
        </w:rPr>
        <w:t>IS-LM</w:t>
      </w:r>
      <w:r>
        <w:t xml:space="preserve"> </w:t>
      </w:r>
    </w:p>
    <w:p w:rsidR="0081720A" w:rsidRDefault="00C7723D">
      <w:r>
        <w:pict>
          <v:shape id="_x0000_i1169" type="#_x0000_t75" style="width:512.25pt;height:389.25pt">
            <v:imagedata r:id="rId103" o:title="рис12_16"/>
          </v:shape>
        </w:pict>
      </w:r>
    </w:p>
    <w:p w:rsidR="0081720A" w:rsidRDefault="006060BF">
      <w:r>
        <w:t xml:space="preserve">Рис. 12.16. </w:t>
      </w:r>
      <w:r>
        <w:rPr>
          <w:rStyle w:val="a6"/>
        </w:rPr>
        <w:t xml:space="preserve">Денежно-кредитная политика в модели </w:t>
      </w:r>
      <w:r>
        <w:rPr>
          <w:rStyle w:val="a5"/>
          <w:b/>
        </w:rPr>
        <w:t>IS-LM</w:t>
      </w:r>
      <w:r>
        <w:t xml:space="preserve"> </w:t>
      </w:r>
    </w:p>
    <w:p w:rsidR="0081720A" w:rsidRDefault="0081720A">
      <w:pPr>
        <w:pStyle w:val="obrivp"/>
        <w:spacing w:before="0" w:after="0"/>
        <w:ind w:firstLine="567"/>
        <w:jc w:val="both"/>
        <w:rPr>
          <w:rFonts w:ascii="Times New Roman" w:hAnsi="Times New Roman"/>
          <w:sz w:val="28"/>
        </w:rPr>
      </w:pPr>
    </w:p>
    <w:p w:rsidR="0081720A" w:rsidRDefault="006060BF">
      <w:pPr>
        <w:pStyle w:val="obrivp"/>
        <w:spacing w:before="0" w:after="0"/>
        <w:ind w:firstLine="567"/>
        <w:jc w:val="both"/>
        <w:rPr>
          <w:rFonts w:ascii="Times New Roman" w:hAnsi="Times New Roman"/>
          <w:sz w:val="28"/>
        </w:rPr>
      </w:pPr>
      <w:r>
        <w:rPr>
          <w:rFonts w:ascii="Times New Roman" w:hAnsi="Times New Roman"/>
          <w:sz w:val="28"/>
          <w:lang w:val="ru-RU"/>
        </w:rPr>
        <w:t>экономической системы существенно меньше, чем в модели равновесия товар</w:t>
      </w:r>
      <w:r>
        <w:rPr>
          <w:rFonts w:ascii="Times New Roman" w:hAnsi="Times New Roman"/>
          <w:sz w:val="28"/>
          <w:lang w:val="ru-RU"/>
        </w:rPr>
        <w:softHyphen/>
        <w:t xml:space="preserve">ных рынков. </w:t>
      </w:r>
      <w:r>
        <w:rPr>
          <w:rFonts w:ascii="Times New Roman" w:hAnsi="Times New Roman"/>
          <w:sz w:val="28"/>
        </w:rPr>
        <w:t xml:space="preserve">Таким образом, денежный рынок частично "гасит" мультипликационный эффект увеличения государственных расходов.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Предположим теперь, что правительство проводит экспансионистскую (расширительную) денежно-кредитную политику "дешевых" денег, увеличивая предложение денег. Рост денежной массы в условиях неизменного уровня цен вызовет рост реального запаса денежных средств (М/Р↑). При заданном уровне дохода рост реальных запасов денежных средств приведет к снижению ставки процента и сдвигу кривой </w:t>
      </w:r>
      <w:r>
        <w:rPr>
          <w:rStyle w:val="a5"/>
          <w:rFonts w:ascii="Times New Roman" w:hAnsi="Times New Roman"/>
          <w:sz w:val="28"/>
        </w:rPr>
        <w:t xml:space="preserve">LM </w:t>
      </w:r>
      <w:r>
        <w:rPr>
          <w:rFonts w:ascii="Times New Roman" w:hAnsi="Times New Roman"/>
          <w:sz w:val="28"/>
        </w:rPr>
        <w:t xml:space="preserve">вправо (вниз) (рис. 12.16).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Равновесие экономической системы перемещается при этом из точки </w:t>
      </w:r>
      <w:r>
        <w:rPr>
          <w:rStyle w:val="a5"/>
          <w:rFonts w:ascii="Times New Roman" w:hAnsi="Times New Roman"/>
          <w:sz w:val="28"/>
        </w:rPr>
        <w:t xml:space="preserve">Е </w:t>
      </w:r>
      <w:r>
        <w:rPr>
          <w:rFonts w:ascii="Times New Roman" w:hAnsi="Times New Roman"/>
          <w:sz w:val="28"/>
        </w:rPr>
        <w:t xml:space="preserve">в точку </w:t>
      </w:r>
      <w:r>
        <w:rPr>
          <w:rStyle w:val="a5"/>
          <w:rFonts w:ascii="Times New Roman" w:hAnsi="Times New Roman"/>
          <w:sz w:val="28"/>
        </w:rPr>
        <w:t>Е</w:t>
      </w:r>
      <w:r>
        <w:rPr>
          <w:rFonts w:ascii="Times New Roman" w:hAnsi="Times New Roman"/>
          <w:sz w:val="28"/>
          <w:vertAlign w:val="subscript"/>
        </w:rPr>
        <w:t>1</w:t>
      </w:r>
      <w:r>
        <w:rPr>
          <w:rFonts w:ascii="Times New Roman" w:hAnsi="Times New Roman"/>
          <w:sz w:val="28"/>
        </w:rPr>
        <w:t xml:space="preserve">. Таким образом, рост предложения денег снижает равновесную ставку процента от </w:t>
      </w:r>
      <w:r>
        <w:rPr>
          <w:rStyle w:val="a5"/>
          <w:rFonts w:ascii="Times New Roman" w:hAnsi="Times New Roman"/>
          <w:sz w:val="28"/>
        </w:rPr>
        <w:t xml:space="preserve">i </w:t>
      </w:r>
      <w:r>
        <w:rPr>
          <w:rFonts w:ascii="Times New Roman" w:hAnsi="Times New Roman"/>
          <w:sz w:val="28"/>
        </w:rPr>
        <w:t xml:space="preserve">до </w:t>
      </w:r>
      <w:r>
        <w:rPr>
          <w:rStyle w:val="a5"/>
          <w:rFonts w:ascii="Times New Roman" w:hAnsi="Times New Roman"/>
          <w:sz w:val="28"/>
        </w:rPr>
        <w:t>i</w:t>
      </w:r>
      <w:r>
        <w:rPr>
          <w:rFonts w:ascii="Times New Roman" w:hAnsi="Times New Roman"/>
          <w:sz w:val="28"/>
          <w:vertAlign w:val="subscript"/>
        </w:rPr>
        <w:t>1</w:t>
      </w:r>
      <w:r>
        <w:rPr>
          <w:rFonts w:ascii="Times New Roman" w:hAnsi="Times New Roman"/>
          <w:sz w:val="28"/>
        </w:rPr>
        <w:t xml:space="preserve"> и увеличивает уровень дохода с величины </w:t>
      </w:r>
      <w:r>
        <w:rPr>
          <w:rStyle w:val="a5"/>
          <w:rFonts w:ascii="Times New Roman" w:hAnsi="Times New Roman"/>
          <w:sz w:val="28"/>
        </w:rPr>
        <w:t xml:space="preserve">Y </w:t>
      </w:r>
      <w:r>
        <w:rPr>
          <w:rFonts w:ascii="Times New Roman" w:hAnsi="Times New Roman"/>
          <w:sz w:val="28"/>
        </w:rPr>
        <w:t xml:space="preserve">до величины </w:t>
      </w:r>
      <w:r>
        <w:rPr>
          <w:rStyle w:val="a5"/>
          <w:rFonts w:ascii="Times New Roman" w:hAnsi="Times New Roman"/>
          <w:sz w:val="28"/>
        </w:rPr>
        <w:t>Y</w:t>
      </w:r>
      <w:r>
        <w:rPr>
          <w:rFonts w:ascii="Times New Roman" w:hAnsi="Times New Roman"/>
          <w:sz w:val="28"/>
          <w:vertAlign w:val="subscript"/>
        </w:rPr>
        <w:t>1</w:t>
      </w:r>
      <w:r>
        <w:rPr>
          <w:rFonts w:ascii="Times New Roman" w:hAnsi="Times New Roman"/>
          <w:sz w:val="28"/>
        </w:rPr>
        <w:t xml:space="preserve"> (за счет стимулирования инвестиций и соответствующего расширения спроса на товары и услуги). </w:t>
      </w:r>
    </w:p>
    <w:p w:rsidR="0081720A" w:rsidRDefault="0081720A"/>
    <w:p w:rsidR="0081720A" w:rsidRDefault="00C7723D">
      <w:r>
        <w:pict>
          <v:rect id="_x0000_i1170" style="width:0;height:1.5pt" o:hralign="center" o:hrstd="t" o:hr="t" fillcolor="gray" stroked="f"/>
        </w:pict>
      </w:r>
    </w:p>
    <w:p w:rsidR="0081720A" w:rsidRDefault="006060BF">
      <w:r w:rsidRPr="00C7723D">
        <w:rPr>
          <w:vertAlign w:val="superscript"/>
        </w:rPr>
        <w:t>1</w:t>
      </w:r>
      <w:r>
        <w:t xml:space="preserve"> Это влияние роста ставок процента на инвестиции в связи с повышением государственных расходов получило название эффекта "вытеснения": увеличение </w:t>
      </w:r>
      <w:r>
        <w:rPr>
          <w:rStyle w:val="a5"/>
        </w:rPr>
        <w:t xml:space="preserve">G </w:t>
      </w:r>
      <w:r>
        <w:t xml:space="preserve">вытесняет частные расходы, в том числе инвестиции. </w:t>
      </w:r>
    </w:p>
    <w:p w:rsidR="0081720A" w:rsidRDefault="0081720A">
      <w:pPr>
        <w:pStyle w:val="1"/>
        <w:spacing w:before="0" w:after="0"/>
        <w:ind w:firstLine="567"/>
        <w:jc w:val="both"/>
        <w:rPr>
          <w:rFonts w:ascii="Times New Roman" w:hAnsi="Times New Roman"/>
          <w:sz w:val="28"/>
        </w:rPr>
      </w:pPr>
    </w:p>
    <w:p w:rsidR="0081720A" w:rsidRDefault="006060BF">
      <w:pPr>
        <w:pStyle w:val="1"/>
        <w:spacing w:before="0" w:after="0"/>
        <w:ind w:firstLine="567"/>
        <w:jc w:val="both"/>
        <w:rPr>
          <w:rFonts w:ascii="Times New Roman" w:hAnsi="Times New Roman"/>
          <w:sz w:val="28"/>
        </w:rPr>
      </w:pPr>
      <w:r>
        <w:rPr>
          <w:rFonts w:ascii="Times New Roman" w:hAnsi="Times New Roman"/>
          <w:sz w:val="28"/>
        </w:rPr>
        <w:t>12.3.4. Равновесие платежного баланса:</w:t>
      </w:r>
    </w:p>
    <w:p w:rsidR="0081720A" w:rsidRDefault="006060BF">
      <w:pPr>
        <w:pStyle w:val="1"/>
        <w:spacing w:before="0" w:after="0"/>
        <w:ind w:firstLine="567"/>
        <w:jc w:val="both"/>
        <w:rPr>
          <w:rFonts w:ascii="Times New Roman" w:hAnsi="Times New Roman"/>
          <w:sz w:val="28"/>
        </w:rPr>
      </w:pPr>
      <w:r>
        <w:rPr>
          <w:rFonts w:ascii="Times New Roman" w:hAnsi="Times New Roman"/>
          <w:sz w:val="28"/>
        </w:rPr>
        <w:t>график платежного баланса (ВР)</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Рассмотрев традиционную модель </w:t>
      </w:r>
      <w:r>
        <w:rPr>
          <w:rStyle w:val="a5"/>
          <w:rFonts w:ascii="Times New Roman" w:hAnsi="Times New Roman"/>
          <w:sz w:val="28"/>
        </w:rPr>
        <w:t xml:space="preserve">IS-LM, </w:t>
      </w:r>
      <w:r>
        <w:rPr>
          <w:rFonts w:ascii="Times New Roman" w:hAnsi="Times New Roman"/>
          <w:sz w:val="28"/>
        </w:rPr>
        <w:t xml:space="preserve">расширим ее включением функции платежного баланса страны (кривой </w:t>
      </w:r>
      <w:r>
        <w:rPr>
          <w:rStyle w:val="a5"/>
          <w:rFonts w:ascii="Times New Roman" w:hAnsi="Times New Roman"/>
          <w:sz w:val="28"/>
        </w:rPr>
        <w:t>ВР</w:t>
      </w:r>
      <w:r>
        <w:rPr>
          <w:rFonts w:ascii="Times New Roman" w:hAnsi="Times New Roman"/>
          <w:sz w:val="28"/>
        </w:rPr>
        <w:t xml:space="preserve">) с тем, чтобы получить возможность макроэкономического анализа в условиях открытой экономики как внутреннего, так и внешнего равновесия.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Как известно, платежный баланс состоит из трех основных счетов: текущего счета внешнеторговых операций, счета движения капитала и официального резервного счета. Платежный баланс всегда сбалансирован, т. е. сумма указанных трех счетов всегда равна нулю. То же относится и к любому семейному бюджету. Семья может потратить больше, чем она зарабатывает (дефицит текущего счета внешнеторговых операций) при условии, что она может взять в долг (активное сальдо счета движения капитала); иначе она должна использовать свои сбережения (резервы).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Равновесие платежного баланса, или внешнее равновесие, имеет место, когда правительство не увеличивает, не теряет резервы (то есть, когда баланс официального резервного счета равен нулю). Очевидно, что внешний баланс достигается, когда удовлетворяется следующее условие: </w:t>
      </w:r>
    </w:p>
    <w:tbl>
      <w:tblPr>
        <w:tblW w:w="0" w:type="auto"/>
        <w:tblInd w:w="-105" w:type="dxa"/>
        <w:tblBorders>
          <w:top w:val="thickThinLargeGap" w:sz="6" w:space="0" w:color="000000"/>
          <w:left w:val="thickThinLargeGap" w:sz="6" w:space="0" w:color="000000"/>
          <w:bottom w:val="thickThinLargeGap" w:sz="6" w:space="0" w:color="000000"/>
          <w:right w:val="thickThinLargeGap" w:sz="6" w:space="0" w:color="000000"/>
        </w:tblBorders>
        <w:tblLayout w:type="fixed"/>
        <w:tblCellMar>
          <w:left w:w="60" w:type="dxa"/>
          <w:right w:w="60" w:type="dxa"/>
        </w:tblCellMar>
        <w:tblLook w:val="0000" w:firstRow="0" w:lastRow="0" w:firstColumn="0" w:lastColumn="0" w:noHBand="0" w:noVBand="0"/>
      </w:tblPr>
      <w:tblGrid>
        <w:gridCol w:w="10500"/>
      </w:tblGrid>
      <w:tr w:rsidR="0081720A">
        <w:tc>
          <w:tcPr>
            <w:tcW w:w="10500" w:type="dxa"/>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6060BF">
            <w:pPr>
              <w:rPr>
                <w:rFonts w:eastAsia="Arial Unicode MS"/>
              </w:rPr>
            </w:pPr>
            <w:r>
              <w:t>Баланс текущего счета + Баланс счета движения капитала = 0.</w:t>
            </w:r>
          </w:p>
        </w:tc>
      </w:tr>
    </w:tbl>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Баланс текущего счета внешнеторговых операций - это сумма двух отдельных балансов: 1) баланса товаров и услуг (т. е. экспорт за вычетом импорта) и 2) баланса односторонних платежей (трансфертов). </w:t>
      </w:r>
    </w:p>
    <w:p w:rsidR="0081720A" w:rsidRDefault="0081720A">
      <w:pPr>
        <w:pStyle w:val="obrivp"/>
        <w:spacing w:before="0" w:after="0"/>
        <w:ind w:firstLine="567"/>
        <w:jc w:val="both"/>
        <w:rPr>
          <w:rFonts w:ascii="Times New Roman" w:hAnsi="Times New Roman"/>
          <w:sz w:val="28"/>
        </w:rPr>
      </w:pPr>
    </w:p>
    <w:p w:rsidR="0081720A" w:rsidRDefault="006060BF">
      <w:pPr>
        <w:pStyle w:val="obrivp"/>
        <w:spacing w:before="0" w:after="0"/>
        <w:ind w:firstLine="567"/>
        <w:jc w:val="both"/>
        <w:rPr>
          <w:rFonts w:ascii="Times New Roman" w:hAnsi="Times New Roman"/>
          <w:sz w:val="28"/>
        </w:rPr>
      </w:pPr>
      <w:r>
        <w:rPr>
          <w:rFonts w:ascii="Times New Roman" w:hAnsi="Times New Roman"/>
          <w:sz w:val="28"/>
          <w:lang w:val="ru-RU"/>
        </w:rPr>
        <w:t>Чтобы упростить изложение, предположим, что баланс односторонних плате</w:t>
      </w:r>
      <w:r>
        <w:rPr>
          <w:rFonts w:ascii="Times New Roman" w:hAnsi="Times New Roman"/>
          <w:sz w:val="28"/>
          <w:lang w:val="ru-RU"/>
        </w:rPr>
        <w:softHyphen/>
        <w:t>жей равен нулю; следовательно, баланс текущего счета внешнеторговых операций совпадает с балансом товаров и услуг, и мы обращаемся с ним как с торговым ба</w:t>
      </w:r>
      <w:r>
        <w:rPr>
          <w:rFonts w:ascii="Times New Roman" w:hAnsi="Times New Roman"/>
          <w:sz w:val="28"/>
          <w:lang w:val="ru-RU"/>
        </w:rPr>
        <w:softHyphen/>
        <w:t xml:space="preserve">лансом. </w:t>
      </w:r>
      <w:r>
        <w:rPr>
          <w:rFonts w:ascii="Times New Roman" w:hAnsi="Times New Roman"/>
          <w:sz w:val="28"/>
        </w:rPr>
        <w:t xml:space="preserve">Внешний баланс существует, когда активное сальдо экспорта (положительное сальдо текущего счета внешнеторговых операций) равно чистому оттоку капитала (отрицательное сальдо счета движения капитала), или когда активное сальдо импорта (отрицательное сальдо текущего счета внешнеторговых операций) равно чистым вливаниям капитала (положительное сальдо счета движения капитала). </w:t>
      </w:r>
    </w:p>
    <w:p w:rsidR="0081720A" w:rsidRDefault="006060BF">
      <w:pPr>
        <w:pStyle w:val="a4"/>
        <w:spacing w:before="0" w:after="0"/>
        <w:ind w:firstLine="567"/>
        <w:jc w:val="both"/>
        <w:rPr>
          <w:rFonts w:ascii="Times New Roman" w:hAnsi="Times New Roman"/>
          <w:sz w:val="28"/>
        </w:rPr>
      </w:pPr>
      <w:r>
        <w:rPr>
          <w:rStyle w:val="a6"/>
          <w:rFonts w:ascii="Times New Roman" w:hAnsi="Times New Roman"/>
          <w:sz w:val="28"/>
        </w:rPr>
        <w:t xml:space="preserve">Детерминанты внешнего баланса. </w:t>
      </w:r>
      <w:r>
        <w:rPr>
          <w:rFonts w:ascii="Times New Roman" w:hAnsi="Times New Roman"/>
          <w:sz w:val="28"/>
        </w:rPr>
        <w:t xml:space="preserve">А теперь обратимся к определяющим факторам (детерминантам) баланса текущего счета внешнеторговых отношений и баланса счета движения капитала, сделав предположение, что валютный курс постоянен.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Как известно, торговый баланс (</w:t>
      </w:r>
      <w:r>
        <w:rPr>
          <w:rStyle w:val="a5"/>
          <w:rFonts w:ascii="Times New Roman" w:hAnsi="Times New Roman"/>
          <w:sz w:val="28"/>
        </w:rPr>
        <w:t>Х - М</w:t>
      </w:r>
      <w:r>
        <w:rPr>
          <w:rFonts w:ascii="Times New Roman" w:hAnsi="Times New Roman"/>
          <w:sz w:val="28"/>
        </w:rPr>
        <w:t xml:space="preserve">) зависит от уровня национального дохода; в частности, когда национальный доход повышается, импорт имеет тенденцию к увеличению, вызывая ухудшение торгового баланса. Известно также, что, когда внутренняя ставка процента в какой-либо стране поднимается по отношению к мировой ставке, иностранные инвесторы начинают приобретать ее ценные бумаги, так как они становятся дешевле. В результате счет движения капитала платежного баланса данной страны улучшается. При падении же внутренней процентной ставки наблюдается обратный процесс замены внутренних ценных бумаг на иностранные с соответствующим ухудшением счета движения капитала.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Экономисты при этом различают три типа мобильности капитала: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1. </w:t>
      </w:r>
      <w:r>
        <w:rPr>
          <w:rFonts w:ascii="Times New Roman" w:hAnsi="Times New Roman"/>
          <w:spacing w:val="48"/>
          <w:sz w:val="28"/>
        </w:rPr>
        <w:t>Совершенная мобильность капитала</w:t>
      </w:r>
      <w:r>
        <w:rPr>
          <w:rFonts w:ascii="Times New Roman" w:hAnsi="Times New Roman"/>
          <w:sz w:val="28"/>
        </w:rPr>
        <w:t xml:space="preserve">. В этом случае внутренние ценные бумаги являются хорошей заменой иностранным, а их цены (и, следовательно, процентная ставка) устанавливаются на мировом рынке. Уровень процентной ставки, превалирующей на мировом рынке, также преобладает и в нашей небольшой открытой экономике.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2. </w:t>
      </w:r>
      <w:r>
        <w:rPr>
          <w:rFonts w:ascii="Times New Roman" w:hAnsi="Times New Roman"/>
          <w:spacing w:val="48"/>
          <w:sz w:val="28"/>
        </w:rPr>
        <w:t>Совершенная немобильность капитала</w:t>
      </w:r>
      <w:r>
        <w:rPr>
          <w:rFonts w:ascii="Times New Roman" w:hAnsi="Times New Roman"/>
          <w:sz w:val="28"/>
        </w:rPr>
        <w:t xml:space="preserve">. В этом </w:t>
      </w:r>
      <w:r>
        <w:rPr>
          <w:rStyle w:val="a5"/>
          <w:rFonts w:ascii="Times New Roman" w:hAnsi="Times New Roman"/>
          <w:sz w:val="28"/>
        </w:rPr>
        <w:t xml:space="preserve">случае </w:t>
      </w:r>
      <w:r>
        <w:rPr>
          <w:rFonts w:ascii="Times New Roman" w:hAnsi="Times New Roman"/>
          <w:sz w:val="28"/>
        </w:rPr>
        <w:t xml:space="preserve">рынок капитала нашей открытой экономики абсолютно оторван от мирового рынка капитала. Баланс счета движения капитала всегда равен нулю, независимо от внутренней процентной ставки.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3. </w:t>
      </w:r>
      <w:r>
        <w:rPr>
          <w:rFonts w:ascii="Times New Roman" w:hAnsi="Times New Roman"/>
          <w:spacing w:val="48"/>
          <w:sz w:val="28"/>
        </w:rPr>
        <w:t>Несовершенная мобильность капитала</w:t>
      </w:r>
      <w:r>
        <w:rPr>
          <w:rFonts w:ascii="Times New Roman" w:hAnsi="Times New Roman"/>
          <w:sz w:val="28"/>
        </w:rPr>
        <w:t xml:space="preserve">. В этом случае, который мы рассматриваем как типичный, внутренние ценные бумаги являются несовершенной заменой иностранным. Баланс счета движения капитала представляет собой функцию изменения процентной ставки. Когда внутренняя процентная ставка повышается (предполагая, что иностранная процентная ставка остается постоянной), счет движения капитала улучшается. </w:t>
      </w:r>
    </w:p>
    <w:p w:rsidR="0081720A" w:rsidRDefault="0081720A">
      <w:pPr>
        <w:pStyle w:val="a4"/>
        <w:spacing w:before="0" w:after="0"/>
        <w:ind w:firstLine="567"/>
        <w:jc w:val="both"/>
        <w:rPr>
          <w:rFonts w:ascii="Times New Roman" w:hAnsi="Times New Roman"/>
          <w:sz w:val="28"/>
        </w:rPr>
      </w:pPr>
    </w:p>
    <w:p w:rsidR="0081720A" w:rsidRDefault="006060BF">
      <w:pPr>
        <w:pStyle w:val="a4"/>
        <w:spacing w:before="0" w:after="0"/>
        <w:ind w:firstLine="567"/>
        <w:jc w:val="both"/>
        <w:rPr>
          <w:rFonts w:ascii="Times New Roman" w:hAnsi="Times New Roman"/>
          <w:sz w:val="28"/>
          <w:lang w:val="ru-RU"/>
        </w:rPr>
      </w:pPr>
      <w:r>
        <w:rPr>
          <w:rFonts w:ascii="Times New Roman" w:hAnsi="Times New Roman"/>
          <w:sz w:val="28"/>
          <w:lang w:val="ru-RU"/>
        </w:rPr>
        <w:t>Так как торговый баланс является прямой функцией национального дохода, а чистый приток капитала (баланс счета движения капитала) - прямой функцией про</w:t>
      </w:r>
      <w:r>
        <w:rPr>
          <w:rFonts w:ascii="Times New Roman" w:hAnsi="Times New Roman"/>
          <w:sz w:val="28"/>
          <w:lang w:val="ru-RU"/>
        </w:rPr>
        <w:softHyphen/>
        <w:t xml:space="preserve">центной ставки, внешнее равновесие (равновесие платежного баланса) имеет место, когда уровень национального дохода и процентная ставка являются такими, что чистый приток капитала соответствует торговому балансу, т. е.: </w:t>
      </w:r>
    </w:p>
    <w:p w:rsidR="0081720A" w:rsidRDefault="006060BF">
      <w:r>
        <w:rPr>
          <w:rStyle w:val="a5"/>
        </w:rPr>
        <w:t>BP = X</w:t>
      </w:r>
      <w:r>
        <w:rPr>
          <w:rStyle w:val="a5"/>
          <w:vertAlign w:val="subscript"/>
        </w:rPr>
        <w:t>N</w:t>
      </w:r>
      <w:r>
        <w:rPr>
          <w:rStyle w:val="a5"/>
        </w:rPr>
        <w:t xml:space="preserve"> + KA = [X(r) - M(Y)] + [KA(i - I</w:t>
      </w:r>
      <w:r>
        <w:rPr>
          <w:rStyle w:val="a5"/>
          <w:vertAlign w:val="superscript"/>
        </w:rPr>
        <w:t>*</w:t>
      </w:r>
      <w:r>
        <w:rPr>
          <w:rStyle w:val="a5"/>
        </w:rPr>
        <w:t xml:space="preserve">)] = </w:t>
      </w:r>
      <w:r>
        <w:t xml:space="preserve">0, </w:t>
      </w:r>
    </w:p>
    <w:p w:rsidR="0081720A" w:rsidRDefault="006060BF">
      <w:pPr>
        <w:pStyle w:val="obrivp"/>
        <w:spacing w:before="0" w:after="0"/>
        <w:ind w:firstLine="567"/>
        <w:jc w:val="both"/>
        <w:rPr>
          <w:rFonts w:ascii="Times New Roman" w:hAnsi="Times New Roman"/>
          <w:sz w:val="28"/>
        </w:rPr>
      </w:pPr>
      <w:r>
        <w:rPr>
          <w:rFonts w:ascii="Times New Roman" w:hAnsi="Times New Roman"/>
          <w:sz w:val="28"/>
        </w:rPr>
        <w:t xml:space="preserve">где </w:t>
      </w:r>
      <w:r>
        <w:rPr>
          <w:rStyle w:val="a5"/>
          <w:rFonts w:ascii="Times New Roman" w:hAnsi="Times New Roman"/>
          <w:sz w:val="28"/>
        </w:rPr>
        <w:t>X</w:t>
      </w:r>
      <w:r>
        <w:rPr>
          <w:rStyle w:val="a5"/>
          <w:rFonts w:ascii="Times New Roman" w:hAnsi="Times New Roman"/>
          <w:sz w:val="28"/>
          <w:vertAlign w:val="subscript"/>
        </w:rPr>
        <w:t>N</w:t>
      </w:r>
      <w:r>
        <w:rPr>
          <w:rStyle w:val="a5"/>
          <w:rFonts w:ascii="Times New Roman" w:hAnsi="Times New Roman"/>
          <w:sz w:val="28"/>
        </w:rPr>
        <w:t xml:space="preserve"> </w:t>
      </w:r>
      <w:r>
        <w:rPr>
          <w:rFonts w:ascii="Times New Roman" w:hAnsi="Times New Roman"/>
          <w:sz w:val="28"/>
        </w:rPr>
        <w:t xml:space="preserve">- "чистый" экспорт (счет текущих операций); </w:t>
      </w:r>
      <w:r>
        <w:rPr>
          <w:rStyle w:val="a5"/>
          <w:rFonts w:ascii="Times New Roman" w:hAnsi="Times New Roman"/>
          <w:sz w:val="28"/>
        </w:rPr>
        <w:t xml:space="preserve">КА </w:t>
      </w:r>
      <w:r>
        <w:rPr>
          <w:rFonts w:ascii="Times New Roman" w:hAnsi="Times New Roman"/>
          <w:sz w:val="28"/>
        </w:rPr>
        <w:t xml:space="preserve">- счет движения капитала; </w:t>
      </w:r>
      <w:r>
        <w:rPr>
          <w:rStyle w:val="a5"/>
          <w:rFonts w:ascii="Times New Roman" w:hAnsi="Times New Roman"/>
          <w:sz w:val="28"/>
        </w:rPr>
        <w:t>Х(r</w:t>
      </w:r>
      <w:r>
        <w:rPr>
          <w:rFonts w:ascii="Times New Roman" w:hAnsi="Times New Roman"/>
          <w:sz w:val="28"/>
        </w:rPr>
        <w:t>) - экспорт, зависящий от обменного курса валюты (</w:t>
      </w:r>
      <w:r>
        <w:rPr>
          <w:rStyle w:val="a5"/>
          <w:rFonts w:ascii="Times New Roman" w:hAnsi="Times New Roman"/>
          <w:sz w:val="28"/>
        </w:rPr>
        <w:t>r</w:t>
      </w:r>
      <w:r>
        <w:rPr>
          <w:rFonts w:ascii="Times New Roman" w:hAnsi="Times New Roman"/>
          <w:sz w:val="28"/>
        </w:rPr>
        <w:t xml:space="preserve">); </w:t>
      </w:r>
      <w:r>
        <w:rPr>
          <w:rStyle w:val="a5"/>
          <w:rFonts w:ascii="Times New Roman" w:hAnsi="Times New Roman"/>
          <w:sz w:val="28"/>
        </w:rPr>
        <w:t xml:space="preserve">М </w:t>
      </w:r>
      <w:r>
        <w:rPr>
          <w:rFonts w:ascii="Times New Roman" w:hAnsi="Times New Roman"/>
          <w:sz w:val="28"/>
        </w:rPr>
        <w:t xml:space="preserve">- импорт, зависящий от уровня национального дохода; </w:t>
      </w:r>
      <w:r>
        <w:rPr>
          <w:rStyle w:val="a5"/>
          <w:rFonts w:ascii="Times New Roman" w:hAnsi="Times New Roman"/>
          <w:sz w:val="28"/>
        </w:rPr>
        <w:t xml:space="preserve">i </w:t>
      </w:r>
      <w:r>
        <w:rPr>
          <w:rFonts w:ascii="Times New Roman" w:hAnsi="Times New Roman"/>
          <w:sz w:val="28"/>
        </w:rPr>
        <w:t xml:space="preserve">- внутренняя ставка процента; </w:t>
      </w:r>
      <w:r>
        <w:rPr>
          <w:rStyle w:val="a5"/>
          <w:rFonts w:ascii="Times New Roman" w:hAnsi="Times New Roman"/>
          <w:sz w:val="28"/>
        </w:rPr>
        <w:t>r</w:t>
      </w:r>
      <w:r>
        <w:rPr>
          <w:rFonts w:ascii="Times New Roman" w:hAnsi="Times New Roman"/>
          <w:sz w:val="28"/>
          <w:vertAlign w:val="superscript"/>
        </w:rPr>
        <w:t>*</w:t>
      </w:r>
      <w:r>
        <w:rPr>
          <w:rFonts w:ascii="Times New Roman" w:hAnsi="Times New Roman"/>
          <w:sz w:val="28"/>
        </w:rPr>
        <w:t xml:space="preserve"> - мировая ставка процента.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Очевидно, что имеется бесконечное множество комбинаций уровня дохода и процентной ставки, которые при данном обменном курсе согласуются с внешним балансом. Геометрическое место точек всех таких комбинаций называется </w:t>
      </w:r>
      <w:r>
        <w:rPr>
          <w:rStyle w:val="a5"/>
          <w:rFonts w:ascii="Times New Roman" w:hAnsi="Times New Roman"/>
          <w:sz w:val="28"/>
        </w:rPr>
        <w:t xml:space="preserve">графиком внешнего баланса </w:t>
      </w:r>
      <w:r>
        <w:rPr>
          <w:rFonts w:ascii="Times New Roman" w:hAnsi="Times New Roman"/>
          <w:sz w:val="28"/>
        </w:rPr>
        <w:t xml:space="preserve">(линией </w:t>
      </w:r>
      <w:r>
        <w:rPr>
          <w:rStyle w:val="a5"/>
          <w:rFonts w:ascii="Times New Roman" w:hAnsi="Times New Roman"/>
          <w:sz w:val="28"/>
        </w:rPr>
        <w:t>ВР</w:t>
      </w:r>
      <w:r>
        <w:rPr>
          <w:rFonts w:ascii="Times New Roman" w:hAnsi="Times New Roman"/>
          <w:sz w:val="28"/>
        </w:rPr>
        <w:t xml:space="preserve">).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График </w:t>
      </w:r>
      <w:r>
        <w:rPr>
          <w:rStyle w:val="a5"/>
          <w:rFonts w:ascii="Times New Roman" w:hAnsi="Times New Roman"/>
          <w:sz w:val="28"/>
        </w:rPr>
        <w:t xml:space="preserve">ВР </w:t>
      </w:r>
      <w:r>
        <w:rPr>
          <w:rFonts w:ascii="Times New Roman" w:hAnsi="Times New Roman"/>
          <w:sz w:val="28"/>
        </w:rPr>
        <w:t xml:space="preserve">в общем случае имеет положительный наклон (рис. 12.17).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Это объясняется тем, что увеличение дохода </w:t>
      </w:r>
      <w:r>
        <w:rPr>
          <w:rStyle w:val="a5"/>
          <w:rFonts w:ascii="Times New Roman" w:hAnsi="Times New Roman"/>
          <w:sz w:val="28"/>
        </w:rPr>
        <w:t xml:space="preserve">Y </w:t>
      </w:r>
      <w:r>
        <w:rPr>
          <w:rFonts w:ascii="Times New Roman" w:hAnsi="Times New Roman"/>
          <w:sz w:val="28"/>
        </w:rPr>
        <w:t xml:space="preserve">приводит к росту импорта и при прочих равных условиях дефициту по счету текущих операций </w:t>
      </w:r>
      <w:r>
        <w:rPr>
          <w:rStyle w:val="a5"/>
          <w:rFonts w:ascii="Times New Roman" w:hAnsi="Times New Roman"/>
          <w:sz w:val="28"/>
        </w:rPr>
        <w:t xml:space="preserve">XN. </w:t>
      </w:r>
      <w:r>
        <w:rPr>
          <w:rFonts w:ascii="Times New Roman" w:hAnsi="Times New Roman"/>
          <w:sz w:val="28"/>
        </w:rPr>
        <w:t xml:space="preserve">Восстановление равновесия платежного баланса возможно в этих условиях при наличии соответствующего по размеру активного сальдо по счету движения капитала </w:t>
      </w:r>
      <w:r>
        <w:rPr>
          <w:rStyle w:val="a5"/>
          <w:rFonts w:ascii="Times New Roman" w:hAnsi="Times New Roman"/>
          <w:sz w:val="28"/>
        </w:rPr>
        <w:t xml:space="preserve">КА </w:t>
      </w:r>
      <w:r>
        <w:rPr>
          <w:rFonts w:ascii="Times New Roman" w:hAnsi="Times New Roman"/>
          <w:sz w:val="28"/>
        </w:rPr>
        <w:t xml:space="preserve">(в этом случае будет достигнуто равенство </w:t>
      </w:r>
      <w:r>
        <w:rPr>
          <w:rStyle w:val="a5"/>
          <w:rFonts w:ascii="Times New Roman" w:hAnsi="Times New Roman"/>
          <w:sz w:val="28"/>
        </w:rPr>
        <w:t>X</w:t>
      </w:r>
      <w:r>
        <w:rPr>
          <w:rStyle w:val="a5"/>
          <w:rFonts w:ascii="Times New Roman" w:hAnsi="Times New Roman"/>
          <w:sz w:val="28"/>
          <w:vertAlign w:val="subscript"/>
        </w:rPr>
        <w:t>N</w:t>
      </w:r>
      <w:r>
        <w:rPr>
          <w:rStyle w:val="a5"/>
          <w:rFonts w:ascii="Times New Roman" w:hAnsi="Times New Roman"/>
          <w:sz w:val="28"/>
        </w:rPr>
        <w:t xml:space="preserve"> + КА </w:t>
      </w:r>
      <w:r>
        <w:rPr>
          <w:rFonts w:ascii="Times New Roman" w:hAnsi="Times New Roman"/>
          <w:sz w:val="28"/>
        </w:rPr>
        <w:t xml:space="preserve">= 0). Поэтому при данном уровне дохода </w:t>
      </w:r>
    </w:p>
    <w:p w:rsidR="0081720A" w:rsidRDefault="00C7723D">
      <w:r>
        <w:pict>
          <v:shape id="_x0000_i1171" type="#_x0000_t75" style="width:366pt;height:283.5pt">
            <v:imagedata r:id="rId104" o:title="рис12_17"/>
          </v:shape>
        </w:pict>
      </w:r>
    </w:p>
    <w:p w:rsidR="0081720A" w:rsidRDefault="006060BF">
      <w:r>
        <w:t xml:space="preserve">Рис. 12.17. </w:t>
      </w:r>
      <w:r>
        <w:rPr>
          <w:rStyle w:val="a6"/>
        </w:rPr>
        <w:t>Модель платежного баланса</w:t>
      </w:r>
      <w:r>
        <w:t xml:space="preserve"> </w:t>
      </w:r>
    </w:p>
    <w:p w:rsidR="0081720A" w:rsidRDefault="006060BF">
      <w:pPr>
        <w:pStyle w:val="obrivp"/>
        <w:spacing w:before="0" w:after="0"/>
        <w:ind w:firstLine="567"/>
        <w:jc w:val="both"/>
        <w:rPr>
          <w:rFonts w:ascii="Times New Roman" w:hAnsi="Times New Roman"/>
          <w:sz w:val="28"/>
          <w:lang w:val="ru-RU"/>
        </w:rPr>
      </w:pPr>
      <w:r>
        <w:rPr>
          <w:rFonts w:ascii="Times New Roman" w:hAnsi="Times New Roman"/>
          <w:sz w:val="28"/>
          <w:lang w:val="ru-RU"/>
        </w:rPr>
        <w:t xml:space="preserve">требуется увеличение внутренней процентной ставки </w:t>
      </w:r>
      <w:r>
        <w:rPr>
          <w:rStyle w:val="a5"/>
          <w:rFonts w:ascii="Times New Roman" w:hAnsi="Times New Roman"/>
          <w:sz w:val="28"/>
        </w:rPr>
        <w:t>i</w:t>
      </w:r>
      <w:r>
        <w:rPr>
          <w:rStyle w:val="a5"/>
          <w:rFonts w:ascii="Times New Roman" w:hAnsi="Times New Roman"/>
          <w:sz w:val="28"/>
          <w:lang w:val="ru-RU"/>
        </w:rPr>
        <w:t xml:space="preserve"> </w:t>
      </w:r>
      <w:r>
        <w:rPr>
          <w:rFonts w:ascii="Times New Roman" w:hAnsi="Times New Roman"/>
          <w:sz w:val="28"/>
          <w:lang w:val="ru-RU"/>
        </w:rPr>
        <w:t xml:space="preserve">с целью при влечения иностранного капитала (для финансирования отрицательного сальдо по текущему счету).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Аналогично, когда внутренняя процентная ставка возрастает, чистый отток капитала уменьшается (или чистые вливания капитала возрастают) и появляется положительное сальдо в платежном балансе. Чтобы восстановить внешний баланс, национальный доход должен повысится для того, чтобы стимулировать увеличение импорта, равное сокращению чистого оттока капитала. Соответственно, увеличение процентной ставки должно сопровождаться увеличением национального дохода, т. е. график внешнего баланса должен возрастать. Это случай несовершенной мобильности капитала. В общем случае эластичность кривой </w:t>
      </w:r>
      <w:r>
        <w:rPr>
          <w:rStyle w:val="a5"/>
          <w:rFonts w:ascii="Times New Roman" w:hAnsi="Times New Roman"/>
          <w:sz w:val="28"/>
        </w:rPr>
        <w:t xml:space="preserve">ВР </w:t>
      </w:r>
      <w:r>
        <w:rPr>
          <w:rFonts w:ascii="Times New Roman" w:hAnsi="Times New Roman"/>
          <w:sz w:val="28"/>
        </w:rPr>
        <w:t>положительно зависит от степени международной мобильности капитала, и отрицательно - от предельной склонности к импортированию. Чем меньше степень международной мобильности капитала, тем большим должно быть увеличение внутренней процентной ставки, позволяющей обеспечить необходимый для восстановления внешнего равновесия приток иностранного капитала. Когда капитал совершенно немобилен между странами, график внешнего баланса становится вертикальным на уровне дохода, при котором торговый баланс равен нулю, а когда капитал совершенно мобилен, график внешнего баланса становится горизонтальным на уровне мировой процентной ставки</w:t>
      </w:r>
      <w:r w:rsidRPr="00C7723D">
        <w:rPr>
          <w:rFonts w:ascii="Times New Roman" w:hAnsi="Times New Roman"/>
          <w:sz w:val="28"/>
          <w:vertAlign w:val="superscript"/>
        </w:rPr>
        <w:t>1</w:t>
      </w:r>
      <w:r>
        <w:rPr>
          <w:rFonts w:ascii="Times New Roman" w:hAnsi="Times New Roman"/>
          <w:sz w:val="28"/>
        </w:rPr>
        <w:t xml:space="preserve">.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Изменение обменного курса валюты или какого-либо другого параметра, экзогенно изменяющего чистый экспорт </w:t>
      </w:r>
      <w:r>
        <w:rPr>
          <w:rStyle w:val="a5"/>
          <w:rFonts w:ascii="Times New Roman" w:hAnsi="Times New Roman"/>
          <w:sz w:val="28"/>
        </w:rPr>
        <w:t>X</w:t>
      </w:r>
      <w:r>
        <w:rPr>
          <w:rStyle w:val="a5"/>
          <w:rFonts w:ascii="Times New Roman" w:hAnsi="Times New Roman"/>
          <w:sz w:val="28"/>
          <w:vertAlign w:val="subscript"/>
        </w:rPr>
        <w:t>N</w:t>
      </w:r>
      <w:r>
        <w:rPr>
          <w:rStyle w:val="a5"/>
          <w:rFonts w:ascii="Times New Roman" w:hAnsi="Times New Roman"/>
          <w:sz w:val="28"/>
        </w:rPr>
        <w:t xml:space="preserve"> </w:t>
      </w:r>
      <w:r>
        <w:rPr>
          <w:rFonts w:ascii="Times New Roman" w:hAnsi="Times New Roman"/>
          <w:sz w:val="28"/>
        </w:rPr>
        <w:t xml:space="preserve">(например, в результате проведения государством внешнеторговой политики), а также сдвиги (изменения) в потоках капитала под влиянием факторов, не связанных с изменением процентной ставки, приведут к сдвигу кривой </w:t>
      </w:r>
      <w:r>
        <w:rPr>
          <w:rStyle w:val="a5"/>
          <w:rFonts w:ascii="Times New Roman" w:hAnsi="Times New Roman"/>
          <w:sz w:val="28"/>
        </w:rPr>
        <w:t>ВР.</w:t>
      </w:r>
      <w:r>
        <w:rPr>
          <w:rFonts w:ascii="Times New Roman" w:hAnsi="Times New Roman"/>
          <w:sz w:val="28"/>
        </w:rPr>
        <w:t xml:space="preserve">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График внешнего баланса разбивает весь квадрант на две области: </w:t>
      </w:r>
    </w:p>
    <w:p w:rsidR="0081720A" w:rsidRDefault="006060BF">
      <w:pPr>
        <w:pStyle w:val="a4"/>
        <w:spacing w:before="0" w:after="0"/>
        <w:ind w:firstLine="567"/>
        <w:jc w:val="both"/>
        <w:rPr>
          <w:rFonts w:ascii="Times New Roman" w:hAnsi="Times New Roman"/>
          <w:sz w:val="28"/>
        </w:rPr>
      </w:pPr>
      <w:r>
        <w:rPr>
          <w:rFonts w:ascii="Times New Roman" w:hAnsi="Times New Roman"/>
          <w:sz w:val="28"/>
          <w:lang w:val="ru-RU"/>
        </w:rPr>
        <w:t xml:space="preserve">1) </w:t>
      </w:r>
      <w:r>
        <w:rPr>
          <w:rFonts w:ascii="Times New Roman" w:hAnsi="Times New Roman"/>
          <w:spacing w:val="48"/>
          <w:sz w:val="28"/>
          <w:lang w:val="ru-RU"/>
        </w:rPr>
        <w:t>область внешнего дефицита</w:t>
      </w:r>
      <w:r>
        <w:rPr>
          <w:rFonts w:ascii="Times New Roman" w:hAnsi="Times New Roman"/>
          <w:sz w:val="28"/>
          <w:lang w:val="ru-RU"/>
        </w:rPr>
        <w:t xml:space="preserve">, расположенная справа от графика внешнего баланса. </w:t>
      </w:r>
      <w:r>
        <w:rPr>
          <w:rFonts w:ascii="Times New Roman" w:hAnsi="Times New Roman"/>
          <w:sz w:val="28"/>
        </w:rPr>
        <w:t xml:space="preserve">Для любой точки из этой области уровень национального дохода слишком высок и (или) процентная ставка слишком низка для внешнего баланса. Платежный баланс в дефиците, и экономика теряет международные резервы;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2) </w:t>
      </w:r>
      <w:r>
        <w:rPr>
          <w:rFonts w:ascii="Times New Roman" w:hAnsi="Times New Roman"/>
          <w:spacing w:val="48"/>
          <w:sz w:val="28"/>
        </w:rPr>
        <w:t>область внешнего излишка</w:t>
      </w:r>
      <w:r>
        <w:rPr>
          <w:rFonts w:ascii="Times New Roman" w:hAnsi="Times New Roman"/>
          <w:sz w:val="28"/>
        </w:rPr>
        <w:t xml:space="preserve">, которая лежит слева от графика внешнего баланса. Для любой точки из этой области уровень национального дохода слишком низок и (или) процентная ставка слишком высока для внешнего баланса. Платежный баланс имеет излишек, и правительство увеличивает международные резервы. </w:t>
      </w:r>
    </w:p>
    <w:p w:rsidR="0081720A" w:rsidRDefault="00C7723D">
      <w:r>
        <w:pict>
          <v:shape id="_x0000_i1172" type="#_x0000_t75" style="width:352.5pt;height:281.25pt">
            <v:imagedata r:id="rId105" o:title="рис12_18"/>
          </v:shape>
        </w:pict>
      </w:r>
    </w:p>
    <w:p w:rsidR="0081720A" w:rsidRDefault="006060BF">
      <w:r>
        <w:t xml:space="preserve">Рис. 12.18. </w:t>
      </w:r>
      <w:r>
        <w:rPr>
          <w:rStyle w:val="a6"/>
        </w:rPr>
        <w:t>Модель IS-LM с графиком внешнего баланса</w:t>
      </w:r>
      <w:r>
        <w:t xml:space="preserve">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Совместный анализ функций </w:t>
      </w:r>
      <w:r>
        <w:rPr>
          <w:rStyle w:val="a5"/>
          <w:rFonts w:ascii="Times New Roman" w:hAnsi="Times New Roman"/>
          <w:sz w:val="28"/>
        </w:rPr>
        <w:t xml:space="preserve">IS, LM </w:t>
      </w:r>
      <w:r>
        <w:rPr>
          <w:rFonts w:ascii="Times New Roman" w:hAnsi="Times New Roman"/>
          <w:sz w:val="28"/>
        </w:rPr>
        <w:t xml:space="preserve">и </w:t>
      </w:r>
      <w:r>
        <w:rPr>
          <w:rStyle w:val="a5"/>
          <w:rFonts w:ascii="Times New Roman" w:hAnsi="Times New Roman"/>
          <w:sz w:val="28"/>
        </w:rPr>
        <w:t xml:space="preserve">ВР </w:t>
      </w:r>
      <w:r>
        <w:rPr>
          <w:rFonts w:ascii="Times New Roman" w:hAnsi="Times New Roman"/>
          <w:sz w:val="28"/>
        </w:rPr>
        <w:t xml:space="preserve">позволяет показать, имеет ли платежный баланс дефицит или излишек при текущем равновесии, определяемом пересечением кривых </w:t>
      </w:r>
      <w:r>
        <w:rPr>
          <w:rStyle w:val="a5"/>
          <w:rFonts w:ascii="Times New Roman" w:hAnsi="Times New Roman"/>
          <w:sz w:val="28"/>
        </w:rPr>
        <w:t xml:space="preserve">IS </w:t>
      </w:r>
      <w:r>
        <w:rPr>
          <w:rFonts w:ascii="Times New Roman" w:hAnsi="Times New Roman"/>
          <w:sz w:val="28"/>
        </w:rPr>
        <w:t xml:space="preserve">и </w:t>
      </w:r>
      <w:r>
        <w:rPr>
          <w:rStyle w:val="a5"/>
          <w:rFonts w:ascii="Times New Roman" w:hAnsi="Times New Roman"/>
          <w:sz w:val="28"/>
        </w:rPr>
        <w:t xml:space="preserve">IM </w:t>
      </w:r>
      <w:r>
        <w:rPr>
          <w:rFonts w:ascii="Times New Roman" w:hAnsi="Times New Roman"/>
          <w:sz w:val="28"/>
        </w:rPr>
        <w:t xml:space="preserve">(рис. 12.18). На рис. 12.18 пересечение кривых </w:t>
      </w:r>
      <w:r>
        <w:rPr>
          <w:rStyle w:val="a5"/>
          <w:rFonts w:ascii="Times New Roman" w:hAnsi="Times New Roman"/>
          <w:sz w:val="28"/>
        </w:rPr>
        <w:t xml:space="preserve">IS </w:t>
      </w:r>
      <w:r>
        <w:rPr>
          <w:rFonts w:ascii="Times New Roman" w:hAnsi="Times New Roman"/>
          <w:sz w:val="28"/>
        </w:rPr>
        <w:t xml:space="preserve">и </w:t>
      </w:r>
      <w:r>
        <w:rPr>
          <w:rStyle w:val="a5"/>
          <w:rFonts w:ascii="Times New Roman" w:hAnsi="Times New Roman"/>
          <w:sz w:val="28"/>
        </w:rPr>
        <w:t xml:space="preserve">LM </w:t>
      </w:r>
      <w:r>
        <w:rPr>
          <w:rFonts w:ascii="Times New Roman" w:hAnsi="Times New Roman"/>
          <w:sz w:val="28"/>
        </w:rPr>
        <w:t xml:space="preserve">определяет равновесный уровень национального дохода (300) и процентной ставки (8%). Поскольку точка </w:t>
      </w:r>
      <w:r>
        <w:rPr>
          <w:rStyle w:val="a5"/>
          <w:rFonts w:ascii="Times New Roman" w:hAnsi="Times New Roman"/>
          <w:sz w:val="28"/>
        </w:rPr>
        <w:t xml:space="preserve">Е </w:t>
      </w:r>
      <w:r>
        <w:rPr>
          <w:rFonts w:ascii="Times New Roman" w:hAnsi="Times New Roman"/>
          <w:sz w:val="28"/>
        </w:rPr>
        <w:t xml:space="preserve">лежит справа от графика внешнего баланса, платежный баланс находится в дефиците, который фактически пропорционален длине отрезка </w:t>
      </w:r>
      <w:r>
        <w:rPr>
          <w:rStyle w:val="a5"/>
          <w:rFonts w:ascii="Times New Roman" w:hAnsi="Times New Roman"/>
          <w:sz w:val="28"/>
        </w:rPr>
        <w:t xml:space="preserve">GE, </w:t>
      </w:r>
      <w:r>
        <w:rPr>
          <w:rFonts w:ascii="Times New Roman" w:hAnsi="Times New Roman"/>
          <w:sz w:val="28"/>
        </w:rPr>
        <w:t xml:space="preserve">при условии, что предельная склонность к импорту является фактором пропорциональности. Определим размер дефицита, вычислив изменение в импорте, которое необходимо для восстановления внешнего баланса, предполагая, что процентная ставка и, следовательно, баланс счета движения капитала остаются постоянными. Например, зафиксировав </w:t>
      </w:r>
    </w:p>
    <w:p w:rsidR="0081720A" w:rsidRDefault="006060BF">
      <w:pPr>
        <w:pStyle w:val="obrivp"/>
        <w:spacing w:before="0" w:after="0"/>
        <w:ind w:firstLine="567"/>
        <w:jc w:val="both"/>
        <w:rPr>
          <w:rFonts w:ascii="Times New Roman" w:hAnsi="Times New Roman"/>
          <w:sz w:val="28"/>
        </w:rPr>
      </w:pPr>
      <w:r>
        <w:rPr>
          <w:rFonts w:ascii="Times New Roman" w:hAnsi="Times New Roman"/>
          <w:sz w:val="28"/>
          <w:lang w:val="ru-RU"/>
        </w:rPr>
        <w:t xml:space="preserve">процентную ставку на уровне 8% и допуская, что национальный доход падает с 300 до 160 (т. е. </w:t>
      </w:r>
      <w:r>
        <w:rPr>
          <w:rStyle w:val="a5"/>
          <w:rFonts w:ascii="Times New Roman" w:hAnsi="Times New Roman"/>
          <w:sz w:val="28"/>
        </w:rPr>
        <w:t>Y</w:t>
      </w:r>
      <w:r>
        <w:rPr>
          <w:rFonts w:ascii="Times New Roman" w:hAnsi="Times New Roman"/>
          <w:sz w:val="28"/>
          <w:lang w:val="ru-RU"/>
        </w:rPr>
        <w:t xml:space="preserve"> = -140), мы можем восстановить внешний баланс (см. точку </w:t>
      </w:r>
      <w:r>
        <w:rPr>
          <w:rStyle w:val="a5"/>
          <w:rFonts w:ascii="Times New Roman" w:hAnsi="Times New Roman"/>
          <w:sz w:val="28"/>
        </w:rPr>
        <w:t>G</w:t>
      </w:r>
      <w:r>
        <w:rPr>
          <w:rFonts w:ascii="Times New Roman" w:hAnsi="Times New Roman"/>
          <w:sz w:val="28"/>
          <w:lang w:val="ru-RU"/>
        </w:rPr>
        <w:t xml:space="preserve">). </w:t>
      </w:r>
      <w:r>
        <w:rPr>
          <w:rFonts w:ascii="Times New Roman" w:hAnsi="Times New Roman"/>
          <w:sz w:val="28"/>
        </w:rPr>
        <w:t xml:space="preserve">Предположим теперь, что предельная склонность к импорту равна 0,10. На сколько упадет импорт, если доход упадет на 140? Импорт упадет на 14 (0,10 · 140). Следовательно, дефицит платежного баланса в точке </w:t>
      </w:r>
      <w:r>
        <w:rPr>
          <w:rStyle w:val="a5"/>
          <w:rFonts w:ascii="Times New Roman" w:hAnsi="Times New Roman"/>
          <w:sz w:val="28"/>
        </w:rPr>
        <w:t xml:space="preserve">Е </w:t>
      </w:r>
      <w:r>
        <w:rPr>
          <w:rFonts w:ascii="Times New Roman" w:hAnsi="Times New Roman"/>
          <w:sz w:val="28"/>
        </w:rPr>
        <w:t xml:space="preserve">должен быть также равен 14.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На первый взгляд может показаться маловероятным совпадением факт пересечения всех трех кривых (</w:t>
      </w:r>
      <w:r>
        <w:rPr>
          <w:rStyle w:val="a5"/>
          <w:rFonts w:ascii="Times New Roman" w:hAnsi="Times New Roman"/>
          <w:sz w:val="28"/>
        </w:rPr>
        <w:t>IS, LM, ВР</w:t>
      </w:r>
      <w:r>
        <w:rPr>
          <w:rFonts w:ascii="Times New Roman" w:hAnsi="Times New Roman"/>
          <w:sz w:val="28"/>
        </w:rPr>
        <w:t xml:space="preserve">) в одной точке, соответствующей внутреннему и внешнему равновесию экономической системы, однако на самом деле это достигается необходимыми корректировками бюджетно-налоговой и денежно-кредитной политики правительства. </w:t>
      </w:r>
    </w:p>
    <w:p w:rsidR="0081720A" w:rsidRDefault="0081720A"/>
    <w:p w:rsidR="0081720A" w:rsidRDefault="00C7723D">
      <w:r>
        <w:pict>
          <v:rect id="_x0000_i1173" style="width:0;height:1.5pt" o:hralign="center" o:hrstd="t" o:hr="t" fillcolor="gray" stroked="f"/>
        </w:pict>
      </w:r>
    </w:p>
    <w:p w:rsidR="0081720A" w:rsidRDefault="006060BF">
      <w:r w:rsidRPr="00C7723D">
        <w:rPr>
          <w:vertAlign w:val="superscript"/>
        </w:rPr>
        <w:t>1</w:t>
      </w:r>
      <w:r>
        <w:t xml:space="preserve"> На практике степень мобильности капитала во многом зависит от развитости финансового рынка в данной стране и наличия валютных ограничений (мер, регламентирующих операции с национальной и иностранной валютой). В настоящее время в экономически развитых странах степень мобильности капитала достаточно высока, тогда как в большинстве развивающихся стран и стран с переходной экономикой финансовые рынки еще недостаточно развиты или находятся в стадии становления, а валют. На практике степень мобильности капитала во многом зависит от развитости финансового рынка в данной стране и наличия валютных ограничений (мер, регламентирующих операции с национальной и иностранной валютой). В настоящее время в экономически развитых странах степень мобильности капитала достаточно высока, тогда как в большинстве развивающихся стран и стран с переходной экономикой финансовые рынки еще недостаточно развиты или находятся в стадии становления, а валютные ограничения охватывают платежи не только по счету капитала, но и зачастую по текущим операциям.ные ограничения охватывают платежи не только по счету капитала, но и зачастую по текущим операциям. </w:t>
      </w:r>
    </w:p>
    <w:p w:rsidR="0081720A" w:rsidRDefault="0081720A">
      <w:pPr>
        <w:pStyle w:val="1"/>
        <w:spacing w:before="0" w:after="0"/>
        <w:ind w:firstLine="567"/>
        <w:jc w:val="both"/>
        <w:rPr>
          <w:rFonts w:ascii="Times New Roman" w:hAnsi="Times New Roman"/>
          <w:sz w:val="28"/>
        </w:rPr>
      </w:pPr>
    </w:p>
    <w:p w:rsidR="0081720A" w:rsidRDefault="006060BF">
      <w:pPr>
        <w:pStyle w:val="1"/>
        <w:spacing w:before="0" w:after="0"/>
        <w:ind w:firstLine="567"/>
        <w:jc w:val="both"/>
        <w:rPr>
          <w:rFonts w:ascii="Times New Roman" w:hAnsi="Times New Roman"/>
          <w:sz w:val="28"/>
        </w:rPr>
      </w:pPr>
      <w:r>
        <w:rPr>
          <w:rFonts w:ascii="Times New Roman" w:hAnsi="Times New Roman"/>
          <w:sz w:val="28"/>
        </w:rPr>
        <w:t>12.3.5. Эффекты фискальной</w:t>
      </w:r>
    </w:p>
    <w:p w:rsidR="0081720A" w:rsidRDefault="006060BF">
      <w:pPr>
        <w:pStyle w:val="1"/>
        <w:spacing w:before="0" w:after="0"/>
        <w:ind w:firstLine="567"/>
        <w:jc w:val="both"/>
        <w:rPr>
          <w:rFonts w:ascii="Times New Roman" w:hAnsi="Times New Roman"/>
          <w:sz w:val="28"/>
        </w:rPr>
      </w:pPr>
      <w:r>
        <w:rPr>
          <w:rFonts w:ascii="Times New Roman" w:hAnsi="Times New Roman"/>
          <w:sz w:val="28"/>
        </w:rPr>
        <w:t>и монетарной политики</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Как фискальная и монетарная политики (т. е. автономные перемены в расходах правительства или в подоходном налоге и предложении денег) влияют на национальный доход, процентную ставку и платежный баланс? Мы должны ответить на этот вопрос, прежде чем рассмотрим применение фискальной и монетарной политики для достижения внутреннего и внешнего баланса. </w:t>
      </w:r>
    </w:p>
    <w:p w:rsidR="0081720A" w:rsidRDefault="006060BF">
      <w:pPr>
        <w:pStyle w:val="a4"/>
        <w:spacing w:before="0" w:after="0"/>
        <w:ind w:firstLine="567"/>
        <w:jc w:val="both"/>
        <w:rPr>
          <w:rFonts w:ascii="Times New Roman" w:hAnsi="Times New Roman"/>
          <w:sz w:val="28"/>
        </w:rPr>
      </w:pPr>
      <w:r>
        <w:rPr>
          <w:rStyle w:val="a6"/>
          <w:rFonts w:ascii="Times New Roman" w:hAnsi="Times New Roman"/>
          <w:sz w:val="28"/>
        </w:rPr>
        <w:t xml:space="preserve">Эффекты монетарной политики. </w:t>
      </w:r>
      <w:r>
        <w:rPr>
          <w:rFonts w:ascii="Times New Roman" w:hAnsi="Times New Roman"/>
          <w:sz w:val="28"/>
        </w:rPr>
        <w:t xml:space="preserve">Рассмотрим сначала эффекты монетарной политики. Увеличение предложения денег вызовет сдвиг кривой </w:t>
      </w:r>
      <w:r>
        <w:rPr>
          <w:rStyle w:val="a5"/>
          <w:rFonts w:ascii="Times New Roman" w:hAnsi="Times New Roman"/>
          <w:sz w:val="28"/>
        </w:rPr>
        <w:t xml:space="preserve">LM </w:t>
      </w:r>
      <w:r>
        <w:rPr>
          <w:rFonts w:ascii="Times New Roman" w:hAnsi="Times New Roman"/>
          <w:sz w:val="28"/>
        </w:rPr>
        <w:t xml:space="preserve">вправо: при любой процентной ставке большее предложение денег может поддерживать более высокий доход (рис. 12.19). Возрастание предложения денег вызывает сдвиг кривой </w:t>
      </w:r>
      <w:r>
        <w:rPr>
          <w:rStyle w:val="a5"/>
          <w:rFonts w:ascii="Times New Roman" w:hAnsi="Times New Roman"/>
          <w:sz w:val="28"/>
        </w:rPr>
        <w:t xml:space="preserve">LM </w:t>
      </w:r>
      <w:r>
        <w:rPr>
          <w:rFonts w:ascii="Times New Roman" w:hAnsi="Times New Roman"/>
          <w:sz w:val="28"/>
        </w:rPr>
        <w:t xml:space="preserve">вправо, как показано штриховой линией </w:t>
      </w:r>
      <w:r>
        <w:rPr>
          <w:rStyle w:val="a5"/>
          <w:rFonts w:ascii="Times New Roman" w:hAnsi="Times New Roman"/>
          <w:sz w:val="28"/>
        </w:rPr>
        <w:t>LM</w:t>
      </w:r>
      <w:r>
        <w:rPr>
          <w:rFonts w:ascii="Times New Roman" w:hAnsi="Times New Roman"/>
          <w:sz w:val="28"/>
          <w:vertAlign w:val="subscript"/>
        </w:rPr>
        <w:t>1</w:t>
      </w:r>
      <w:r>
        <w:rPr>
          <w:rFonts w:ascii="Times New Roman" w:hAnsi="Times New Roman"/>
          <w:sz w:val="28"/>
        </w:rPr>
        <w:t xml:space="preserve">. Равновесие сдвигается из </w:t>
      </w:r>
      <w:r>
        <w:rPr>
          <w:rStyle w:val="a5"/>
          <w:rFonts w:ascii="Times New Roman" w:hAnsi="Times New Roman"/>
          <w:sz w:val="28"/>
        </w:rPr>
        <w:t>Е</w:t>
      </w:r>
      <w:r>
        <w:rPr>
          <w:rFonts w:ascii="Times New Roman" w:hAnsi="Times New Roman"/>
          <w:sz w:val="28"/>
          <w:vertAlign w:val="subscript"/>
        </w:rPr>
        <w:t>0</w:t>
      </w:r>
      <w:r>
        <w:rPr>
          <w:rFonts w:ascii="Times New Roman" w:hAnsi="Times New Roman"/>
          <w:sz w:val="28"/>
        </w:rPr>
        <w:t xml:space="preserve"> в </w:t>
      </w:r>
      <w:r>
        <w:rPr>
          <w:rStyle w:val="a5"/>
          <w:rFonts w:ascii="Times New Roman" w:hAnsi="Times New Roman"/>
          <w:sz w:val="28"/>
        </w:rPr>
        <w:t>Е</w:t>
      </w:r>
      <w:r>
        <w:rPr>
          <w:rFonts w:ascii="Times New Roman" w:hAnsi="Times New Roman"/>
          <w:sz w:val="28"/>
          <w:vertAlign w:val="subscript"/>
        </w:rPr>
        <w:t>1</w:t>
      </w:r>
      <w:r>
        <w:rPr>
          <w:rFonts w:ascii="Times New Roman" w:hAnsi="Times New Roman"/>
          <w:sz w:val="28"/>
        </w:rPr>
        <w:t xml:space="preserve">, национальный доход увеличивается с 300 до 340, а процентная ставка падает с 8% до 12%.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Какое влияние оказывает это на платежный баланс? Платежный баланс ухудшается, причем сразу по двум причинам: 1) из-за дополнительного импорта, вызванного ростом национального дохода и 2) из-за уменьшения притока капитала, вызванного снижением процентной ставки.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В условиях рис. 12.19 ухудшение платежного баланса проиллюстрировано тем фактом, что горизонтальный отрезок </w:t>
      </w:r>
      <w:r>
        <w:rPr>
          <w:rStyle w:val="a5"/>
          <w:rFonts w:ascii="Times New Roman" w:hAnsi="Times New Roman"/>
          <w:sz w:val="28"/>
        </w:rPr>
        <w:t>НЕ</w:t>
      </w:r>
      <w:r>
        <w:rPr>
          <w:rFonts w:ascii="Times New Roman" w:hAnsi="Times New Roman"/>
          <w:sz w:val="28"/>
          <w:vertAlign w:val="subscript"/>
        </w:rPr>
        <w:t>1</w:t>
      </w:r>
      <w:r>
        <w:rPr>
          <w:rFonts w:ascii="Times New Roman" w:hAnsi="Times New Roman"/>
          <w:sz w:val="28"/>
        </w:rPr>
        <w:t xml:space="preserve"> (показывает необходимое уменьшение национального дохода для восстановления внешнего баланса после увеличения предложения денег) обязательно </w:t>
      </w:r>
    </w:p>
    <w:p w:rsidR="0081720A" w:rsidRDefault="006060BF">
      <w:pPr>
        <w:pStyle w:val="obrivp"/>
        <w:spacing w:before="0" w:after="0"/>
        <w:ind w:firstLine="567"/>
        <w:jc w:val="both"/>
        <w:rPr>
          <w:rFonts w:ascii="Times New Roman" w:hAnsi="Times New Roman"/>
          <w:sz w:val="28"/>
          <w:lang w:val="ru-RU"/>
        </w:rPr>
      </w:pPr>
      <w:r>
        <w:rPr>
          <w:rFonts w:ascii="Times New Roman" w:hAnsi="Times New Roman"/>
          <w:sz w:val="28"/>
          <w:lang w:val="ru-RU"/>
        </w:rPr>
        <w:t xml:space="preserve">меньше, чем горизонтальный отрезок </w:t>
      </w:r>
      <w:r>
        <w:rPr>
          <w:rStyle w:val="a5"/>
          <w:rFonts w:ascii="Times New Roman" w:hAnsi="Times New Roman"/>
          <w:sz w:val="28"/>
        </w:rPr>
        <w:t>GE</w:t>
      </w:r>
      <w:r>
        <w:rPr>
          <w:rFonts w:ascii="Times New Roman" w:hAnsi="Times New Roman"/>
          <w:sz w:val="28"/>
          <w:vertAlign w:val="subscript"/>
          <w:lang w:val="ru-RU"/>
        </w:rPr>
        <w:t>0</w:t>
      </w:r>
      <w:r>
        <w:rPr>
          <w:rFonts w:ascii="Times New Roman" w:hAnsi="Times New Roman"/>
          <w:sz w:val="28"/>
          <w:lang w:val="ru-RU"/>
        </w:rPr>
        <w:t xml:space="preserve"> (показывает необходимое снижение дохода для восстановления внешнего баланса перед увеличением предложения де</w:t>
      </w:r>
      <w:r>
        <w:rPr>
          <w:rFonts w:ascii="Times New Roman" w:hAnsi="Times New Roman"/>
          <w:sz w:val="28"/>
          <w:lang w:val="ru-RU"/>
        </w:rPr>
        <w:softHyphen/>
        <w:t xml:space="preserve">нег). </w:t>
      </w:r>
    </w:p>
    <w:p w:rsidR="0081720A" w:rsidRDefault="00C7723D">
      <w:r>
        <w:pict>
          <v:shape id="_x0000_i1174" type="#_x0000_t75" style="width:367.5pt;height:282pt">
            <v:imagedata r:id="rId106" o:title="рис12_19"/>
          </v:shape>
        </w:pict>
      </w:r>
    </w:p>
    <w:p w:rsidR="0081720A" w:rsidRDefault="006060BF">
      <w:r>
        <w:t xml:space="preserve">Рис. 12.19. </w:t>
      </w:r>
      <w:r>
        <w:rPr>
          <w:rStyle w:val="a6"/>
        </w:rPr>
        <w:t>Эффекты монетарной политики</w:t>
      </w:r>
      <w:r>
        <w:t xml:space="preserve">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Используя вышеупомянутый аргумент, заключаем, что уменьшение предложения денег вызывает снижение национального дохода, повышение процентной ставки и улучшение платежного баланса (поскольку импорт имеет тенденцию к снижению, а вливания капитала - к повышению). </w:t>
      </w:r>
    </w:p>
    <w:p w:rsidR="0081720A" w:rsidRDefault="006060BF">
      <w:pPr>
        <w:pStyle w:val="a4"/>
        <w:spacing w:before="0" w:after="0"/>
        <w:ind w:firstLine="567"/>
        <w:jc w:val="both"/>
        <w:rPr>
          <w:rFonts w:ascii="Times New Roman" w:hAnsi="Times New Roman"/>
          <w:sz w:val="28"/>
        </w:rPr>
      </w:pPr>
      <w:r>
        <w:rPr>
          <w:rStyle w:val="a6"/>
          <w:rFonts w:ascii="Times New Roman" w:hAnsi="Times New Roman"/>
          <w:sz w:val="28"/>
        </w:rPr>
        <w:t xml:space="preserve">Эффекты фискальной политики. </w:t>
      </w:r>
      <w:r>
        <w:rPr>
          <w:rFonts w:ascii="Times New Roman" w:hAnsi="Times New Roman"/>
          <w:sz w:val="28"/>
        </w:rPr>
        <w:t xml:space="preserve">Обратимся теперь к фискальной политике. Увеличение правительственных расходов вызывает перемещение кривой </w:t>
      </w:r>
      <w:r>
        <w:rPr>
          <w:rStyle w:val="a5"/>
          <w:rFonts w:ascii="Times New Roman" w:hAnsi="Times New Roman"/>
          <w:sz w:val="28"/>
        </w:rPr>
        <w:t>IS</w:t>
      </w:r>
      <w:r>
        <w:rPr>
          <w:rFonts w:ascii="Times New Roman" w:hAnsi="Times New Roman"/>
          <w:sz w:val="28"/>
        </w:rPr>
        <w:t xml:space="preserve">; вправо: при любой процентной ставке национальный доход возрастает в этом случае на величину, равную произведению мультипликатора на увеличение правительственных расходов (рис. 12.20).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Возрастание правительственных расходов вызывает сдвиг кривой </w:t>
      </w:r>
      <w:r>
        <w:rPr>
          <w:rStyle w:val="a5"/>
          <w:rFonts w:ascii="Times New Roman" w:hAnsi="Times New Roman"/>
          <w:sz w:val="28"/>
        </w:rPr>
        <w:t xml:space="preserve">IS </w:t>
      </w:r>
      <w:r>
        <w:rPr>
          <w:rFonts w:ascii="Times New Roman" w:hAnsi="Times New Roman"/>
          <w:sz w:val="28"/>
        </w:rPr>
        <w:t xml:space="preserve">вправо, как показано штриховой линией </w:t>
      </w:r>
      <w:r>
        <w:rPr>
          <w:rStyle w:val="a5"/>
          <w:rFonts w:ascii="Times New Roman" w:hAnsi="Times New Roman"/>
          <w:sz w:val="28"/>
        </w:rPr>
        <w:t>IS</w:t>
      </w:r>
      <w:r>
        <w:rPr>
          <w:rFonts w:ascii="Times New Roman" w:hAnsi="Times New Roman"/>
          <w:sz w:val="28"/>
          <w:vertAlign w:val="subscript"/>
        </w:rPr>
        <w:t>1</w:t>
      </w:r>
      <w:r>
        <w:rPr>
          <w:rFonts w:ascii="Times New Roman" w:hAnsi="Times New Roman"/>
          <w:sz w:val="28"/>
        </w:rPr>
        <w:t xml:space="preserve">. Равновесие перемещается из </w:t>
      </w:r>
      <w:r>
        <w:rPr>
          <w:rStyle w:val="a5"/>
          <w:rFonts w:ascii="Times New Roman" w:hAnsi="Times New Roman"/>
          <w:sz w:val="28"/>
        </w:rPr>
        <w:t>E</w:t>
      </w:r>
      <w:r>
        <w:rPr>
          <w:rFonts w:ascii="Times New Roman" w:hAnsi="Times New Roman"/>
          <w:sz w:val="28"/>
          <w:vertAlign w:val="subscript"/>
        </w:rPr>
        <w:t>0</w:t>
      </w:r>
      <w:r>
        <w:rPr>
          <w:rFonts w:ascii="Times New Roman" w:hAnsi="Times New Roman"/>
          <w:sz w:val="28"/>
        </w:rPr>
        <w:t xml:space="preserve"> в </w:t>
      </w:r>
      <w:r>
        <w:rPr>
          <w:rStyle w:val="a5"/>
          <w:rFonts w:ascii="Times New Roman" w:hAnsi="Times New Roman"/>
          <w:sz w:val="28"/>
        </w:rPr>
        <w:t>Е</w:t>
      </w:r>
      <w:r>
        <w:rPr>
          <w:rFonts w:ascii="Times New Roman" w:hAnsi="Times New Roman"/>
          <w:sz w:val="28"/>
          <w:vertAlign w:val="subscript"/>
        </w:rPr>
        <w:t>1</w:t>
      </w:r>
      <w:r>
        <w:rPr>
          <w:rFonts w:ascii="Times New Roman" w:hAnsi="Times New Roman"/>
          <w:sz w:val="28"/>
        </w:rPr>
        <w:t xml:space="preserve">, национальный доход повышается с 300 до 400, в то время как процентная ставка поднимается с 8 до 12%.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Какое влияние оказывает все это на платежный баланс? Экспансионистская фискальная политика вызывает два противоречивых эффекта: 1) увеличивает уровень национального дохода, который ухудшает </w:t>
      </w:r>
    </w:p>
    <w:p w:rsidR="0081720A" w:rsidRDefault="006060BF">
      <w:pPr>
        <w:pStyle w:val="obrivp"/>
        <w:spacing w:before="0" w:after="0"/>
        <w:ind w:firstLine="567"/>
        <w:jc w:val="both"/>
        <w:rPr>
          <w:rFonts w:ascii="Times New Roman" w:hAnsi="Times New Roman"/>
          <w:sz w:val="28"/>
        </w:rPr>
      </w:pPr>
      <w:r>
        <w:rPr>
          <w:rFonts w:ascii="Times New Roman" w:hAnsi="Times New Roman"/>
          <w:sz w:val="28"/>
          <w:lang w:val="ru-RU"/>
        </w:rPr>
        <w:t xml:space="preserve">платежный баланс (из-за возросшего импорта), и 2) поднимает процентную ставку, которая улучшает счет движения капитала. </w:t>
      </w:r>
      <w:r>
        <w:rPr>
          <w:rFonts w:ascii="Times New Roman" w:hAnsi="Times New Roman"/>
          <w:sz w:val="28"/>
        </w:rPr>
        <w:t xml:space="preserve">Окончательный результат зависит от того, какой из этих эффектов сильнее. Это неопределенность проиллюстрирована на рис. 12.20 тем фактом, что горизонтальный отрезок </w:t>
      </w:r>
      <w:r>
        <w:rPr>
          <w:rStyle w:val="a5"/>
          <w:rFonts w:ascii="Times New Roman" w:hAnsi="Times New Roman"/>
          <w:sz w:val="28"/>
        </w:rPr>
        <w:t>НЕ</w:t>
      </w:r>
      <w:r>
        <w:rPr>
          <w:rFonts w:ascii="Times New Roman" w:hAnsi="Times New Roman"/>
          <w:sz w:val="28"/>
          <w:vertAlign w:val="subscript"/>
        </w:rPr>
        <w:t>1</w:t>
      </w:r>
      <w:r>
        <w:rPr>
          <w:rFonts w:ascii="Times New Roman" w:hAnsi="Times New Roman"/>
          <w:sz w:val="28"/>
        </w:rPr>
        <w:t xml:space="preserve"> может быть как меньше, так и больше отрезка </w:t>
      </w:r>
      <w:r>
        <w:rPr>
          <w:rStyle w:val="a5"/>
          <w:rFonts w:ascii="Times New Roman" w:hAnsi="Times New Roman"/>
          <w:sz w:val="28"/>
        </w:rPr>
        <w:t>GЕ</w:t>
      </w:r>
      <w:r>
        <w:rPr>
          <w:rFonts w:ascii="Times New Roman" w:hAnsi="Times New Roman"/>
          <w:sz w:val="28"/>
          <w:vertAlign w:val="subscript"/>
        </w:rPr>
        <w:t>0</w:t>
      </w:r>
      <w:r>
        <w:rPr>
          <w:rFonts w:ascii="Times New Roman" w:hAnsi="Times New Roman"/>
          <w:sz w:val="28"/>
        </w:rPr>
        <w:t xml:space="preserve"> в зависимости от относительных наклонов кривой </w:t>
      </w:r>
      <w:r>
        <w:rPr>
          <w:rStyle w:val="a5"/>
          <w:rFonts w:ascii="Times New Roman" w:hAnsi="Times New Roman"/>
          <w:sz w:val="28"/>
        </w:rPr>
        <w:t xml:space="preserve">LM </w:t>
      </w:r>
      <w:r>
        <w:rPr>
          <w:rFonts w:ascii="Times New Roman" w:hAnsi="Times New Roman"/>
          <w:sz w:val="28"/>
        </w:rPr>
        <w:t xml:space="preserve">и графика внешнего баланса. </w:t>
      </w:r>
    </w:p>
    <w:p w:rsidR="0081720A" w:rsidRDefault="00C7723D">
      <w:r>
        <w:pict>
          <v:shape id="_x0000_i1175" type="#_x0000_t75" style="width:369.75pt;height:279.75pt">
            <v:imagedata r:id="rId107" o:title="рис12_20"/>
          </v:shape>
        </w:pict>
      </w:r>
    </w:p>
    <w:p w:rsidR="0081720A" w:rsidRDefault="006060BF">
      <w:r>
        <w:t xml:space="preserve">Рис. 12.20. </w:t>
      </w:r>
      <w:r>
        <w:rPr>
          <w:rStyle w:val="a6"/>
        </w:rPr>
        <w:t>Эффекты фискальной политики</w:t>
      </w:r>
      <w:r>
        <w:t xml:space="preserve">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Таким образом, мы можем сделать вывод о том, что увеличение (уменьшение) правительственных расходов вызывает рост (падение) и национального дохода, и процентной ставки, но влияние этого изменения в фискальной политике на платежный баланс неопределенно. </w:t>
      </w:r>
    </w:p>
    <w:p w:rsidR="0081720A" w:rsidRDefault="006060BF">
      <w:pPr>
        <w:pStyle w:val="a4"/>
        <w:spacing w:before="0" w:after="0"/>
        <w:ind w:firstLine="567"/>
        <w:jc w:val="both"/>
        <w:rPr>
          <w:rFonts w:ascii="Times New Roman" w:hAnsi="Times New Roman"/>
          <w:sz w:val="28"/>
        </w:rPr>
      </w:pPr>
      <w:r>
        <w:rPr>
          <w:rStyle w:val="a6"/>
          <w:rFonts w:ascii="Times New Roman" w:hAnsi="Times New Roman"/>
          <w:sz w:val="28"/>
        </w:rPr>
        <w:t xml:space="preserve">Обеспечение внутреннего и внешнего баланса. </w:t>
      </w:r>
      <w:r>
        <w:rPr>
          <w:rFonts w:ascii="Times New Roman" w:hAnsi="Times New Roman"/>
          <w:sz w:val="28"/>
        </w:rPr>
        <w:t xml:space="preserve">Рассмотрим графическую модель (рис. 12.21), иллюстрирующую идею достижения обеих целей экономической политики: внутреннего и внешнего баланса.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Внешний баланс соответствует, как нам известно, восходящему графику </w:t>
      </w:r>
      <w:r>
        <w:rPr>
          <w:rStyle w:val="a5"/>
          <w:rFonts w:ascii="Times New Roman" w:hAnsi="Times New Roman"/>
          <w:sz w:val="28"/>
        </w:rPr>
        <w:t xml:space="preserve">ВР, </w:t>
      </w:r>
      <w:r>
        <w:rPr>
          <w:rFonts w:ascii="Times New Roman" w:hAnsi="Times New Roman"/>
          <w:sz w:val="28"/>
        </w:rPr>
        <w:t>внутренний - вертикальной линии, проведенной на уровне национального дохода, соответствующего полной занятости в национальной экономике (</w:t>
      </w:r>
      <w:r>
        <w:rPr>
          <w:rStyle w:val="a5"/>
          <w:rFonts w:ascii="Times New Roman" w:hAnsi="Times New Roman"/>
          <w:sz w:val="28"/>
        </w:rPr>
        <w:t>Y</w:t>
      </w:r>
      <w:r>
        <w:rPr>
          <w:rFonts w:ascii="Times New Roman" w:hAnsi="Times New Roman"/>
          <w:sz w:val="28"/>
          <w:vertAlign w:val="subscript"/>
        </w:rPr>
        <w:t>1</w:t>
      </w:r>
      <w:r>
        <w:rPr>
          <w:rFonts w:ascii="Times New Roman" w:hAnsi="Times New Roman"/>
          <w:sz w:val="28"/>
        </w:rPr>
        <w:t xml:space="preserve">). Очевидно, что одновременно и внутренний, и внешний балансы имеют место в единственной точке </w:t>
      </w:r>
      <w:r>
        <w:rPr>
          <w:rStyle w:val="a5"/>
          <w:rFonts w:ascii="Times New Roman" w:hAnsi="Times New Roman"/>
          <w:sz w:val="28"/>
        </w:rPr>
        <w:t xml:space="preserve">F, </w:t>
      </w:r>
      <w:r>
        <w:rPr>
          <w:rFonts w:ascii="Times New Roman" w:hAnsi="Times New Roman"/>
          <w:sz w:val="28"/>
        </w:rPr>
        <w:t xml:space="preserve">лежащей </w:t>
      </w:r>
    </w:p>
    <w:p w:rsidR="0081720A" w:rsidRDefault="006060BF">
      <w:pPr>
        <w:pStyle w:val="obrivp"/>
        <w:spacing w:before="0" w:after="0"/>
        <w:ind w:firstLine="567"/>
        <w:jc w:val="both"/>
        <w:rPr>
          <w:rFonts w:ascii="Times New Roman" w:hAnsi="Times New Roman"/>
          <w:sz w:val="28"/>
        </w:rPr>
      </w:pPr>
      <w:r>
        <w:rPr>
          <w:rFonts w:ascii="Times New Roman" w:hAnsi="Times New Roman"/>
          <w:sz w:val="28"/>
          <w:lang w:val="ru-RU"/>
        </w:rPr>
        <w:t xml:space="preserve">на обоих графиках. </w:t>
      </w:r>
      <w:r>
        <w:rPr>
          <w:rFonts w:ascii="Times New Roman" w:hAnsi="Times New Roman"/>
          <w:sz w:val="28"/>
        </w:rPr>
        <w:t xml:space="preserve">Поэтому для достижения обеих целей одновременно власти должны: </w:t>
      </w:r>
    </w:p>
    <w:p w:rsidR="0081720A" w:rsidRDefault="00C7723D">
      <w:r>
        <w:pict>
          <v:shape id="_x0000_i1176" type="#_x0000_t75" style="width:372pt;height:243.75pt">
            <v:imagedata r:id="rId108" o:title="рис12_21"/>
          </v:shape>
        </w:pict>
      </w:r>
    </w:p>
    <w:p w:rsidR="0081720A" w:rsidRDefault="006060BF">
      <w:r>
        <w:t xml:space="preserve">Рис. 12.21. </w:t>
      </w:r>
      <w:r>
        <w:rPr>
          <w:rStyle w:val="a6"/>
        </w:rPr>
        <w:t>Две цели: внутренний и внешний баланс</w:t>
      </w:r>
      <w:r>
        <w:t xml:space="preserve"> </w:t>
      </w:r>
    </w:p>
    <w:p w:rsidR="0081720A" w:rsidRDefault="006060BF">
      <w:r>
        <w:t xml:space="preserve">1) зафиксировать предложение денег на соответствующем уровне, обеспечивающем прохождение кривой </w:t>
      </w:r>
      <w:r>
        <w:rPr>
          <w:rStyle w:val="a5"/>
        </w:rPr>
        <w:t xml:space="preserve">LM </w:t>
      </w:r>
      <w:r>
        <w:t xml:space="preserve">через точку общего равновесия </w:t>
      </w:r>
      <w:r>
        <w:rPr>
          <w:rStyle w:val="a5"/>
        </w:rPr>
        <w:t>F;</w:t>
      </w:r>
      <w:r>
        <w:t xml:space="preserve"> </w:t>
      </w:r>
    </w:p>
    <w:p w:rsidR="0081720A" w:rsidRDefault="006060BF">
      <w:r>
        <w:t xml:space="preserve">2) зафиксировать государственные расходы на таком уровне, чтобы кривая </w:t>
      </w:r>
      <w:r>
        <w:rPr>
          <w:rStyle w:val="a5"/>
        </w:rPr>
        <w:t xml:space="preserve">IS </w:t>
      </w:r>
      <w:r>
        <w:t xml:space="preserve">также прошла через точку </w:t>
      </w:r>
      <w:r>
        <w:rPr>
          <w:rStyle w:val="a5"/>
        </w:rPr>
        <w:t>F.</w:t>
      </w:r>
      <w:r>
        <w:t xml:space="preserve">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Другими словами, разработчики экономических стратегий должны выбрать такое сочетание фискально-монетарной политики, которое заставит кривые </w:t>
      </w:r>
      <w:r>
        <w:rPr>
          <w:rStyle w:val="a5"/>
          <w:rFonts w:ascii="Times New Roman" w:hAnsi="Times New Roman"/>
          <w:sz w:val="28"/>
        </w:rPr>
        <w:t xml:space="preserve">IS </w:t>
      </w:r>
      <w:r>
        <w:rPr>
          <w:rFonts w:ascii="Times New Roman" w:hAnsi="Times New Roman"/>
          <w:sz w:val="28"/>
        </w:rPr>
        <w:t xml:space="preserve">и </w:t>
      </w:r>
      <w:r>
        <w:rPr>
          <w:rStyle w:val="a5"/>
          <w:rFonts w:ascii="Times New Roman" w:hAnsi="Times New Roman"/>
          <w:sz w:val="28"/>
        </w:rPr>
        <w:t xml:space="preserve">LM </w:t>
      </w:r>
      <w:r>
        <w:rPr>
          <w:rFonts w:ascii="Times New Roman" w:hAnsi="Times New Roman"/>
          <w:sz w:val="28"/>
        </w:rPr>
        <w:t xml:space="preserve">пройти через точку общего баланса.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Еще </w:t>
      </w:r>
      <w:r>
        <w:rPr>
          <w:rStyle w:val="a6"/>
          <w:rFonts w:ascii="Times New Roman" w:hAnsi="Times New Roman"/>
          <w:sz w:val="28"/>
        </w:rPr>
        <w:t xml:space="preserve">о мобильности капитала. </w:t>
      </w:r>
      <w:r>
        <w:rPr>
          <w:rFonts w:ascii="Times New Roman" w:hAnsi="Times New Roman"/>
          <w:sz w:val="28"/>
        </w:rPr>
        <w:t xml:space="preserve">При решении проблемы достижения общего баланса экономической системы вопрос о мобильности капитала, т. е. чувствительности его к изменению процентной ставки и возможности перемещения между странами, становится вопросом первостепенной важности. Проиллюстрируем это при помощи только что рассмотренного рис. 12.21. Рассмотрим точку </w:t>
      </w:r>
      <w:r>
        <w:rPr>
          <w:rStyle w:val="a5"/>
          <w:rFonts w:ascii="Times New Roman" w:hAnsi="Times New Roman"/>
          <w:sz w:val="28"/>
        </w:rPr>
        <w:t xml:space="preserve">G </w:t>
      </w:r>
      <w:r>
        <w:rPr>
          <w:rFonts w:ascii="Times New Roman" w:hAnsi="Times New Roman"/>
          <w:sz w:val="28"/>
        </w:rPr>
        <w:t xml:space="preserve">на графике баланса </w:t>
      </w:r>
      <w:r>
        <w:rPr>
          <w:rStyle w:val="a5"/>
          <w:rFonts w:ascii="Times New Roman" w:hAnsi="Times New Roman"/>
          <w:sz w:val="28"/>
        </w:rPr>
        <w:t>ВР.</w:t>
      </w:r>
      <w:r>
        <w:rPr>
          <w:rFonts w:ascii="Times New Roman" w:hAnsi="Times New Roman"/>
          <w:sz w:val="28"/>
        </w:rPr>
        <w:t xml:space="preserve">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В точке </w:t>
      </w:r>
      <w:r>
        <w:rPr>
          <w:rStyle w:val="a5"/>
          <w:rFonts w:ascii="Times New Roman" w:hAnsi="Times New Roman"/>
          <w:sz w:val="28"/>
        </w:rPr>
        <w:t xml:space="preserve">G </w:t>
      </w:r>
      <w:r>
        <w:rPr>
          <w:rFonts w:ascii="Times New Roman" w:hAnsi="Times New Roman"/>
          <w:sz w:val="28"/>
        </w:rPr>
        <w:t xml:space="preserve">платежный баланс находится в равновесии. Если мы переместим экономику из </w:t>
      </w:r>
      <w:r>
        <w:rPr>
          <w:rStyle w:val="a5"/>
          <w:rFonts w:ascii="Times New Roman" w:hAnsi="Times New Roman"/>
          <w:sz w:val="28"/>
        </w:rPr>
        <w:t>G</w:t>
      </w:r>
      <w:r>
        <w:rPr>
          <w:rFonts w:ascii="Times New Roman" w:hAnsi="Times New Roman"/>
          <w:sz w:val="28"/>
        </w:rPr>
        <w:t xml:space="preserve"> в </w:t>
      </w:r>
      <w:r>
        <w:rPr>
          <w:rStyle w:val="a5"/>
          <w:rFonts w:ascii="Times New Roman" w:hAnsi="Times New Roman"/>
          <w:sz w:val="28"/>
        </w:rPr>
        <w:t>H</w:t>
      </w:r>
      <w:r>
        <w:rPr>
          <w:rFonts w:ascii="Times New Roman" w:hAnsi="Times New Roman"/>
          <w:sz w:val="28"/>
        </w:rPr>
        <w:t xml:space="preserve"> за счет повышения процентной ставки с 5 до 7%, в платежном балансе появится активное сальдо, но только тогда, когда более высокая процентная ставка привлекает дополнительные вливания капитала. В этом случае мы, двигаясь в точку </w:t>
      </w:r>
      <w:r>
        <w:rPr>
          <w:rStyle w:val="a5"/>
          <w:rFonts w:ascii="Times New Roman" w:hAnsi="Times New Roman"/>
          <w:sz w:val="28"/>
        </w:rPr>
        <w:t xml:space="preserve">F, </w:t>
      </w:r>
      <w:r>
        <w:rPr>
          <w:rFonts w:ascii="Times New Roman" w:hAnsi="Times New Roman"/>
          <w:sz w:val="28"/>
        </w:rPr>
        <w:t xml:space="preserve">можем </w:t>
      </w:r>
    </w:p>
    <w:p w:rsidR="0081720A" w:rsidRDefault="006060BF">
      <w:pPr>
        <w:pStyle w:val="obrivp"/>
        <w:spacing w:before="0" w:after="0"/>
        <w:ind w:firstLine="567"/>
        <w:jc w:val="both"/>
        <w:rPr>
          <w:rFonts w:ascii="Times New Roman" w:hAnsi="Times New Roman"/>
          <w:sz w:val="28"/>
          <w:lang w:val="ru-RU"/>
        </w:rPr>
      </w:pPr>
      <w:r>
        <w:rPr>
          <w:rFonts w:ascii="Times New Roman" w:hAnsi="Times New Roman"/>
          <w:sz w:val="28"/>
          <w:lang w:val="ru-RU"/>
        </w:rPr>
        <w:t xml:space="preserve">восстановить внешний баланс при более высокой процентной ставке, позволяя национальному доходу возрасти.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Однако, если движения капитала между странами совершенно нечувствительны к изменению процентной ставки (абсолютная немобильность), платежный баланс "застрянет" на уровне, соответствующем точке </w:t>
      </w:r>
      <w:r>
        <w:rPr>
          <w:rStyle w:val="a5"/>
          <w:rFonts w:ascii="Times New Roman" w:hAnsi="Times New Roman"/>
          <w:sz w:val="28"/>
        </w:rPr>
        <w:t xml:space="preserve">Н. </w:t>
      </w:r>
      <w:r>
        <w:rPr>
          <w:rFonts w:ascii="Times New Roman" w:hAnsi="Times New Roman"/>
          <w:sz w:val="28"/>
        </w:rPr>
        <w:t xml:space="preserve">Это означает, что в случае абсолютной немобильности капитала график внешнего баланса вырождается в линию, вертикальную оси национального дохода (как это показано пунктирной линией </w:t>
      </w:r>
      <w:r>
        <w:rPr>
          <w:rStyle w:val="a5"/>
          <w:rFonts w:ascii="Times New Roman" w:hAnsi="Times New Roman"/>
          <w:sz w:val="28"/>
        </w:rPr>
        <w:t>GH</w:t>
      </w:r>
      <w:r>
        <w:rPr>
          <w:rFonts w:ascii="Times New Roman" w:hAnsi="Times New Roman"/>
          <w:sz w:val="28"/>
        </w:rPr>
        <w:t xml:space="preserve">).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В такой ситуации национальная экономика просто не сможет достичь одновременно и внутреннего, и внешнего балансов, во всяком случае, при использовании только методов фискальной и монетарной политики. И причина этого проста: графики внутреннего и внешнего баланса не пересекаются, так как представляют собой параллельные линии. В любой, отдельно взятый момент экономика может находиться как на графике внутреннего, так и внешнего баланса, но не на обоих.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Как обеспечить одновременное достижение обеих целей в такой ситуации? С помощью соответствующего сочетания политики регулирования расходов (например, фискальной и монетарной политик) с политикой переключения расходов</w:t>
      </w:r>
      <w:r w:rsidRPr="00C7723D">
        <w:rPr>
          <w:rFonts w:ascii="Times New Roman" w:hAnsi="Times New Roman"/>
          <w:sz w:val="28"/>
          <w:vertAlign w:val="superscript"/>
        </w:rPr>
        <w:t>1</w:t>
      </w:r>
      <w:r>
        <w:rPr>
          <w:rFonts w:ascii="Times New Roman" w:hAnsi="Times New Roman"/>
          <w:sz w:val="28"/>
        </w:rPr>
        <w:t xml:space="preserve">.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Учитывая, что последствием осуществления такой политики является сдвиг графика внешнего баланса, соответствующая политика перераспределения расходов может позволить совместить графики внешнего и внутреннего балансов, устраняя таким образом потенциальный конфликт между ними. Тогда любое сочетание фискальной и монетарной политики, которое обеспечивает внутренний баланс, обусловливает также и внешний баланс. </w:t>
      </w:r>
    </w:p>
    <w:p w:rsidR="0081720A" w:rsidRDefault="006060BF">
      <w:pPr>
        <w:pStyle w:val="a4"/>
        <w:spacing w:before="0" w:after="0"/>
        <w:ind w:firstLine="567"/>
        <w:jc w:val="both"/>
        <w:rPr>
          <w:rFonts w:ascii="Times New Roman" w:hAnsi="Times New Roman"/>
          <w:sz w:val="28"/>
        </w:rPr>
      </w:pPr>
      <w:r>
        <w:rPr>
          <w:rStyle w:val="a6"/>
          <w:rFonts w:ascii="Times New Roman" w:hAnsi="Times New Roman"/>
          <w:sz w:val="28"/>
        </w:rPr>
        <w:t xml:space="preserve">Проблемы осуществления экономической политики. </w:t>
      </w:r>
      <w:r>
        <w:rPr>
          <w:rFonts w:ascii="Times New Roman" w:hAnsi="Times New Roman"/>
          <w:sz w:val="28"/>
        </w:rPr>
        <w:t xml:space="preserve">Рассмотрим основные проблемы практической реализации достижения внутреннего и внешнего балансов страны при помощи рис. 12.22. </w:t>
      </w:r>
    </w:p>
    <w:p w:rsidR="0081720A" w:rsidRDefault="006060BF">
      <w:pPr>
        <w:pStyle w:val="a4"/>
        <w:spacing w:before="0" w:after="0"/>
        <w:ind w:firstLine="567"/>
        <w:jc w:val="both"/>
        <w:rPr>
          <w:rFonts w:ascii="Times New Roman" w:hAnsi="Times New Roman"/>
          <w:sz w:val="28"/>
          <w:lang w:val="ru-RU"/>
        </w:rPr>
      </w:pPr>
      <w:r>
        <w:rPr>
          <w:rFonts w:ascii="Times New Roman" w:hAnsi="Times New Roman"/>
          <w:sz w:val="28"/>
          <w:lang w:val="ru-RU"/>
        </w:rPr>
        <w:t>Графики внутреннего и внешнего балансов делят весь квадрант "области до</w:t>
      </w:r>
      <w:r>
        <w:rPr>
          <w:rFonts w:ascii="Times New Roman" w:hAnsi="Times New Roman"/>
          <w:sz w:val="28"/>
          <w:lang w:val="ru-RU"/>
        </w:rPr>
        <w:softHyphen/>
        <w:t>пустимых решений" на четыре зоны несбалансированности, или зоны экономиче</w:t>
      </w:r>
      <w:r>
        <w:rPr>
          <w:rFonts w:ascii="Times New Roman" w:hAnsi="Times New Roman"/>
          <w:sz w:val="28"/>
          <w:lang w:val="ru-RU"/>
        </w:rPr>
        <w:softHyphen/>
        <w:t xml:space="preserve">ского "несчастья". Это: </w:t>
      </w:r>
    </w:p>
    <w:p w:rsidR="0081720A" w:rsidRDefault="00C7723D">
      <w:r>
        <w:pict>
          <v:shape id="_x0000_i1177" type="#_x0000_t75" style="width:367.5pt;height:294pt">
            <v:imagedata r:id="rId109" o:title="рис12_22"/>
          </v:shape>
        </w:pict>
      </w:r>
    </w:p>
    <w:p w:rsidR="0081720A" w:rsidRDefault="006060BF">
      <w:r>
        <w:t xml:space="preserve">Рис. 12.22. </w:t>
      </w:r>
      <w:r>
        <w:rPr>
          <w:rStyle w:val="a6"/>
        </w:rPr>
        <w:t>Четыре зоны экономических проблем</w:t>
      </w:r>
      <w:r>
        <w:t xml:space="preserve">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Зона 1. </w:t>
      </w:r>
      <w:r>
        <w:rPr>
          <w:rFonts w:ascii="Times New Roman" w:hAnsi="Times New Roman"/>
          <w:spacing w:val="48"/>
          <w:sz w:val="28"/>
        </w:rPr>
        <w:t xml:space="preserve">Безработица и излишек </w:t>
      </w:r>
      <w:r>
        <w:rPr>
          <w:rFonts w:ascii="Times New Roman" w:hAnsi="Times New Roman"/>
          <w:sz w:val="28"/>
        </w:rPr>
        <w:t xml:space="preserve">(активное сальдо) </w:t>
      </w:r>
      <w:r>
        <w:rPr>
          <w:rFonts w:ascii="Times New Roman" w:hAnsi="Times New Roman"/>
          <w:spacing w:val="48"/>
          <w:sz w:val="28"/>
        </w:rPr>
        <w:t>платежного баланса</w:t>
      </w:r>
      <w:r>
        <w:rPr>
          <w:rFonts w:ascii="Times New Roman" w:hAnsi="Times New Roman"/>
          <w:sz w:val="28"/>
        </w:rPr>
        <w:t xml:space="preserve">. Эта зона лежит слева от обоих графиков внутреннего и внешнего баланса.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Зона II. </w:t>
      </w:r>
      <w:r>
        <w:rPr>
          <w:rFonts w:ascii="Times New Roman" w:hAnsi="Times New Roman"/>
          <w:spacing w:val="48"/>
          <w:sz w:val="28"/>
        </w:rPr>
        <w:t xml:space="preserve">Потенциальное инфляционное давление и излишек </w:t>
      </w:r>
      <w:r>
        <w:rPr>
          <w:rFonts w:ascii="Times New Roman" w:hAnsi="Times New Roman"/>
          <w:sz w:val="28"/>
        </w:rPr>
        <w:t xml:space="preserve">(активное сальдо) </w:t>
      </w:r>
      <w:r>
        <w:rPr>
          <w:rFonts w:ascii="Times New Roman" w:hAnsi="Times New Roman"/>
          <w:spacing w:val="48"/>
          <w:sz w:val="28"/>
        </w:rPr>
        <w:t>платежного баланса</w:t>
      </w:r>
      <w:r>
        <w:rPr>
          <w:rFonts w:ascii="Times New Roman" w:hAnsi="Times New Roman"/>
          <w:sz w:val="28"/>
        </w:rPr>
        <w:t xml:space="preserve">. Эта зона лежит слева от графика внешнего баланса, но справа от графика внутреннего баланса.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Зона III. </w:t>
      </w:r>
      <w:r>
        <w:rPr>
          <w:rFonts w:ascii="Times New Roman" w:hAnsi="Times New Roman"/>
          <w:spacing w:val="48"/>
          <w:sz w:val="28"/>
        </w:rPr>
        <w:t>Потенциальное инфляционное давление и дефицит платежного баланса</w:t>
      </w:r>
      <w:r>
        <w:rPr>
          <w:rFonts w:ascii="Times New Roman" w:hAnsi="Times New Roman"/>
          <w:sz w:val="28"/>
        </w:rPr>
        <w:t xml:space="preserve">. Эта зона лежит справа от обоих графиков внутреннего и внешнего баланса.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Зона IV. </w:t>
      </w:r>
      <w:r>
        <w:rPr>
          <w:rFonts w:ascii="Times New Roman" w:hAnsi="Times New Roman"/>
          <w:spacing w:val="48"/>
          <w:sz w:val="28"/>
        </w:rPr>
        <w:t>Безработица и дефицит платежного баланса</w:t>
      </w:r>
      <w:r>
        <w:rPr>
          <w:rFonts w:ascii="Times New Roman" w:hAnsi="Times New Roman"/>
          <w:sz w:val="28"/>
        </w:rPr>
        <w:t xml:space="preserve">. Эта зона лежит слева от графика внутреннего баланса и справа от графика внешнего баланса.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В любой конкретный момент времени экономика работает в одной из этих четырех зон - на пересечении кривых </w:t>
      </w:r>
      <w:r>
        <w:rPr>
          <w:rStyle w:val="a5"/>
          <w:rFonts w:ascii="Times New Roman" w:hAnsi="Times New Roman"/>
          <w:sz w:val="28"/>
        </w:rPr>
        <w:t xml:space="preserve">IS </w:t>
      </w:r>
      <w:r>
        <w:rPr>
          <w:rFonts w:ascii="Times New Roman" w:hAnsi="Times New Roman"/>
          <w:sz w:val="28"/>
        </w:rPr>
        <w:t xml:space="preserve">и </w:t>
      </w:r>
      <w:r>
        <w:rPr>
          <w:rStyle w:val="a5"/>
          <w:rFonts w:ascii="Times New Roman" w:hAnsi="Times New Roman"/>
          <w:sz w:val="28"/>
        </w:rPr>
        <w:t xml:space="preserve">LM. </w:t>
      </w:r>
      <w:r>
        <w:rPr>
          <w:rFonts w:ascii="Times New Roman" w:hAnsi="Times New Roman"/>
          <w:sz w:val="28"/>
        </w:rPr>
        <w:t xml:space="preserve">Власти не могут точно определить расположение кривых </w:t>
      </w:r>
      <w:r>
        <w:rPr>
          <w:rStyle w:val="a5"/>
          <w:rFonts w:ascii="Times New Roman" w:hAnsi="Times New Roman"/>
          <w:sz w:val="28"/>
        </w:rPr>
        <w:t xml:space="preserve">IS </w:t>
      </w:r>
      <w:r>
        <w:rPr>
          <w:rFonts w:ascii="Times New Roman" w:hAnsi="Times New Roman"/>
          <w:sz w:val="28"/>
        </w:rPr>
        <w:t xml:space="preserve">и </w:t>
      </w:r>
      <w:r>
        <w:rPr>
          <w:rStyle w:val="a5"/>
          <w:rFonts w:ascii="Times New Roman" w:hAnsi="Times New Roman"/>
          <w:sz w:val="28"/>
        </w:rPr>
        <w:t xml:space="preserve">LM </w:t>
      </w:r>
      <w:r>
        <w:rPr>
          <w:rFonts w:ascii="Times New Roman" w:hAnsi="Times New Roman"/>
          <w:sz w:val="28"/>
        </w:rPr>
        <w:t xml:space="preserve">или графика внешнего баланса, но они могут легко установить зону, в которой оказалась экономика, из актуальных данных о безработице, инфляции </w:t>
      </w:r>
    </w:p>
    <w:p w:rsidR="0081720A" w:rsidRDefault="006060BF">
      <w:pPr>
        <w:pStyle w:val="obrivp"/>
        <w:spacing w:before="0" w:after="0"/>
        <w:ind w:firstLine="567"/>
        <w:jc w:val="both"/>
        <w:rPr>
          <w:rFonts w:ascii="Times New Roman" w:hAnsi="Times New Roman"/>
          <w:sz w:val="28"/>
        </w:rPr>
      </w:pPr>
      <w:r>
        <w:rPr>
          <w:rFonts w:ascii="Times New Roman" w:hAnsi="Times New Roman"/>
          <w:sz w:val="28"/>
          <w:lang w:val="ru-RU"/>
        </w:rPr>
        <w:t xml:space="preserve">и платежном балансе. </w:t>
      </w:r>
      <w:r>
        <w:rPr>
          <w:rFonts w:ascii="Times New Roman" w:hAnsi="Times New Roman"/>
          <w:sz w:val="28"/>
        </w:rPr>
        <w:t xml:space="preserve">Являются ли эти данные достаточными для правильной формулировки экономической политики? Ответ - нет!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В зонах I и III власти находятся в абсолютном неведении. Например, точки </w:t>
      </w:r>
      <w:r>
        <w:rPr>
          <w:rStyle w:val="a5"/>
          <w:rFonts w:ascii="Times New Roman" w:hAnsi="Times New Roman"/>
          <w:sz w:val="28"/>
        </w:rPr>
        <w:t>А</w:t>
      </w:r>
      <w:r>
        <w:rPr>
          <w:rFonts w:ascii="Times New Roman" w:hAnsi="Times New Roman"/>
          <w:sz w:val="28"/>
        </w:rPr>
        <w:t xml:space="preserve"> и </w:t>
      </w:r>
      <w:r>
        <w:rPr>
          <w:rStyle w:val="a5"/>
          <w:rFonts w:ascii="Times New Roman" w:hAnsi="Times New Roman"/>
          <w:sz w:val="28"/>
        </w:rPr>
        <w:t>В</w:t>
      </w:r>
      <w:r>
        <w:rPr>
          <w:rFonts w:ascii="Times New Roman" w:hAnsi="Times New Roman"/>
          <w:sz w:val="28"/>
        </w:rPr>
        <w:t xml:space="preserve"> лежат в зоне I. Если экономика находится в точке </w:t>
      </w:r>
      <w:r>
        <w:rPr>
          <w:rStyle w:val="a5"/>
          <w:rFonts w:ascii="Times New Roman" w:hAnsi="Times New Roman"/>
          <w:sz w:val="28"/>
        </w:rPr>
        <w:t xml:space="preserve">А, </w:t>
      </w:r>
      <w:r>
        <w:rPr>
          <w:rFonts w:ascii="Times New Roman" w:hAnsi="Times New Roman"/>
          <w:sz w:val="28"/>
        </w:rPr>
        <w:t xml:space="preserve">власти должны уменьшить государственные расходы (чтобы переместить кривую </w:t>
      </w:r>
      <w:r>
        <w:rPr>
          <w:rStyle w:val="a5"/>
          <w:rFonts w:ascii="Times New Roman" w:hAnsi="Times New Roman"/>
          <w:sz w:val="28"/>
        </w:rPr>
        <w:t xml:space="preserve">IS </w:t>
      </w:r>
      <w:r>
        <w:rPr>
          <w:rFonts w:ascii="Times New Roman" w:hAnsi="Times New Roman"/>
          <w:sz w:val="28"/>
        </w:rPr>
        <w:t xml:space="preserve">вниз и влево) и увеличить предложение денег (чтобы передвинуть кривую </w:t>
      </w:r>
      <w:r>
        <w:rPr>
          <w:rStyle w:val="a5"/>
          <w:rFonts w:ascii="Times New Roman" w:hAnsi="Times New Roman"/>
          <w:sz w:val="28"/>
        </w:rPr>
        <w:t xml:space="preserve">LM </w:t>
      </w:r>
      <w:r>
        <w:rPr>
          <w:rFonts w:ascii="Times New Roman" w:hAnsi="Times New Roman"/>
          <w:sz w:val="28"/>
        </w:rPr>
        <w:t xml:space="preserve">вправо). Однако если экономика находится в точке </w:t>
      </w:r>
      <w:r>
        <w:rPr>
          <w:rStyle w:val="a5"/>
          <w:rFonts w:ascii="Times New Roman" w:hAnsi="Times New Roman"/>
          <w:sz w:val="28"/>
        </w:rPr>
        <w:t xml:space="preserve">В, </w:t>
      </w:r>
      <w:r>
        <w:rPr>
          <w:rFonts w:ascii="Times New Roman" w:hAnsi="Times New Roman"/>
          <w:sz w:val="28"/>
        </w:rPr>
        <w:t xml:space="preserve">которая также лежит в зоне I, власти должны сделать противоположное, т. е. они должны увеличить государственные расходы (чтобы сдвинуть кривую </w:t>
      </w:r>
      <w:r>
        <w:rPr>
          <w:rStyle w:val="a5"/>
          <w:rFonts w:ascii="Times New Roman" w:hAnsi="Times New Roman"/>
          <w:sz w:val="28"/>
        </w:rPr>
        <w:t xml:space="preserve">IS </w:t>
      </w:r>
      <w:r>
        <w:rPr>
          <w:rFonts w:ascii="Times New Roman" w:hAnsi="Times New Roman"/>
          <w:sz w:val="28"/>
        </w:rPr>
        <w:t xml:space="preserve">вправо) и уменьшить предложение денег (чтобы сдвинуть кривую </w:t>
      </w:r>
      <w:r>
        <w:rPr>
          <w:rStyle w:val="a5"/>
          <w:rFonts w:ascii="Times New Roman" w:hAnsi="Times New Roman"/>
          <w:sz w:val="28"/>
        </w:rPr>
        <w:t xml:space="preserve">LM </w:t>
      </w:r>
      <w:r>
        <w:rPr>
          <w:rFonts w:ascii="Times New Roman" w:hAnsi="Times New Roman"/>
          <w:sz w:val="28"/>
        </w:rPr>
        <w:t xml:space="preserve">влево). Точно так же точки </w:t>
      </w:r>
      <w:r>
        <w:rPr>
          <w:rStyle w:val="a5"/>
          <w:rFonts w:ascii="Times New Roman" w:hAnsi="Times New Roman"/>
          <w:sz w:val="28"/>
        </w:rPr>
        <w:t xml:space="preserve">С </w:t>
      </w:r>
      <w:r>
        <w:rPr>
          <w:rFonts w:ascii="Times New Roman" w:hAnsi="Times New Roman"/>
          <w:sz w:val="28"/>
        </w:rPr>
        <w:t xml:space="preserve">и </w:t>
      </w:r>
      <w:r>
        <w:rPr>
          <w:rStyle w:val="a5"/>
          <w:rFonts w:ascii="Times New Roman" w:hAnsi="Times New Roman"/>
          <w:sz w:val="28"/>
        </w:rPr>
        <w:t xml:space="preserve">D </w:t>
      </w:r>
      <w:r>
        <w:rPr>
          <w:rFonts w:ascii="Times New Roman" w:hAnsi="Times New Roman"/>
          <w:sz w:val="28"/>
        </w:rPr>
        <w:t xml:space="preserve">в зоне III предполагают диаметрально противоположные политики.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В зонах II и IV ситуация немного лучше. В этих двух зонах направление изменения правительственных расходов известно. Например, в зоне II (точки </w:t>
      </w:r>
      <w:r>
        <w:rPr>
          <w:rStyle w:val="a5"/>
          <w:rFonts w:ascii="Times New Roman" w:hAnsi="Times New Roman"/>
          <w:sz w:val="28"/>
        </w:rPr>
        <w:t xml:space="preserve">К </w:t>
      </w:r>
      <w:r>
        <w:rPr>
          <w:rFonts w:ascii="Times New Roman" w:hAnsi="Times New Roman"/>
          <w:sz w:val="28"/>
        </w:rPr>
        <w:t xml:space="preserve">и </w:t>
      </w:r>
      <w:r>
        <w:rPr>
          <w:rStyle w:val="a5"/>
          <w:rFonts w:ascii="Times New Roman" w:hAnsi="Times New Roman"/>
          <w:sz w:val="28"/>
        </w:rPr>
        <w:t>N</w:t>
      </w:r>
      <w:r>
        <w:rPr>
          <w:rFonts w:ascii="Times New Roman" w:hAnsi="Times New Roman"/>
          <w:sz w:val="28"/>
        </w:rPr>
        <w:t xml:space="preserve">) власти должны всегда уменьшать правительственные расходы (чтобы сдвинуть кривую </w:t>
      </w:r>
      <w:r>
        <w:rPr>
          <w:rStyle w:val="a5"/>
          <w:rFonts w:ascii="Times New Roman" w:hAnsi="Times New Roman"/>
          <w:sz w:val="28"/>
        </w:rPr>
        <w:t xml:space="preserve">IS </w:t>
      </w:r>
      <w:r>
        <w:rPr>
          <w:rFonts w:ascii="Times New Roman" w:hAnsi="Times New Roman"/>
          <w:sz w:val="28"/>
        </w:rPr>
        <w:t xml:space="preserve">влево). Аналогично в зоне IV (точки </w:t>
      </w:r>
      <w:r>
        <w:rPr>
          <w:rStyle w:val="a5"/>
          <w:rFonts w:ascii="Times New Roman" w:hAnsi="Times New Roman"/>
          <w:sz w:val="28"/>
        </w:rPr>
        <w:t xml:space="preserve">J </w:t>
      </w:r>
      <w:r>
        <w:rPr>
          <w:rFonts w:ascii="Times New Roman" w:hAnsi="Times New Roman"/>
          <w:sz w:val="28"/>
        </w:rPr>
        <w:t xml:space="preserve">и </w:t>
      </w:r>
      <w:r>
        <w:rPr>
          <w:rStyle w:val="a5"/>
          <w:rFonts w:ascii="Times New Roman" w:hAnsi="Times New Roman"/>
          <w:sz w:val="28"/>
        </w:rPr>
        <w:t>Н</w:t>
      </w:r>
      <w:r>
        <w:rPr>
          <w:rFonts w:ascii="Times New Roman" w:hAnsi="Times New Roman"/>
          <w:sz w:val="28"/>
        </w:rPr>
        <w:t xml:space="preserve">) власти должны увеличить правительственные расходы (чтобы сдвинуть кривую </w:t>
      </w:r>
      <w:r>
        <w:rPr>
          <w:rStyle w:val="a5"/>
          <w:rFonts w:ascii="Times New Roman" w:hAnsi="Times New Roman"/>
          <w:sz w:val="28"/>
        </w:rPr>
        <w:t xml:space="preserve">IS </w:t>
      </w:r>
      <w:r>
        <w:rPr>
          <w:rFonts w:ascii="Times New Roman" w:hAnsi="Times New Roman"/>
          <w:sz w:val="28"/>
        </w:rPr>
        <w:t xml:space="preserve">вправо). К сожалению, направление изменения предложения денег продолжает быть неопределенным. Например, точки </w:t>
      </w:r>
      <w:r>
        <w:rPr>
          <w:rStyle w:val="a5"/>
          <w:rFonts w:ascii="Times New Roman" w:hAnsi="Times New Roman"/>
          <w:sz w:val="28"/>
        </w:rPr>
        <w:t>К</w:t>
      </w:r>
      <w:r>
        <w:rPr>
          <w:rFonts w:ascii="Times New Roman" w:hAnsi="Times New Roman"/>
          <w:sz w:val="28"/>
        </w:rPr>
        <w:t xml:space="preserve"> и </w:t>
      </w:r>
      <w:r>
        <w:rPr>
          <w:rStyle w:val="a5"/>
          <w:rFonts w:ascii="Times New Roman" w:hAnsi="Times New Roman"/>
          <w:sz w:val="28"/>
        </w:rPr>
        <w:t>N</w:t>
      </w:r>
      <w:r>
        <w:rPr>
          <w:rFonts w:ascii="Times New Roman" w:hAnsi="Times New Roman"/>
          <w:sz w:val="28"/>
        </w:rPr>
        <w:t xml:space="preserve"> лежат в зоне II, но власти должны увеличивать предложение денег в </w:t>
      </w:r>
      <w:r>
        <w:rPr>
          <w:rStyle w:val="a5"/>
          <w:rFonts w:ascii="Times New Roman" w:hAnsi="Times New Roman"/>
          <w:sz w:val="28"/>
        </w:rPr>
        <w:t xml:space="preserve">N </w:t>
      </w:r>
      <w:r>
        <w:rPr>
          <w:rFonts w:ascii="Times New Roman" w:hAnsi="Times New Roman"/>
          <w:sz w:val="28"/>
        </w:rPr>
        <w:t xml:space="preserve">и уменьшать его в </w:t>
      </w:r>
      <w:r>
        <w:rPr>
          <w:rStyle w:val="a5"/>
          <w:rFonts w:ascii="Times New Roman" w:hAnsi="Times New Roman"/>
          <w:sz w:val="28"/>
        </w:rPr>
        <w:t xml:space="preserve">К. </w:t>
      </w:r>
      <w:r>
        <w:rPr>
          <w:rFonts w:ascii="Times New Roman" w:hAnsi="Times New Roman"/>
          <w:sz w:val="28"/>
        </w:rPr>
        <w:t xml:space="preserve">Так же точки </w:t>
      </w:r>
      <w:r>
        <w:rPr>
          <w:rStyle w:val="a5"/>
          <w:rFonts w:ascii="Times New Roman" w:hAnsi="Times New Roman"/>
          <w:sz w:val="28"/>
        </w:rPr>
        <w:t xml:space="preserve">Н </w:t>
      </w:r>
      <w:r>
        <w:rPr>
          <w:rFonts w:ascii="Times New Roman" w:hAnsi="Times New Roman"/>
          <w:sz w:val="28"/>
        </w:rPr>
        <w:t xml:space="preserve">и </w:t>
      </w:r>
      <w:r>
        <w:rPr>
          <w:rStyle w:val="a5"/>
          <w:rFonts w:ascii="Times New Roman" w:hAnsi="Times New Roman"/>
          <w:sz w:val="28"/>
        </w:rPr>
        <w:t xml:space="preserve">J </w:t>
      </w:r>
      <w:r>
        <w:rPr>
          <w:rFonts w:ascii="Times New Roman" w:hAnsi="Times New Roman"/>
          <w:sz w:val="28"/>
        </w:rPr>
        <w:t xml:space="preserve">лежат в зоне IV, но власти должны увеличить предложение денег в </w:t>
      </w:r>
      <w:r>
        <w:rPr>
          <w:rStyle w:val="a5"/>
          <w:rFonts w:ascii="Times New Roman" w:hAnsi="Times New Roman"/>
          <w:sz w:val="28"/>
        </w:rPr>
        <w:t>J</w:t>
      </w:r>
      <w:r>
        <w:rPr>
          <w:rFonts w:ascii="Times New Roman" w:hAnsi="Times New Roman"/>
          <w:sz w:val="28"/>
        </w:rPr>
        <w:t xml:space="preserve"> и уменьшить </w:t>
      </w:r>
      <w:r>
        <w:rPr>
          <w:rStyle w:val="a5"/>
          <w:rFonts w:ascii="Times New Roman" w:hAnsi="Times New Roman"/>
          <w:sz w:val="28"/>
        </w:rPr>
        <w:t>H</w:t>
      </w:r>
      <w:r>
        <w:rPr>
          <w:rFonts w:ascii="Times New Roman" w:hAnsi="Times New Roman"/>
          <w:sz w:val="28"/>
        </w:rPr>
        <w:t xml:space="preserve">. Неопределенность монетарной политики в зонах II и IV совершенно устраняется, когда кривая </w:t>
      </w:r>
      <w:r>
        <w:rPr>
          <w:rStyle w:val="a5"/>
          <w:rFonts w:ascii="Times New Roman" w:hAnsi="Times New Roman"/>
          <w:sz w:val="28"/>
        </w:rPr>
        <w:t xml:space="preserve">LM </w:t>
      </w:r>
      <w:r>
        <w:rPr>
          <w:rFonts w:ascii="Times New Roman" w:hAnsi="Times New Roman"/>
          <w:sz w:val="28"/>
        </w:rPr>
        <w:t xml:space="preserve">более пологая, чем график внешнего баланса, но тогда монетарная политика становится неопределенной в зонах I и III. К сожалению, разработчики стратегий не знают, является ли кривая </w:t>
      </w:r>
      <w:r>
        <w:rPr>
          <w:rStyle w:val="a5"/>
          <w:rFonts w:ascii="Times New Roman" w:hAnsi="Times New Roman"/>
          <w:sz w:val="28"/>
        </w:rPr>
        <w:t xml:space="preserve">LM </w:t>
      </w:r>
      <w:r>
        <w:rPr>
          <w:rFonts w:ascii="Times New Roman" w:hAnsi="Times New Roman"/>
          <w:sz w:val="28"/>
        </w:rPr>
        <w:t xml:space="preserve">более пологой или более крутой, чем график внешнего баланса.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Таким образом, без дополнительной информации о точном расположении (и наклоне) кривых </w:t>
      </w:r>
      <w:r>
        <w:rPr>
          <w:rStyle w:val="a5"/>
          <w:rFonts w:ascii="Times New Roman" w:hAnsi="Times New Roman"/>
          <w:sz w:val="28"/>
        </w:rPr>
        <w:t xml:space="preserve">IS </w:t>
      </w:r>
      <w:r>
        <w:rPr>
          <w:rFonts w:ascii="Times New Roman" w:hAnsi="Times New Roman"/>
          <w:sz w:val="28"/>
        </w:rPr>
        <w:t xml:space="preserve">и </w:t>
      </w:r>
      <w:r>
        <w:rPr>
          <w:rStyle w:val="a5"/>
          <w:rFonts w:ascii="Times New Roman" w:hAnsi="Times New Roman"/>
          <w:sz w:val="28"/>
        </w:rPr>
        <w:t xml:space="preserve">LM </w:t>
      </w:r>
      <w:r>
        <w:rPr>
          <w:rFonts w:ascii="Times New Roman" w:hAnsi="Times New Roman"/>
          <w:sz w:val="28"/>
        </w:rPr>
        <w:t xml:space="preserve">и графика внешнего баланса знаний только о том, в какой зоне оказалась экономика, не будет достаточно для формулирования экономической политики.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Итак, весь наш анализ привел к достаточно печальному заключению: хотя одновременное достижение внутреннего и внешнего равновесия с помощью фискальной и монетарной политик в принципе осуществимо, разработчики стратегий испытывают недостаток необходимой информации для формулирования правильного сочетания политик. Существуют ли правила, которые помогают разработчикам стратегий в их поисках внутреннего и внешнего баланса в условиях нехватки информации? Несомненно, они есть, и следующий раздел курса посвящен поэтому знаменитой "проблеме разделения", правильное решение </w:t>
      </w:r>
    </w:p>
    <w:p w:rsidR="0081720A" w:rsidRDefault="006060BF">
      <w:pPr>
        <w:pStyle w:val="obrivp"/>
        <w:spacing w:before="0" w:after="0"/>
        <w:ind w:firstLine="567"/>
        <w:jc w:val="both"/>
        <w:rPr>
          <w:rFonts w:ascii="Times New Roman" w:hAnsi="Times New Roman"/>
          <w:sz w:val="28"/>
          <w:lang w:val="ru-RU"/>
        </w:rPr>
      </w:pPr>
      <w:r>
        <w:rPr>
          <w:rFonts w:ascii="Times New Roman" w:hAnsi="Times New Roman"/>
          <w:sz w:val="28"/>
          <w:lang w:val="ru-RU"/>
        </w:rPr>
        <w:t xml:space="preserve">которой ведет к достижению как внутреннего, так и внешнего равновесия. </w:t>
      </w:r>
    </w:p>
    <w:p w:rsidR="0081720A" w:rsidRDefault="006060BF">
      <w:pPr>
        <w:pStyle w:val="a4"/>
        <w:spacing w:before="0" w:after="0"/>
        <w:ind w:firstLine="567"/>
        <w:jc w:val="both"/>
        <w:rPr>
          <w:rFonts w:ascii="Times New Roman" w:hAnsi="Times New Roman"/>
          <w:sz w:val="28"/>
        </w:rPr>
      </w:pPr>
      <w:r>
        <w:rPr>
          <w:rStyle w:val="a6"/>
          <w:rFonts w:ascii="Times New Roman" w:hAnsi="Times New Roman"/>
          <w:sz w:val="28"/>
        </w:rPr>
        <w:t xml:space="preserve">Сущность проблемы разделения. </w:t>
      </w:r>
      <w:r>
        <w:rPr>
          <w:rFonts w:ascii="Times New Roman" w:hAnsi="Times New Roman"/>
          <w:sz w:val="28"/>
        </w:rPr>
        <w:t xml:space="preserve">Разработчики экономических стратегий по достижению внутреннего и внешнего равновесию, имея данные только о национальном доходе, безработице, инфляции, процентной ставке и состоянии платежного баланса, не располагают, как было сказано выше, полной информацией для принятия обоснованного решения. В этих условиях фискальные власти могут иметь серьезные разногласия с монетарными властями по поводу правильного сочетания этих политик. Различия в убеждениях по поводу стратегии и этики, переплетенные с неполными знаниями об экономической системе, могут усилить разногласия и завести решение проблемы в тупик. Альтернативой здесь является разделение политик. Проблема разделения - это результат децентрализованного принятия решений. Она предполагает связывание определенного инструмента политики с определенной целью политики. Так, монетарным властям (контролирующим предложение денег) может быть поручено достижение только внешнего баланса при игнорировании любых побочных эффектов от их воздействия на уровень занятости. Точно так же фискальным властям может быть поручено использовать фискальную политику (изменение государственных расходов и налогов) для достижения внутреннего баланса, игнорируя любые возможные побочные эффекты от их воздействия на платежный баланс.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Когда каждый рычаг разработки стратегии закреплен за единственной целью политики, экономика не передвигается в точку общего равновесия за один ход. Вместо этого начинается процесс регулирования. Монетарные власти могут регулировать предложение денег для достижения внешнего баланса. При этом, однако, они могут сорвать планы фискальных властей, которые должны приспосабливать свою политику для новой ситуации. Но эти действия фискальных властей могут сбить монетарную политику с цели. Поэтому монетарные власти опять должны делать изменения, и так далее до бесконечности. Проблема разделения может быть успешно решена только тогда, когда регулирующие процессы, в конечном счете, приведут к достижению обеих целей одновременно. Для этого разделение политик должно быть, используя экономический жаргон, "устойчивым".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Для достижения устойчивости разделения политик может быть использовано правило Р. Манделла</w:t>
      </w:r>
      <w:r w:rsidRPr="00C7723D">
        <w:rPr>
          <w:rFonts w:ascii="Times New Roman" w:hAnsi="Times New Roman"/>
          <w:sz w:val="28"/>
          <w:vertAlign w:val="superscript"/>
        </w:rPr>
        <w:t>1</w:t>
      </w:r>
      <w:r>
        <w:rPr>
          <w:rFonts w:ascii="Times New Roman" w:hAnsi="Times New Roman"/>
          <w:sz w:val="28"/>
        </w:rPr>
        <w:t xml:space="preserve">, согласно которому каждый инструмент </w:t>
      </w:r>
    </w:p>
    <w:p w:rsidR="0081720A" w:rsidRDefault="006060BF">
      <w:pPr>
        <w:pStyle w:val="obrivp"/>
        <w:spacing w:before="0" w:after="0"/>
        <w:ind w:firstLine="567"/>
        <w:jc w:val="both"/>
        <w:rPr>
          <w:rFonts w:ascii="Times New Roman" w:hAnsi="Times New Roman"/>
          <w:sz w:val="28"/>
        </w:rPr>
      </w:pPr>
      <w:r>
        <w:rPr>
          <w:rFonts w:ascii="Times New Roman" w:hAnsi="Times New Roman"/>
          <w:sz w:val="28"/>
          <w:lang w:val="ru-RU"/>
        </w:rPr>
        <w:t xml:space="preserve">экономической политики должен быть использован для достижения той цели, на которую он имеет наибольшее относительное воздействие. </w:t>
      </w:r>
      <w:r>
        <w:rPr>
          <w:rFonts w:ascii="Times New Roman" w:hAnsi="Times New Roman"/>
          <w:sz w:val="28"/>
        </w:rPr>
        <w:t xml:space="preserve">Правило Манделла предполагает следующие рекомендации для исправления каждого конкретного дисбаланса (табл. 12.1): </w:t>
      </w:r>
    </w:p>
    <w:p w:rsidR="0081720A" w:rsidRDefault="006060BF">
      <w:pPr>
        <w:pStyle w:val="1"/>
        <w:spacing w:before="0" w:after="0"/>
        <w:ind w:firstLine="567"/>
        <w:jc w:val="both"/>
        <w:rPr>
          <w:rFonts w:ascii="Times New Roman" w:hAnsi="Times New Roman"/>
          <w:sz w:val="28"/>
        </w:rPr>
      </w:pPr>
      <w:r>
        <w:rPr>
          <w:rStyle w:val="a5"/>
          <w:rFonts w:ascii="Times New Roman" w:hAnsi="Times New Roman"/>
          <w:sz w:val="28"/>
        </w:rPr>
        <w:t xml:space="preserve">Таблица 12.1. </w:t>
      </w:r>
      <w:r>
        <w:rPr>
          <w:rStyle w:val="a6"/>
          <w:rFonts w:ascii="Times New Roman" w:hAnsi="Times New Roman"/>
          <w:sz w:val="28"/>
        </w:rPr>
        <w:t>Правило Манделла</w:t>
      </w:r>
    </w:p>
    <w:tbl>
      <w:tblPr>
        <w:tblW w:w="0" w:type="auto"/>
        <w:tblInd w:w="-105" w:type="dxa"/>
        <w:tblBorders>
          <w:top w:val="thickThinLargeGap" w:sz="6" w:space="0" w:color="000000"/>
          <w:left w:val="thickThinLargeGap" w:sz="6" w:space="0" w:color="000000"/>
          <w:bottom w:val="thickThinLargeGap" w:sz="6" w:space="0" w:color="000000"/>
          <w:right w:val="thickThinLargeGap" w:sz="6" w:space="0" w:color="000000"/>
        </w:tblBorders>
        <w:tblLayout w:type="fixed"/>
        <w:tblCellMar>
          <w:left w:w="60" w:type="dxa"/>
          <w:right w:w="60" w:type="dxa"/>
        </w:tblCellMar>
        <w:tblLook w:val="0000" w:firstRow="0" w:lastRow="0" w:firstColumn="0" w:lastColumn="0" w:noHBand="0" w:noVBand="0"/>
      </w:tblPr>
      <w:tblGrid>
        <w:gridCol w:w="805"/>
        <w:gridCol w:w="3371"/>
        <w:gridCol w:w="3177"/>
        <w:gridCol w:w="3147"/>
      </w:tblGrid>
      <w:tr w:rsidR="0081720A">
        <w:tc>
          <w:tcPr>
            <w:tcW w:w="805" w:type="dxa"/>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6060BF">
            <w:pPr>
              <w:rPr>
                <w:rFonts w:eastAsia="Arial Unicode MS"/>
              </w:rPr>
            </w:pPr>
            <w:r>
              <w:t>Зона</w:t>
            </w:r>
          </w:p>
        </w:tc>
        <w:tc>
          <w:tcPr>
            <w:tcW w:w="3371" w:type="dxa"/>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6060BF">
            <w:pPr>
              <w:rPr>
                <w:rFonts w:eastAsia="Arial Unicode MS"/>
              </w:rPr>
            </w:pPr>
            <w:r>
              <w:t>Состояние экономики</w:t>
            </w:r>
          </w:p>
        </w:tc>
        <w:tc>
          <w:tcPr>
            <w:tcW w:w="3177" w:type="dxa"/>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6060BF">
            <w:pPr>
              <w:rPr>
                <w:rFonts w:eastAsia="Arial Unicode MS"/>
              </w:rPr>
            </w:pPr>
            <w:r>
              <w:t>Монетарная политика</w:t>
            </w:r>
          </w:p>
        </w:tc>
        <w:tc>
          <w:tcPr>
            <w:tcW w:w="3147" w:type="dxa"/>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6060BF">
            <w:pPr>
              <w:rPr>
                <w:rFonts w:eastAsia="Arial Unicode MS"/>
              </w:rPr>
            </w:pPr>
            <w:r>
              <w:t>Фискальная политика</w:t>
            </w:r>
          </w:p>
        </w:tc>
      </w:tr>
      <w:tr w:rsidR="0081720A">
        <w:tc>
          <w:tcPr>
            <w:tcW w:w="805" w:type="dxa"/>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6060BF">
            <w:pPr>
              <w:rPr>
                <w:rFonts w:eastAsia="Arial Unicode MS"/>
              </w:rPr>
            </w:pPr>
            <w:r>
              <w:t>I</w:t>
            </w:r>
          </w:p>
        </w:tc>
        <w:tc>
          <w:tcPr>
            <w:tcW w:w="3371" w:type="dxa"/>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6060BF">
            <w:pPr>
              <w:rPr>
                <w:rFonts w:eastAsia="Arial Unicode MS"/>
              </w:rPr>
            </w:pPr>
            <w:r>
              <w:t>Безработица и излишек</w:t>
            </w:r>
          </w:p>
        </w:tc>
        <w:tc>
          <w:tcPr>
            <w:tcW w:w="3177" w:type="dxa"/>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6060BF">
            <w:pPr>
              <w:rPr>
                <w:rFonts w:eastAsia="Arial Unicode MS"/>
              </w:rPr>
            </w:pPr>
            <w:r>
              <w:t>Экспансионистская</w:t>
            </w:r>
          </w:p>
        </w:tc>
        <w:tc>
          <w:tcPr>
            <w:tcW w:w="3147" w:type="dxa"/>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6060BF">
            <w:pPr>
              <w:rPr>
                <w:rFonts w:eastAsia="Arial Unicode MS"/>
              </w:rPr>
            </w:pPr>
            <w:r>
              <w:t>Экспансионистская</w:t>
            </w:r>
          </w:p>
        </w:tc>
      </w:tr>
      <w:tr w:rsidR="0081720A">
        <w:tc>
          <w:tcPr>
            <w:tcW w:w="805" w:type="dxa"/>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6060BF">
            <w:pPr>
              <w:rPr>
                <w:rFonts w:eastAsia="Arial Unicode MS"/>
              </w:rPr>
            </w:pPr>
            <w:r>
              <w:t>II</w:t>
            </w:r>
          </w:p>
        </w:tc>
        <w:tc>
          <w:tcPr>
            <w:tcW w:w="3371" w:type="dxa"/>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6060BF">
            <w:pPr>
              <w:rPr>
                <w:rFonts w:eastAsia="Arial Unicode MS"/>
              </w:rPr>
            </w:pPr>
            <w:r>
              <w:t>Инфляция и излишек</w:t>
            </w:r>
          </w:p>
        </w:tc>
        <w:tc>
          <w:tcPr>
            <w:tcW w:w="3177" w:type="dxa"/>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6060BF">
            <w:pPr>
              <w:rPr>
                <w:rFonts w:eastAsia="Arial Unicode MS"/>
              </w:rPr>
            </w:pPr>
            <w:r>
              <w:t>Экспансионистская</w:t>
            </w:r>
          </w:p>
        </w:tc>
        <w:tc>
          <w:tcPr>
            <w:tcW w:w="3147" w:type="dxa"/>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6060BF">
            <w:pPr>
              <w:rPr>
                <w:rFonts w:eastAsia="Arial Unicode MS"/>
              </w:rPr>
            </w:pPr>
            <w:r>
              <w:t>Рестриктивная</w:t>
            </w:r>
          </w:p>
        </w:tc>
      </w:tr>
      <w:tr w:rsidR="0081720A">
        <w:tc>
          <w:tcPr>
            <w:tcW w:w="805" w:type="dxa"/>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6060BF">
            <w:pPr>
              <w:rPr>
                <w:rFonts w:eastAsia="Arial Unicode MS"/>
              </w:rPr>
            </w:pPr>
            <w:r>
              <w:t>III</w:t>
            </w:r>
          </w:p>
        </w:tc>
        <w:tc>
          <w:tcPr>
            <w:tcW w:w="3371" w:type="dxa"/>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6060BF">
            <w:pPr>
              <w:rPr>
                <w:rFonts w:eastAsia="Arial Unicode MS"/>
              </w:rPr>
            </w:pPr>
            <w:r>
              <w:t>Инфляция и дефицит</w:t>
            </w:r>
          </w:p>
        </w:tc>
        <w:tc>
          <w:tcPr>
            <w:tcW w:w="3177" w:type="dxa"/>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6060BF">
            <w:pPr>
              <w:rPr>
                <w:rFonts w:eastAsia="Arial Unicode MS"/>
              </w:rPr>
            </w:pPr>
            <w:r>
              <w:t>Рестриктивная</w:t>
            </w:r>
          </w:p>
        </w:tc>
        <w:tc>
          <w:tcPr>
            <w:tcW w:w="3147" w:type="dxa"/>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6060BF">
            <w:pPr>
              <w:rPr>
                <w:rFonts w:eastAsia="Arial Unicode MS"/>
              </w:rPr>
            </w:pPr>
            <w:r>
              <w:t>Рестриктивная</w:t>
            </w:r>
          </w:p>
        </w:tc>
      </w:tr>
      <w:tr w:rsidR="0081720A">
        <w:tc>
          <w:tcPr>
            <w:tcW w:w="805" w:type="dxa"/>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6060BF">
            <w:pPr>
              <w:rPr>
                <w:rFonts w:eastAsia="Arial Unicode MS"/>
              </w:rPr>
            </w:pPr>
            <w:r>
              <w:t>IV</w:t>
            </w:r>
          </w:p>
        </w:tc>
        <w:tc>
          <w:tcPr>
            <w:tcW w:w="3371" w:type="dxa"/>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6060BF">
            <w:pPr>
              <w:rPr>
                <w:rFonts w:eastAsia="Arial Unicode MS"/>
              </w:rPr>
            </w:pPr>
            <w:r>
              <w:t>Безработица и дефицит</w:t>
            </w:r>
          </w:p>
        </w:tc>
        <w:tc>
          <w:tcPr>
            <w:tcW w:w="3177" w:type="dxa"/>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6060BF">
            <w:pPr>
              <w:rPr>
                <w:rFonts w:eastAsia="Arial Unicode MS"/>
              </w:rPr>
            </w:pPr>
            <w:r>
              <w:t>Рестриктивная</w:t>
            </w:r>
          </w:p>
        </w:tc>
        <w:tc>
          <w:tcPr>
            <w:tcW w:w="3147" w:type="dxa"/>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6060BF">
            <w:pPr>
              <w:rPr>
                <w:rFonts w:eastAsia="Arial Unicode MS"/>
              </w:rPr>
            </w:pPr>
            <w:r>
              <w:t>Экспансионистская</w:t>
            </w:r>
          </w:p>
        </w:tc>
      </w:tr>
    </w:tbl>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Практика последовательного и без задержек выполнения рекомендаций Манделла свидетельствует о достаточно высокой их эффективности. </w:t>
      </w:r>
    </w:p>
    <w:p w:rsidR="0081720A" w:rsidRDefault="0081720A"/>
    <w:p w:rsidR="0081720A" w:rsidRDefault="00C7723D">
      <w:r>
        <w:pict>
          <v:rect id="_x0000_i1178" style="width:0;height:1.5pt" o:hralign="center" o:hrstd="t" o:hr="t" fillcolor="gray" stroked="f"/>
        </w:pict>
      </w:r>
    </w:p>
    <w:p w:rsidR="0081720A" w:rsidRDefault="006060BF">
      <w:r w:rsidRPr="00C7723D">
        <w:rPr>
          <w:vertAlign w:val="superscript"/>
        </w:rPr>
        <w:t>1</w:t>
      </w:r>
      <w:r>
        <w:t xml:space="preserve"> Политика переключения расходов характеризуется изменениями валютного курса (в частности, проведением девальвации или ревальвации). Девальвация переключает расходы с приобретения иностранных товаров на приобретение отечественных и может использоваться для ликвидации или сокращения дефицита платежного баланса страны. Правда, при этом необходимо иметь в виду, что она также увеличивает внутреннее производство, а это вызывает определенный рост импорта. Ревальвация переключает расходы с приобретения отечественных на приобретение иностранных товаров и может использоваться для ликвидации или сокращения положительного сальдо платежного баланса страны. Она также сокращает внутреннее производство и впоследствии ведет к падению импорта, которое отчасти нейтрализует воздействие ревальвации. </w:t>
      </w:r>
    </w:p>
    <w:p w:rsidR="0081720A" w:rsidRDefault="006060BF">
      <w:r w:rsidRPr="00C7723D">
        <w:rPr>
          <w:vertAlign w:val="superscript"/>
        </w:rPr>
        <w:t>1</w:t>
      </w:r>
      <w:r>
        <w:t xml:space="preserve"> </w:t>
      </w:r>
      <w:r>
        <w:rPr>
          <w:rStyle w:val="a5"/>
          <w:b/>
        </w:rPr>
        <w:t xml:space="preserve">Роберт Манделл </w:t>
      </w:r>
      <w:r>
        <w:t xml:space="preserve">(1932) - канадский профессор экономики, разработавший совместно с Дж Флемингом модель принципов корректировки открытой экономической системы. Лауреат Нобелевской премии 1999 г. по экономике. </w:t>
      </w:r>
    </w:p>
    <w:p w:rsidR="0081720A" w:rsidRDefault="0081720A">
      <w:pPr>
        <w:pStyle w:val="1"/>
        <w:spacing w:before="0" w:after="0"/>
        <w:ind w:firstLine="567"/>
        <w:jc w:val="both"/>
        <w:rPr>
          <w:rFonts w:ascii="Times New Roman" w:hAnsi="Times New Roman"/>
          <w:sz w:val="28"/>
        </w:rPr>
      </w:pPr>
    </w:p>
    <w:p w:rsidR="0081720A" w:rsidRDefault="006060BF">
      <w:pPr>
        <w:pStyle w:val="1"/>
        <w:spacing w:before="0" w:after="0"/>
        <w:ind w:firstLine="567"/>
        <w:jc w:val="both"/>
        <w:rPr>
          <w:rFonts w:ascii="Times New Roman" w:hAnsi="Times New Roman"/>
          <w:sz w:val="28"/>
        </w:rPr>
      </w:pPr>
      <w:r>
        <w:rPr>
          <w:rFonts w:ascii="Times New Roman" w:hAnsi="Times New Roman"/>
          <w:sz w:val="28"/>
        </w:rPr>
        <w:t>12.3.6. Платежный баланс</w:t>
      </w:r>
    </w:p>
    <w:p w:rsidR="0081720A" w:rsidRDefault="006060BF">
      <w:pPr>
        <w:pStyle w:val="1"/>
        <w:spacing w:before="0" w:after="0"/>
        <w:ind w:firstLine="567"/>
        <w:jc w:val="both"/>
        <w:rPr>
          <w:rFonts w:ascii="Times New Roman" w:hAnsi="Times New Roman"/>
          <w:sz w:val="28"/>
        </w:rPr>
      </w:pPr>
      <w:r>
        <w:rPr>
          <w:rFonts w:ascii="Times New Roman" w:hAnsi="Times New Roman"/>
          <w:sz w:val="28"/>
        </w:rPr>
        <w:t>и предложение денег</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До сих пор мы рассматривали, как влияют изменения в предложении денег на платежный баланс. Между тем в реальной действительности и платежный баланс имеет определенное влияние на предложение денег. В частности, дефицит платежного баланса обусловливает необходимость его компенсирования путем продажи Центральным банком валютных резервов страны. Снижение же валютных резервов Центрального банка сопровождается увеличением предложения иностранной валюты на внутреннем рынке в обмен на национальную валюту, образно говоря "откачиваемую" в этом случае Центральным банком из экономической системы страны. Таким образом, дефицит платежного баланса имеет тенденцию уменьшать предложение денег в стране, а излишек - увеличивать. Эти процессы могут иметь место, если монетарные власти не реагируют на них, что бывает крайне редко. Предложение денег находится, как правило, под очень жестким контролем монетарных властей, пытающихся активно стерилизовать платежный дисбаланс, т. е. не допустить влияние платежного дисбаланса на предложение денег.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Особенно частыми стерилизационные операции стали после Второй мировой войны, когда главной целью экономической политики правительств большинства стран стала полная занятость.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Таким образом, монетарная политика как главный инструмент процесса регулирования платежного баланса при правилах игры золотого </w:t>
      </w:r>
    </w:p>
    <w:p w:rsidR="0081720A" w:rsidRDefault="006060BF">
      <w:pPr>
        <w:pStyle w:val="obrivp"/>
        <w:spacing w:before="0" w:after="0"/>
        <w:ind w:firstLine="567"/>
        <w:jc w:val="both"/>
        <w:rPr>
          <w:rFonts w:ascii="Times New Roman" w:hAnsi="Times New Roman"/>
          <w:sz w:val="28"/>
          <w:lang w:val="ru-RU"/>
        </w:rPr>
      </w:pPr>
      <w:r>
        <w:rPr>
          <w:rFonts w:ascii="Times New Roman" w:hAnsi="Times New Roman"/>
          <w:sz w:val="28"/>
          <w:lang w:val="ru-RU"/>
        </w:rPr>
        <w:t xml:space="preserve">стандарта была оторвана от ее изначальной функции поддержания платежного баланса в равновесии (внешнего равновесия) и стала использоваться для достижения полной занятости (внутреннего) баланса.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Как монетарные власти проводят стерилизационные операции? Для стерилизации дефицита платежного баланса они должны закупать государственные облигации на открытом рынке, уменьшить учетную ставку или понизить резервные требования. Для стерилизации излишка платежного баланса они должны сделать противоположное, т. е. должны либо продавать государственные ценные бумаги, поднять учетную, ставку, либо повысить резервные требования. Однако в способности монетарных властей стерилизовать платежный дисбаланс существуют ограничения. Например, монетарные власти не могут бесконечно продолжать стерилизацию хронического (или фундаментального) дефицита, потому что рано или поздно у них кончатся международные резервные авуары, а также аналогично не могут бесконечно продолжать стерилизацию хронического излишка - рано или поздно запас международных резервуарных авуаров станет равным внутреннему предложению денег, и последующие излишки увеличат предложение денег на взаимно однозначной основе, как в случае золотого стандарта.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Проанализируем, как повлияет устранение стерилизационных мероприятий на макроэкономические процессы в стране, воспользовавшись для этого графической моделью, представленной на рис. 12.23.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Предположим, что экономика испытывает дефицит платежного баланса, как показано точкой пересечения </w:t>
      </w:r>
      <w:r>
        <w:rPr>
          <w:rStyle w:val="a5"/>
          <w:rFonts w:ascii="Times New Roman" w:hAnsi="Times New Roman"/>
          <w:sz w:val="28"/>
        </w:rPr>
        <w:t xml:space="preserve">Е </w:t>
      </w:r>
      <w:r>
        <w:rPr>
          <w:rFonts w:ascii="Times New Roman" w:hAnsi="Times New Roman"/>
          <w:sz w:val="28"/>
        </w:rPr>
        <w:t xml:space="preserve">кривых </w:t>
      </w:r>
      <w:r>
        <w:rPr>
          <w:rStyle w:val="a5"/>
          <w:rFonts w:ascii="Times New Roman" w:hAnsi="Times New Roman"/>
          <w:sz w:val="28"/>
        </w:rPr>
        <w:t xml:space="preserve">IS </w:t>
      </w:r>
      <w:r>
        <w:rPr>
          <w:rFonts w:ascii="Times New Roman" w:hAnsi="Times New Roman"/>
          <w:sz w:val="28"/>
        </w:rPr>
        <w:t xml:space="preserve">и </w:t>
      </w:r>
      <w:r>
        <w:rPr>
          <w:rStyle w:val="a5"/>
          <w:rFonts w:ascii="Times New Roman" w:hAnsi="Times New Roman"/>
          <w:sz w:val="28"/>
        </w:rPr>
        <w:t xml:space="preserve">LM. </w:t>
      </w:r>
      <w:r>
        <w:rPr>
          <w:rFonts w:ascii="Times New Roman" w:hAnsi="Times New Roman"/>
          <w:sz w:val="28"/>
        </w:rPr>
        <w:t xml:space="preserve">Когда платежный баланс может оказывать влияние на предложение денег (как, например, в случае золотого стандарта), равновесие в точке </w:t>
      </w:r>
      <w:r>
        <w:rPr>
          <w:rStyle w:val="a5"/>
          <w:rFonts w:ascii="Times New Roman" w:hAnsi="Times New Roman"/>
          <w:sz w:val="28"/>
        </w:rPr>
        <w:t xml:space="preserve">Е </w:t>
      </w:r>
      <w:r>
        <w:rPr>
          <w:rFonts w:ascii="Times New Roman" w:hAnsi="Times New Roman"/>
          <w:sz w:val="28"/>
        </w:rPr>
        <w:t xml:space="preserve">не будет больше сохраняться. Эта точка становится временным равновесием. Когда монетарные власти теряют международные резервы, предложение денег падает и кривая </w:t>
      </w:r>
      <w:r>
        <w:rPr>
          <w:rStyle w:val="a5"/>
          <w:rFonts w:ascii="Times New Roman" w:hAnsi="Times New Roman"/>
          <w:sz w:val="28"/>
        </w:rPr>
        <w:t xml:space="preserve">LM </w:t>
      </w:r>
      <w:r>
        <w:rPr>
          <w:rFonts w:ascii="Times New Roman" w:hAnsi="Times New Roman"/>
          <w:sz w:val="28"/>
        </w:rPr>
        <w:t xml:space="preserve">непрерывно сдвигается влево - при той же процентной ставке, но с меньшим предложением денег, рынок денег может оставаться в равновесии при меньшем уровне национального дохода. Этот процесс со временем подходит к концу, когда кривая </w:t>
      </w:r>
      <w:r>
        <w:rPr>
          <w:rStyle w:val="a5"/>
          <w:rFonts w:ascii="Times New Roman" w:hAnsi="Times New Roman"/>
          <w:sz w:val="28"/>
        </w:rPr>
        <w:t xml:space="preserve">LM </w:t>
      </w:r>
      <w:r>
        <w:rPr>
          <w:rFonts w:ascii="Times New Roman" w:hAnsi="Times New Roman"/>
          <w:sz w:val="28"/>
        </w:rPr>
        <w:t xml:space="preserve">достаточно сдвигается влево и проходит через точку пересечения </w:t>
      </w:r>
      <w:r>
        <w:rPr>
          <w:rStyle w:val="a5"/>
          <w:rFonts w:ascii="Times New Roman" w:hAnsi="Times New Roman"/>
          <w:sz w:val="28"/>
        </w:rPr>
        <w:t xml:space="preserve">F </w:t>
      </w:r>
      <w:r>
        <w:rPr>
          <w:rFonts w:ascii="Times New Roman" w:hAnsi="Times New Roman"/>
          <w:sz w:val="28"/>
        </w:rPr>
        <w:t xml:space="preserve">кривых </w:t>
      </w:r>
      <w:r>
        <w:rPr>
          <w:rStyle w:val="a5"/>
          <w:rFonts w:ascii="Times New Roman" w:hAnsi="Times New Roman"/>
          <w:sz w:val="28"/>
        </w:rPr>
        <w:t xml:space="preserve">IS </w:t>
      </w:r>
      <w:r>
        <w:rPr>
          <w:rFonts w:ascii="Times New Roman" w:hAnsi="Times New Roman"/>
          <w:sz w:val="28"/>
        </w:rPr>
        <w:t xml:space="preserve">и графика внешнего равновесия.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Предполагая, что экономика в точке </w:t>
      </w:r>
      <w:r>
        <w:rPr>
          <w:rStyle w:val="a5"/>
          <w:rFonts w:ascii="Times New Roman" w:hAnsi="Times New Roman"/>
          <w:sz w:val="28"/>
        </w:rPr>
        <w:t xml:space="preserve">Е </w:t>
      </w:r>
      <w:r>
        <w:rPr>
          <w:rFonts w:ascii="Times New Roman" w:hAnsi="Times New Roman"/>
          <w:sz w:val="28"/>
        </w:rPr>
        <w:t xml:space="preserve">имеет полную занятость, пассивная политика монетарных властей создает безработицу. Поэтому, прекращая стерилизационные операции, монетарные власти позволяют системе переместиться из </w:t>
      </w:r>
      <w:r>
        <w:rPr>
          <w:rStyle w:val="a5"/>
          <w:rFonts w:ascii="Times New Roman" w:hAnsi="Times New Roman"/>
          <w:sz w:val="28"/>
        </w:rPr>
        <w:t xml:space="preserve">Е </w:t>
      </w:r>
      <w:r>
        <w:rPr>
          <w:rFonts w:ascii="Times New Roman" w:hAnsi="Times New Roman"/>
          <w:sz w:val="28"/>
        </w:rPr>
        <w:t xml:space="preserve">в </w:t>
      </w:r>
      <w:r>
        <w:rPr>
          <w:rStyle w:val="a5"/>
          <w:rFonts w:ascii="Times New Roman" w:hAnsi="Times New Roman"/>
          <w:sz w:val="28"/>
        </w:rPr>
        <w:t xml:space="preserve">F. </w:t>
      </w:r>
      <w:r>
        <w:rPr>
          <w:rFonts w:ascii="Times New Roman" w:hAnsi="Times New Roman"/>
          <w:sz w:val="28"/>
        </w:rPr>
        <w:t xml:space="preserve">В результате монетарные власти приносят в "жертву" внешнему балансу полную занятость. Это объясняет, почему монетарные власти отказываются быть пассивными </w:t>
      </w:r>
    </w:p>
    <w:p w:rsidR="0081720A" w:rsidRDefault="006060BF">
      <w:pPr>
        <w:pStyle w:val="obrivp"/>
        <w:spacing w:before="0" w:after="0"/>
        <w:ind w:firstLine="567"/>
        <w:jc w:val="both"/>
        <w:rPr>
          <w:rFonts w:ascii="Times New Roman" w:hAnsi="Times New Roman"/>
          <w:sz w:val="28"/>
        </w:rPr>
      </w:pPr>
      <w:r>
        <w:rPr>
          <w:rFonts w:ascii="Times New Roman" w:hAnsi="Times New Roman"/>
          <w:sz w:val="28"/>
          <w:lang w:val="ru-RU"/>
        </w:rPr>
        <w:t xml:space="preserve">и вместо этого активно занимаются стерилизационными операциями в попытке "иммунизировать" предложение денег от дисбаланса платежей. </w:t>
      </w:r>
      <w:r>
        <w:rPr>
          <w:rFonts w:ascii="Times New Roman" w:hAnsi="Times New Roman"/>
          <w:sz w:val="28"/>
        </w:rPr>
        <w:t xml:space="preserve">Для восстановления полной занятости в </w:t>
      </w:r>
      <w:r>
        <w:rPr>
          <w:rStyle w:val="a5"/>
          <w:rFonts w:ascii="Times New Roman" w:hAnsi="Times New Roman"/>
          <w:sz w:val="28"/>
        </w:rPr>
        <w:t xml:space="preserve">Е </w:t>
      </w:r>
      <w:r>
        <w:rPr>
          <w:rFonts w:ascii="Times New Roman" w:hAnsi="Times New Roman"/>
          <w:sz w:val="28"/>
        </w:rPr>
        <w:t xml:space="preserve">экономика должна применить политику перераспределения расходов, чтобы сдвинуть график внешнего равновесия вправо. </w:t>
      </w:r>
    </w:p>
    <w:p w:rsidR="0081720A" w:rsidRDefault="00C7723D">
      <w:r>
        <w:pict>
          <v:shape id="_x0000_i1179" type="#_x0000_t75" style="width:365.25pt;height:281.25pt">
            <v:imagedata r:id="rId110" o:title="рис12_23"/>
          </v:shape>
        </w:pict>
      </w:r>
    </w:p>
    <w:p w:rsidR="0081720A" w:rsidRDefault="006060BF">
      <w:r>
        <w:t xml:space="preserve">Рис. 12.23. </w:t>
      </w:r>
      <w:r>
        <w:rPr>
          <w:rStyle w:val="a6"/>
        </w:rPr>
        <w:t>Монетарный процесс в экономической системе</w:t>
      </w:r>
      <w:r>
        <w:t xml:space="preserve"> </w:t>
      </w:r>
    </w:p>
    <w:p w:rsidR="0081720A" w:rsidRDefault="006060BF">
      <w:pPr>
        <w:pStyle w:val="a4"/>
        <w:spacing w:before="0" w:after="0"/>
        <w:ind w:firstLine="567"/>
        <w:jc w:val="both"/>
        <w:rPr>
          <w:rFonts w:ascii="Times New Roman" w:hAnsi="Times New Roman"/>
          <w:sz w:val="28"/>
        </w:rPr>
      </w:pPr>
      <w:r>
        <w:rPr>
          <w:rStyle w:val="a6"/>
          <w:rFonts w:ascii="Times New Roman" w:hAnsi="Times New Roman"/>
          <w:sz w:val="28"/>
        </w:rPr>
        <w:t xml:space="preserve">Совершенная мобильность капитала. </w:t>
      </w:r>
      <w:r>
        <w:rPr>
          <w:rFonts w:ascii="Times New Roman" w:hAnsi="Times New Roman"/>
          <w:sz w:val="28"/>
        </w:rPr>
        <w:t>В заключение рассмотрим крайний случай совершенной мобильности капитала. Это означает, что финансовый капитал абсолютно мобилен между странами. Инвесторы не обращают внимания на то, акциями какой страны они владеют. Если внутренняя процентная ставка становится выше, чем зарубежная процентная ставка, капитал будет перемещаться в страну до тех пор, пока ставки не сравняются. При равновесии внутренняя процентная ставка не может отличаться от мировой процентной ставки. График внешнего баланса (</w:t>
      </w:r>
      <w:r>
        <w:rPr>
          <w:rStyle w:val="a5"/>
          <w:rFonts w:ascii="Times New Roman" w:hAnsi="Times New Roman"/>
          <w:sz w:val="28"/>
        </w:rPr>
        <w:t>ВР</w:t>
      </w:r>
      <w:r>
        <w:rPr>
          <w:rFonts w:ascii="Times New Roman" w:hAnsi="Times New Roman"/>
          <w:sz w:val="28"/>
        </w:rPr>
        <w:t xml:space="preserve">) становится горизонтальным на уровне мировой процентной ставки. В этом предельном случае монетарная политика становится совершенно неэффективной. Полная занятость может быть достигнута только через фискальную политику (так же как и через политику перераспределения расходов) (рис. 12.24).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Предположим, что экономика стартует при полном равновесии в точке </w:t>
      </w:r>
      <w:r>
        <w:rPr>
          <w:rStyle w:val="a5"/>
          <w:rFonts w:ascii="Times New Roman" w:hAnsi="Times New Roman"/>
          <w:sz w:val="28"/>
        </w:rPr>
        <w:t xml:space="preserve">Е </w:t>
      </w:r>
      <w:r>
        <w:rPr>
          <w:rFonts w:ascii="Times New Roman" w:hAnsi="Times New Roman"/>
          <w:sz w:val="28"/>
        </w:rPr>
        <w:t xml:space="preserve">и власти пытаются увеличить доходы с помощью экспансионистской </w:t>
      </w:r>
    </w:p>
    <w:p w:rsidR="0081720A" w:rsidRDefault="006060BF">
      <w:pPr>
        <w:pStyle w:val="obrivp"/>
        <w:spacing w:before="0" w:after="0"/>
        <w:ind w:firstLine="567"/>
        <w:jc w:val="both"/>
        <w:rPr>
          <w:rFonts w:ascii="Times New Roman" w:hAnsi="Times New Roman"/>
          <w:sz w:val="28"/>
        </w:rPr>
      </w:pPr>
      <w:r>
        <w:rPr>
          <w:rFonts w:ascii="Times New Roman" w:hAnsi="Times New Roman"/>
          <w:sz w:val="28"/>
        </w:rPr>
        <w:t xml:space="preserve">фискальной политики. Кривая </w:t>
      </w:r>
      <w:r>
        <w:rPr>
          <w:rStyle w:val="a5"/>
          <w:rFonts w:ascii="Times New Roman" w:hAnsi="Times New Roman"/>
          <w:sz w:val="28"/>
        </w:rPr>
        <w:t xml:space="preserve">IS </w:t>
      </w:r>
      <w:r>
        <w:rPr>
          <w:rFonts w:ascii="Times New Roman" w:hAnsi="Times New Roman"/>
          <w:sz w:val="28"/>
        </w:rPr>
        <w:t xml:space="preserve">сдвигается вправо, как показано пунктирной кривой </w:t>
      </w:r>
      <w:r>
        <w:rPr>
          <w:rStyle w:val="a5"/>
          <w:rFonts w:ascii="Times New Roman" w:hAnsi="Times New Roman"/>
          <w:sz w:val="28"/>
        </w:rPr>
        <w:t xml:space="preserve">IS'. </w:t>
      </w:r>
      <w:r>
        <w:rPr>
          <w:rFonts w:ascii="Times New Roman" w:hAnsi="Times New Roman"/>
          <w:sz w:val="28"/>
        </w:rPr>
        <w:t xml:space="preserve">При отсутствии совершенной мобильности капитала, равновесие переместится в точку </w:t>
      </w:r>
      <w:r>
        <w:rPr>
          <w:rStyle w:val="a5"/>
          <w:rFonts w:ascii="Times New Roman" w:hAnsi="Times New Roman"/>
          <w:sz w:val="28"/>
        </w:rPr>
        <w:t xml:space="preserve">F </w:t>
      </w:r>
      <w:r>
        <w:rPr>
          <w:rFonts w:ascii="Times New Roman" w:hAnsi="Times New Roman"/>
          <w:sz w:val="28"/>
        </w:rPr>
        <w:t xml:space="preserve">пересечения кривой </w:t>
      </w:r>
      <w:r>
        <w:rPr>
          <w:rStyle w:val="a5"/>
          <w:rFonts w:ascii="Times New Roman" w:hAnsi="Times New Roman"/>
          <w:sz w:val="28"/>
        </w:rPr>
        <w:t xml:space="preserve">LM </w:t>
      </w:r>
      <w:r>
        <w:rPr>
          <w:rFonts w:ascii="Times New Roman" w:hAnsi="Times New Roman"/>
          <w:sz w:val="28"/>
        </w:rPr>
        <w:t xml:space="preserve">и пунктирной кривой </w:t>
      </w:r>
      <w:r>
        <w:rPr>
          <w:rStyle w:val="a5"/>
          <w:rFonts w:ascii="Times New Roman" w:hAnsi="Times New Roman"/>
          <w:sz w:val="28"/>
        </w:rPr>
        <w:t xml:space="preserve">IS'. </w:t>
      </w:r>
      <w:r>
        <w:rPr>
          <w:rFonts w:ascii="Times New Roman" w:hAnsi="Times New Roman"/>
          <w:sz w:val="28"/>
        </w:rPr>
        <w:t xml:space="preserve">Но в </w:t>
      </w:r>
      <w:r>
        <w:rPr>
          <w:rStyle w:val="a5"/>
          <w:rFonts w:ascii="Times New Roman" w:hAnsi="Times New Roman"/>
          <w:sz w:val="28"/>
        </w:rPr>
        <w:t xml:space="preserve">F </w:t>
      </w:r>
      <w:r>
        <w:rPr>
          <w:rFonts w:ascii="Times New Roman" w:hAnsi="Times New Roman"/>
          <w:sz w:val="28"/>
        </w:rPr>
        <w:t xml:space="preserve">внутренняя процентная ставка (10%) будет выше, чем мировая процентная ставка (8%). Это привлечет больший приток капитала из заграницы. При отсутствии стерилизации возникающее активное сальдо платежного баланса увеличит предложение денег и вызовет перемещение кривой </w:t>
      </w:r>
      <w:r>
        <w:rPr>
          <w:rStyle w:val="a5"/>
          <w:rFonts w:ascii="Times New Roman" w:hAnsi="Times New Roman"/>
          <w:sz w:val="28"/>
        </w:rPr>
        <w:t xml:space="preserve">LM </w:t>
      </w:r>
      <w:r>
        <w:rPr>
          <w:rFonts w:ascii="Times New Roman" w:hAnsi="Times New Roman"/>
          <w:sz w:val="28"/>
        </w:rPr>
        <w:t xml:space="preserve">вправо (как показано пунктирной кривой </w:t>
      </w:r>
      <w:r>
        <w:rPr>
          <w:rStyle w:val="a5"/>
          <w:rFonts w:ascii="Times New Roman" w:hAnsi="Times New Roman"/>
          <w:sz w:val="28"/>
        </w:rPr>
        <w:t>LM'</w:t>
      </w:r>
      <w:r>
        <w:rPr>
          <w:rFonts w:ascii="Times New Roman" w:hAnsi="Times New Roman"/>
          <w:sz w:val="28"/>
        </w:rPr>
        <w:t xml:space="preserve">). Этот процесс будет продолжаться, пока равновесие не восстановится в </w:t>
      </w:r>
      <w:r>
        <w:rPr>
          <w:rStyle w:val="a5"/>
          <w:rFonts w:ascii="Times New Roman" w:hAnsi="Times New Roman"/>
          <w:sz w:val="28"/>
        </w:rPr>
        <w:t xml:space="preserve">G. </w:t>
      </w:r>
      <w:r>
        <w:rPr>
          <w:rFonts w:ascii="Times New Roman" w:hAnsi="Times New Roman"/>
          <w:sz w:val="28"/>
        </w:rPr>
        <w:t xml:space="preserve">Таким образом, при наличии совершенной мобильности капитала, фискальная политика может эффективно увеличить производительность и занятость. </w:t>
      </w:r>
    </w:p>
    <w:p w:rsidR="0081720A" w:rsidRDefault="00C7723D">
      <w:r>
        <w:pict>
          <v:shape id="_x0000_i1180" type="#_x0000_t75" style="width:369.75pt;height:279pt">
            <v:imagedata r:id="rId111" o:title="рис12_24"/>
          </v:shape>
        </w:pict>
      </w:r>
    </w:p>
    <w:p w:rsidR="0081720A" w:rsidRDefault="006060BF">
      <w:r>
        <w:t xml:space="preserve">Рис. 12.24. </w:t>
      </w:r>
      <w:r>
        <w:rPr>
          <w:rStyle w:val="a6"/>
        </w:rPr>
        <w:t>Совершенная мобильность капитала</w:t>
      </w:r>
      <w:r>
        <w:t xml:space="preserve">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Рассмотрим теперь монетарную политику. Могут ли монетарные власти увеличить национальный доход с помощью увеличения предложения денег? Ответ - нет! Снова предположим, что начальное равновесие в </w:t>
      </w:r>
      <w:r>
        <w:rPr>
          <w:rStyle w:val="a5"/>
          <w:rFonts w:ascii="Times New Roman" w:hAnsi="Times New Roman"/>
          <w:sz w:val="28"/>
        </w:rPr>
        <w:t xml:space="preserve">Е </w:t>
      </w:r>
      <w:r>
        <w:rPr>
          <w:rFonts w:ascii="Times New Roman" w:hAnsi="Times New Roman"/>
          <w:sz w:val="28"/>
        </w:rPr>
        <w:t xml:space="preserve">нарушается экспансионистской монетарной политикой. Вначале кривая </w:t>
      </w:r>
      <w:r>
        <w:rPr>
          <w:rStyle w:val="a5"/>
          <w:rFonts w:ascii="Times New Roman" w:hAnsi="Times New Roman"/>
          <w:sz w:val="28"/>
        </w:rPr>
        <w:t xml:space="preserve">LM </w:t>
      </w:r>
      <w:r>
        <w:rPr>
          <w:rFonts w:ascii="Times New Roman" w:hAnsi="Times New Roman"/>
          <w:sz w:val="28"/>
        </w:rPr>
        <w:t xml:space="preserve">сдвигается вправо, как показано пунктирной линией </w:t>
      </w:r>
      <w:r>
        <w:rPr>
          <w:rStyle w:val="a5"/>
          <w:rFonts w:ascii="Times New Roman" w:hAnsi="Times New Roman"/>
          <w:sz w:val="28"/>
        </w:rPr>
        <w:t xml:space="preserve">LM'. </w:t>
      </w:r>
      <w:r>
        <w:rPr>
          <w:rFonts w:ascii="Times New Roman" w:hAnsi="Times New Roman"/>
          <w:sz w:val="28"/>
        </w:rPr>
        <w:t xml:space="preserve">Внутренняя процентная ставка падает до 6%, как показано точкой </w:t>
      </w:r>
      <w:r>
        <w:rPr>
          <w:rStyle w:val="a5"/>
          <w:rFonts w:ascii="Times New Roman" w:hAnsi="Times New Roman"/>
          <w:sz w:val="28"/>
        </w:rPr>
        <w:t xml:space="preserve">Н </w:t>
      </w:r>
      <w:r>
        <w:rPr>
          <w:rFonts w:ascii="Times New Roman" w:hAnsi="Times New Roman"/>
          <w:sz w:val="28"/>
        </w:rPr>
        <w:t xml:space="preserve">на пересечении пунктирной линии </w:t>
      </w:r>
      <w:r>
        <w:rPr>
          <w:rStyle w:val="a5"/>
          <w:rFonts w:ascii="Times New Roman" w:hAnsi="Times New Roman"/>
          <w:sz w:val="28"/>
        </w:rPr>
        <w:t xml:space="preserve">LM' </w:t>
      </w:r>
      <w:r>
        <w:rPr>
          <w:rFonts w:ascii="Times New Roman" w:hAnsi="Times New Roman"/>
          <w:sz w:val="28"/>
        </w:rPr>
        <w:t xml:space="preserve">и кривой </w:t>
      </w:r>
      <w:r>
        <w:rPr>
          <w:rStyle w:val="a5"/>
          <w:rFonts w:ascii="Times New Roman" w:hAnsi="Times New Roman"/>
          <w:sz w:val="28"/>
        </w:rPr>
        <w:t xml:space="preserve">IS, </w:t>
      </w:r>
      <w:r>
        <w:rPr>
          <w:rFonts w:ascii="Times New Roman" w:hAnsi="Times New Roman"/>
          <w:sz w:val="28"/>
        </w:rPr>
        <w:t xml:space="preserve">и финансовый капитал покидает страну. Если монетарные власти попытаются стерилизовать дефицит платежного баланса, то у них скоро кончатся резервы. </w:t>
      </w:r>
    </w:p>
    <w:p w:rsidR="0081720A" w:rsidRDefault="006060BF">
      <w:pPr>
        <w:pStyle w:val="obrivp"/>
        <w:spacing w:before="0" w:after="0"/>
        <w:ind w:firstLine="567"/>
        <w:jc w:val="both"/>
        <w:rPr>
          <w:rFonts w:ascii="Times New Roman" w:hAnsi="Times New Roman"/>
          <w:sz w:val="28"/>
        </w:rPr>
      </w:pPr>
      <w:r>
        <w:rPr>
          <w:rFonts w:ascii="Times New Roman" w:hAnsi="Times New Roman"/>
          <w:sz w:val="28"/>
          <w:lang w:val="ru-RU"/>
        </w:rPr>
        <w:t>Равновесие может быть восстановлено только, когда предложению денег пре</w:t>
      </w:r>
      <w:r>
        <w:rPr>
          <w:rFonts w:ascii="Times New Roman" w:hAnsi="Times New Roman"/>
          <w:sz w:val="28"/>
          <w:lang w:val="ru-RU"/>
        </w:rPr>
        <w:softHyphen/>
        <w:t xml:space="preserve">доставляется возможность упасть до начального уровня, вызывая сдвиг кривой </w:t>
      </w:r>
      <w:r>
        <w:rPr>
          <w:rStyle w:val="a5"/>
          <w:rFonts w:ascii="Times New Roman" w:hAnsi="Times New Roman"/>
          <w:sz w:val="28"/>
        </w:rPr>
        <w:t>LM</w:t>
      </w:r>
      <w:r>
        <w:rPr>
          <w:rStyle w:val="a5"/>
          <w:rFonts w:ascii="Times New Roman" w:hAnsi="Times New Roman"/>
          <w:sz w:val="28"/>
          <w:lang w:val="ru-RU"/>
        </w:rPr>
        <w:t xml:space="preserve"> </w:t>
      </w:r>
      <w:r>
        <w:rPr>
          <w:rFonts w:ascii="Times New Roman" w:hAnsi="Times New Roman"/>
          <w:sz w:val="28"/>
          <w:lang w:val="ru-RU"/>
        </w:rPr>
        <w:t xml:space="preserve">на начальную позицию. </w:t>
      </w:r>
      <w:r>
        <w:rPr>
          <w:rFonts w:ascii="Times New Roman" w:hAnsi="Times New Roman"/>
          <w:sz w:val="28"/>
        </w:rPr>
        <w:t xml:space="preserve">Таким образом, экономика возвратиться к </w:t>
      </w:r>
      <w:r>
        <w:rPr>
          <w:rStyle w:val="a5"/>
          <w:rFonts w:ascii="Times New Roman" w:hAnsi="Times New Roman"/>
          <w:sz w:val="28"/>
        </w:rPr>
        <w:t xml:space="preserve">Е, </w:t>
      </w:r>
      <w:r>
        <w:rPr>
          <w:rFonts w:ascii="Times New Roman" w:hAnsi="Times New Roman"/>
          <w:sz w:val="28"/>
        </w:rPr>
        <w:t xml:space="preserve">где ничего не изменилось; только запас международных резервов стал меньше. При наличии абсолютной мобильности капитала монетарная политика абсолютно не эффективна для увеличения дохода и занятости. </w:t>
      </w:r>
    </w:p>
    <w:p w:rsidR="0081720A" w:rsidRDefault="0081720A">
      <w:pPr>
        <w:pStyle w:val="1"/>
        <w:spacing w:before="0" w:after="0"/>
        <w:ind w:firstLine="567"/>
        <w:jc w:val="both"/>
        <w:rPr>
          <w:rFonts w:ascii="Times New Roman" w:hAnsi="Times New Roman"/>
          <w:sz w:val="28"/>
        </w:rPr>
      </w:pPr>
    </w:p>
    <w:p w:rsidR="0081720A" w:rsidRDefault="006060BF">
      <w:pPr>
        <w:pStyle w:val="1"/>
        <w:spacing w:before="0" w:after="0"/>
        <w:ind w:firstLine="567"/>
        <w:jc w:val="both"/>
        <w:rPr>
          <w:rFonts w:ascii="Times New Roman" w:hAnsi="Times New Roman"/>
          <w:sz w:val="28"/>
        </w:rPr>
      </w:pPr>
      <w:r>
        <w:rPr>
          <w:rFonts w:ascii="Times New Roman" w:hAnsi="Times New Roman"/>
          <w:sz w:val="28"/>
        </w:rPr>
        <w:t>Глава 13</w:t>
      </w:r>
    </w:p>
    <w:p w:rsidR="0081720A" w:rsidRDefault="006060BF">
      <w:pPr>
        <w:pStyle w:val="1"/>
        <w:spacing w:before="0" w:after="0"/>
        <w:ind w:firstLine="567"/>
        <w:jc w:val="both"/>
        <w:rPr>
          <w:rFonts w:ascii="Times New Roman" w:hAnsi="Times New Roman"/>
          <w:sz w:val="28"/>
        </w:rPr>
      </w:pPr>
      <w:r>
        <w:rPr>
          <w:rFonts w:ascii="Times New Roman" w:hAnsi="Times New Roman"/>
          <w:sz w:val="28"/>
        </w:rPr>
        <w:t>МАКРОЭКОНОМИЧЕСКАЯ ПОЛИТИКА</w:t>
      </w:r>
    </w:p>
    <w:p w:rsidR="0081720A" w:rsidRDefault="006060BF">
      <w:pPr>
        <w:pStyle w:val="1"/>
        <w:spacing w:before="0" w:after="0"/>
        <w:ind w:firstLine="567"/>
        <w:jc w:val="both"/>
        <w:rPr>
          <w:rFonts w:ascii="Times New Roman" w:hAnsi="Times New Roman"/>
          <w:sz w:val="28"/>
        </w:rPr>
      </w:pPr>
      <w:r>
        <w:rPr>
          <w:rFonts w:ascii="Times New Roman" w:hAnsi="Times New Roman"/>
          <w:sz w:val="28"/>
        </w:rPr>
        <w:t>В УСЛОВИЯХ ОТКРЫТОЙ</w:t>
      </w:r>
    </w:p>
    <w:p w:rsidR="0081720A" w:rsidRDefault="006060BF">
      <w:pPr>
        <w:pStyle w:val="1"/>
        <w:spacing w:before="0" w:after="0"/>
        <w:ind w:firstLine="567"/>
        <w:jc w:val="both"/>
        <w:rPr>
          <w:rFonts w:ascii="Times New Roman" w:hAnsi="Times New Roman"/>
          <w:sz w:val="28"/>
        </w:rPr>
      </w:pPr>
      <w:r>
        <w:rPr>
          <w:rFonts w:ascii="Times New Roman" w:hAnsi="Times New Roman"/>
          <w:sz w:val="28"/>
        </w:rPr>
        <w:t>экономики</w:t>
      </w:r>
    </w:p>
    <w:p w:rsidR="0081720A" w:rsidRDefault="006060BF">
      <w:pPr>
        <w:pStyle w:val="1"/>
        <w:spacing w:before="0" w:after="0"/>
        <w:ind w:firstLine="567"/>
        <w:jc w:val="both"/>
        <w:rPr>
          <w:rFonts w:ascii="Times New Roman" w:hAnsi="Times New Roman"/>
          <w:sz w:val="28"/>
        </w:rPr>
      </w:pPr>
      <w:r>
        <w:rPr>
          <w:rFonts w:ascii="Times New Roman" w:hAnsi="Times New Roman"/>
          <w:sz w:val="28"/>
        </w:rPr>
        <w:t>13.1</w:t>
      </w:r>
    </w:p>
    <w:p w:rsidR="0081720A" w:rsidRDefault="006060BF">
      <w:pPr>
        <w:pStyle w:val="1"/>
        <w:spacing w:before="0" w:after="0"/>
        <w:ind w:firstLine="567"/>
        <w:jc w:val="both"/>
        <w:rPr>
          <w:rFonts w:ascii="Times New Roman" w:hAnsi="Times New Roman"/>
          <w:sz w:val="28"/>
        </w:rPr>
      </w:pPr>
      <w:r>
        <w:rPr>
          <w:rFonts w:ascii="Times New Roman" w:hAnsi="Times New Roman"/>
          <w:sz w:val="28"/>
        </w:rPr>
        <w:t>Малая открытая экономика</w:t>
      </w:r>
    </w:p>
    <w:p w:rsidR="0081720A" w:rsidRDefault="006060BF">
      <w:pPr>
        <w:pStyle w:val="1"/>
        <w:spacing w:before="0" w:after="0"/>
        <w:ind w:firstLine="567"/>
        <w:jc w:val="both"/>
        <w:rPr>
          <w:rFonts w:ascii="Times New Roman" w:hAnsi="Times New Roman"/>
          <w:sz w:val="28"/>
        </w:rPr>
      </w:pPr>
      <w:r>
        <w:rPr>
          <w:rFonts w:ascii="Times New Roman" w:hAnsi="Times New Roman"/>
          <w:sz w:val="28"/>
        </w:rPr>
        <w:t>13.1.1. Модификация модели IS-LM-BP</w:t>
      </w:r>
    </w:p>
    <w:p w:rsidR="0081720A" w:rsidRDefault="006060BF">
      <w:pPr>
        <w:pStyle w:val="1"/>
        <w:spacing w:before="0" w:after="0"/>
        <w:ind w:firstLine="567"/>
        <w:jc w:val="both"/>
        <w:rPr>
          <w:rFonts w:ascii="Times New Roman" w:hAnsi="Times New Roman"/>
          <w:sz w:val="28"/>
        </w:rPr>
      </w:pPr>
      <w:r>
        <w:rPr>
          <w:rFonts w:ascii="Times New Roman" w:hAnsi="Times New Roman"/>
          <w:sz w:val="28"/>
        </w:rPr>
        <w:t>для малой открытой экономики</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В качестве основного инструмента исследования проблем макроэкономического регулирования открытых экономических систем чаще всего используется рассмотренная выше модель IS-LM-BP, основными эндогенными переменными которой являются: </w:t>
      </w:r>
    </w:p>
    <w:p w:rsidR="0081720A" w:rsidRDefault="006060BF">
      <w:r>
        <w:t>национальный доход (</w:t>
      </w:r>
      <w:r>
        <w:rPr>
          <w:rStyle w:val="a5"/>
        </w:rPr>
        <w:t>Y</w:t>
      </w:r>
      <w:r>
        <w:t xml:space="preserve">); </w:t>
      </w:r>
    </w:p>
    <w:p w:rsidR="0081720A" w:rsidRDefault="006060BF">
      <w:r>
        <w:t>ставка процента (</w:t>
      </w:r>
      <w:r>
        <w:rPr>
          <w:rStyle w:val="a5"/>
        </w:rPr>
        <w:t>i</w:t>
      </w:r>
      <w:r>
        <w:t xml:space="preserve">); </w:t>
      </w:r>
    </w:p>
    <w:p w:rsidR="0081720A" w:rsidRDefault="006060BF">
      <w:r>
        <w:t>реальный обменный курс (</w:t>
      </w:r>
      <w:r>
        <w:rPr>
          <w:rStyle w:val="a5"/>
        </w:rPr>
        <w:t>r</w:t>
      </w:r>
      <w:r>
        <w:t xml:space="preserve">).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Для случая малой открытой экономики, с которой мы начнем рассмотрение проблем макроэкономической политики, указанная выше модель имеет вид: </w:t>
      </w:r>
    </w:p>
    <w:p w:rsidR="0081720A" w:rsidRDefault="006060BF">
      <w:r>
        <w:rPr>
          <w:rStyle w:val="a5"/>
        </w:rPr>
        <w:t>IS: Y = C(Y- Т) + I(i) + G + X</w:t>
      </w:r>
      <w:r>
        <w:rPr>
          <w:rStyle w:val="a5"/>
          <w:vertAlign w:val="subscript"/>
        </w:rPr>
        <w:t>N</w:t>
      </w:r>
      <w:r>
        <w:rPr>
          <w:rStyle w:val="a5"/>
        </w:rPr>
        <w:t>(Y, r);</w:t>
      </w:r>
    </w:p>
    <w:p w:rsidR="0081720A" w:rsidRDefault="006060BF">
      <w:r>
        <w:rPr>
          <w:rStyle w:val="a5"/>
        </w:rPr>
        <w:t>LM: M/P = L</w:t>
      </w:r>
      <w:r>
        <w:rPr>
          <w:rStyle w:val="a5"/>
          <w:vertAlign w:val="superscript"/>
        </w:rPr>
        <w:t>D</w:t>
      </w:r>
      <w:r>
        <w:rPr>
          <w:rStyle w:val="a5"/>
        </w:rPr>
        <w:t>(Y, i);</w:t>
      </w:r>
    </w:p>
    <w:p w:rsidR="0081720A" w:rsidRDefault="006060BF">
      <w:r>
        <w:rPr>
          <w:rStyle w:val="a5"/>
        </w:rPr>
        <w:t>BP: i = I</w:t>
      </w:r>
      <w:r>
        <w:rPr>
          <w:rStyle w:val="a5"/>
          <w:vertAlign w:val="superscript"/>
        </w:rPr>
        <w:t>*</w:t>
      </w:r>
      <w:r>
        <w:t xml:space="preserve">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Все параметры представленной модели были рассмотрены выше, за исключением величины </w:t>
      </w:r>
      <w:r>
        <w:rPr>
          <w:rStyle w:val="a5"/>
          <w:rFonts w:ascii="Times New Roman" w:hAnsi="Times New Roman"/>
          <w:sz w:val="28"/>
        </w:rPr>
        <w:t xml:space="preserve">Т, </w:t>
      </w:r>
      <w:r>
        <w:rPr>
          <w:rFonts w:ascii="Times New Roman" w:hAnsi="Times New Roman"/>
          <w:sz w:val="28"/>
        </w:rPr>
        <w:t xml:space="preserve">представляющей собой объем государственных налогов.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Поскольку наглядное графическое представление такой трехмерной модели весьма затруднительно, будем использовать (по мере необходимости) два варианта двумерных моделей, в каждой из которых </w:t>
      </w:r>
    </w:p>
    <w:p w:rsidR="0081720A" w:rsidRDefault="0081720A">
      <w:pPr>
        <w:pStyle w:val="obrivp"/>
        <w:spacing w:before="0" w:after="0"/>
        <w:ind w:firstLine="567"/>
        <w:jc w:val="both"/>
        <w:rPr>
          <w:rFonts w:ascii="Times New Roman" w:hAnsi="Times New Roman"/>
          <w:sz w:val="28"/>
        </w:rPr>
      </w:pPr>
    </w:p>
    <w:p w:rsidR="0081720A" w:rsidRDefault="006060BF">
      <w:pPr>
        <w:pStyle w:val="obrivp"/>
        <w:spacing w:before="0" w:after="0"/>
        <w:ind w:firstLine="567"/>
        <w:jc w:val="both"/>
        <w:rPr>
          <w:rFonts w:ascii="Times New Roman" w:hAnsi="Times New Roman"/>
          <w:sz w:val="28"/>
          <w:lang w:val="ru-RU"/>
        </w:rPr>
      </w:pPr>
      <w:r>
        <w:rPr>
          <w:rFonts w:ascii="Times New Roman" w:hAnsi="Times New Roman"/>
          <w:sz w:val="28"/>
          <w:lang w:val="ru-RU"/>
        </w:rPr>
        <w:t>одна из трех переменных принимается за константу и анализируется взаимо</w:t>
      </w:r>
      <w:r>
        <w:rPr>
          <w:rFonts w:ascii="Times New Roman" w:hAnsi="Times New Roman"/>
          <w:sz w:val="28"/>
          <w:lang w:val="ru-RU"/>
        </w:rPr>
        <w:softHyphen/>
        <w:t xml:space="preserve">связь (&lt;-") между двумя другими: </w:t>
      </w:r>
    </w:p>
    <w:p w:rsidR="0081720A" w:rsidRDefault="006060BF">
      <w:r>
        <w:t xml:space="preserve">1) </w:t>
      </w:r>
      <w:r>
        <w:rPr>
          <w:rStyle w:val="a5"/>
        </w:rPr>
        <w:t xml:space="preserve">r = </w:t>
      </w:r>
      <w:r>
        <w:t xml:space="preserve">const, </w:t>
      </w:r>
      <w:r>
        <w:rPr>
          <w:rStyle w:val="a5"/>
        </w:rPr>
        <w:t>Y ↔ i;</w:t>
      </w:r>
      <w:r>
        <w:t xml:space="preserve"> </w:t>
      </w:r>
    </w:p>
    <w:p w:rsidR="0081720A" w:rsidRDefault="006060BF">
      <w:r>
        <w:t xml:space="preserve">2) </w:t>
      </w:r>
      <w:r>
        <w:rPr>
          <w:rStyle w:val="a5"/>
        </w:rPr>
        <w:t>i = i</w:t>
      </w:r>
      <w:r>
        <w:rPr>
          <w:rStyle w:val="a5"/>
          <w:vertAlign w:val="superscript"/>
        </w:rPr>
        <w:t>*</w:t>
      </w:r>
      <w:r>
        <w:rPr>
          <w:rStyle w:val="a5"/>
        </w:rPr>
        <w:t xml:space="preserve"> = </w:t>
      </w:r>
      <w:r>
        <w:t xml:space="preserve">const, </w:t>
      </w:r>
      <w:r>
        <w:rPr>
          <w:rStyle w:val="a5"/>
        </w:rPr>
        <w:t>Y ↔ r.</w:t>
      </w:r>
      <w:r>
        <w:t xml:space="preserve">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Первый вариант графического представления модели IS-LM-BP приводится на рис. 13.1. </w:t>
      </w:r>
    </w:p>
    <w:p w:rsidR="0081720A" w:rsidRDefault="00C7723D">
      <w:r>
        <w:pict>
          <v:shape id="_x0000_i1181" type="#_x0000_t75" style="width:387.75pt;height:240pt">
            <v:imagedata r:id="rId112" o:title="рис13_1"/>
          </v:shape>
        </w:pict>
      </w:r>
    </w:p>
    <w:p w:rsidR="0081720A" w:rsidRDefault="006060BF">
      <w:r>
        <w:t xml:space="preserve">Рис. 13.1. </w:t>
      </w:r>
      <w:r>
        <w:rPr>
          <w:rStyle w:val="a6"/>
        </w:rPr>
        <w:t>Модель малой открытой экономики (</w:t>
      </w:r>
      <w:r>
        <w:rPr>
          <w:rStyle w:val="a5"/>
          <w:b/>
        </w:rPr>
        <w:t>Y ↔ i</w:t>
      </w:r>
      <w:r>
        <w:rPr>
          <w:rStyle w:val="a6"/>
        </w:rPr>
        <w:t>)</w:t>
      </w:r>
      <w:r>
        <w:t xml:space="preserve">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В условиях внутреннего и внешнего равновесия все три представленные на графике кривые пересекаются в одной точке </w:t>
      </w:r>
      <w:r>
        <w:rPr>
          <w:rStyle w:val="a5"/>
          <w:rFonts w:ascii="Times New Roman" w:hAnsi="Times New Roman"/>
          <w:sz w:val="28"/>
        </w:rPr>
        <w:t xml:space="preserve">Е, </w:t>
      </w:r>
      <w:r>
        <w:rPr>
          <w:rFonts w:ascii="Times New Roman" w:hAnsi="Times New Roman"/>
          <w:sz w:val="28"/>
        </w:rPr>
        <w:t xml:space="preserve">что обеспечивается (в случае необходимости) соответствующей корректировкой обменного курса. В частности, если </w:t>
      </w:r>
      <w:r>
        <w:rPr>
          <w:rStyle w:val="a5"/>
          <w:rFonts w:ascii="Times New Roman" w:hAnsi="Times New Roman"/>
          <w:sz w:val="28"/>
        </w:rPr>
        <w:t>i &gt; i</w:t>
      </w:r>
      <w:r>
        <w:rPr>
          <w:rStyle w:val="a5"/>
          <w:rFonts w:ascii="Times New Roman" w:hAnsi="Times New Roman"/>
          <w:sz w:val="28"/>
          <w:vertAlign w:val="superscript"/>
        </w:rPr>
        <w:t>*</w:t>
      </w:r>
      <w:r>
        <w:rPr>
          <w:rFonts w:ascii="Times New Roman" w:hAnsi="Times New Roman"/>
          <w:sz w:val="28"/>
        </w:rPr>
        <w:t xml:space="preserve"> (рис. 13.2), иностранные инвесторы начинают вкладывать свои средства в экономику данной страны, конвертируя при этом их в соответствующие национальные денежные единицы.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В результате растет обменный курс данной национальной валюты, вызывая соответствующий рост относительных цен на отечественные товары по сравнению с ценами на иностранную продукцию; чистый экспорт уменьшается, и кривая </w:t>
      </w:r>
      <w:r>
        <w:rPr>
          <w:rStyle w:val="a5"/>
          <w:rFonts w:ascii="Times New Roman" w:hAnsi="Times New Roman"/>
          <w:sz w:val="28"/>
        </w:rPr>
        <w:t xml:space="preserve">IS </w:t>
      </w:r>
      <w:r>
        <w:rPr>
          <w:rFonts w:ascii="Times New Roman" w:hAnsi="Times New Roman"/>
          <w:sz w:val="28"/>
        </w:rPr>
        <w:t xml:space="preserve">сдвигается влево до тех пор, пока внутренняя ставка процента не сравняется с мировой.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Если внутренняя ставка процента окажется ниже мировой (</w:t>
      </w:r>
      <w:r>
        <w:rPr>
          <w:rStyle w:val="a5"/>
          <w:rFonts w:ascii="Times New Roman" w:hAnsi="Times New Roman"/>
          <w:sz w:val="28"/>
        </w:rPr>
        <w:t>i &lt; i</w:t>
      </w:r>
      <w:r>
        <w:rPr>
          <w:rStyle w:val="a5"/>
          <w:rFonts w:ascii="Times New Roman" w:hAnsi="Times New Roman"/>
          <w:sz w:val="28"/>
          <w:vertAlign w:val="superscript"/>
        </w:rPr>
        <w:t>*</w:t>
      </w:r>
      <w:r>
        <w:rPr>
          <w:rFonts w:ascii="Times New Roman" w:hAnsi="Times New Roman"/>
          <w:sz w:val="28"/>
        </w:rPr>
        <w:t xml:space="preserve">), отечественные инвесторы в этом случае будут вывозить свои капиталы за границу, переводя их в соответствующую иностранную валюту. В результате обменный курс национальной валюты снизится, кривая </w:t>
      </w:r>
      <w:r>
        <w:rPr>
          <w:rStyle w:val="a5"/>
          <w:rFonts w:ascii="Times New Roman" w:hAnsi="Times New Roman"/>
          <w:sz w:val="28"/>
        </w:rPr>
        <w:t xml:space="preserve">IS </w:t>
      </w:r>
      <w:r>
        <w:rPr>
          <w:rFonts w:ascii="Times New Roman" w:hAnsi="Times New Roman"/>
          <w:sz w:val="28"/>
        </w:rPr>
        <w:t xml:space="preserve">переместится вверх до положения, соответствующего равенству </w:t>
      </w:r>
      <w:r>
        <w:rPr>
          <w:rStyle w:val="a5"/>
          <w:rFonts w:ascii="Times New Roman" w:hAnsi="Times New Roman"/>
          <w:sz w:val="28"/>
        </w:rPr>
        <w:t>i = i</w:t>
      </w:r>
      <w:r>
        <w:rPr>
          <w:rStyle w:val="a5"/>
          <w:rFonts w:ascii="Times New Roman" w:hAnsi="Times New Roman"/>
          <w:sz w:val="28"/>
          <w:vertAlign w:val="superscript"/>
        </w:rPr>
        <w:t>*</w:t>
      </w:r>
      <w:r>
        <w:rPr>
          <w:rStyle w:val="a5"/>
          <w:rFonts w:ascii="Times New Roman" w:hAnsi="Times New Roman"/>
          <w:sz w:val="28"/>
        </w:rPr>
        <w:t>.</w:t>
      </w:r>
      <w:r>
        <w:rPr>
          <w:rFonts w:ascii="Times New Roman" w:hAnsi="Times New Roman"/>
          <w:sz w:val="28"/>
        </w:rPr>
        <w:t xml:space="preserve"> </w:t>
      </w:r>
    </w:p>
    <w:p w:rsidR="0081720A" w:rsidRDefault="006060BF">
      <w:pPr>
        <w:pStyle w:val="pagenum"/>
        <w:spacing w:before="0" w:after="0"/>
        <w:ind w:firstLine="567"/>
        <w:jc w:val="both"/>
        <w:rPr>
          <w:rFonts w:ascii="Times New Roman" w:hAnsi="Times New Roman"/>
          <w:sz w:val="28"/>
        </w:rPr>
      </w:pPr>
      <w:r>
        <w:rPr>
          <w:rFonts w:ascii="Times New Roman" w:hAnsi="Times New Roman"/>
          <w:sz w:val="28"/>
        </w:rPr>
        <w:t>305</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Из вышеизложенного следует, что в условиях плавающего курса валюты общее равновесие малой экономической системы устанавливается в точке пересечения кривых </w:t>
      </w:r>
      <w:r>
        <w:rPr>
          <w:rStyle w:val="a5"/>
          <w:rFonts w:ascii="Times New Roman" w:hAnsi="Times New Roman"/>
          <w:sz w:val="28"/>
        </w:rPr>
        <w:t xml:space="preserve">LM </w:t>
      </w:r>
      <w:r>
        <w:rPr>
          <w:rFonts w:ascii="Times New Roman" w:hAnsi="Times New Roman"/>
          <w:sz w:val="28"/>
        </w:rPr>
        <w:t xml:space="preserve">и </w:t>
      </w:r>
      <w:r>
        <w:rPr>
          <w:rStyle w:val="a5"/>
          <w:rFonts w:ascii="Times New Roman" w:hAnsi="Times New Roman"/>
          <w:sz w:val="28"/>
        </w:rPr>
        <w:t xml:space="preserve">ВР </w:t>
      </w:r>
      <w:r>
        <w:rPr>
          <w:rFonts w:ascii="Times New Roman" w:hAnsi="Times New Roman"/>
          <w:sz w:val="28"/>
        </w:rPr>
        <w:t xml:space="preserve">(на уровне мировой ставки процента). Затем происходит адаптация обменного курса и соответствующее смещение кривой </w:t>
      </w:r>
      <w:r>
        <w:rPr>
          <w:rStyle w:val="a5"/>
          <w:rFonts w:ascii="Times New Roman" w:hAnsi="Times New Roman"/>
          <w:sz w:val="28"/>
        </w:rPr>
        <w:t xml:space="preserve">IS </w:t>
      </w:r>
      <w:r>
        <w:rPr>
          <w:rFonts w:ascii="Times New Roman" w:hAnsi="Times New Roman"/>
          <w:sz w:val="28"/>
        </w:rPr>
        <w:t xml:space="preserve">до этой же точки. </w:t>
      </w:r>
    </w:p>
    <w:p w:rsidR="0081720A" w:rsidRDefault="00C7723D">
      <w:r>
        <w:pict>
          <v:shape id="_x0000_i1182" type="#_x0000_t75" style="width:420.75pt;height:250.5pt">
            <v:imagedata r:id="rId113" o:title="рис13_2"/>
          </v:shape>
        </w:pict>
      </w:r>
    </w:p>
    <w:p w:rsidR="0081720A" w:rsidRDefault="006060BF">
      <w:r>
        <w:t xml:space="preserve">Рис. 13.2. </w:t>
      </w:r>
      <w:r>
        <w:rPr>
          <w:rStyle w:val="a6"/>
        </w:rPr>
        <w:t>Обеспечение внутреннего и внешнего равновесия</w:t>
      </w:r>
    </w:p>
    <w:p w:rsidR="0081720A" w:rsidRDefault="006060BF">
      <w:r>
        <w:rPr>
          <w:rStyle w:val="a6"/>
        </w:rPr>
        <w:t>за счет корректировки обменного курса</w:t>
      </w:r>
      <w:r>
        <w:t xml:space="preserve">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Если экономическая система поддерживает фиксированный курс национальной валюты, то, например, при превышении внутренней ставкой процента соответствующего мирового уровня, Центральный банк, препятствуя ее росту, вынужден будет проводить валютные интервенции, покупая иностранную валюту в обмен на национальную. В результате предложение денег в экономической системе будет увеличиваться, кривая </w:t>
      </w:r>
      <w:r>
        <w:rPr>
          <w:rStyle w:val="a5"/>
          <w:rFonts w:ascii="Times New Roman" w:hAnsi="Times New Roman"/>
          <w:sz w:val="28"/>
        </w:rPr>
        <w:t xml:space="preserve">LM </w:t>
      </w:r>
      <w:r>
        <w:rPr>
          <w:rFonts w:ascii="Times New Roman" w:hAnsi="Times New Roman"/>
          <w:sz w:val="28"/>
        </w:rPr>
        <w:t xml:space="preserve">начнет сдвигаться вправо до тех пор, пока внутренняя ставка процента не упадет до мировой и приток капитала из-за рубежа прекратится.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Таким образом, в малой открытой экономике внутренняя процентная ставка при любом режиме валютного курса всегда равна мировой (</w:t>
      </w:r>
      <w:r>
        <w:rPr>
          <w:rStyle w:val="a5"/>
          <w:rFonts w:ascii="Times New Roman" w:hAnsi="Times New Roman"/>
          <w:sz w:val="28"/>
        </w:rPr>
        <w:t>i = i</w:t>
      </w:r>
      <w:r>
        <w:rPr>
          <w:rStyle w:val="a5"/>
          <w:rFonts w:ascii="Times New Roman" w:hAnsi="Times New Roman"/>
          <w:sz w:val="28"/>
          <w:vertAlign w:val="superscript"/>
        </w:rPr>
        <w:t>*</w:t>
      </w:r>
      <w:r>
        <w:rPr>
          <w:rFonts w:ascii="Times New Roman" w:hAnsi="Times New Roman"/>
          <w:sz w:val="28"/>
        </w:rPr>
        <w:t>), что обусловливает пересечение всех трех кривых (</w:t>
      </w:r>
      <w:r>
        <w:rPr>
          <w:rStyle w:val="a5"/>
          <w:rFonts w:ascii="Times New Roman" w:hAnsi="Times New Roman"/>
          <w:sz w:val="28"/>
        </w:rPr>
        <w:t>IS, LM, BP</w:t>
      </w:r>
      <w:r>
        <w:rPr>
          <w:rFonts w:ascii="Times New Roman" w:hAnsi="Times New Roman"/>
          <w:sz w:val="28"/>
        </w:rPr>
        <w:t xml:space="preserve">) в одной точке, определяющей общее макроэкономическое равновесие экономической системы.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Второй вариант графической иллюстрации модели малой открытой экономики предполагает анализ зависимости между уровнем национального дохода (</w:t>
      </w:r>
      <w:r>
        <w:rPr>
          <w:rStyle w:val="a5"/>
          <w:rFonts w:ascii="Times New Roman" w:hAnsi="Times New Roman"/>
          <w:sz w:val="28"/>
        </w:rPr>
        <w:t>Y</w:t>
      </w:r>
      <w:r>
        <w:rPr>
          <w:rFonts w:ascii="Times New Roman" w:hAnsi="Times New Roman"/>
          <w:sz w:val="28"/>
        </w:rPr>
        <w:t>) и реальным обменным курсом (</w:t>
      </w:r>
      <w:r>
        <w:rPr>
          <w:rStyle w:val="a5"/>
          <w:rFonts w:ascii="Times New Roman" w:hAnsi="Times New Roman"/>
          <w:sz w:val="28"/>
        </w:rPr>
        <w:t>r</w:t>
      </w:r>
      <w:r>
        <w:rPr>
          <w:rFonts w:ascii="Times New Roman" w:hAnsi="Times New Roman"/>
          <w:sz w:val="28"/>
        </w:rPr>
        <w:t xml:space="preserve">). </w:t>
      </w:r>
    </w:p>
    <w:p w:rsidR="0081720A" w:rsidRDefault="006060BF">
      <w:pPr>
        <w:pStyle w:val="a4"/>
        <w:spacing w:before="0" w:after="0"/>
        <w:ind w:firstLine="567"/>
        <w:jc w:val="both"/>
        <w:rPr>
          <w:rFonts w:ascii="Times New Roman" w:hAnsi="Times New Roman"/>
          <w:sz w:val="28"/>
          <w:lang w:val="ru-RU"/>
        </w:rPr>
      </w:pPr>
      <w:r>
        <w:rPr>
          <w:rFonts w:ascii="Times New Roman" w:hAnsi="Times New Roman"/>
          <w:sz w:val="28"/>
          <w:lang w:val="ru-RU"/>
        </w:rPr>
        <w:t>Так как мы исходим из того, что ставка процента постоянна и равна мировой (</w:t>
      </w:r>
      <w:r>
        <w:rPr>
          <w:rStyle w:val="a5"/>
          <w:rFonts w:ascii="Times New Roman" w:hAnsi="Times New Roman"/>
          <w:sz w:val="28"/>
        </w:rPr>
        <w:t>i</w:t>
      </w:r>
      <w:r>
        <w:rPr>
          <w:rStyle w:val="a5"/>
          <w:rFonts w:ascii="Times New Roman" w:hAnsi="Times New Roman"/>
          <w:sz w:val="28"/>
          <w:lang w:val="ru-RU"/>
        </w:rPr>
        <w:t xml:space="preserve"> = </w:t>
      </w:r>
      <w:r>
        <w:rPr>
          <w:rStyle w:val="a5"/>
          <w:rFonts w:ascii="Times New Roman" w:hAnsi="Times New Roman"/>
          <w:sz w:val="28"/>
        </w:rPr>
        <w:t>i</w:t>
      </w:r>
      <w:r>
        <w:rPr>
          <w:rStyle w:val="a5"/>
          <w:rFonts w:ascii="Times New Roman" w:hAnsi="Times New Roman"/>
          <w:sz w:val="28"/>
          <w:vertAlign w:val="subscript"/>
          <w:lang w:val="ru-RU"/>
        </w:rPr>
        <w:t>·</w:t>
      </w:r>
      <w:r>
        <w:rPr>
          <w:rStyle w:val="a5"/>
          <w:rFonts w:ascii="Times New Roman" w:hAnsi="Times New Roman"/>
          <w:sz w:val="28"/>
          <w:lang w:val="ru-RU"/>
        </w:rPr>
        <w:t xml:space="preserve">}, </w:t>
      </w:r>
      <w:r>
        <w:rPr>
          <w:rFonts w:ascii="Times New Roman" w:hAnsi="Times New Roman"/>
          <w:sz w:val="28"/>
          <w:lang w:val="ru-RU"/>
        </w:rPr>
        <w:t xml:space="preserve">на графике (рис. 13.3) будут представлены только два уравнения: </w:t>
      </w:r>
    </w:p>
    <w:p w:rsidR="0081720A" w:rsidRDefault="006060BF">
      <w:r>
        <w:rPr>
          <w:rStyle w:val="a5"/>
        </w:rPr>
        <w:t>IS: Y = C(Y - Т) + I(i</w:t>
      </w:r>
      <w:r>
        <w:rPr>
          <w:rStyle w:val="a5"/>
          <w:vertAlign w:val="superscript"/>
        </w:rPr>
        <w:t>*</w:t>
      </w:r>
      <w:r>
        <w:rPr>
          <w:rStyle w:val="a5"/>
        </w:rPr>
        <w:t>) + G + X</w:t>
      </w:r>
      <w:r>
        <w:rPr>
          <w:rStyle w:val="a5"/>
          <w:vertAlign w:val="subscript"/>
        </w:rPr>
        <w:t>N</w:t>
      </w:r>
      <w:r>
        <w:rPr>
          <w:rStyle w:val="a5"/>
        </w:rPr>
        <w:t>(Y, r);</w:t>
      </w:r>
    </w:p>
    <w:p w:rsidR="0081720A" w:rsidRDefault="006060BF">
      <w:r>
        <w:rPr>
          <w:rStyle w:val="a5"/>
        </w:rPr>
        <w:t>LM: M/P = L</w:t>
      </w:r>
      <w:r>
        <w:rPr>
          <w:rStyle w:val="a5"/>
          <w:vertAlign w:val="superscript"/>
        </w:rPr>
        <w:t>D</w:t>
      </w:r>
      <w:r>
        <w:rPr>
          <w:rStyle w:val="a5"/>
        </w:rPr>
        <w:t>(Y, i</w:t>
      </w:r>
      <w:r>
        <w:rPr>
          <w:rStyle w:val="a5"/>
          <w:vertAlign w:val="superscript"/>
        </w:rPr>
        <w:t>*</w:t>
      </w:r>
      <w:r>
        <w:t xml:space="preserve">).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Кривые </w:t>
      </w:r>
      <w:r>
        <w:rPr>
          <w:rStyle w:val="a5"/>
          <w:rFonts w:ascii="Times New Roman" w:hAnsi="Times New Roman"/>
          <w:sz w:val="28"/>
        </w:rPr>
        <w:t>LM</w:t>
      </w:r>
      <w:r>
        <w:rPr>
          <w:rStyle w:val="a5"/>
          <w:rFonts w:ascii="Times New Roman" w:hAnsi="Times New Roman"/>
          <w:sz w:val="28"/>
          <w:vertAlign w:val="superscript"/>
        </w:rPr>
        <w:t>*</w:t>
      </w:r>
      <w:r>
        <w:rPr>
          <w:rStyle w:val="a5"/>
          <w:rFonts w:ascii="Times New Roman" w:hAnsi="Times New Roman"/>
          <w:sz w:val="28"/>
        </w:rPr>
        <w:t xml:space="preserve"> </w:t>
      </w:r>
      <w:r>
        <w:rPr>
          <w:rFonts w:ascii="Times New Roman" w:hAnsi="Times New Roman"/>
          <w:sz w:val="28"/>
        </w:rPr>
        <w:t xml:space="preserve">и </w:t>
      </w:r>
      <w:r>
        <w:rPr>
          <w:rStyle w:val="a5"/>
          <w:rFonts w:ascii="Times New Roman" w:hAnsi="Times New Roman"/>
          <w:sz w:val="28"/>
        </w:rPr>
        <w:t>IS</w:t>
      </w:r>
      <w:r>
        <w:rPr>
          <w:rStyle w:val="a5"/>
          <w:rFonts w:ascii="Times New Roman" w:hAnsi="Times New Roman"/>
          <w:sz w:val="28"/>
          <w:vertAlign w:val="superscript"/>
        </w:rPr>
        <w:t>*</w:t>
      </w:r>
      <w:r>
        <w:rPr>
          <w:rStyle w:val="a5"/>
          <w:rFonts w:ascii="Times New Roman" w:hAnsi="Times New Roman"/>
          <w:sz w:val="28"/>
        </w:rPr>
        <w:t xml:space="preserve"> </w:t>
      </w:r>
      <w:r>
        <w:rPr>
          <w:rFonts w:ascii="Times New Roman" w:hAnsi="Times New Roman"/>
          <w:sz w:val="28"/>
        </w:rPr>
        <w:t>на рис. 13.3 специально помечены звездочкой, так как описывают те состояния денежного и товарного рынков, при которых постоянно выполняется равенство внутренней ставки процента мировой (</w:t>
      </w:r>
      <w:r>
        <w:rPr>
          <w:rStyle w:val="a5"/>
          <w:rFonts w:ascii="Times New Roman" w:hAnsi="Times New Roman"/>
          <w:sz w:val="28"/>
        </w:rPr>
        <w:t>i = i</w:t>
      </w:r>
      <w:r>
        <w:rPr>
          <w:rStyle w:val="a5"/>
          <w:rFonts w:ascii="Times New Roman" w:hAnsi="Times New Roman"/>
          <w:sz w:val="28"/>
          <w:vertAlign w:val="superscript"/>
        </w:rPr>
        <w:t>*</w:t>
      </w:r>
      <w:r>
        <w:rPr>
          <w:rFonts w:ascii="Times New Roman" w:hAnsi="Times New Roman"/>
          <w:sz w:val="28"/>
        </w:rPr>
        <w:t xml:space="preserve">). </w:t>
      </w:r>
    </w:p>
    <w:p w:rsidR="0081720A" w:rsidRDefault="00C7723D">
      <w:r>
        <w:pict>
          <v:shape id="_x0000_i1183" type="#_x0000_t75" style="width:424.5pt;height:261.75pt">
            <v:imagedata r:id="rId114" o:title="рис13_3"/>
          </v:shape>
        </w:pict>
      </w:r>
    </w:p>
    <w:p w:rsidR="0081720A" w:rsidRDefault="006060BF">
      <w:r>
        <w:t xml:space="preserve">Рис. 13.3. </w:t>
      </w:r>
      <w:r>
        <w:rPr>
          <w:rStyle w:val="a6"/>
        </w:rPr>
        <w:t>Модель малой открытой экономики (</w:t>
      </w:r>
      <w:r>
        <w:rPr>
          <w:rStyle w:val="a5"/>
          <w:b/>
        </w:rPr>
        <w:t>Y ↔ r</w:t>
      </w:r>
      <w:r>
        <w:rPr>
          <w:rStyle w:val="a6"/>
        </w:rPr>
        <w:t>)</w:t>
      </w:r>
      <w:r>
        <w:t xml:space="preserve">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Кривая </w:t>
      </w:r>
      <w:r>
        <w:rPr>
          <w:rStyle w:val="a5"/>
          <w:rFonts w:ascii="Times New Roman" w:hAnsi="Times New Roman"/>
          <w:sz w:val="28"/>
        </w:rPr>
        <w:t>IS</w:t>
      </w:r>
      <w:r>
        <w:rPr>
          <w:rStyle w:val="a5"/>
          <w:rFonts w:ascii="Times New Roman" w:hAnsi="Times New Roman"/>
          <w:sz w:val="28"/>
          <w:vertAlign w:val="superscript"/>
        </w:rPr>
        <w:t>*</w:t>
      </w:r>
      <w:r>
        <w:rPr>
          <w:rStyle w:val="a5"/>
          <w:rFonts w:ascii="Times New Roman" w:hAnsi="Times New Roman"/>
          <w:sz w:val="28"/>
        </w:rPr>
        <w:t xml:space="preserve"> </w:t>
      </w:r>
      <w:r>
        <w:rPr>
          <w:rFonts w:ascii="Times New Roman" w:hAnsi="Times New Roman"/>
          <w:sz w:val="28"/>
        </w:rPr>
        <w:t>на рис. 13.3 имеет нисходящий характер, поскольку с ростом обменного курса национальной валюты снижаются чистый экспорт (</w:t>
      </w:r>
      <w:r>
        <w:rPr>
          <w:rStyle w:val="a5"/>
          <w:rFonts w:ascii="Times New Roman" w:hAnsi="Times New Roman"/>
          <w:sz w:val="28"/>
        </w:rPr>
        <w:t>X</w:t>
      </w:r>
      <w:r>
        <w:rPr>
          <w:rStyle w:val="a5"/>
          <w:rFonts w:ascii="Times New Roman" w:hAnsi="Times New Roman"/>
          <w:sz w:val="28"/>
          <w:vertAlign w:val="subscript"/>
        </w:rPr>
        <w:t>N</w:t>
      </w:r>
      <w:r>
        <w:rPr>
          <w:rFonts w:ascii="Times New Roman" w:hAnsi="Times New Roman"/>
          <w:sz w:val="28"/>
        </w:rPr>
        <w:t xml:space="preserve">), а следовательно, и совокупный национальный доход.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Линия </w:t>
      </w:r>
      <w:r>
        <w:rPr>
          <w:rStyle w:val="a5"/>
          <w:rFonts w:ascii="Times New Roman" w:hAnsi="Times New Roman"/>
          <w:sz w:val="28"/>
        </w:rPr>
        <w:t>LM</w:t>
      </w:r>
      <w:r>
        <w:rPr>
          <w:rStyle w:val="a5"/>
          <w:rFonts w:ascii="Times New Roman" w:hAnsi="Times New Roman"/>
          <w:sz w:val="28"/>
          <w:vertAlign w:val="superscript"/>
        </w:rPr>
        <w:t>*</w:t>
      </w:r>
      <w:r>
        <w:rPr>
          <w:rStyle w:val="a5"/>
          <w:rFonts w:ascii="Times New Roman" w:hAnsi="Times New Roman"/>
          <w:sz w:val="28"/>
        </w:rPr>
        <w:t xml:space="preserve"> </w:t>
      </w:r>
      <w:r>
        <w:rPr>
          <w:rFonts w:ascii="Times New Roman" w:hAnsi="Times New Roman"/>
          <w:sz w:val="28"/>
        </w:rPr>
        <w:t>проходит параллельно оси обменного курса, поскольку он не входит в уравнение LM</w:t>
      </w:r>
      <w:r>
        <w:rPr>
          <w:rFonts w:ascii="Times New Roman" w:hAnsi="Times New Roman"/>
          <w:sz w:val="28"/>
          <w:vertAlign w:val="superscript"/>
        </w:rPr>
        <w:t>*</w:t>
      </w:r>
      <w:r>
        <w:rPr>
          <w:rFonts w:ascii="Times New Roman" w:hAnsi="Times New Roman"/>
          <w:sz w:val="28"/>
        </w:rPr>
        <w:t xml:space="preserve">. Действительно, если мировая ставка процента задана, то положение </w:t>
      </w:r>
      <w:r>
        <w:rPr>
          <w:rStyle w:val="a5"/>
          <w:rFonts w:ascii="Times New Roman" w:hAnsi="Times New Roman"/>
          <w:sz w:val="28"/>
        </w:rPr>
        <w:t>LM</w:t>
      </w:r>
      <w:r>
        <w:rPr>
          <w:rStyle w:val="a5"/>
          <w:rFonts w:ascii="Times New Roman" w:hAnsi="Times New Roman"/>
          <w:sz w:val="28"/>
          <w:vertAlign w:val="superscript"/>
        </w:rPr>
        <w:t>*</w:t>
      </w:r>
      <w:r>
        <w:rPr>
          <w:rFonts w:ascii="Times New Roman" w:hAnsi="Times New Roman"/>
          <w:sz w:val="28"/>
        </w:rPr>
        <w:t xml:space="preserve"> определяется объемом совокупного национального дохода (</w:t>
      </w:r>
      <w:r>
        <w:rPr>
          <w:rStyle w:val="a5"/>
          <w:rFonts w:ascii="Times New Roman" w:hAnsi="Times New Roman"/>
          <w:sz w:val="28"/>
        </w:rPr>
        <w:t>Y</w:t>
      </w:r>
      <w:r>
        <w:rPr>
          <w:rFonts w:ascii="Times New Roman" w:hAnsi="Times New Roman"/>
          <w:sz w:val="28"/>
        </w:rPr>
        <w:t xml:space="preserve">) независимо от уровня обменного курса валюты. Рис. 13.4 наглядно иллюстрирует, как на основании мировой ставки процента и кривой </w:t>
      </w:r>
      <w:r>
        <w:rPr>
          <w:rStyle w:val="a5"/>
          <w:rFonts w:ascii="Times New Roman" w:hAnsi="Times New Roman"/>
          <w:sz w:val="28"/>
        </w:rPr>
        <w:t xml:space="preserve">LM, </w:t>
      </w:r>
      <w:r>
        <w:rPr>
          <w:rFonts w:ascii="Times New Roman" w:hAnsi="Times New Roman"/>
          <w:sz w:val="28"/>
        </w:rPr>
        <w:t xml:space="preserve">связывающей значение ставки процента и национального дохода (13.4, </w:t>
      </w:r>
      <w:r>
        <w:rPr>
          <w:rStyle w:val="a5"/>
          <w:rFonts w:ascii="Times New Roman" w:hAnsi="Times New Roman"/>
          <w:sz w:val="28"/>
        </w:rPr>
        <w:t>а</w:t>
      </w:r>
      <w:r>
        <w:rPr>
          <w:rFonts w:ascii="Times New Roman" w:hAnsi="Times New Roman"/>
          <w:sz w:val="28"/>
        </w:rPr>
        <w:t xml:space="preserve">), получается функция </w:t>
      </w:r>
      <w:r>
        <w:rPr>
          <w:rStyle w:val="a5"/>
          <w:rFonts w:ascii="Times New Roman" w:hAnsi="Times New Roman"/>
          <w:sz w:val="28"/>
        </w:rPr>
        <w:t>LM·</w:t>
      </w:r>
      <w:r>
        <w:rPr>
          <w:rFonts w:ascii="Times New Roman" w:hAnsi="Times New Roman"/>
          <w:sz w:val="28"/>
        </w:rPr>
        <w:t xml:space="preserve">, индифферентная относительно обменного курса валюты </w:t>
      </w:r>
      <w:r>
        <w:rPr>
          <w:rStyle w:val="a5"/>
          <w:rFonts w:ascii="Times New Roman" w:hAnsi="Times New Roman"/>
          <w:sz w:val="28"/>
        </w:rPr>
        <w:t>r</w:t>
      </w:r>
      <w:r>
        <w:rPr>
          <w:rFonts w:ascii="Times New Roman" w:hAnsi="Times New Roman"/>
          <w:sz w:val="28"/>
        </w:rPr>
        <w:t xml:space="preserve"> (рис. 13.4, </w:t>
      </w:r>
      <w:r>
        <w:rPr>
          <w:rStyle w:val="a5"/>
          <w:rFonts w:ascii="Times New Roman" w:hAnsi="Times New Roman"/>
          <w:sz w:val="28"/>
        </w:rPr>
        <w:t>б</w:t>
      </w:r>
      <w:r>
        <w:rPr>
          <w:rFonts w:ascii="Times New Roman" w:hAnsi="Times New Roman"/>
          <w:sz w:val="28"/>
        </w:rPr>
        <w:t xml:space="preserve">). </w:t>
      </w:r>
    </w:p>
    <w:p w:rsidR="0081720A" w:rsidRDefault="00C7723D">
      <w:r>
        <w:pict>
          <v:shape id="_x0000_i1184" type="#_x0000_t75" style="width:393pt;height:459.75pt">
            <v:imagedata r:id="rId115" o:title="рис13_4"/>
          </v:shape>
        </w:pict>
      </w:r>
    </w:p>
    <w:p w:rsidR="0081720A" w:rsidRDefault="006060BF">
      <w:r>
        <w:t xml:space="preserve">Рис. 13.4. </w:t>
      </w:r>
      <w:r>
        <w:rPr>
          <w:rStyle w:val="a6"/>
        </w:rPr>
        <w:t xml:space="preserve">Формирование кривой </w:t>
      </w:r>
      <w:r>
        <w:rPr>
          <w:rStyle w:val="a5"/>
          <w:b/>
        </w:rPr>
        <w:t>LM</w:t>
      </w:r>
      <w:r>
        <w:rPr>
          <w:rStyle w:val="a5"/>
          <w:b/>
          <w:vertAlign w:val="superscript"/>
        </w:rPr>
        <w:t>*</w:t>
      </w:r>
      <w:r>
        <w:t xml:space="preserve">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Макроэкономическая политика в условиях открытой экономики во многом определяется характером (типом) обменного курса национальной валюты: плавающим или фиксированным. Рассмотрим кратко основные особенности (различия) при ее практическом осуществлении в том и другом случаях. </w:t>
      </w:r>
    </w:p>
    <w:p w:rsidR="0081720A" w:rsidRDefault="0081720A">
      <w:pPr>
        <w:pStyle w:val="1"/>
        <w:spacing w:before="0" w:after="0"/>
        <w:ind w:firstLine="567"/>
        <w:jc w:val="both"/>
        <w:rPr>
          <w:rFonts w:ascii="Times New Roman" w:hAnsi="Times New Roman"/>
          <w:sz w:val="28"/>
        </w:rPr>
      </w:pPr>
    </w:p>
    <w:p w:rsidR="0081720A" w:rsidRDefault="006060BF">
      <w:pPr>
        <w:pStyle w:val="1"/>
        <w:spacing w:before="0" w:after="0"/>
        <w:ind w:firstLine="567"/>
        <w:jc w:val="both"/>
        <w:rPr>
          <w:rFonts w:ascii="Times New Roman" w:hAnsi="Times New Roman"/>
          <w:sz w:val="28"/>
        </w:rPr>
      </w:pPr>
      <w:r>
        <w:rPr>
          <w:rFonts w:ascii="Times New Roman" w:hAnsi="Times New Roman"/>
          <w:sz w:val="28"/>
        </w:rPr>
        <w:t>13.1.2. Экономическая политика</w:t>
      </w:r>
    </w:p>
    <w:p w:rsidR="0081720A" w:rsidRDefault="006060BF">
      <w:pPr>
        <w:pStyle w:val="1"/>
        <w:spacing w:before="0" w:after="0"/>
        <w:ind w:firstLine="567"/>
        <w:jc w:val="both"/>
        <w:rPr>
          <w:rFonts w:ascii="Times New Roman" w:hAnsi="Times New Roman"/>
          <w:sz w:val="28"/>
        </w:rPr>
      </w:pPr>
      <w:r>
        <w:rPr>
          <w:rFonts w:ascii="Times New Roman" w:hAnsi="Times New Roman"/>
          <w:sz w:val="28"/>
        </w:rPr>
        <w:t>в условиях плавающего обменного курса</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При использовании режима плавающего обменного </w:t>
      </w:r>
      <w:r>
        <w:rPr>
          <w:rStyle w:val="a5"/>
          <w:rFonts w:ascii="Times New Roman" w:hAnsi="Times New Roman"/>
          <w:sz w:val="28"/>
        </w:rPr>
        <w:t xml:space="preserve">курса </w:t>
      </w:r>
      <w:r>
        <w:rPr>
          <w:rFonts w:ascii="Times New Roman" w:hAnsi="Times New Roman"/>
          <w:sz w:val="28"/>
        </w:rPr>
        <w:t xml:space="preserve">валютные резервы Центрального банка страны остаются неизменными, так как курс валюты в этих условиях устанавливается в результате свободного взаимодействия спроса на национальную валюту и ее предложение, т. е. автоматически. Теряя непосредственный контроль над обменным </w:t>
      </w:r>
    </w:p>
    <w:p w:rsidR="0081720A" w:rsidRDefault="0081720A">
      <w:pPr>
        <w:pStyle w:val="obrivp"/>
        <w:spacing w:before="0" w:after="0"/>
        <w:ind w:firstLine="567"/>
        <w:jc w:val="both"/>
        <w:rPr>
          <w:rFonts w:ascii="Times New Roman" w:hAnsi="Times New Roman"/>
          <w:sz w:val="28"/>
        </w:rPr>
      </w:pPr>
    </w:p>
    <w:p w:rsidR="0081720A" w:rsidRDefault="006060BF">
      <w:pPr>
        <w:pStyle w:val="obrivp"/>
        <w:spacing w:before="0" w:after="0"/>
        <w:ind w:firstLine="567"/>
        <w:jc w:val="both"/>
        <w:rPr>
          <w:rFonts w:ascii="Times New Roman" w:hAnsi="Times New Roman"/>
          <w:sz w:val="28"/>
          <w:lang w:val="ru-RU"/>
        </w:rPr>
      </w:pPr>
      <w:r>
        <w:rPr>
          <w:rFonts w:ascii="Times New Roman" w:hAnsi="Times New Roman"/>
          <w:sz w:val="28"/>
          <w:lang w:val="ru-RU"/>
        </w:rPr>
        <w:t>курсом, Центральный банк получает в то же время реальную возможность кон</w:t>
      </w:r>
      <w:r>
        <w:rPr>
          <w:rFonts w:ascii="Times New Roman" w:hAnsi="Times New Roman"/>
          <w:sz w:val="28"/>
          <w:lang w:val="ru-RU"/>
        </w:rPr>
        <w:softHyphen/>
        <w:t xml:space="preserve">тролировать денежное предложение (положение кривой </w:t>
      </w:r>
      <w:r>
        <w:rPr>
          <w:rStyle w:val="a5"/>
          <w:rFonts w:ascii="Times New Roman" w:hAnsi="Times New Roman"/>
          <w:sz w:val="28"/>
        </w:rPr>
        <w:t>LM</w:t>
      </w:r>
      <w:r>
        <w:rPr>
          <w:rFonts w:ascii="Times New Roman" w:hAnsi="Times New Roman"/>
          <w:sz w:val="28"/>
          <w:lang w:val="ru-RU"/>
        </w:rPr>
        <w:t xml:space="preserve">), влияя таким образом на объем национального производства. </w:t>
      </w:r>
    </w:p>
    <w:p w:rsidR="0081720A" w:rsidRDefault="006060BF">
      <w:pPr>
        <w:pStyle w:val="a4"/>
        <w:spacing w:before="0" w:after="0"/>
        <w:ind w:firstLine="567"/>
        <w:jc w:val="both"/>
        <w:rPr>
          <w:rFonts w:ascii="Times New Roman" w:hAnsi="Times New Roman"/>
          <w:sz w:val="28"/>
          <w:lang w:val="ru-RU"/>
        </w:rPr>
      </w:pPr>
      <w:r>
        <w:rPr>
          <w:rFonts w:ascii="Times New Roman" w:hAnsi="Times New Roman"/>
          <w:sz w:val="28"/>
          <w:lang w:val="ru-RU"/>
        </w:rPr>
        <w:t>Отметим также, что в условиях плавающего обменного курса сальдо платеж</w:t>
      </w:r>
      <w:r>
        <w:rPr>
          <w:rFonts w:ascii="Times New Roman" w:hAnsi="Times New Roman"/>
          <w:sz w:val="28"/>
          <w:lang w:val="ru-RU"/>
        </w:rPr>
        <w:softHyphen/>
        <w:t>ного баланса всегда будет равно нулю, поскольку стоимость национальной валюты будет повышаться или понижаться в той степени, которая необходима для обеспе</w:t>
      </w:r>
      <w:r>
        <w:rPr>
          <w:rFonts w:ascii="Times New Roman" w:hAnsi="Times New Roman"/>
          <w:sz w:val="28"/>
          <w:lang w:val="ru-RU"/>
        </w:rPr>
        <w:softHyphen/>
        <w:t xml:space="preserve">чения равновесия платежного баланса. </w:t>
      </w:r>
    </w:p>
    <w:p w:rsidR="0081720A" w:rsidRDefault="006060BF">
      <w:pPr>
        <w:pStyle w:val="a4"/>
        <w:spacing w:before="0" w:after="0"/>
        <w:ind w:firstLine="567"/>
        <w:jc w:val="both"/>
        <w:rPr>
          <w:rFonts w:ascii="Times New Roman" w:hAnsi="Times New Roman"/>
          <w:sz w:val="28"/>
        </w:rPr>
      </w:pPr>
      <w:r>
        <w:rPr>
          <w:rStyle w:val="a6"/>
          <w:rFonts w:ascii="Times New Roman" w:hAnsi="Times New Roman"/>
          <w:sz w:val="28"/>
          <w:lang w:val="ru-RU"/>
        </w:rPr>
        <w:t xml:space="preserve">Плавающий валютный курс и бюджетно-налоговая политика. </w:t>
      </w:r>
      <w:r>
        <w:rPr>
          <w:rFonts w:ascii="Times New Roman" w:hAnsi="Times New Roman"/>
          <w:sz w:val="28"/>
        </w:rPr>
        <w:t xml:space="preserve">Предположим, например, что правительство конкретной страны осуществляет расширительную бюджетно-налоговую политику, связанную с ростом объемов государственных закупок и снижением налогов. Целью ее, предположим, является рост уровня национального дохода в стране. </w:t>
      </w:r>
    </w:p>
    <w:p w:rsidR="0081720A" w:rsidRDefault="00C7723D">
      <w:r>
        <w:pict>
          <v:shape id="_x0000_i1185" type="#_x0000_t75" style="width:417pt;height:176.25pt">
            <v:imagedata r:id="rId116" o:title="рис13_5"/>
          </v:shape>
        </w:pict>
      </w:r>
    </w:p>
    <w:p w:rsidR="0081720A" w:rsidRDefault="006060BF">
      <w:r>
        <w:t xml:space="preserve">Рис. 13.5. </w:t>
      </w:r>
      <w:r>
        <w:rPr>
          <w:rStyle w:val="a6"/>
        </w:rPr>
        <w:t>Стимулирующая бюджетно-налоговая политика</w:t>
      </w:r>
    </w:p>
    <w:p w:rsidR="0081720A" w:rsidRDefault="006060BF">
      <w:r>
        <w:rPr>
          <w:rStyle w:val="a6"/>
        </w:rPr>
        <w:t>при плавающем обменном курсе</w:t>
      </w:r>
      <w:r>
        <w:t xml:space="preserve">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В условиях закрытой экономики эти действия правительства действительно бы привели, как мы знаем, к росту ставки процента (</w:t>
      </w:r>
      <w:r>
        <w:rPr>
          <w:rStyle w:val="a5"/>
          <w:rFonts w:ascii="Times New Roman" w:hAnsi="Times New Roman"/>
          <w:sz w:val="28"/>
        </w:rPr>
        <w:t>i</w:t>
      </w:r>
      <w:r>
        <w:rPr>
          <w:rFonts w:ascii="Times New Roman" w:hAnsi="Times New Roman"/>
          <w:sz w:val="28"/>
        </w:rPr>
        <w:t xml:space="preserve">) и уровня национального дохода (Y). В открытой экономической (малой) системе соответствующая государственная политика приведет, как это следует из ее графической модели (рис. 13.5) к сдвигу кривой </w:t>
      </w:r>
      <w:r>
        <w:rPr>
          <w:rStyle w:val="a5"/>
          <w:rFonts w:ascii="Times New Roman" w:hAnsi="Times New Roman"/>
          <w:sz w:val="28"/>
        </w:rPr>
        <w:t>IS</w:t>
      </w:r>
      <w:r>
        <w:rPr>
          <w:rStyle w:val="a5"/>
          <w:rFonts w:ascii="Times New Roman" w:hAnsi="Times New Roman"/>
          <w:sz w:val="28"/>
          <w:vertAlign w:val="superscript"/>
        </w:rPr>
        <w:t>*</w:t>
      </w:r>
      <w:r>
        <w:rPr>
          <w:rFonts w:ascii="Times New Roman" w:hAnsi="Times New Roman"/>
          <w:sz w:val="28"/>
        </w:rPr>
        <w:t xml:space="preserve">, характеризующей рынок товаров и услуг, вправо. Это, как и в случае закрытой экономики, приведет к росту ставки процента, однако, давление на внутреннюю ставку процента в сторону ее повышения послужит стимулом для притока иностранного капитала в данную экономическую систему с образованием положительного сальдо платежного баланса.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Спрос на национальную валюту в этом случае увеличится, вырастет ее обменный курс, который будет повышаться для выравнивания </w:t>
      </w:r>
    </w:p>
    <w:p w:rsidR="0081720A" w:rsidRDefault="006060BF">
      <w:pPr>
        <w:pStyle w:val="obrivp"/>
        <w:spacing w:before="0" w:after="0"/>
        <w:ind w:firstLine="567"/>
        <w:jc w:val="both"/>
        <w:rPr>
          <w:rFonts w:ascii="Times New Roman" w:hAnsi="Times New Roman"/>
          <w:sz w:val="28"/>
        </w:rPr>
      </w:pPr>
      <w:r>
        <w:rPr>
          <w:rFonts w:ascii="Times New Roman" w:hAnsi="Times New Roman"/>
          <w:sz w:val="28"/>
          <w:lang w:val="ru-RU"/>
        </w:rPr>
        <w:t xml:space="preserve">сальдо платежного баланса. </w:t>
      </w:r>
      <w:r>
        <w:rPr>
          <w:rFonts w:ascii="Times New Roman" w:hAnsi="Times New Roman"/>
          <w:sz w:val="28"/>
        </w:rPr>
        <w:t xml:space="preserve">Результатом же повышения валютного курса будет сокращение объема чистого экспорта. Валютный курс будет расти, а чистый экспорт - сокращаться до тех пор, пока будет существовать активное сальдо платежного баланса, т. е. пока внутренняя ставка процента не сравняется с мировой. Сокращение же чистого экспорта сводит, как правило, на нет весь эффект от расширения спроса на товары и услуги на внутреннем рынке, и в итоге равновесный уровень национального дохода в экономической системе не меняется, возрастает лишь обменный курс национальной валюты.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Таким образом, бюджетно-налоговая политика в рассматриваемых условиях является неэффективной, так как рост государственных расходов полностью компенсируется снижением совокупного спроса и уровня национального производства. </w:t>
      </w:r>
    </w:p>
    <w:p w:rsidR="0081720A" w:rsidRDefault="006060BF">
      <w:pPr>
        <w:pStyle w:val="a4"/>
        <w:spacing w:before="0" w:after="0"/>
        <w:ind w:firstLine="567"/>
        <w:jc w:val="both"/>
        <w:rPr>
          <w:rFonts w:ascii="Times New Roman" w:hAnsi="Times New Roman"/>
          <w:sz w:val="28"/>
        </w:rPr>
      </w:pPr>
      <w:r>
        <w:rPr>
          <w:rStyle w:val="a6"/>
          <w:rFonts w:ascii="Times New Roman" w:hAnsi="Times New Roman"/>
          <w:sz w:val="28"/>
        </w:rPr>
        <w:t xml:space="preserve">Плавающий валютный курс и денежно-кредитная политика. </w:t>
      </w:r>
      <w:r>
        <w:rPr>
          <w:rFonts w:ascii="Times New Roman" w:hAnsi="Times New Roman"/>
          <w:sz w:val="28"/>
        </w:rPr>
        <w:t xml:space="preserve">Предположим, что Центральный банк страны, проводя с целью повышения деловой активности стимулирующую денежно-кредитную политику, покупает на открытом рынке облигации, увеличивая тем самым предложение денег. В условиях неизменности цен (на краткосрочных интервалах) это приведет к увеличению реальных запасов денежных средств и соответствующему сдвигу вправо кривой </w:t>
      </w:r>
      <w:r>
        <w:rPr>
          <w:rStyle w:val="a5"/>
          <w:rFonts w:ascii="Times New Roman" w:hAnsi="Times New Roman"/>
          <w:sz w:val="28"/>
        </w:rPr>
        <w:t>LM</w:t>
      </w:r>
      <w:r>
        <w:rPr>
          <w:rStyle w:val="a5"/>
          <w:rFonts w:ascii="Times New Roman" w:hAnsi="Times New Roman"/>
          <w:sz w:val="28"/>
          <w:vertAlign w:val="superscript"/>
        </w:rPr>
        <w:t>*</w:t>
      </w:r>
      <w:r>
        <w:rPr>
          <w:rStyle w:val="a5"/>
          <w:rFonts w:ascii="Times New Roman" w:hAnsi="Times New Roman"/>
          <w:sz w:val="28"/>
        </w:rPr>
        <w:t xml:space="preserve"> </w:t>
      </w:r>
      <w:r>
        <w:rPr>
          <w:rFonts w:ascii="Times New Roman" w:hAnsi="Times New Roman"/>
          <w:sz w:val="28"/>
        </w:rPr>
        <w:t xml:space="preserve">(рис. 13.6). При этом так же, как и в закрытой экономике, снизятся ставка процента, обменный курс и возрастет национальный доход. </w:t>
      </w:r>
    </w:p>
    <w:p w:rsidR="0081720A" w:rsidRDefault="00C7723D">
      <w:r>
        <w:pict>
          <v:shape id="_x0000_i1186" type="#_x0000_t75" style="width:416.25pt;height:187.5pt">
            <v:imagedata r:id="rId117" o:title="рис13_6"/>
          </v:shape>
        </w:pict>
      </w:r>
    </w:p>
    <w:p w:rsidR="0081720A" w:rsidRDefault="006060BF">
      <w:r>
        <w:t xml:space="preserve">Рис. 13.6. </w:t>
      </w:r>
      <w:r>
        <w:rPr>
          <w:rStyle w:val="a6"/>
        </w:rPr>
        <w:t>Стимулирующая денежно-кредитная политика</w:t>
      </w:r>
    </w:p>
    <w:p w:rsidR="0081720A" w:rsidRDefault="006060BF">
      <w:r>
        <w:rPr>
          <w:rStyle w:val="a6"/>
        </w:rPr>
        <w:t>при плавающем курсе</w:t>
      </w:r>
      <w:r>
        <w:t xml:space="preserve">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Однако, если в закрытой экономике снижение ставки процента приведет к соответствующему росту объемов капиталовложений, в малой открытой экономической системе это будет стимулировать бегство капитала в другие страны с более высокой ставкой процента и увеличение </w:t>
      </w:r>
    </w:p>
    <w:p w:rsidR="0081720A" w:rsidRDefault="006060BF">
      <w:pPr>
        <w:pStyle w:val="obrivp"/>
        <w:spacing w:before="0" w:after="0"/>
        <w:ind w:firstLine="567"/>
        <w:jc w:val="both"/>
        <w:rPr>
          <w:rFonts w:ascii="Times New Roman" w:hAnsi="Times New Roman"/>
          <w:sz w:val="28"/>
        </w:rPr>
      </w:pPr>
      <w:r>
        <w:rPr>
          <w:rFonts w:ascii="Times New Roman" w:hAnsi="Times New Roman"/>
          <w:sz w:val="28"/>
          <w:lang w:val="ru-RU"/>
        </w:rPr>
        <w:t>дефицита платежн</w:t>
      </w:r>
      <w:r>
        <w:rPr>
          <w:rFonts w:ascii="Times New Roman" w:hAnsi="Times New Roman"/>
          <w:sz w:val="28"/>
        </w:rPr>
        <w:t>o</w:t>
      </w:r>
      <w:r>
        <w:rPr>
          <w:rFonts w:ascii="Times New Roman" w:hAnsi="Times New Roman"/>
          <w:sz w:val="28"/>
          <w:lang w:val="ru-RU"/>
        </w:rPr>
        <w:t xml:space="preserve">го баланса. </w:t>
      </w:r>
      <w:r>
        <w:rPr>
          <w:rFonts w:ascii="Times New Roman" w:hAnsi="Times New Roman"/>
          <w:sz w:val="28"/>
        </w:rPr>
        <w:t xml:space="preserve">В результате возрастет предложение национальной валюты, снизится ее обменный курс.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Происходящее обесценение национальной валюты стимулирует возрастание чистого экспорта и, следовательно, дальнейшее увеличение совокупного спроса и дохода. Возрастание дохода приводит к росту спроса на деньги, а также к росту процентной ставки до тех пор, пока ее уровень не достигнет мирового (</w:t>
      </w:r>
      <w:r>
        <w:rPr>
          <w:rStyle w:val="a5"/>
          <w:rFonts w:ascii="Times New Roman" w:hAnsi="Times New Roman"/>
          <w:sz w:val="28"/>
        </w:rPr>
        <w:t>i = i</w:t>
      </w:r>
      <w:r>
        <w:rPr>
          <w:rStyle w:val="a5"/>
          <w:rFonts w:ascii="Times New Roman" w:hAnsi="Times New Roman"/>
          <w:sz w:val="28"/>
          <w:vertAlign w:val="superscript"/>
        </w:rPr>
        <w:t>*</w:t>
      </w:r>
      <w:r>
        <w:rPr>
          <w:rFonts w:ascii="Times New Roman" w:hAnsi="Times New Roman"/>
          <w:sz w:val="28"/>
        </w:rPr>
        <w:t xml:space="preserve">). Тогда прекращаются отток капитала и снижение обменного курса национальной валюты.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Таким образом, эффективное воздействие денежно-кредитной политики на уровень дохода в малой открытой экономике осуществляется прежде всего через изменение не ставки процента, а обменного курса национальной валюты.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Следовательно, в данном случае увеличение денежной массы в стране стимулирует главным образом не внутренний, а внешний спрос. Поскольку внутренняя ставка процента после своего изменения всегда оказывается в условиях малой открытой экономики на уровне мировой, здесь основным фактором увеличения национального дохода при проведении экспансионистской монетарной политики становится не рост инвестиций, а рост чистого экспорта. </w:t>
      </w:r>
    </w:p>
    <w:p w:rsidR="0081720A" w:rsidRDefault="006060BF">
      <w:pPr>
        <w:pStyle w:val="a4"/>
        <w:spacing w:before="0" w:after="0"/>
        <w:ind w:firstLine="567"/>
        <w:jc w:val="both"/>
        <w:rPr>
          <w:rFonts w:ascii="Times New Roman" w:hAnsi="Times New Roman"/>
          <w:sz w:val="28"/>
        </w:rPr>
      </w:pPr>
      <w:r>
        <w:rPr>
          <w:rStyle w:val="a6"/>
          <w:rFonts w:ascii="Times New Roman" w:hAnsi="Times New Roman"/>
          <w:sz w:val="28"/>
        </w:rPr>
        <w:t xml:space="preserve">Плавающий валютный курс и внешнеэкономическая политика. </w:t>
      </w:r>
      <w:r>
        <w:rPr>
          <w:rFonts w:ascii="Times New Roman" w:hAnsi="Times New Roman"/>
          <w:sz w:val="28"/>
        </w:rPr>
        <w:t xml:space="preserve">Рассмотрим основные последствия для малой открытой экономики протекционистской политики установления импортных тарифов и квот. Прямым следствием такой политики будет увеличение чистого экспорта страны (рис. 13.7, </w:t>
      </w:r>
      <w:r>
        <w:rPr>
          <w:rStyle w:val="a5"/>
          <w:rFonts w:ascii="Times New Roman" w:hAnsi="Times New Roman"/>
          <w:sz w:val="28"/>
        </w:rPr>
        <w:t>а</w:t>
      </w:r>
      <w:r>
        <w:rPr>
          <w:rFonts w:ascii="Times New Roman" w:hAnsi="Times New Roman"/>
          <w:sz w:val="28"/>
        </w:rPr>
        <w:t xml:space="preserve">), что приведет в свою очередь к сдвигу кривой </w:t>
      </w:r>
      <w:r>
        <w:rPr>
          <w:rStyle w:val="a5"/>
          <w:rFonts w:ascii="Times New Roman" w:hAnsi="Times New Roman"/>
          <w:sz w:val="28"/>
        </w:rPr>
        <w:t>IS</w:t>
      </w:r>
      <w:r>
        <w:rPr>
          <w:rStyle w:val="a5"/>
          <w:rFonts w:ascii="Times New Roman" w:hAnsi="Times New Roman"/>
          <w:sz w:val="28"/>
          <w:vertAlign w:val="superscript"/>
        </w:rPr>
        <w:t>*</w:t>
      </w:r>
      <w:r>
        <w:rPr>
          <w:rFonts w:ascii="Times New Roman" w:hAnsi="Times New Roman"/>
          <w:sz w:val="28"/>
        </w:rPr>
        <w:t xml:space="preserve"> вправо (рис. 13.7, </w:t>
      </w:r>
      <w:r>
        <w:rPr>
          <w:rStyle w:val="a5"/>
          <w:rFonts w:ascii="Times New Roman" w:hAnsi="Times New Roman"/>
          <w:sz w:val="28"/>
        </w:rPr>
        <w:t>б</w:t>
      </w:r>
      <w:r>
        <w:rPr>
          <w:rFonts w:ascii="Times New Roman" w:hAnsi="Times New Roman"/>
          <w:sz w:val="28"/>
        </w:rPr>
        <w:t xml:space="preserve">).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В результате возрастет обменный курс национальной валюты, что, приводя к снижению объемов экспорта и соответствующему росту объемов импорта, нейтрализует последствия ограничительной внешнеторговой политики.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Следовательно, введение внешнеторговых ограничений в условиях малой открытой экономики, функционирующей в режиме "плавающего" обменного курса национальной валюты, приводит к повышению обменного курса, но не оказывает влияния на доход.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Цель введения ограничений в области внешней торговли обычно состоит в том, чтобы повлиять на состояние текущего счета </w:t>
      </w:r>
      <w:r>
        <w:rPr>
          <w:rStyle w:val="a5"/>
          <w:rFonts w:ascii="Times New Roman" w:hAnsi="Times New Roman"/>
          <w:sz w:val="28"/>
        </w:rPr>
        <w:t>X</w:t>
      </w:r>
      <w:r>
        <w:rPr>
          <w:rStyle w:val="a5"/>
          <w:rFonts w:ascii="Times New Roman" w:hAnsi="Times New Roman"/>
          <w:sz w:val="28"/>
          <w:vertAlign w:val="subscript"/>
        </w:rPr>
        <w:t>N</w:t>
      </w:r>
      <w:r>
        <w:rPr>
          <w:rStyle w:val="a5"/>
          <w:rFonts w:ascii="Times New Roman" w:hAnsi="Times New Roman"/>
          <w:sz w:val="28"/>
        </w:rPr>
        <w:t xml:space="preserve">. </w:t>
      </w:r>
      <w:r>
        <w:rPr>
          <w:rFonts w:ascii="Times New Roman" w:hAnsi="Times New Roman"/>
          <w:sz w:val="28"/>
        </w:rPr>
        <w:t xml:space="preserve">Однако намеченных целей удается достичь не всегда. К этому выводу приводит нас и рассматриваемая модель. Напомним, что </w:t>
      </w:r>
    </w:p>
    <w:p w:rsidR="0081720A" w:rsidRDefault="006060BF">
      <w:r>
        <w:rPr>
          <w:rStyle w:val="a5"/>
        </w:rPr>
        <w:t>X</w:t>
      </w:r>
      <w:r>
        <w:rPr>
          <w:rStyle w:val="a5"/>
          <w:vertAlign w:val="subscript"/>
        </w:rPr>
        <w:t>N</w:t>
      </w:r>
      <w:r>
        <w:rPr>
          <w:rStyle w:val="a5"/>
        </w:rPr>
        <w:t xml:space="preserve"> = Y - C(Y - T) - I(i) - G.</w:t>
      </w:r>
      <w:r>
        <w:t xml:space="preserve">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Введение внешнеторговых ограничений не влияет на состояние текущего счета, так как это не воздействует на доход, потребление, инвестиции и объем государственных закупок. Тенденция роста чистого </w:t>
      </w:r>
    </w:p>
    <w:p w:rsidR="0081720A" w:rsidRDefault="00C7723D">
      <w:r>
        <w:pict>
          <v:shape id="_x0000_i1187" type="#_x0000_t75" style="width:423.75pt;height:474pt">
            <v:imagedata r:id="rId118" o:title="рис13_7"/>
          </v:shape>
        </w:pict>
      </w:r>
    </w:p>
    <w:p w:rsidR="0081720A" w:rsidRDefault="006060BF">
      <w:r>
        <w:t xml:space="preserve">Рис. 13.7. </w:t>
      </w:r>
      <w:r>
        <w:rPr>
          <w:rStyle w:val="a6"/>
        </w:rPr>
        <w:t>Внешнеторговые ограничения при плавающем обменном курсе</w:t>
      </w:r>
      <w:r>
        <w:t xml:space="preserve"> </w:t>
      </w:r>
    </w:p>
    <w:p w:rsidR="0081720A" w:rsidRDefault="006060BF">
      <w:pPr>
        <w:pStyle w:val="obrivp"/>
        <w:spacing w:before="0" w:after="0"/>
        <w:ind w:firstLine="567"/>
        <w:jc w:val="both"/>
        <w:rPr>
          <w:rFonts w:ascii="Times New Roman" w:hAnsi="Times New Roman"/>
          <w:sz w:val="28"/>
        </w:rPr>
      </w:pPr>
      <w:r>
        <w:rPr>
          <w:rFonts w:ascii="Times New Roman" w:hAnsi="Times New Roman"/>
          <w:sz w:val="28"/>
        </w:rPr>
        <w:t xml:space="preserve">экспорта </w:t>
      </w:r>
      <w:r>
        <w:rPr>
          <w:rStyle w:val="a5"/>
          <w:rFonts w:ascii="Times New Roman" w:hAnsi="Times New Roman"/>
          <w:sz w:val="28"/>
        </w:rPr>
        <w:t>X</w:t>
      </w:r>
      <w:r>
        <w:rPr>
          <w:rStyle w:val="a5"/>
          <w:rFonts w:ascii="Times New Roman" w:hAnsi="Times New Roman"/>
          <w:sz w:val="28"/>
          <w:vertAlign w:val="subscript"/>
        </w:rPr>
        <w:t>N</w:t>
      </w:r>
      <w:r>
        <w:rPr>
          <w:rStyle w:val="a5"/>
          <w:rFonts w:ascii="Times New Roman" w:hAnsi="Times New Roman"/>
          <w:sz w:val="28"/>
        </w:rPr>
        <w:t xml:space="preserve">, </w:t>
      </w:r>
      <w:r>
        <w:rPr>
          <w:rFonts w:ascii="Times New Roman" w:hAnsi="Times New Roman"/>
          <w:sz w:val="28"/>
        </w:rPr>
        <w:t xml:space="preserve">проявляющаяся в сдвиге вправо (вверх) графика </w:t>
      </w:r>
      <w:r>
        <w:rPr>
          <w:rStyle w:val="a5"/>
          <w:rFonts w:ascii="Times New Roman" w:hAnsi="Times New Roman"/>
          <w:sz w:val="28"/>
        </w:rPr>
        <w:t>X</w:t>
      </w:r>
      <w:r>
        <w:rPr>
          <w:rStyle w:val="a5"/>
          <w:rFonts w:ascii="Times New Roman" w:hAnsi="Times New Roman"/>
          <w:sz w:val="28"/>
          <w:vertAlign w:val="subscript"/>
        </w:rPr>
        <w:t>N</w:t>
      </w:r>
      <w:r>
        <w:rPr>
          <w:rStyle w:val="a5"/>
          <w:rFonts w:ascii="Times New Roman" w:hAnsi="Times New Roman"/>
          <w:sz w:val="28"/>
        </w:rPr>
        <w:t xml:space="preserve">, </w:t>
      </w:r>
      <w:r>
        <w:rPr>
          <w:rFonts w:ascii="Times New Roman" w:hAnsi="Times New Roman"/>
          <w:sz w:val="28"/>
        </w:rPr>
        <w:t xml:space="preserve">нейтрализуется снижением </w:t>
      </w:r>
      <w:r>
        <w:rPr>
          <w:rStyle w:val="a5"/>
          <w:rFonts w:ascii="Times New Roman" w:hAnsi="Times New Roman"/>
          <w:sz w:val="28"/>
        </w:rPr>
        <w:t>X</w:t>
      </w:r>
      <w:r>
        <w:rPr>
          <w:rStyle w:val="a5"/>
          <w:rFonts w:ascii="Times New Roman" w:hAnsi="Times New Roman"/>
          <w:sz w:val="28"/>
          <w:vertAlign w:val="subscript"/>
        </w:rPr>
        <w:t>N</w:t>
      </w:r>
      <w:r>
        <w:rPr>
          <w:rStyle w:val="a5"/>
          <w:rFonts w:ascii="Times New Roman" w:hAnsi="Times New Roman"/>
          <w:sz w:val="28"/>
        </w:rPr>
        <w:t xml:space="preserve">, </w:t>
      </w:r>
      <w:r>
        <w:rPr>
          <w:rFonts w:ascii="Times New Roman" w:hAnsi="Times New Roman"/>
          <w:sz w:val="28"/>
        </w:rPr>
        <w:t xml:space="preserve">связанным с соответствующим ростом обменного курса. </w:t>
      </w:r>
    </w:p>
    <w:p w:rsidR="0081720A" w:rsidRDefault="0081720A">
      <w:pPr>
        <w:pStyle w:val="1"/>
        <w:spacing w:before="0" w:after="0"/>
        <w:ind w:firstLine="567"/>
        <w:jc w:val="both"/>
        <w:rPr>
          <w:rFonts w:ascii="Times New Roman" w:hAnsi="Times New Roman"/>
          <w:sz w:val="28"/>
        </w:rPr>
      </w:pPr>
    </w:p>
    <w:p w:rsidR="0081720A" w:rsidRDefault="006060BF">
      <w:pPr>
        <w:pStyle w:val="1"/>
        <w:spacing w:before="0" w:after="0"/>
        <w:ind w:firstLine="567"/>
        <w:jc w:val="both"/>
        <w:rPr>
          <w:rFonts w:ascii="Times New Roman" w:hAnsi="Times New Roman"/>
          <w:sz w:val="28"/>
        </w:rPr>
      </w:pPr>
      <w:r>
        <w:rPr>
          <w:rFonts w:ascii="Times New Roman" w:hAnsi="Times New Roman"/>
          <w:sz w:val="28"/>
        </w:rPr>
        <w:t>13.1.3. Экономическая политика при фиксированно</w:t>
      </w:r>
    </w:p>
    <w:p w:rsidR="0081720A" w:rsidRDefault="006060BF">
      <w:pPr>
        <w:pStyle w:val="1"/>
        <w:spacing w:before="0" w:after="0"/>
        <w:ind w:firstLine="567"/>
        <w:jc w:val="both"/>
        <w:rPr>
          <w:rFonts w:ascii="Times New Roman" w:hAnsi="Times New Roman"/>
          <w:sz w:val="28"/>
        </w:rPr>
      </w:pPr>
      <w:r>
        <w:rPr>
          <w:rFonts w:ascii="Times New Roman" w:hAnsi="Times New Roman"/>
          <w:sz w:val="28"/>
        </w:rPr>
        <w:t>обменном курсе</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При установлении фиксированного обменного курса Центральный банк обязуется покупать или продавать национальную валюту по заранее определенной цене, выраженной в иностранной валюте. Для проведения такой политики Центральному банку необходимо располагать определенным запасом национальной валюты (которую можно напечатать) </w:t>
      </w:r>
    </w:p>
    <w:p w:rsidR="0081720A" w:rsidRDefault="006060BF">
      <w:pPr>
        <w:pStyle w:val="obrivp"/>
        <w:spacing w:before="0" w:after="0"/>
        <w:ind w:firstLine="567"/>
        <w:jc w:val="both"/>
        <w:rPr>
          <w:rFonts w:ascii="Times New Roman" w:hAnsi="Times New Roman"/>
          <w:sz w:val="28"/>
          <w:lang w:val="ru-RU"/>
        </w:rPr>
      </w:pPr>
      <w:r>
        <w:rPr>
          <w:rFonts w:ascii="Times New Roman" w:hAnsi="Times New Roman"/>
          <w:sz w:val="28"/>
          <w:lang w:val="ru-RU"/>
        </w:rPr>
        <w:t>и иностранной валюты (которая должна быть накоплена в результате соверше</w:t>
      </w:r>
      <w:r>
        <w:rPr>
          <w:rFonts w:ascii="Times New Roman" w:hAnsi="Times New Roman"/>
          <w:sz w:val="28"/>
          <w:lang w:val="ru-RU"/>
        </w:rPr>
        <w:softHyphen/>
        <w:t xml:space="preserve">ния соответствующих сделок).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При установлении фиксированного обменного курса единственной целью кредитно-денежной политики становится поддержание его на объявленном уровне. Для иллюстрации механизма регулирования предложения денег посредством установления фиксированного курса валют приведем пример.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Представим, что обменный курс рубля установлен (фиксирован) на уровне 50 руб. за 1 долл., однако равновесным при соответствующем предложении национальной валюты является курс в 60 руб. за 1 долл., т. е. на 10 руб. ниже. Это создает благоприятные условия для получения прибыли в сфере валютных спекуляций: спекулянт может купить у государства, например, 100 долл. за 5000 руб., а затем продать их на финансовом рынке за 6000 руб., получив таким образом прибыль в 1000 руб. Принципиальная схема арбитража представлена на рис. 13.8. </w:t>
      </w:r>
    </w:p>
    <w:p w:rsidR="0081720A" w:rsidRDefault="00C7723D">
      <w:r>
        <w:pict>
          <v:shape id="_x0000_i1188" type="#_x0000_t75" style="width:260.25pt;height:155.25pt">
            <v:imagedata r:id="rId119" o:title="рис13_8"/>
          </v:shape>
        </w:pict>
      </w:r>
    </w:p>
    <w:p w:rsidR="0081720A" w:rsidRDefault="006060BF">
      <w:pPr>
        <w:rPr>
          <w:lang w:val="ru-RU"/>
        </w:rPr>
      </w:pPr>
      <w:r>
        <w:rPr>
          <w:lang w:val="ru-RU"/>
        </w:rPr>
        <w:t>Рис. 13.8 Схема валютного арбитража</w:t>
      </w:r>
    </w:p>
    <w:p w:rsidR="0081720A" w:rsidRDefault="006060BF">
      <w:r>
        <w:t xml:space="preserve">при заниженном валютном курсе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Полученные при этом Центральным банком рубли автоматически уменьшают предложение национальной валюты (рублей). Соответственно кривая </w:t>
      </w:r>
      <w:r>
        <w:rPr>
          <w:rStyle w:val="a5"/>
          <w:rFonts w:ascii="Times New Roman" w:hAnsi="Times New Roman"/>
          <w:sz w:val="28"/>
        </w:rPr>
        <w:t>LM</w:t>
      </w:r>
      <w:r>
        <w:rPr>
          <w:rStyle w:val="a5"/>
          <w:rFonts w:ascii="Times New Roman" w:hAnsi="Times New Roman"/>
          <w:sz w:val="28"/>
          <w:vertAlign w:val="superscript"/>
        </w:rPr>
        <w:t>*</w:t>
      </w:r>
      <w:r>
        <w:rPr>
          <w:rStyle w:val="a5"/>
          <w:rFonts w:ascii="Times New Roman" w:hAnsi="Times New Roman"/>
          <w:sz w:val="28"/>
        </w:rPr>
        <w:t xml:space="preserve"> </w:t>
      </w:r>
      <w:r>
        <w:rPr>
          <w:rFonts w:ascii="Times New Roman" w:hAnsi="Times New Roman"/>
          <w:sz w:val="28"/>
        </w:rPr>
        <w:t xml:space="preserve">сдвигается влево, и равновесный обменный курс национальной валюты повышается.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Сокращение предложения национальной валюты будет продолжаться до тех пор, пока равновесный обменный курс не достигнет объявленного - фиксированного (рис. 13.9).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Теперь рассмотрим противоположный случай, когда объявленный фиксированный курс составляет 50 руб. за 1 долл., а равновесный - 40 руб., т. е. выше на 10 руб. В этом случае спекулянт может получить прибыль, купив на рынке, например, 100 долларов за 4000 руб. и продав их Центральному банку за 5000 руб. Прибыль спекулянта, так же как и в предыдущем случае, составит 1000 руб. Однако в противоположность рассмотренной выше ситуации, выплаченные спекулянту рубли автоматически увеличивают предложение национальных денежных знаков. Соответствующая вышесказанному схема валютного арбитража представлена на рис. 13.10. </w:t>
      </w:r>
    </w:p>
    <w:p w:rsidR="0081720A" w:rsidRDefault="00C7723D">
      <w:r>
        <w:pict>
          <v:shape id="_x0000_i1189" type="#_x0000_t75" style="width:416.25pt;height:231pt">
            <v:imagedata r:id="rId120" o:title="рис13_9"/>
          </v:shape>
        </w:pict>
      </w:r>
    </w:p>
    <w:p w:rsidR="0081720A" w:rsidRDefault="006060BF">
      <w:r>
        <w:t xml:space="preserve">Рис. 13.9. </w:t>
      </w:r>
      <w:r>
        <w:rPr>
          <w:rStyle w:val="a6"/>
        </w:rPr>
        <w:t>Валютная интервенция Центрального банка</w:t>
      </w:r>
    </w:p>
    <w:p w:rsidR="0081720A" w:rsidRDefault="006060BF">
      <w:r>
        <w:rPr>
          <w:rStyle w:val="a6"/>
        </w:rPr>
        <w:t>при регулировании заниженного обменного курса</w:t>
      </w:r>
      <w:r>
        <w:t xml:space="preserve">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Результатом арбитража, проиллюстрированного на рис. 13.10, будет сдвиг линии </w:t>
      </w:r>
      <w:r>
        <w:rPr>
          <w:rStyle w:val="a5"/>
          <w:rFonts w:ascii="Times New Roman" w:hAnsi="Times New Roman"/>
          <w:sz w:val="28"/>
        </w:rPr>
        <w:t>LM</w:t>
      </w:r>
      <w:r>
        <w:rPr>
          <w:rStyle w:val="a5"/>
          <w:rFonts w:ascii="Times New Roman" w:hAnsi="Times New Roman"/>
          <w:sz w:val="28"/>
          <w:vertAlign w:val="superscript"/>
        </w:rPr>
        <w:t>*</w:t>
      </w:r>
      <w:r>
        <w:rPr>
          <w:rFonts w:ascii="Times New Roman" w:hAnsi="Times New Roman"/>
          <w:sz w:val="28"/>
        </w:rPr>
        <w:t xml:space="preserve"> вправо с соответствующим понижением равновесного обменного курса рубля. Предложение национальной валюты будет увеличиваться до тех пор, пока равновесный обменный курс не снизится до объявленного фиксированного уровня (рис. 13.11).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Итак, если официальный фиксированный курс национальной денежной единицы завышен, то стремление Центрального банка удержать отечественную валюту от удешевления приведет к сокращению валютных резервов. Если действия Центрального банка вызовут истощение запасов валютных резервов, то он не сможет удержать валютный курс от падения, что станет причиной девальвации, т. е. установления официального обменного курса на более низком уровне. И наоборот, если фиксированный курс национальной валюты занижен, то интервенции Центрального банка, направленные на удержание отечественной валюты от удорожания, будут способствовать накоплению валютных резервов.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Необходимо отметить, что действие описанного выше механизма относится лишь к номинальному обменному курсу, а к реальному он применим лишь на коротких отрезках времени. При колебаниях цен, </w:t>
      </w:r>
    </w:p>
    <w:p w:rsidR="0081720A" w:rsidRDefault="00C7723D">
      <w:r>
        <w:pict>
          <v:shape id="_x0000_i1190" type="#_x0000_t75" style="width:263.25pt;height:159pt">
            <v:imagedata r:id="rId121" o:title="рис13_10"/>
          </v:shape>
        </w:pict>
      </w:r>
    </w:p>
    <w:p w:rsidR="0081720A" w:rsidRDefault="006060BF">
      <w:r>
        <w:t xml:space="preserve">Рис. 13.10. </w:t>
      </w:r>
      <w:r>
        <w:rPr>
          <w:rStyle w:val="a6"/>
        </w:rPr>
        <w:t>Схема валютного арбитража при завышенном валютном курсе</w:t>
      </w:r>
      <w:r>
        <w:t xml:space="preserve"> </w:t>
      </w:r>
    </w:p>
    <w:p w:rsidR="0081720A" w:rsidRDefault="00C7723D">
      <w:r>
        <w:pict>
          <v:shape id="_x0000_i1191" type="#_x0000_t75" style="width:412.5pt;height:204pt">
            <v:imagedata r:id="rId122" o:title="рис13_11"/>
          </v:shape>
        </w:pict>
      </w:r>
    </w:p>
    <w:p w:rsidR="0081720A" w:rsidRDefault="006060BF">
      <w:r>
        <w:t xml:space="preserve">Рис. 13.11. </w:t>
      </w:r>
      <w:r>
        <w:rPr>
          <w:rStyle w:val="a6"/>
        </w:rPr>
        <w:t>Валютная интервенция Центрального банка</w:t>
      </w:r>
    </w:p>
    <w:p w:rsidR="0081720A" w:rsidRDefault="006060BF">
      <w:r>
        <w:rPr>
          <w:rStyle w:val="a6"/>
        </w:rPr>
        <w:t>при регулировании завышенного обменного курса</w:t>
      </w:r>
      <w:r>
        <w:t xml:space="preserve"> </w:t>
      </w:r>
    </w:p>
    <w:p w:rsidR="0081720A" w:rsidRDefault="006060BF">
      <w:pPr>
        <w:pStyle w:val="obrivp"/>
        <w:spacing w:before="0" w:after="0"/>
        <w:ind w:firstLine="567"/>
        <w:jc w:val="both"/>
        <w:rPr>
          <w:rFonts w:ascii="Times New Roman" w:hAnsi="Times New Roman"/>
          <w:sz w:val="28"/>
        </w:rPr>
      </w:pPr>
      <w:r>
        <w:rPr>
          <w:rFonts w:ascii="Times New Roman" w:hAnsi="Times New Roman"/>
          <w:sz w:val="28"/>
        </w:rPr>
        <w:t xml:space="preserve">которые на протяжении длительного периода неизбежны, реальный обменный курс может измениться, даже если номинальный обменный курс зафиксирован. Поэтому в долгосрочном периоде фиксирование номинального обменного курса не влияет на реальные экономические переменные (процессы), в том числе, и на реальный обменный курс. Такая политика может повлиять в этом случае лишь на предложение денег и уровень цен в стране. Однако в краткосрочной модели при неизменных ценах фиксирование номинального обменного курса равнозначно фиксированию курса реального.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Основные последствия проведения экономической политики в условиях фиксированного обменного курса будут следующими. </w:t>
      </w:r>
    </w:p>
    <w:p w:rsidR="0081720A" w:rsidRDefault="006060BF">
      <w:pPr>
        <w:pStyle w:val="a4"/>
        <w:spacing w:before="0" w:after="0"/>
        <w:ind w:firstLine="567"/>
        <w:jc w:val="both"/>
        <w:rPr>
          <w:rFonts w:ascii="Times New Roman" w:hAnsi="Times New Roman"/>
          <w:sz w:val="28"/>
        </w:rPr>
      </w:pPr>
      <w:r>
        <w:rPr>
          <w:rStyle w:val="a6"/>
          <w:rFonts w:ascii="Times New Roman" w:hAnsi="Times New Roman"/>
          <w:sz w:val="28"/>
        </w:rPr>
        <w:t xml:space="preserve">Бюджетно-налоговая политика. </w:t>
      </w:r>
      <w:r>
        <w:rPr>
          <w:rFonts w:ascii="Times New Roman" w:hAnsi="Times New Roman"/>
          <w:sz w:val="28"/>
        </w:rPr>
        <w:t xml:space="preserve">При проведении, например, стимулирующей (экспансионистской) бюджетно-налоговой политики смещение кривой </w:t>
      </w:r>
      <w:r>
        <w:rPr>
          <w:rStyle w:val="a5"/>
          <w:rFonts w:ascii="Times New Roman" w:hAnsi="Times New Roman"/>
          <w:sz w:val="28"/>
        </w:rPr>
        <w:t>IS</w:t>
      </w:r>
      <w:r>
        <w:rPr>
          <w:rStyle w:val="a5"/>
          <w:rFonts w:ascii="Times New Roman" w:hAnsi="Times New Roman"/>
          <w:sz w:val="28"/>
          <w:vertAlign w:val="superscript"/>
        </w:rPr>
        <w:t>*</w:t>
      </w:r>
      <w:r>
        <w:rPr>
          <w:rStyle w:val="a5"/>
          <w:rFonts w:ascii="Times New Roman" w:hAnsi="Times New Roman"/>
          <w:sz w:val="28"/>
        </w:rPr>
        <w:t xml:space="preserve"> </w:t>
      </w:r>
      <w:r>
        <w:rPr>
          <w:rFonts w:ascii="Times New Roman" w:hAnsi="Times New Roman"/>
          <w:sz w:val="28"/>
        </w:rPr>
        <w:t xml:space="preserve">вправо (рис. 13.12), создаст условия для роста обменного курса. В частности, осуществление такой политики приведет к росту внутренней процентной ставки, что стимулирует приток капитала в страну и образование положительного сальдо движения капитала и в целом платежного баланса. Приток капитала в страну порождает тенденцию к росту обменного курса национальной валюты.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В ответ на это для поддержания зафиксированного уровня обменного курса Центробанк, покупая иностранную валюту и продавая национальную, вынужден будет увеличить предложение национальной валюты, сместив кривую </w:t>
      </w:r>
      <w:r>
        <w:rPr>
          <w:rStyle w:val="a5"/>
          <w:rFonts w:ascii="Times New Roman" w:hAnsi="Times New Roman"/>
          <w:sz w:val="28"/>
        </w:rPr>
        <w:t xml:space="preserve">LM </w:t>
      </w:r>
      <w:r>
        <w:rPr>
          <w:rFonts w:ascii="Times New Roman" w:hAnsi="Times New Roman"/>
          <w:sz w:val="28"/>
        </w:rPr>
        <w:t>при этом также вправо. Процентная ставка понижается, причем этот процесс будет продолжаться до тех пор, пока уровень внутренней процентной ставки не сравняется с мировым (</w:t>
      </w:r>
      <w:r>
        <w:rPr>
          <w:rStyle w:val="a5"/>
          <w:rFonts w:ascii="Times New Roman" w:hAnsi="Times New Roman"/>
          <w:sz w:val="28"/>
        </w:rPr>
        <w:t>i = i</w:t>
      </w:r>
      <w:r>
        <w:rPr>
          <w:rStyle w:val="a5"/>
          <w:rFonts w:ascii="Times New Roman" w:hAnsi="Times New Roman"/>
          <w:sz w:val="28"/>
          <w:vertAlign w:val="superscript"/>
        </w:rPr>
        <w:t>*</w:t>
      </w:r>
      <w:r>
        <w:rPr>
          <w:rStyle w:val="a5"/>
          <w:rFonts w:ascii="Times New Roman" w:hAnsi="Times New Roman"/>
          <w:sz w:val="28"/>
        </w:rPr>
        <w:t>)</w:t>
      </w:r>
      <w:r>
        <w:rPr>
          <w:rFonts w:ascii="Times New Roman" w:hAnsi="Times New Roman"/>
          <w:sz w:val="28"/>
        </w:rPr>
        <w:t xml:space="preserve">. В результате проведение экспансионистской бюджетно-налоговой </w:t>
      </w:r>
    </w:p>
    <w:p w:rsidR="0081720A" w:rsidRDefault="006060BF">
      <w:pPr>
        <w:pStyle w:val="obrivp"/>
        <w:spacing w:before="0" w:after="0"/>
        <w:ind w:firstLine="567"/>
        <w:jc w:val="both"/>
        <w:rPr>
          <w:rFonts w:ascii="Times New Roman" w:hAnsi="Times New Roman"/>
          <w:sz w:val="28"/>
          <w:lang w:val="ru-RU"/>
        </w:rPr>
      </w:pPr>
      <w:r>
        <w:rPr>
          <w:rFonts w:ascii="Times New Roman" w:hAnsi="Times New Roman"/>
          <w:sz w:val="28"/>
          <w:lang w:val="ru-RU"/>
        </w:rPr>
        <w:t>политики в условиях фиксированного обменного курса приведет (в отличие от условий использования режима гибкого обменного курса) к росту совокупного до</w:t>
      </w:r>
      <w:r>
        <w:rPr>
          <w:rFonts w:ascii="Times New Roman" w:hAnsi="Times New Roman"/>
          <w:sz w:val="28"/>
          <w:lang w:val="ru-RU"/>
        </w:rPr>
        <w:softHyphen/>
        <w:t xml:space="preserve">хода в национальной экономике. </w:t>
      </w:r>
    </w:p>
    <w:p w:rsidR="0081720A" w:rsidRDefault="00C7723D">
      <w:r>
        <w:pict>
          <v:shape id="_x0000_i1192" type="#_x0000_t75" style="width:417pt;height:243pt">
            <v:imagedata r:id="rId123" o:title="рис13_12"/>
          </v:shape>
        </w:pict>
      </w:r>
    </w:p>
    <w:p w:rsidR="0081720A" w:rsidRDefault="006060BF">
      <w:pPr>
        <w:rPr>
          <w:lang w:val="ru-RU"/>
        </w:rPr>
      </w:pPr>
      <w:r>
        <w:rPr>
          <w:lang w:val="ru-RU"/>
        </w:rPr>
        <w:t xml:space="preserve">Рис. 13.12. </w:t>
      </w:r>
      <w:r>
        <w:rPr>
          <w:rStyle w:val="a6"/>
          <w:lang w:val="ru-RU"/>
        </w:rPr>
        <w:t>Стимулирующая бюджетно-налоговая политика</w:t>
      </w:r>
    </w:p>
    <w:p w:rsidR="0081720A" w:rsidRDefault="006060BF">
      <w:pPr>
        <w:rPr>
          <w:lang w:val="ru-RU"/>
        </w:rPr>
      </w:pPr>
      <w:r>
        <w:rPr>
          <w:rStyle w:val="a6"/>
          <w:lang w:val="ru-RU"/>
        </w:rPr>
        <w:t>в условиях фиксированного обменного курса</w:t>
      </w:r>
      <w:r>
        <w:rPr>
          <w:lang w:val="ru-RU"/>
        </w:rPr>
        <w:t xml:space="preserve"> </w:t>
      </w:r>
    </w:p>
    <w:p w:rsidR="0081720A" w:rsidRDefault="006060BF">
      <w:pPr>
        <w:pStyle w:val="a4"/>
        <w:spacing w:before="0" w:after="0"/>
        <w:ind w:firstLine="567"/>
        <w:jc w:val="both"/>
        <w:rPr>
          <w:rFonts w:ascii="Times New Roman" w:hAnsi="Times New Roman"/>
          <w:sz w:val="28"/>
          <w:lang w:val="ru-RU"/>
        </w:rPr>
      </w:pPr>
      <w:r>
        <w:rPr>
          <w:rFonts w:ascii="Times New Roman" w:hAnsi="Times New Roman"/>
          <w:sz w:val="28"/>
          <w:lang w:val="ru-RU"/>
        </w:rPr>
        <w:t xml:space="preserve">Таким образом, поскольку фискальная политика в условиях малой открытой экономики не изменяет процентную ставку, ее можно считать весьма эффективной; рост, например, государственных расходов при неизменной процентной ставке не вытесняет ни инвестиций, ни потребления, способствуя в то же время росту национального производства (рис. 13.12) с </w:t>
      </w:r>
      <w:r>
        <w:rPr>
          <w:rStyle w:val="a5"/>
          <w:rFonts w:ascii="Times New Roman" w:hAnsi="Times New Roman"/>
          <w:sz w:val="28"/>
        </w:rPr>
        <w:t>Y</w:t>
      </w:r>
      <w:r>
        <w:rPr>
          <w:rFonts w:ascii="Times New Roman" w:hAnsi="Times New Roman"/>
          <w:sz w:val="28"/>
          <w:vertAlign w:val="subscript"/>
          <w:lang w:val="ru-RU"/>
        </w:rPr>
        <w:t>1</w:t>
      </w:r>
      <w:r>
        <w:rPr>
          <w:rFonts w:ascii="Times New Roman" w:hAnsi="Times New Roman"/>
          <w:sz w:val="28"/>
          <w:lang w:val="ru-RU"/>
        </w:rPr>
        <w:t xml:space="preserve"> до </w:t>
      </w:r>
      <w:r>
        <w:rPr>
          <w:rStyle w:val="a5"/>
          <w:rFonts w:ascii="Times New Roman" w:hAnsi="Times New Roman"/>
          <w:sz w:val="28"/>
        </w:rPr>
        <w:t>Y</w:t>
      </w:r>
      <w:r>
        <w:rPr>
          <w:rFonts w:ascii="Times New Roman" w:hAnsi="Times New Roman"/>
          <w:sz w:val="28"/>
          <w:vertAlign w:val="subscript"/>
          <w:lang w:val="ru-RU"/>
        </w:rPr>
        <w:t>2</w:t>
      </w:r>
      <w:r>
        <w:rPr>
          <w:rFonts w:ascii="Times New Roman" w:hAnsi="Times New Roman"/>
          <w:sz w:val="28"/>
          <w:lang w:val="ru-RU"/>
        </w:rPr>
        <w:t xml:space="preserve">. </w:t>
      </w:r>
    </w:p>
    <w:p w:rsidR="0081720A" w:rsidRDefault="006060BF">
      <w:pPr>
        <w:pStyle w:val="a4"/>
        <w:spacing w:before="0" w:after="0"/>
        <w:ind w:firstLine="567"/>
        <w:jc w:val="both"/>
        <w:rPr>
          <w:rFonts w:ascii="Times New Roman" w:hAnsi="Times New Roman"/>
          <w:sz w:val="28"/>
          <w:lang w:val="ru-RU"/>
        </w:rPr>
      </w:pPr>
      <w:r>
        <w:rPr>
          <w:rFonts w:ascii="Times New Roman" w:hAnsi="Times New Roman"/>
          <w:sz w:val="28"/>
          <w:lang w:val="ru-RU"/>
        </w:rPr>
        <w:t>Необходимо при этом отметить, что уровень дохода (</w:t>
      </w:r>
      <w:r>
        <w:rPr>
          <w:rStyle w:val="a5"/>
          <w:rFonts w:ascii="Times New Roman" w:hAnsi="Times New Roman"/>
          <w:sz w:val="28"/>
        </w:rPr>
        <w:t>Y</w:t>
      </w:r>
      <w:r>
        <w:rPr>
          <w:rFonts w:ascii="Times New Roman" w:hAnsi="Times New Roman"/>
          <w:sz w:val="28"/>
          <w:lang w:val="ru-RU"/>
        </w:rPr>
        <w:t xml:space="preserve">) в результате стимулирующей фискальной политики увеличивается в большей степени, нежели в закрытой экономической системе. Это объясняется тем, что влияние расширения государственных расходов на уровень национального дохода дополняется эффектом от увеличения денежной массы в стране. </w:t>
      </w:r>
    </w:p>
    <w:p w:rsidR="0081720A" w:rsidRDefault="006060BF">
      <w:pPr>
        <w:pStyle w:val="a4"/>
        <w:spacing w:before="0" w:after="0"/>
        <w:ind w:firstLine="567"/>
        <w:jc w:val="both"/>
        <w:rPr>
          <w:rFonts w:ascii="Times New Roman" w:hAnsi="Times New Roman"/>
          <w:sz w:val="28"/>
          <w:lang w:val="ru-RU"/>
        </w:rPr>
      </w:pPr>
      <w:r>
        <w:rPr>
          <w:rStyle w:val="a6"/>
          <w:rFonts w:ascii="Times New Roman" w:hAnsi="Times New Roman"/>
          <w:sz w:val="28"/>
          <w:lang w:val="ru-RU"/>
        </w:rPr>
        <w:t xml:space="preserve">Денежно-кредитная политика. </w:t>
      </w:r>
      <w:r>
        <w:rPr>
          <w:rFonts w:ascii="Times New Roman" w:hAnsi="Times New Roman"/>
          <w:sz w:val="28"/>
          <w:lang w:val="ru-RU"/>
        </w:rPr>
        <w:t xml:space="preserve">При осуществлении расширительной денежно-кредитной политики, например, с помощью покупки государственных облигаций у населения кривая </w:t>
      </w:r>
      <w:r>
        <w:rPr>
          <w:rStyle w:val="a5"/>
          <w:rFonts w:ascii="Times New Roman" w:hAnsi="Times New Roman"/>
          <w:sz w:val="28"/>
        </w:rPr>
        <w:t>LM</w:t>
      </w:r>
      <w:r>
        <w:rPr>
          <w:rStyle w:val="a5"/>
          <w:rFonts w:ascii="Times New Roman" w:hAnsi="Times New Roman"/>
          <w:sz w:val="28"/>
          <w:vertAlign w:val="superscript"/>
          <w:lang w:val="ru-RU"/>
        </w:rPr>
        <w:t>*</w:t>
      </w:r>
      <w:r>
        <w:rPr>
          <w:rStyle w:val="a5"/>
          <w:rFonts w:ascii="Times New Roman" w:hAnsi="Times New Roman"/>
          <w:sz w:val="28"/>
          <w:lang w:val="ru-RU"/>
        </w:rPr>
        <w:t xml:space="preserve"> </w:t>
      </w:r>
      <w:r>
        <w:rPr>
          <w:rFonts w:ascii="Times New Roman" w:hAnsi="Times New Roman"/>
          <w:sz w:val="28"/>
          <w:lang w:val="ru-RU"/>
        </w:rPr>
        <w:t xml:space="preserve">начнет сдвигаться вправо (рис. 13.13), обусловливая падение рыночного обменного курса национальной валюты (при соответствующем росте рыночного курса иностранных валют). Действительно, увеличение предложения денег приводит к снижению внутренней процентной ставки, а следовательно, к оттоку капитала из страны. Отток же капитала и возникающий в результате этого дефицит платежного баланса увеличивают спрос на </w:t>
      </w:r>
    </w:p>
    <w:p w:rsidR="0081720A" w:rsidRDefault="006060BF">
      <w:pPr>
        <w:pStyle w:val="obrivp"/>
        <w:spacing w:before="0" w:after="0"/>
        <w:ind w:firstLine="567"/>
        <w:jc w:val="both"/>
        <w:rPr>
          <w:rFonts w:ascii="Times New Roman" w:hAnsi="Times New Roman"/>
          <w:sz w:val="28"/>
          <w:lang w:val="ru-RU"/>
        </w:rPr>
      </w:pPr>
      <w:r>
        <w:rPr>
          <w:rFonts w:ascii="Times New Roman" w:hAnsi="Times New Roman"/>
          <w:sz w:val="28"/>
          <w:lang w:val="ru-RU"/>
        </w:rPr>
        <w:t>иностранную валюту, в результате обменный курс национальной валюты по</w:t>
      </w:r>
      <w:r>
        <w:rPr>
          <w:rFonts w:ascii="Times New Roman" w:hAnsi="Times New Roman"/>
          <w:sz w:val="28"/>
          <w:lang w:val="ru-RU"/>
        </w:rPr>
        <w:softHyphen/>
        <w:t xml:space="preserve">нижается. </w:t>
      </w:r>
    </w:p>
    <w:p w:rsidR="0081720A" w:rsidRDefault="006060BF">
      <w:pPr>
        <w:pStyle w:val="a4"/>
        <w:spacing w:before="0" w:after="0"/>
        <w:ind w:firstLine="567"/>
        <w:jc w:val="both"/>
        <w:rPr>
          <w:rFonts w:ascii="Times New Roman" w:hAnsi="Times New Roman"/>
          <w:sz w:val="28"/>
          <w:lang w:val="ru-RU"/>
        </w:rPr>
      </w:pPr>
      <w:r>
        <w:rPr>
          <w:rFonts w:ascii="Times New Roman" w:hAnsi="Times New Roman"/>
          <w:sz w:val="28"/>
          <w:lang w:val="ru-RU"/>
        </w:rPr>
        <w:t xml:space="preserve">Если Центральный банк стремится поддерживать курс национальной валюты на фиксированном уровне, то он будет проводить валютные интервенции: продавать иностранную валюту и покупать отечественную. В результате денежная масса будет сокращаться. Это означает, что линия </w:t>
      </w:r>
      <w:r>
        <w:rPr>
          <w:rStyle w:val="a5"/>
          <w:rFonts w:ascii="Times New Roman" w:hAnsi="Times New Roman"/>
          <w:sz w:val="28"/>
        </w:rPr>
        <w:t>LM</w:t>
      </w:r>
      <w:r>
        <w:rPr>
          <w:rStyle w:val="a5"/>
          <w:rFonts w:ascii="Times New Roman" w:hAnsi="Times New Roman"/>
          <w:sz w:val="28"/>
          <w:vertAlign w:val="subscript"/>
          <w:lang w:val="ru-RU"/>
        </w:rPr>
        <w:t>1</w:t>
      </w:r>
      <w:r>
        <w:rPr>
          <w:rStyle w:val="a5"/>
          <w:rFonts w:ascii="Times New Roman" w:hAnsi="Times New Roman"/>
          <w:sz w:val="28"/>
          <w:vertAlign w:val="superscript"/>
          <w:lang w:val="ru-RU"/>
        </w:rPr>
        <w:t>*</w:t>
      </w:r>
      <w:r>
        <w:rPr>
          <w:rStyle w:val="a5"/>
          <w:rFonts w:ascii="Times New Roman" w:hAnsi="Times New Roman"/>
          <w:sz w:val="28"/>
          <w:lang w:val="ru-RU"/>
        </w:rPr>
        <w:t xml:space="preserve"> </w:t>
      </w:r>
      <w:r>
        <w:rPr>
          <w:rFonts w:ascii="Times New Roman" w:hAnsi="Times New Roman"/>
          <w:sz w:val="28"/>
          <w:lang w:val="ru-RU"/>
        </w:rPr>
        <w:t xml:space="preserve">сдвинется влево до своего исходного состояния </w:t>
      </w:r>
      <w:r>
        <w:rPr>
          <w:rStyle w:val="a5"/>
          <w:rFonts w:ascii="Times New Roman" w:hAnsi="Times New Roman"/>
          <w:sz w:val="28"/>
        </w:rPr>
        <w:t>LM</w:t>
      </w:r>
      <w:r>
        <w:rPr>
          <w:rStyle w:val="a5"/>
          <w:rFonts w:ascii="Times New Roman" w:hAnsi="Times New Roman"/>
          <w:sz w:val="28"/>
          <w:vertAlign w:val="superscript"/>
          <w:lang w:val="ru-RU"/>
        </w:rPr>
        <w:t>*</w:t>
      </w:r>
      <w:r>
        <w:rPr>
          <w:rFonts w:ascii="Times New Roman" w:hAnsi="Times New Roman"/>
          <w:sz w:val="28"/>
          <w:lang w:val="ru-RU"/>
        </w:rPr>
        <w:t xml:space="preserve">. По мере уменьшения объема денежной массы ставка процента повышается, и отток капитала при выполнении условия </w:t>
      </w:r>
      <w:r>
        <w:rPr>
          <w:rStyle w:val="a5"/>
          <w:rFonts w:ascii="Times New Roman" w:hAnsi="Times New Roman"/>
          <w:sz w:val="28"/>
        </w:rPr>
        <w:t>i</w:t>
      </w:r>
      <w:r>
        <w:rPr>
          <w:rStyle w:val="a5"/>
          <w:rFonts w:ascii="Times New Roman" w:hAnsi="Times New Roman"/>
          <w:sz w:val="28"/>
          <w:lang w:val="ru-RU"/>
        </w:rPr>
        <w:t xml:space="preserve"> = </w:t>
      </w:r>
      <w:r>
        <w:rPr>
          <w:rStyle w:val="a5"/>
          <w:rFonts w:ascii="Times New Roman" w:hAnsi="Times New Roman"/>
          <w:sz w:val="28"/>
        </w:rPr>
        <w:t>i</w:t>
      </w:r>
      <w:r>
        <w:rPr>
          <w:rStyle w:val="a5"/>
          <w:rFonts w:ascii="Times New Roman" w:hAnsi="Times New Roman"/>
          <w:sz w:val="28"/>
          <w:vertAlign w:val="superscript"/>
          <w:lang w:val="ru-RU"/>
        </w:rPr>
        <w:t>*</w:t>
      </w:r>
      <w:r>
        <w:rPr>
          <w:rStyle w:val="a5"/>
          <w:rFonts w:ascii="Times New Roman" w:hAnsi="Times New Roman"/>
          <w:sz w:val="28"/>
          <w:lang w:val="ru-RU"/>
        </w:rPr>
        <w:t xml:space="preserve"> </w:t>
      </w:r>
      <w:r>
        <w:rPr>
          <w:rFonts w:ascii="Times New Roman" w:hAnsi="Times New Roman"/>
          <w:sz w:val="28"/>
          <w:lang w:val="ru-RU"/>
        </w:rPr>
        <w:t xml:space="preserve">прекращается. Все увеличение денежной массы, происшедшее в результате осуществления в экономической системе расширительной монетарной политики, "уходит" в этом случае через платежный баланс, не оказывая никакого влияния на уровень национального дохода. </w:t>
      </w:r>
    </w:p>
    <w:p w:rsidR="0081720A" w:rsidRDefault="00C7723D">
      <w:r>
        <w:pict>
          <v:shape id="_x0000_i1193" type="#_x0000_t75" style="width:412.5pt;height:238.5pt">
            <v:imagedata r:id="rId124" o:title="рис13_13"/>
          </v:shape>
        </w:pict>
      </w:r>
    </w:p>
    <w:p w:rsidR="0081720A" w:rsidRDefault="006060BF">
      <w:pPr>
        <w:rPr>
          <w:lang w:val="ru-RU"/>
        </w:rPr>
      </w:pPr>
      <w:r>
        <w:rPr>
          <w:lang w:val="ru-RU"/>
        </w:rPr>
        <w:t xml:space="preserve">Рис. 13.13. </w:t>
      </w:r>
      <w:r>
        <w:rPr>
          <w:rStyle w:val="a6"/>
          <w:lang w:val="ru-RU"/>
        </w:rPr>
        <w:t>Кредитно-денежная политика</w:t>
      </w:r>
    </w:p>
    <w:p w:rsidR="0081720A" w:rsidRDefault="006060BF">
      <w:pPr>
        <w:rPr>
          <w:lang w:val="ru-RU"/>
        </w:rPr>
      </w:pPr>
      <w:r>
        <w:rPr>
          <w:rStyle w:val="a6"/>
          <w:lang w:val="ru-RU"/>
        </w:rPr>
        <w:t>в условиях фиксированного обменного курса</w:t>
      </w:r>
      <w:r>
        <w:rPr>
          <w:lang w:val="ru-RU"/>
        </w:rPr>
        <w:t xml:space="preserve"> </w:t>
      </w:r>
    </w:p>
    <w:p w:rsidR="0081720A" w:rsidRDefault="006060BF">
      <w:pPr>
        <w:pStyle w:val="a4"/>
        <w:spacing w:before="0" w:after="0"/>
        <w:ind w:firstLine="567"/>
        <w:jc w:val="both"/>
        <w:rPr>
          <w:rFonts w:ascii="Times New Roman" w:hAnsi="Times New Roman"/>
          <w:sz w:val="28"/>
          <w:lang w:val="ru-RU"/>
        </w:rPr>
      </w:pPr>
      <w:r>
        <w:rPr>
          <w:rFonts w:ascii="Times New Roman" w:hAnsi="Times New Roman"/>
          <w:sz w:val="28"/>
          <w:lang w:val="ru-RU"/>
        </w:rPr>
        <w:t xml:space="preserve">В этих условиях денежно-кредитная политика в своем традиционном смысле становится невозможной, а Центральный банк, принимая условия фиксированного курса национальной валюты, практически теряет контроль над результатами изменения предложения денег. Таким образом, монетарная политика при фиксированном обменном курсе является неэффективной: она не влияет на объем национального производства, а ее итогом становится лишь сокращение валютных резервов Центрального банка. Одним из наиболее эффективных инструментов денежно-кредитной политики при использовании фиксированного обменного курса становятся его официальное снижение (девальвация) </w:t>
      </w:r>
    </w:p>
    <w:p w:rsidR="0081720A" w:rsidRDefault="006060BF">
      <w:pPr>
        <w:pStyle w:val="obrivp"/>
        <w:spacing w:before="0" w:after="0"/>
        <w:ind w:firstLine="567"/>
        <w:jc w:val="both"/>
        <w:rPr>
          <w:rFonts w:ascii="Times New Roman" w:hAnsi="Times New Roman"/>
          <w:sz w:val="28"/>
          <w:lang w:val="ru-RU"/>
        </w:rPr>
      </w:pPr>
      <w:r>
        <w:rPr>
          <w:rFonts w:ascii="Times New Roman" w:hAnsi="Times New Roman"/>
          <w:sz w:val="28"/>
          <w:lang w:val="ru-RU"/>
        </w:rPr>
        <w:t xml:space="preserve">или повышение (ревальвация). При этом результаты девальвации аналогичны результатам увеличения предложения денег в условиях гибкого обменного курса (рост чистого экспорта и совокупного дохода), а ревальвации - уменьшению денежного предложения. </w:t>
      </w:r>
    </w:p>
    <w:p w:rsidR="0081720A" w:rsidRDefault="006060BF">
      <w:pPr>
        <w:pStyle w:val="a4"/>
        <w:spacing w:before="0" w:after="0"/>
        <w:ind w:firstLine="567"/>
        <w:jc w:val="both"/>
        <w:rPr>
          <w:rFonts w:ascii="Times New Roman" w:hAnsi="Times New Roman"/>
          <w:sz w:val="28"/>
          <w:lang w:val="ru-RU"/>
        </w:rPr>
      </w:pPr>
      <w:r>
        <w:rPr>
          <w:rStyle w:val="a6"/>
          <w:rFonts w:ascii="Times New Roman" w:hAnsi="Times New Roman"/>
          <w:sz w:val="28"/>
          <w:lang w:val="ru-RU"/>
        </w:rPr>
        <w:t xml:space="preserve">Внешнеэкономическая торговая политика. </w:t>
      </w:r>
      <w:r>
        <w:rPr>
          <w:rFonts w:ascii="Times New Roman" w:hAnsi="Times New Roman"/>
          <w:sz w:val="28"/>
          <w:lang w:val="ru-RU"/>
        </w:rPr>
        <w:t xml:space="preserve">Введение внешнеторговых ограничений при фиксированном обменном курсе приводит к совершенно другим результатам нежели в условиях гибкого обменного курса. В частности, введение, например, импортных пошлин и квот приведет к росту чистого экспорта </w:t>
      </w:r>
      <w:r>
        <w:rPr>
          <w:rStyle w:val="a5"/>
          <w:rFonts w:ascii="Times New Roman" w:hAnsi="Times New Roman"/>
          <w:sz w:val="28"/>
        </w:rPr>
        <w:t>X</w:t>
      </w:r>
      <w:r>
        <w:rPr>
          <w:rStyle w:val="a5"/>
          <w:rFonts w:ascii="Times New Roman" w:hAnsi="Times New Roman"/>
          <w:sz w:val="28"/>
          <w:vertAlign w:val="subscript"/>
        </w:rPr>
        <w:t>N</w:t>
      </w:r>
      <w:r>
        <w:rPr>
          <w:rStyle w:val="a5"/>
          <w:rFonts w:ascii="Times New Roman" w:hAnsi="Times New Roman"/>
          <w:sz w:val="28"/>
          <w:lang w:val="ru-RU"/>
        </w:rPr>
        <w:t xml:space="preserve"> </w:t>
      </w:r>
      <w:r>
        <w:rPr>
          <w:rFonts w:ascii="Times New Roman" w:hAnsi="Times New Roman"/>
          <w:sz w:val="28"/>
          <w:lang w:val="ru-RU"/>
        </w:rPr>
        <w:t xml:space="preserve">(сальдо текущих операций), и следовательно, к сдвигу кривой </w:t>
      </w:r>
      <w:r>
        <w:rPr>
          <w:rStyle w:val="a5"/>
          <w:rFonts w:ascii="Times New Roman" w:hAnsi="Times New Roman"/>
          <w:sz w:val="28"/>
        </w:rPr>
        <w:t>IS</w:t>
      </w:r>
      <w:r>
        <w:rPr>
          <w:rStyle w:val="a5"/>
          <w:rFonts w:ascii="Times New Roman" w:hAnsi="Times New Roman"/>
          <w:sz w:val="28"/>
          <w:lang w:val="ru-RU"/>
        </w:rPr>
        <w:t xml:space="preserve"> </w:t>
      </w:r>
      <w:r>
        <w:rPr>
          <w:rFonts w:ascii="Times New Roman" w:hAnsi="Times New Roman"/>
          <w:sz w:val="28"/>
          <w:lang w:val="ru-RU"/>
        </w:rPr>
        <w:t xml:space="preserve">вправо (рис. 13.14). </w:t>
      </w:r>
    </w:p>
    <w:p w:rsidR="0081720A" w:rsidRDefault="00C7723D">
      <w:r>
        <w:pict>
          <v:shape id="_x0000_i1194" type="#_x0000_t75" style="width:415.5pt;height:240pt">
            <v:imagedata r:id="rId125" o:title="рис13_14"/>
          </v:shape>
        </w:pict>
      </w:r>
    </w:p>
    <w:p w:rsidR="0081720A" w:rsidRDefault="006060BF">
      <w:pPr>
        <w:rPr>
          <w:lang w:val="ru-RU"/>
        </w:rPr>
      </w:pPr>
      <w:r>
        <w:rPr>
          <w:lang w:val="ru-RU"/>
        </w:rPr>
        <w:t xml:space="preserve">Рис. 13.14. </w:t>
      </w:r>
      <w:r>
        <w:rPr>
          <w:rStyle w:val="a6"/>
          <w:lang w:val="ru-RU"/>
        </w:rPr>
        <w:t>Внешнеторговые ограничения</w:t>
      </w:r>
    </w:p>
    <w:p w:rsidR="0081720A" w:rsidRDefault="006060BF">
      <w:pPr>
        <w:rPr>
          <w:lang w:val="ru-RU"/>
        </w:rPr>
      </w:pPr>
      <w:r>
        <w:rPr>
          <w:rStyle w:val="a6"/>
          <w:lang w:val="ru-RU"/>
        </w:rPr>
        <w:t>в условиях фиксированного обменного курса</w:t>
      </w:r>
      <w:r>
        <w:rPr>
          <w:lang w:val="ru-RU"/>
        </w:rPr>
        <w:t xml:space="preserve"> </w:t>
      </w:r>
    </w:p>
    <w:p w:rsidR="0081720A" w:rsidRDefault="006060BF">
      <w:pPr>
        <w:pStyle w:val="a4"/>
        <w:spacing w:before="0" w:after="0"/>
        <w:ind w:firstLine="567"/>
        <w:jc w:val="both"/>
        <w:rPr>
          <w:rFonts w:ascii="Times New Roman" w:hAnsi="Times New Roman"/>
          <w:sz w:val="28"/>
          <w:lang w:val="ru-RU"/>
        </w:rPr>
      </w:pPr>
      <w:r>
        <w:rPr>
          <w:rFonts w:ascii="Times New Roman" w:hAnsi="Times New Roman"/>
          <w:sz w:val="28"/>
          <w:lang w:val="ru-RU"/>
        </w:rPr>
        <w:t xml:space="preserve">Появившаяся тенденция к росту обменного курса национальной валюты заставит правительство с целью удержания фиксированного обменного курса на заданном уровне увеличить предложение денег, сдвинув при этом кривую </w:t>
      </w:r>
      <w:r>
        <w:rPr>
          <w:rStyle w:val="a5"/>
          <w:rFonts w:ascii="Times New Roman" w:hAnsi="Times New Roman"/>
          <w:sz w:val="28"/>
        </w:rPr>
        <w:t>LM</w:t>
      </w:r>
      <w:r>
        <w:rPr>
          <w:rStyle w:val="a5"/>
          <w:rFonts w:ascii="Times New Roman" w:hAnsi="Times New Roman"/>
          <w:sz w:val="28"/>
          <w:vertAlign w:val="superscript"/>
          <w:lang w:val="ru-RU"/>
        </w:rPr>
        <w:t>*</w:t>
      </w:r>
      <w:r>
        <w:rPr>
          <w:rStyle w:val="a5"/>
          <w:rFonts w:ascii="Times New Roman" w:hAnsi="Times New Roman"/>
          <w:sz w:val="28"/>
          <w:lang w:val="ru-RU"/>
        </w:rPr>
        <w:t xml:space="preserve"> </w:t>
      </w:r>
      <w:r>
        <w:rPr>
          <w:rFonts w:ascii="Times New Roman" w:hAnsi="Times New Roman"/>
          <w:sz w:val="28"/>
          <w:lang w:val="ru-RU"/>
        </w:rPr>
        <w:t xml:space="preserve">вправо. В результате вместе с ростом чистого экспорта вырастет и совокупный доход страны. </w:t>
      </w:r>
    </w:p>
    <w:p w:rsidR="0081720A" w:rsidRDefault="006060BF">
      <w:pPr>
        <w:pStyle w:val="a4"/>
        <w:spacing w:before="0" w:after="0"/>
        <w:ind w:firstLine="567"/>
        <w:jc w:val="both"/>
        <w:rPr>
          <w:rFonts w:ascii="Times New Roman" w:hAnsi="Times New Roman"/>
          <w:sz w:val="28"/>
          <w:lang w:val="ru-RU"/>
        </w:rPr>
      </w:pPr>
      <w:r>
        <w:rPr>
          <w:rFonts w:ascii="Times New Roman" w:hAnsi="Times New Roman"/>
          <w:sz w:val="28"/>
          <w:lang w:val="ru-RU"/>
        </w:rPr>
        <w:t xml:space="preserve">Таким образом, введение внешнеторговых ограничений при фиксированном обменном курсе приводит к росту совокупного дохода с увеличением сальдо текущих операций </w:t>
      </w:r>
      <w:r>
        <w:rPr>
          <w:rStyle w:val="a5"/>
          <w:rFonts w:ascii="Times New Roman" w:hAnsi="Times New Roman"/>
          <w:sz w:val="28"/>
        </w:rPr>
        <w:t>X</w:t>
      </w:r>
      <w:r>
        <w:rPr>
          <w:rStyle w:val="a5"/>
          <w:rFonts w:ascii="Times New Roman" w:hAnsi="Times New Roman"/>
          <w:sz w:val="28"/>
          <w:vertAlign w:val="subscript"/>
        </w:rPr>
        <w:t>N</w:t>
      </w:r>
      <w:r>
        <w:rPr>
          <w:rStyle w:val="a5"/>
          <w:rFonts w:ascii="Times New Roman" w:hAnsi="Times New Roman"/>
          <w:sz w:val="28"/>
          <w:lang w:val="ru-RU"/>
        </w:rPr>
        <w:t>.</w:t>
      </w:r>
      <w:r>
        <w:rPr>
          <w:rFonts w:ascii="Times New Roman" w:hAnsi="Times New Roman"/>
          <w:sz w:val="28"/>
          <w:lang w:val="ru-RU"/>
        </w:rPr>
        <w:t xml:space="preserve"> </w:t>
      </w:r>
    </w:p>
    <w:p w:rsidR="0081720A" w:rsidRDefault="006060BF">
      <w:pPr>
        <w:pStyle w:val="a4"/>
        <w:spacing w:before="0" w:after="0"/>
        <w:ind w:firstLine="567"/>
        <w:jc w:val="both"/>
        <w:rPr>
          <w:rFonts w:ascii="Times New Roman" w:hAnsi="Times New Roman"/>
          <w:sz w:val="28"/>
          <w:lang w:val="ru-RU"/>
        </w:rPr>
      </w:pPr>
      <w:r>
        <w:rPr>
          <w:rFonts w:ascii="Times New Roman" w:hAnsi="Times New Roman"/>
          <w:sz w:val="28"/>
          <w:lang w:val="ru-RU"/>
        </w:rPr>
        <w:t xml:space="preserve">Проделанный выше анализ основных макроэкономических последствий политики государства в малой открытой экономике в краткосрочном периоде свидетельствует об их зависимости от характера валютного курса. При этом рассмотрены лишь полярные варианты режимов обменного курса - свободно плавающий и жестко фиксированный. </w:t>
      </w:r>
    </w:p>
    <w:p w:rsidR="0081720A" w:rsidRDefault="006060BF">
      <w:pPr>
        <w:pStyle w:val="obrivp"/>
        <w:spacing w:before="0" w:after="0"/>
        <w:ind w:firstLine="567"/>
        <w:jc w:val="both"/>
        <w:rPr>
          <w:rFonts w:ascii="Times New Roman" w:hAnsi="Times New Roman"/>
          <w:sz w:val="28"/>
          <w:lang w:val="ru-RU"/>
        </w:rPr>
      </w:pPr>
      <w:r>
        <w:rPr>
          <w:rFonts w:ascii="Times New Roman" w:hAnsi="Times New Roman"/>
          <w:sz w:val="28"/>
          <w:lang w:val="ru-RU"/>
        </w:rPr>
        <w:t xml:space="preserve">В реальной действительности их спектр существенно шире, однако все они в конечном итоге представляют собой ту или иную комбинацию этих двух валютных режимов. Следовательно, рассмотренные нами принципы макроэкономической политики в открытой экономике достаточно реалистичны и могут быть с соответствующими небольшими дополнениями успешно реализованы для макроэкономического анализа в условиях, используемых в реальной действительности промежуточных валютных режимов. </w:t>
      </w:r>
    </w:p>
    <w:p w:rsidR="0081720A" w:rsidRDefault="006060BF">
      <w:pPr>
        <w:pStyle w:val="a4"/>
        <w:spacing w:before="0" w:after="0"/>
        <w:ind w:firstLine="567"/>
        <w:jc w:val="both"/>
        <w:rPr>
          <w:rFonts w:ascii="Times New Roman" w:hAnsi="Times New Roman"/>
          <w:sz w:val="28"/>
          <w:lang w:val="ru-RU"/>
        </w:rPr>
      </w:pPr>
      <w:r>
        <w:rPr>
          <w:rFonts w:ascii="Times New Roman" w:hAnsi="Times New Roman"/>
          <w:sz w:val="28"/>
          <w:lang w:val="ru-RU"/>
        </w:rPr>
        <w:t>В табл. 13.1 обобщаются результаты воздействия бюджетно-налоговой, кредитно-денежной и внешнеторговой политики на уровни дохода (У) и обменного курса (г), а также на состояние текущего счета платежного баланса (</w:t>
      </w:r>
      <w:r>
        <w:rPr>
          <w:rStyle w:val="a5"/>
          <w:rFonts w:ascii="Times New Roman" w:hAnsi="Times New Roman"/>
          <w:sz w:val="28"/>
        </w:rPr>
        <w:t>XN</w:t>
      </w:r>
      <w:r>
        <w:rPr>
          <w:rFonts w:ascii="Times New Roman" w:hAnsi="Times New Roman"/>
          <w:sz w:val="28"/>
          <w:lang w:val="ru-RU"/>
        </w:rPr>
        <w:t xml:space="preserve">). </w:t>
      </w:r>
    </w:p>
    <w:p w:rsidR="0081720A" w:rsidRDefault="006060BF">
      <w:pPr>
        <w:pStyle w:val="1"/>
        <w:spacing w:before="0" w:after="0"/>
        <w:ind w:firstLine="567"/>
        <w:jc w:val="both"/>
        <w:rPr>
          <w:rFonts w:ascii="Times New Roman" w:hAnsi="Times New Roman"/>
          <w:sz w:val="28"/>
          <w:lang w:val="ru-RU"/>
        </w:rPr>
      </w:pPr>
      <w:r>
        <w:rPr>
          <w:rStyle w:val="a5"/>
          <w:rFonts w:ascii="Times New Roman" w:hAnsi="Times New Roman"/>
          <w:sz w:val="28"/>
          <w:lang w:val="ru-RU"/>
        </w:rPr>
        <w:t xml:space="preserve">Таблица 13.1. </w:t>
      </w:r>
      <w:r>
        <w:rPr>
          <w:rStyle w:val="a6"/>
          <w:rFonts w:ascii="Times New Roman" w:hAnsi="Times New Roman"/>
          <w:sz w:val="28"/>
          <w:lang w:val="ru-RU"/>
        </w:rPr>
        <w:t>Макроэкономическая политика в условиях открытой экономики</w:t>
      </w:r>
    </w:p>
    <w:tbl>
      <w:tblPr>
        <w:tblW w:w="0" w:type="auto"/>
        <w:tblInd w:w="-105" w:type="dxa"/>
        <w:tblBorders>
          <w:top w:val="thickThinLargeGap" w:sz="6" w:space="0" w:color="000000"/>
          <w:left w:val="thickThinLargeGap" w:sz="6" w:space="0" w:color="000000"/>
          <w:bottom w:val="thickThinLargeGap" w:sz="6" w:space="0" w:color="000000"/>
          <w:right w:val="thickThinLargeGap" w:sz="6" w:space="0" w:color="000000"/>
        </w:tblBorders>
        <w:tblLayout w:type="fixed"/>
        <w:tblCellMar>
          <w:left w:w="60" w:type="dxa"/>
          <w:right w:w="60" w:type="dxa"/>
        </w:tblCellMar>
        <w:tblLook w:val="0000" w:firstRow="0" w:lastRow="0" w:firstColumn="0" w:lastColumn="0" w:noHBand="0" w:noVBand="0"/>
      </w:tblPr>
      <w:tblGrid>
        <w:gridCol w:w="4859"/>
        <w:gridCol w:w="717"/>
        <w:gridCol w:w="679"/>
        <w:gridCol w:w="1037"/>
        <w:gridCol w:w="946"/>
        <w:gridCol w:w="896"/>
        <w:gridCol w:w="1366"/>
      </w:tblGrid>
      <w:tr w:rsidR="0081720A">
        <w:trPr>
          <w:cantSplit/>
        </w:trPr>
        <w:tc>
          <w:tcPr>
            <w:tcW w:w="4859" w:type="dxa"/>
            <w:vMerge w:val="restart"/>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6060BF">
            <w:pPr>
              <w:rPr>
                <w:rFonts w:eastAsia="Arial Unicode MS"/>
              </w:rPr>
            </w:pPr>
            <w:r>
              <w:t>Экономическая политика</w:t>
            </w:r>
          </w:p>
        </w:tc>
        <w:tc>
          <w:tcPr>
            <w:tcW w:w="5641" w:type="dxa"/>
            <w:gridSpan w:val="6"/>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6060BF">
            <w:pPr>
              <w:rPr>
                <w:rFonts w:eastAsia="Arial Unicode MS"/>
              </w:rPr>
            </w:pPr>
            <w:r>
              <w:t>Вид обменного курса</w:t>
            </w:r>
          </w:p>
        </w:tc>
      </w:tr>
      <w:tr w:rsidR="0081720A">
        <w:trPr>
          <w:cantSplit/>
        </w:trPr>
        <w:tc>
          <w:tcPr>
            <w:tcW w:w="4859" w:type="dxa"/>
            <w:vMerge/>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81720A">
            <w:pPr>
              <w:rPr>
                <w:rFonts w:eastAsia="Arial Unicode MS"/>
              </w:rPr>
            </w:pPr>
          </w:p>
        </w:tc>
        <w:tc>
          <w:tcPr>
            <w:tcW w:w="2433" w:type="dxa"/>
            <w:gridSpan w:val="3"/>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6060BF">
            <w:pPr>
              <w:rPr>
                <w:rFonts w:eastAsia="Arial Unicode MS"/>
              </w:rPr>
            </w:pPr>
            <w:r>
              <w:t>Плавающий</w:t>
            </w:r>
          </w:p>
        </w:tc>
        <w:tc>
          <w:tcPr>
            <w:tcW w:w="3208" w:type="dxa"/>
            <w:gridSpan w:val="3"/>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6060BF">
            <w:pPr>
              <w:rPr>
                <w:rFonts w:eastAsia="Arial Unicode MS"/>
              </w:rPr>
            </w:pPr>
            <w:r>
              <w:t>Фиксированный</w:t>
            </w:r>
          </w:p>
        </w:tc>
      </w:tr>
      <w:tr w:rsidR="0081720A">
        <w:trPr>
          <w:cantSplit/>
        </w:trPr>
        <w:tc>
          <w:tcPr>
            <w:tcW w:w="4859" w:type="dxa"/>
            <w:vMerge/>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81720A">
            <w:pPr>
              <w:rPr>
                <w:rFonts w:eastAsia="Arial Unicode MS"/>
              </w:rPr>
            </w:pPr>
          </w:p>
        </w:tc>
        <w:tc>
          <w:tcPr>
            <w:tcW w:w="5641" w:type="dxa"/>
            <w:gridSpan w:val="6"/>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6060BF">
            <w:pPr>
              <w:rPr>
                <w:rFonts w:eastAsia="Arial Unicode MS"/>
              </w:rPr>
            </w:pPr>
            <w:r>
              <w:t>Показатели</w:t>
            </w:r>
          </w:p>
        </w:tc>
      </w:tr>
      <w:tr w:rsidR="0081720A">
        <w:trPr>
          <w:cantSplit/>
        </w:trPr>
        <w:tc>
          <w:tcPr>
            <w:tcW w:w="4859" w:type="dxa"/>
            <w:vMerge/>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81720A">
            <w:pPr>
              <w:rPr>
                <w:rFonts w:eastAsia="Arial Unicode MS"/>
              </w:rPr>
            </w:pPr>
          </w:p>
        </w:tc>
        <w:tc>
          <w:tcPr>
            <w:tcW w:w="717" w:type="dxa"/>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6060BF">
            <w:pPr>
              <w:rPr>
                <w:rFonts w:eastAsia="Arial Unicode MS"/>
              </w:rPr>
            </w:pPr>
            <w:r>
              <w:rPr>
                <w:rStyle w:val="a5"/>
              </w:rPr>
              <w:t>Y</w:t>
            </w:r>
          </w:p>
        </w:tc>
        <w:tc>
          <w:tcPr>
            <w:tcW w:w="679" w:type="dxa"/>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6060BF">
            <w:pPr>
              <w:rPr>
                <w:rFonts w:eastAsia="Arial Unicode MS"/>
              </w:rPr>
            </w:pPr>
            <w:r>
              <w:rPr>
                <w:rStyle w:val="a5"/>
              </w:rPr>
              <w:t>r</w:t>
            </w:r>
          </w:p>
        </w:tc>
        <w:tc>
          <w:tcPr>
            <w:tcW w:w="1037" w:type="dxa"/>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6060BF">
            <w:pPr>
              <w:rPr>
                <w:rFonts w:eastAsia="Arial Unicode MS"/>
              </w:rPr>
            </w:pPr>
            <w:r>
              <w:rPr>
                <w:rStyle w:val="a5"/>
              </w:rPr>
              <w:t>X</w:t>
            </w:r>
            <w:r>
              <w:rPr>
                <w:rStyle w:val="a5"/>
                <w:vertAlign w:val="subscript"/>
              </w:rPr>
              <w:t>N</w:t>
            </w:r>
          </w:p>
        </w:tc>
        <w:tc>
          <w:tcPr>
            <w:tcW w:w="946" w:type="dxa"/>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6060BF">
            <w:pPr>
              <w:rPr>
                <w:rFonts w:eastAsia="Arial Unicode MS"/>
              </w:rPr>
            </w:pPr>
            <w:r>
              <w:rPr>
                <w:rStyle w:val="a5"/>
              </w:rPr>
              <w:t>Y</w:t>
            </w:r>
          </w:p>
        </w:tc>
        <w:tc>
          <w:tcPr>
            <w:tcW w:w="896" w:type="dxa"/>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6060BF">
            <w:pPr>
              <w:rPr>
                <w:rFonts w:eastAsia="Arial Unicode MS"/>
              </w:rPr>
            </w:pPr>
            <w:r>
              <w:rPr>
                <w:rStyle w:val="a5"/>
              </w:rPr>
              <w:t>r</w:t>
            </w:r>
          </w:p>
        </w:tc>
        <w:tc>
          <w:tcPr>
            <w:tcW w:w="1366" w:type="dxa"/>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6060BF">
            <w:pPr>
              <w:rPr>
                <w:rFonts w:eastAsia="Arial Unicode MS"/>
              </w:rPr>
            </w:pPr>
            <w:r>
              <w:rPr>
                <w:rStyle w:val="a5"/>
              </w:rPr>
              <w:t>X</w:t>
            </w:r>
            <w:r>
              <w:rPr>
                <w:rStyle w:val="a5"/>
                <w:vertAlign w:val="subscript"/>
              </w:rPr>
              <w:t>N</w:t>
            </w:r>
          </w:p>
        </w:tc>
      </w:tr>
      <w:tr w:rsidR="0081720A">
        <w:tc>
          <w:tcPr>
            <w:tcW w:w="4859" w:type="dxa"/>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6060BF">
            <w:r>
              <w:t>Стимулирующая</w:t>
            </w:r>
          </w:p>
          <w:p w:rsidR="0081720A" w:rsidRDefault="006060BF">
            <w:pPr>
              <w:rPr>
                <w:rFonts w:eastAsia="Arial Unicode MS"/>
              </w:rPr>
            </w:pPr>
            <w:r>
              <w:t>фискальная</w:t>
            </w:r>
          </w:p>
        </w:tc>
        <w:tc>
          <w:tcPr>
            <w:tcW w:w="717" w:type="dxa"/>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6060BF">
            <w:pPr>
              <w:rPr>
                <w:rFonts w:eastAsia="Arial Unicode MS"/>
              </w:rPr>
            </w:pPr>
            <w:r>
              <w:t>0</w:t>
            </w:r>
          </w:p>
        </w:tc>
        <w:tc>
          <w:tcPr>
            <w:tcW w:w="679" w:type="dxa"/>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6060BF">
            <w:pPr>
              <w:rPr>
                <w:rFonts w:eastAsia="Arial Unicode MS"/>
              </w:rPr>
            </w:pPr>
            <w:r>
              <w:t>↑</w:t>
            </w:r>
          </w:p>
        </w:tc>
        <w:tc>
          <w:tcPr>
            <w:tcW w:w="1037" w:type="dxa"/>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6060BF">
            <w:pPr>
              <w:rPr>
                <w:rFonts w:eastAsia="Arial Unicode MS"/>
              </w:rPr>
            </w:pPr>
            <w:r>
              <w:t>↓</w:t>
            </w:r>
          </w:p>
        </w:tc>
        <w:tc>
          <w:tcPr>
            <w:tcW w:w="946" w:type="dxa"/>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6060BF">
            <w:pPr>
              <w:rPr>
                <w:rFonts w:eastAsia="Arial Unicode MS"/>
              </w:rPr>
            </w:pPr>
            <w:r>
              <w:t>↑</w:t>
            </w:r>
          </w:p>
        </w:tc>
        <w:tc>
          <w:tcPr>
            <w:tcW w:w="896" w:type="dxa"/>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6060BF">
            <w:pPr>
              <w:rPr>
                <w:rFonts w:eastAsia="Arial Unicode MS"/>
              </w:rPr>
            </w:pPr>
            <w:r>
              <w:t>0</w:t>
            </w:r>
          </w:p>
        </w:tc>
        <w:tc>
          <w:tcPr>
            <w:tcW w:w="1366" w:type="dxa"/>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6060BF">
            <w:pPr>
              <w:rPr>
                <w:rFonts w:eastAsia="Arial Unicode MS"/>
              </w:rPr>
            </w:pPr>
            <w:r>
              <w:t>0</w:t>
            </w:r>
          </w:p>
        </w:tc>
      </w:tr>
      <w:tr w:rsidR="0081720A">
        <w:tc>
          <w:tcPr>
            <w:tcW w:w="4859" w:type="dxa"/>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6060BF">
            <w:r>
              <w:t>Стимулирующая</w:t>
            </w:r>
          </w:p>
          <w:p w:rsidR="0081720A" w:rsidRDefault="006060BF">
            <w:pPr>
              <w:rPr>
                <w:rFonts w:eastAsia="Arial Unicode MS"/>
              </w:rPr>
            </w:pPr>
            <w:r>
              <w:t>монетарная</w:t>
            </w:r>
          </w:p>
        </w:tc>
        <w:tc>
          <w:tcPr>
            <w:tcW w:w="717" w:type="dxa"/>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6060BF">
            <w:pPr>
              <w:rPr>
                <w:rFonts w:eastAsia="Arial Unicode MS"/>
              </w:rPr>
            </w:pPr>
            <w:r>
              <w:t>↑</w:t>
            </w:r>
          </w:p>
        </w:tc>
        <w:tc>
          <w:tcPr>
            <w:tcW w:w="679" w:type="dxa"/>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6060BF">
            <w:pPr>
              <w:rPr>
                <w:rFonts w:eastAsia="Arial Unicode MS"/>
              </w:rPr>
            </w:pPr>
            <w:r>
              <w:t>↓</w:t>
            </w:r>
          </w:p>
        </w:tc>
        <w:tc>
          <w:tcPr>
            <w:tcW w:w="1037" w:type="dxa"/>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6060BF">
            <w:pPr>
              <w:rPr>
                <w:rFonts w:eastAsia="Arial Unicode MS"/>
              </w:rPr>
            </w:pPr>
            <w:r>
              <w:t>↑</w:t>
            </w:r>
          </w:p>
        </w:tc>
        <w:tc>
          <w:tcPr>
            <w:tcW w:w="946" w:type="dxa"/>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6060BF">
            <w:pPr>
              <w:rPr>
                <w:rFonts w:eastAsia="Arial Unicode MS"/>
              </w:rPr>
            </w:pPr>
            <w:r>
              <w:t>0</w:t>
            </w:r>
          </w:p>
        </w:tc>
        <w:tc>
          <w:tcPr>
            <w:tcW w:w="896" w:type="dxa"/>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6060BF">
            <w:pPr>
              <w:rPr>
                <w:rFonts w:eastAsia="Arial Unicode MS"/>
              </w:rPr>
            </w:pPr>
            <w:r>
              <w:t>0</w:t>
            </w:r>
          </w:p>
        </w:tc>
        <w:tc>
          <w:tcPr>
            <w:tcW w:w="1366" w:type="dxa"/>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6060BF">
            <w:pPr>
              <w:rPr>
                <w:rFonts w:eastAsia="Arial Unicode MS"/>
              </w:rPr>
            </w:pPr>
            <w:r>
              <w:t>0</w:t>
            </w:r>
          </w:p>
        </w:tc>
      </w:tr>
      <w:tr w:rsidR="0081720A">
        <w:tc>
          <w:tcPr>
            <w:tcW w:w="4859" w:type="dxa"/>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6060BF">
            <w:r>
              <w:t>Протекционистская</w:t>
            </w:r>
          </w:p>
          <w:p w:rsidR="0081720A" w:rsidRDefault="006060BF">
            <w:pPr>
              <w:rPr>
                <w:rFonts w:eastAsia="Arial Unicode MS"/>
              </w:rPr>
            </w:pPr>
            <w:r>
              <w:t>внешнеторговая</w:t>
            </w:r>
          </w:p>
        </w:tc>
        <w:tc>
          <w:tcPr>
            <w:tcW w:w="717" w:type="dxa"/>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6060BF">
            <w:pPr>
              <w:rPr>
                <w:rFonts w:eastAsia="Arial Unicode MS"/>
              </w:rPr>
            </w:pPr>
            <w:r>
              <w:t>0</w:t>
            </w:r>
          </w:p>
        </w:tc>
        <w:tc>
          <w:tcPr>
            <w:tcW w:w="679" w:type="dxa"/>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6060BF">
            <w:pPr>
              <w:rPr>
                <w:rFonts w:eastAsia="Arial Unicode MS"/>
              </w:rPr>
            </w:pPr>
            <w:r>
              <w:t>↑</w:t>
            </w:r>
          </w:p>
        </w:tc>
        <w:tc>
          <w:tcPr>
            <w:tcW w:w="1037" w:type="dxa"/>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6060BF">
            <w:pPr>
              <w:rPr>
                <w:rFonts w:eastAsia="Arial Unicode MS"/>
              </w:rPr>
            </w:pPr>
            <w:r>
              <w:t>0</w:t>
            </w:r>
          </w:p>
        </w:tc>
        <w:tc>
          <w:tcPr>
            <w:tcW w:w="946" w:type="dxa"/>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6060BF">
            <w:pPr>
              <w:rPr>
                <w:rFonts w:eastAsia="Arial Unicode MS"/>
              </w:rPr>
            </w:pPr>
            <w:r>
              <w:t>↑</w:t>
            </w:r>
          </w:p>
        </w:tc>
        <w:tc>
          <w:tcPr>
            <w:tcW w:w="896" w:type="dxa"/>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6060BF">
            <w:pPr>
              <w:rPr>
                <w:rFonts w:eastAsia="Arial Unicode MS"/>
              </w:rPr>
            </w:pPr>
            <w:r>
              <w:t>0</w:t>
            </w:r>
          </w:p>
        </w:tc>
        <w:tc>
          <w:tcPr>
            <w:tcW w:w="1366" w:type="dxa"/>
            <w:tcBorders>
              <w:top w:val="thickThinLargeGap" w:sz="6" w:space="0" w:color="000000"/>
              <w:left w:val="thickThinLargeGap" w:sz="6" w:space="0" w:color="000000"/>
              <w:bottom w:val="thickThinLargeGap" w:sz="6" w:space="0" w:color="000000"/>
              <w:right w:val="thickThinLargeGap" w:sz="6" w:space="0" w:color="000000"/>
            </w:tcBorders>
            <w:vAlign w:val="center"/>
          </w:tcPr>
          <w:p w:rsidR="0081720A" w:rsidRDefault="006060BF">
            <w:pPr>
              <w:rPr>
                <w:rFonts w:eastAsia="Arial Unicode MS"/>
              </w:rPr>
            </w:pPr>
            <w:r>
              <w:t>↑</w:t>
            </w:r>
          </w:p>
        </w:tc>
      </w:tr>
    </w:tbl>
    <w:p w:rsidR="0081720A" w:rsidRDefault="006060BF">
      <w:pPr>
        <w:pStyle w:val="prim"/>
        <w:spacing w:before="0" w:after="0"/>
        <w:ind w:firstLine="567"/>
        <w:jc w:val="both"/>
        <w:rPr>
          <w:rFonts w:ascii="Times New Roman" w:hAnsi="Times New Roman"/>
          <w:sz w:val="28"/>
        </w:rPr>
      </w:pPr>
      <w:r>
        <w:rPr>
          <w:rFonts w:ascii="Times New Roman" w:hAnsi="Times New Roman"/>
          <w:spacing w:val="48"/>
          <w:sz w:val="28"/>
        </w:rPr>
        <w:t>Примечание</w:t>
      </w:r>
      <w:r>
        <w:rPr>
          <w:rFonts w:ascii="Times New Roman" w:hAnsi="Times New Roman"/>
          <w:sz w:val="28"/>
        </w:rPr>
        <w:t xml:space="preserve">. (↑) - рост показателя; (↓) - уменьшение показателя; (0) - неизменность показателя.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Как следует из представленных в таблице данных, при плавающем обменном курсе на доход влияет лишь кредитно-денежная политика. Это связано с тем, что, например, расширение денежной массы в стране, обусловливая снижение ставки процента, порождает также дополнительный стимулирующий эффект в виде снижения обменного курса национальной валюты. Стимулирующая же бюджетно-налоговая политика в условиях плавающего обменного курса полностью нейтрализуется ростом курса национальной валюты.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При фиксированном обменном курсе на доход влияет лишь бюджетно-налоговая политика, которая приводит к изменению ставки процента и, следовательно, притоку или оттоку иностранного капитала. Возникающее активное сальдо или дефицит платежного баланса приводят через механизм валютных интервенций к изменению денежной массы, что усиливает эффект от бюджетно-налоговой политики.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Механизм же денежно-кредитной политики в условиях фиксированного валютного курса не работает, поскольку Центральный банк </w:t>
      </w:r>
    </w:p>
    <w:p w:rsidR="0081720A" w:rsidRDefault="006060BF">
      <w:pPr>
        <w:pStyle w:val="obrivp"/>
        <w:spacing w:before="0" w:after="0"/>
        <w:ind w:firstLine="567"/>
        <w:jc w:val="both"/>
        <w:rPr>
          <w:rFonts w:ascii="Times New Roman" w:hAnsi="Times New Roman"/>
          <w:sz w:val="28"/>
        </w:rPr>
      </w:pPr>
      <w:r>
        <w:rPr>
          <w:rFonts w:ascii="Times New Roman" w:hAnsi="Times New Roman"/>
          <w:sz w:val="28"/>
          <w:lang w:val="ru-RU"/>
        </w:rPr>
        <w:t>лишен в этом случае возможности проводить самостоятельную политику по ре</w:t>
      </w:r>
      <w:r>
        <w:rPr>
          <w:rFonts w:ascii="Times New Roman" w:hAnsi="Times New Roman"/>
          <w:sz w:val="28"/>
          <w:lang w:val="ru-RU"/>
        </w:rPr>
        <w:softHyphen/>
        <w:t xml:space="preserve">гулированию объема денежной массы: все его усилия по изменению предложения денег подчинены здесь лишь задаче поддержания обменного курса национальной валюты на объявленном уровне. </w:t>
      </w:r>
      <w:r>
        <w:rPr>
          <w:rFonts w:ascii="Times New Roman" w:hAnsi="Times New Roman"/>
          <w:sz w:val="28"/>
        </w:rPr>
        <w:t xml:space="preserve">Любые попытки по изменению денежной массы изменяют уровень процентной ставки, что приводит к изменению потоков капитала и нарушению равновесия платежного баланса. Для восстановления внешнего равновесия Центральный банк вынужден воздействовать на объем денежной массы в обратном направлении, нейтрализуя таким образом последствия денежно-кредитной политики.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Какой из рассмотренных обменных курсов предпочтительнее?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Главный аргумент в пользу плавающего курса состоит в том, что он дает возможность использовать кредитно-денежную политику для достижения различных целей, тогда как при фиксированном курсе ее функции сводятся лишь к поддержанию обменного курса на объявленном уровне. Установление плавающего курса позволяет направить кредитно-денежную политику на решение других задач, таких как стабилизация занятости и цен.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Сторонники фиксированного курса считают, что неопределенность курса валюты затрудняет внешнюю торговлю. Кроме того, в пользу фиксированного обменного курса иногда приводится аргумент, что его установление позволяет предотвратить неоправданное увеличение предложения денег. В случае использования фиксированного обменного курса необходимое изменение предложения денег происходит автоматически.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В конечном итоге не обязательно делать жесткий окончательный выбор между фиксированным и плавающим обменным курсами. Так, при фиксированном курсе валюты страна может изменять его уровень, если поддержание его вступает в чересчур острое противоречие с достижением других экономических целей. Если же обменный курс плавающий, то все равно в процессе принятия решений о расширении или сокращении предложения денег страны зачастую прямо или косвенно предусматривают установление его на заранее намеченном уровне.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Предпочтение может быть отдано и одному из промежуточных валютных курсов. Главное в этом выборе заключается в хорошем понимании всех его последствий для функционирования отечественной экономической системы.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Одновременное достижение внутреннего и внешнего равновесия в экономической системе представляет собой достаточно сложную проблему, для решения которой экономическая теория выработала с учетом вышесказанного две эмпирические модели: одну для экономики </w:t>
      </w:r>
    </w:p>
    <w:p w:rsidR="0081720A" w:rsidRDefault="006060BF">
      <w:pPr>
        <w:pStyle w:val="obrivp"/>
        <w:spacing w:before="0" w:after="0"/>
        <w:ind w:firstLine="567"/>
        <w:jc w:val="both"/>
        <w:rPr>
          <w:rFonts w:ascii="Times New Roman" w:hAnsi="Times New Roman"/>
          <w:sz w:val="28"/>
          <w:lang w:val="ru-RU"/>
        </w:rPr>
      </w:pPr>
      <w:r>
        <w:rPr>
          <w:rFonts w:ascii="Times New Roman" w:hAnsi="Times New Roman"/>
          <w:sz w:val="28"/>
          <w:lang w:val="ru-RU"/>
        </w:rPr>
        <w:t xml:space="preserve">с фиксированным, другую - для экономики с плавающим валютным курсами.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В </w:t>
      </w:r>
      <w:r>
        <w:rPr>
          <w:rFonts w:ascii="Times New Roman" w:hAnsi="Times New Roman"/>
          <w:spacing w:val="48"/>
          <w:sz w:val="28"/>
        </w:rPr>
        <w:t xml:space="preserve">условиях фиксированного валютного курса </w:t>
      </w:r>
      <w:r>
        <w:rPr>
          <w:rFonts w:ascii="Times New Roman" w:hAnsi="Times New Roman"/>
          <w:sz w:val="28"/>
        </w:rPr>
        <w:t xml:space="preserve">государство для поддержания внешнего равновесия (платежного баланса) должно использовать монетарную политику, а для регулирования внутреннего равновесия - фискальную. В частности, при регулировании внешнего дисбаланса при дефиците или излишке платежного баланса необходимы продажа или покупка иностранных активов. Для регулирования внутреннего равновесия сравнительное преимущество имеет бюджетно-налоговая политика. Несмотря на то, что осуществление фискальной политики, например, за счет увеличения государственных расходов, может привести к дефициту торгового баланса, он, как показывает практика, полностью перекрывается положительным сальдо счета движения капитала, обусловленным притоком капитала в страну.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В </w:t>
      </w:r>
      <w:r>
        <w:rPr>
          <w:rFonts w:ascii="Times New Roman" w:hAnsi="Times New Roman"/>
          <w:spacing w:val="48"/>
          <w:sz w:val="28"/>
        </w:rPr>
        <w:t xml:space="preserve">условиях плавающего обменного курса </w:t>
      </w:r>
      <w:r>
        <w:rPr>
          <w:rFonts w:ascii="Times New Roman" w:hAnsi="Times New Roman"/>
          <w:sz w:val="28"/>
        </w:rPr>
        <w:t xml:space="preserve">бюджетно-налоговая политика приобретает большую значимость для регулирования торгового, а, следовательно, и платежного баланса; внутреннее же равновесие становится объектом регулирования в основном для денежно-кредитной политики. Монетарная политика оказывает значительное влияние, как следует из вышесказанного, на внутренний выпуск (доход), однако необходимо иметь в виду, что рост спроса на отечественную продукцию происходит здесь в основном за счет увеличения спроса на экспорт на фоне оттока капитала. Фискальная политика обусловливает в ее расширительном варианте повышение процентных ставок, что стимулирует приток капитала в страну, в результате чего счет движения капитала улучшается, но при возрастании курса национальной валюты.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Очевидно, что разработка и проведение макроэкономической политики, обеспечивающей общее равновесие в открытой (в частности, малой) экономической системе, предполагают необходимость учета и многих других факторов, например, временнóго лага, фактора неопределенности, ожиданий потребителей и т. п. </w:t>
      </w:r>
    </w:p>
    <w:p w:rsidR="0081720A" w:rsidRDefault="0081720A">
      <w:pPr>
        <w:pStyle w:val="1"/>
        <w:spacing w:before="0" w:after="0"/>
        <w:ind w:firstLine="567"/>
        <w:jc w:val="both"/>
        <w:rPr>
          <w:rFonts w:ascii="Times New Roman" w:hAnsi="Times New Roman"/>
          <w:sz w:val="28"/>
        </w:rPr>
      </w:pPr>
    </w:p>
    <w:p w:rsidR="0081720A" w:rsidRDefault="006060BF">
      <w:pPr>
        <w:pStyle w:val="1"/>
        <w:spacing w:before="0" w:after="0"/>
        <w:ind w:firstLine="567"/>
        <w:jc w:val="both"/>
        <w:rPr>
          <w:rFonts w:ascii="Times New Roman" w:hAnsi="Times New Roman"/>
          <w:sz w:val="28"/>
        </w:rPr>
      </w:pPr>
      <w:r>
        <w:rPr>
          <w:rFonts w:ascii="Times New Roman" w:hAnsi="Times New Roman"/>
          <w:sz w:val="28"/>
        </w:rPr>
        <w:t>13.1.4. Экономическая политика</w:t>
      </w:r>
    </w:p>
    <w:p w:rsidR="0081720A" w:rsidRDefault="006060BF">
      <w:pPr>
        <w:pStyle w:val="1"/>
        <w:spacing w:before="0" w:after="0"/>
        <w:ind w:firstLine="567"/>
        <w:jc w:val="both"/>
        <w:rPr>
          <w:rFonts w:ascii="Times New Roman" w:hAnsi="Times New Roman"/>
          <w:sz w:val="28"/>
        </w:rPr>
      </w:pPr>
      <w:r>
        <w:rPr>
          <w:rFonts w:ascii="Times New Roman" w:hAnsi="Times New Roman"/>
          <w:sz w:val="28"/>
        </w:rPr>
        <w:t>в условиях несовершенной мобильности капитала</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Рассмотренные выше последствия осуществления макроэкономической политики в малой открытой экономике предполагали абсолютную мобильность капитала между странами, что, однако, не всегда соответствует реальной действительности, так как абсолютная, или совершенная, мобильность капитала характерна преимущественно лишь для стран с достаточно высоким уровнем развития рыночных отношений. </w:t>
      </w:r>
    </w:p>
    <w:p w:rsidR="0081720A" w:rsidRDefault="006060BF">
      <w:pPr>
        <w:pStyle w:val="obrivp"/>
        <w:spacing w:before="0" w:after="0"/>
        <w:ind w:firstLine="567"/>
        <w:jc w:val="both"/>
        <w:rPr>
          <w:rFonts w:ascii="Times New Roman" w:hAnsi="Times New Roman"/>
          <w:sz w:val="28"/>
          <w:lang w:val="ru-RU"/>
        </w:rPr>
      </w:pPr>
      <w:r>
        <w:rPr>
          <w:rFonts w:ascii="Times New Roman" w:hAnsi="Times New Roman"/>
          <w:sz w:val="28"/>
          <w:lang w:val="ru-RU"/>
        </w:rPr>
        <w:t>Более типичными, а следовательно, и реалистичными в настоящее время явля</w:t>
      </w:r>
      <w:r>
        <w:rPr>
          <w:rFonts w:ascii="Times New Roman" w:hAnsi="Times New Roman"/>
          <w:sz w:val="28"/>
          <w:lang w:val="ru-RU"/>
        </w:rPr>
        <w:softHyphen/>
        <w:t>ются международные экономические отношения, осуществляемые странами в усло</w:t>
      </w:r>
      <w:r>
        <w:rPr>
          <w:rFonts w:ascii="Times New Roman" w:hAnsi="Times New Roman"/>
          <w:sz w:val="28"/>
          <w:lang w:val="ru-RU"/>
        </w:rPr>
        <w:softHyphen/>
        <w:t xml:space="preserve">виях не абсолютной, а высокой мобильности капитала.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Констатируя этот факт, покажем, что анализ последствий макроэкономической политики в условиях несовершенной, в частности, высокой мобильности капитала не вносит принципиальных изменений в сделанные нами ранее выводы. Графическая иллюстрация основных вариантов мобильности капитала в рамках рассматриваемой модели IS-LM-BP представлена на рис. 13.15. </w:t>
      </w:r>
    </w:p>
    <w:p w:rsidR="0081720A" w:rsidRDefault="00C7723D">
      <w:r>
        <w:pict>
          <v:shape id="_x0000_i1195" type="#_x0000_t75" style="width:465.75pt;height:250.5pt">
            <v:imagedata r:id="rId126" o:title="рис13_15"/>
          </v:shape>
        </w:pict>
      </w:r>
    </w:p>
    <w:p w:rsidR="0081720A" w:rsidRDefault="006060BF">
      <w:r>
        <w:t xml:space="preserve">Рис. 13.15. </w:t>
      </w:r>
      <w:r>
        <w:rPr>
          <w:rStyle w:val="a6"/>
        </w:rPr>
        <w:t>Мобильность капитала в модели IS-LM-BP</w:t>
      </w:r>
      <w:r>
        <w:t xml:space="preserve">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Как следует из рис. 13.15, между степенью международной мобильности капитала и эластичностью функции </w:t>
      </w:r>
      <w:r>
        <w:rPr>
          <w:rStyle w:val="a5"/>
          <w:rFonts w:ascii="Times New Roman" w:hAnsi="Times New Roman"/>
          <w:sz w:val="28"/>
        </w:rPr>
        <w:t xml:space="preserve">ВР </w:t>
      </w:r>
      <w:r>
        <w:rPr>
          <w:rFonts w:ascii="Times New Roman" w:hAnsi="Times New Roman"/>
          <w:sz w:val="28"/>
        </w:rPr>
        <w:t xml:space="preserve">(платежного баланса) существует прямая зависимость. Кроме того, рис. 13.15, </w:t>
      </w:r>
      <w:r>
        <w:rPr>
          <w:rStyle w:val="a5"/>
          <w:rFonts w:ascii="Times New Roman" w:hAnsi="Times New Roman"/>
          <w:sz w:val="28"/>
        </w:rPr>
        <w:t xml:space="preserve">б </w:t>
      </w:r>
      <w:r>
        <w:rPr>
          <w:rFonts w:ascii="Times New Roman" w:hAnsi="Times New Roman"/>
          <w:sz w:val="28"/>
        </w:rPr>
        <w:t xml:space="preserve">и 13.15, </w:t>
      </w:r>
      <w:r>
        <w:rPr>
          <w:rStyle w:val="a5"/>
          <w:rFonts w:ascii="Times New Roman" w:hAnsi="Times New Roman"/>
          <w:sz w:val="28"/>
        </w:rPr>
        <w:t>в</w:t>
      </w:r>
      <w:r>
        <w:rPr>
          <w:rFonts w:ascii="Times New Roman" w:hAnsi="Times New Roman"/>
          <w:sz w:val="28"/>
        </w:rPr>
        <w:t xml:space="preserve"> наглядно иллюстрируют качественное различие между понятиями "высокая" и "низкая" мобильность капитала. В частности, для случая высокой мобильности капитала эластичность функции </w:t>
      </w:r>
      <w:r>
        <w:rPr>
          <w:rStyle w:val="a5"/>
          <w:rFonts w:ascii="Times New Roman" w:hAnsi="Times New Roman"/>
          <w:sz w:val="28"/>
        </w:rPr>
        <w:t xml:space="preserve">ВР </w:t>
      </w:r>
      <w:r>
        <w:rPr>
          <w:rFonts w:ascii="Times New Roman" w:hAnsi="Times New Roman"/>
          <w:sz w:val="28"/>
        </w:rPr>
        <w:t xml:space="preserve">выше при равных условиях, чем эластичность функции </w:t>
      </w:r>
      <w:r>
        <w:rPr>
          <w:rStyle w:val="a5"/>
          <w:rFonts w:ascii="Times New Roman" w:hAnsi="Times New Roman"/>
          <w:sz w:val="28"/>
        </w:rPr>
        <w:t xml:space="preserve">LM, </w:t>
      </w:r>
      <w:r>
        <w:rPr>
          <w:rFonts w:ascii="Times New Roman" w:hAnsi="Times New Roman"/>
          <w:sz w:val="28"/>
        </w:rPr>
        <w:t xml:space="preserve">для низкой - наоборот.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Начнем анализ с рассмотрения последствий макроэкономической политики в условиях абсолютно гибкого (плавающего) обменного </w:t>
      </w:r>
      <w:r>
        <w:rPr>
          <w:rStyle w:val="a5"/>
          <w:rFonts w:ascii="Times New Roman" w:hAnsi="Times New Roman"/>
          <w:sz w:val="28"/>
        </w:rPr>
        <w:t xml:space="preserve">курса </w:t>
      </w:r>
      <w:r>
        <w:rPr>
          <w:rFonts w:ascii="Times New Roman" w:hAnsi="Times New Roman"/>
          <w:sz w:val="28"/>
        </w:rPr>
        <w:t xml:space="preserve">валюты. Результаты, например, расширительной бюджетно-налоговой политики проиллюстрируем при помощи графической модели, представленной на рис. 13.16. </w:t>
      </w:r>
    </w:p>
    <w:p w:rsidR="0081720A" w:rsidRDefault="006060BF">
      <w:pPr>
        <w:pStyle w:val="a4"/>
        <w:spacing w:before="0" w:after="0"/>
        <w:ind w:firstLine="567"/>
        <w:jc w:val="both"/>
        <w:rPr>
          <w:rFonts w:ascii="Times New Roman" w:hAnsi="Times New Roman"/>
          <w:sz w:val="28"/>
        </w:rPr>
      </w:pPr>
      <w:r>
        <w:rPr>
          <w:rFonts w:ascii="Times New Roman" w:hAnsi="Times New Roman"/>
          <w:sz w:val="28"/>
          <w:lang w:val="ru-RU"/>
        </w:rPr>
        <w:t xml:space="preserve">Стартовое состояние экономической системы, представленной на рис. 13.16, соответствует точке внутреннего и внешнего равновесия </w:t>
      </w:r>
      <w:r>
        <w:rPr>
          <w:rStyle w:val="a5"/>
          <w:rFonts w:ascii="Times New Roman" w:hAnsi="Times New Roman"/>
          <w:sz w:val="28"/>
          <w:lang w:val="ru-RU"/>
        </w:rPr>
        <w:t>Е</w:t>
      </w:r>
      <w:r>
        <w:rPr>
          <w:rFonts w:ascii="Times New Roman" w:hAnsi="Times New Roman"/>
          <w:sz w:val="28"/>
          <w:vertAlign w:val="subscript"/>
          <w:lang w:val="ru-RU"/>
        </w:rPr>
        <w:t>1</w:t>
      </w:r>
      <w:r>
        <w:rPr>
          <w:rFonts w:ascii="Times New Roman" w:hAnsi="Times New Roman"/>
          <w:sz w:val="28"/>
          <w:lang w:val="ru-RU"/>
        </w:rPr>
        <w:t xml:space="preserve">. </w:t>
      </w:r>
      <w:r>
        <w:rPr>
          <w:rFonts w:ascii="Times New Roman" w:hAnsi="Times New Roman"/>
          <w:sz w:val="28"/>
        </w:rPr>
        <w:t xml:space="preserve">В результате осуществления расширительной фискальной политики кривая </w:t>
      </w:r>
      <w:r>
        <w:rPr>
          <w:rStyle w:val="a5"/>
          <w:rFonts w:ascii="Times New Roman" w:hAnsi="Times New Roman"/>
          <w:sz w:val="28"/>
        </w:rPr>
        <w:t>IS</w:t>
      </w:r>
      <w:r>
        <w:rPr>
          <w:rFonts w:ascii="Times New Roman" w:hAnsi="Times New Roman"/>
          <w:sz w:val="28"/>
          <w:vertAlign w:val="subscript"/>
        </w:rPr>
        <w:t>1</w:t>
      </w:r>
      <w:r>
        <w:rPr>
          <w:rFonts w:ascii="Times New Roman" w:hAnsi="Times New Roman"/>
          <w:sz w:val="28"/>
        </w:rPr>
        <w:t xml:space="preserve"> сдвинется в положение </w:t>
      </w:r>
      <w:r>
        <w:rPr>
          <w:rStyle w:val="a5"/>
          <w:rFonts w:ascii="Times New Roman" w:hAnsi="Times New Roman"/>
          <w:sz w:val="28"/>
        </w:rPr>
        <w:t>IS</w:t>
      </w:r>
      <w:r>
        <w:rPr>
          <w:rFonts w:ascii="Times New Roman" w:hAnsi="Times New Roman"/>
          <w:sz w:val="28"/>
          <w:vertAlign w:val="subscript"/>
        </w:rPr>
        <w:t>2</w:t>
      </w:r>
      <w:r>
        <w:rPr>
          <w:rFonts w:ascii="Times New Roman" w:hAnsi="Times New Roman"/>
          <w:sz w:val="28"/>
        </w:rPr>
        <w:t xml:space="preserve">. Внутреннее равновесие системы сдвигается при этом в точку </w:t>
      </w:r>
      <w:r>
        <w:rPr>
          <w:rStyle w:val="a5"/>
          <w:rFonts w:ascii="Times New Roman" w:hAnsi="Times New Roman"/>
          <w:sz w:val="28"/>
        </w:rPr>
        <w:t>Е</w:t>
      </w:r>
      <w:r>
        <w:rPr>
          <w:rFonts w:ascii="Times New Roman" w:hAnsi="Times New Roman"/>
          <w:sz w:val="28"/>
          <w:vertAlign w:val="subscript"/>
        </w:rPr>
        <w:t>2</w:t>
      </w:r>
      <w:r>
        <w:rPr>
          <w:rFonts w:ascii="Times New Roman" w:hAnsi="Times New Roman"/>
          <w:sz w:val="28"/>
        </w:rPr>
        <w:t xml:space="preserve">, что обусловливает рост как уровня дохода (до </w:t>
      </w:r>
      <w:r>
        <w:rPr>
          <w:rStyle w:val="a5"/>
          <w:rFonts w:ascii="Times New Roman" w:hAnsi="Times New Roman"/>
          <w:sz w:val="28"/>
        </w:rPr>
        <w:t>Y</w:t>
      </w:r>
      <w:r>
        <w:rPr>
          <w:rFonts w:ascii="Times New Roman" w:hAnsi="Times New Roman"/>
          <w:sz w:val="28"/>
          <w:vertAlign w:val="subscript"/>
        </w:rPr>
        <w:t>2</w:t>
      </w:r>
      <w:r>
        <w:rPr>
          <w:rFonts w:ascii="Times New Roman" w:hAnsi="Times New Roman"/>
          <w:sz w:val="28"/>
        </w:rPr>
        <w:t xml:space="preserve">), так и внутренней ставки процента (до </w:t>
      </w:r>
      <w:r>
        <w:rPr>
          <w:rStyle w:val="a5"/>
          <w:rFonts w:ascii="Times New Roman" w:hAnsi="Times New Roman"/>
          <w:sz w:val="28"/>
        </w:rPr>
        <w:t>i</w:t>
      </w:r>
      <w:r>
        <w:rPr>
          <w:rFonts w:ascii="Times New Roman" w:hAnsi="Times New Roman"/>
          <w:sz w:val="28"/>
          <w:vertAlign w:val="subscript"/>
        </w:rPr>
        <w:t>2</w:t>
      </w:r>
      <w:r>
        <w:rPr>
          <w:rFonts w:ascii="Times New Roman" w:hAnsi="Times New Roman"/>
          <w:sz w:val="28"/>
        </w:rPr>
        <w:t xml:space="preserve">). </w:t>
      </w:r>
    </w:p>
    <w:p w:rsidR="0081720A" w:rsidRDefault="00C7723D">
      <w:r>
        <w:pict>
          <v:shape id="_x0000_i1196" type="#_x0000_t75" style="width:456.75pt;height:309.75pt">
            <v:imagedata r:id="rId127" o:title="рис13_16"/>
          </v:shape>
        </w:pict>
      </w:r>
    </w:p>
    <w:p w:rsidR="0081720A" w:rsidRDefault="006060BF">
      <w:r>
        <w:t xml:space="preserve">Рис. 13.16. </w:t>
      </w:r>
      <w:r>
        <w:rPr>
          <w:rStyle w:val="a6"/>
        </w:rPr>
        <w:t>Плавающий курс: монетарная экспансия</w:t>
      </w:r>
    </w:p>
    <w:p w:rsidR="0081720A" w:rsidRDefault="006060BF">
      <w:r>
        <w:rPr>
          <w:rStyle w:val="a6"/>
        </w:rPr>
        <w:t>в условиях высокой мобильности капитала</w:t>
      </w:r>
      <w:r>
        <w:t xml:space="preserve">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Несмотря на однонаправленный характер изменения и ставки процента, и национального дохода, их действие на сальдо платежного баланса будет, как известно, различным. Однако, учитывая, что в условиях высокой мобильности капитала масштабы его притока в страну значительны, положительного сальдо по счету движения капитала (вызванного ростом ставки процента) более чем достаточно для компенсации отрицательного сальдо торгового баланса, вызванного ростом уровня дохода. В результате возникает избыток платежного баланса, соответствующий длине отрезка </w:t>
      </w:r>
      <w:r>
        <w:rPr>
          <w:rStyle w:val="a5"/>
          <w:rFonts w:ascii="Times New Roman" w:hAnsi="Times New Roman"/>
          <w:sz w:val="28"/>
        </w:rPr>
        <w:t>Е</w:t>
      </w:r>
      <w:r>
        <w:rPr>
          <w:rFonts w:ascii="Times New Roman" w:hAnsi="Times New Roman"/>
          <w:sz w:val="28"/>
          <w:vertAlign w:val="subscript"/>
        </w:rPr>
        <w:t>2</w:t>
      </w:r>
      <w:r>
        <w:rPr>
          <w:rStyle w:val="a5"/>
          <w:rFonts w:ascii="Times New Roman" w:hAnsi="Times New Roman"/>
          <w:sz w:val="28"/>
        </w:rPr>
        <w:t>А.</w:t>
      </w:r>
      <w:r>
        <w:rPr>
          <w:rFonts w:ascii="Times New Roman" w:hAnsi="Times New Roman"/>
          <w:sz w:val="28"/>
        </w:rPr>
        <w:t xml:space="preserve">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В то же время приток капитала в страну, вызванный ростом внутренней ставки процента, вызовет соответствующее удорожание национальной валюты. Результатом повышения валютного курса, а следовательно, </w:t>
      </w:r>
    </w:p>
    <w:p w:rsidR="0081720A" w:rsidRDefault="006060BF">
      <w:pPr>
        <w:pStyle w:val="obrivp"/>
        <w:spacing w:before="0" w:after="0"/>
        <w:ind w:firstLine="567"/>
        <w:jc w:val="both"/>
        <w:rPr>
          <w:rFonts w:ascii="Times New Roman" w:hAnsi="Times New Roman"/>
          <w:sz w:val="28"/>
        </w:rPr>
      </w:pPr>
      <w:r>
        <w:rPr>
          <w:rFonts w:ascii="Times New Roman" w:hAnsi="Times New Roman"/>
          <w:sz w:val="28"/>
          <w:lang w:val="ru-RU"/>
        </w:rPr>
        <w:t xml:space="preserve">и снижения объемов чистого экспорта, будет сдвиг влево кривых </w:t>
      </w:r>
      <w:r>
        <w:rPr>
          <w:rStyle w:val="a5"/>
          <w:rFonts w:ascii="Times New Roman" w:hAnsi="Times New Roman"/>
          <w:sz w:val="28"/>
        </w:rPr>
        <w:t>IS</w:t>
      </w:r>
      <w:r>
        <w:rPr>
          <w:rStyle w:val="a5"/>
          <w:rFonts w:ascii="Times New Roman" w:hAnsi="Times New Roman"/>
          <w:sz w:val="28"/>
          <w:lang w:val="ru-RU"/>
        </w:rPr>
        <w:t xml:space="preserve"> </w:t>
      </w:r>
      <w:r>
        <w:rPr>
          <w:rFonts w:ascii="Times New Roman" w:hAnsi="Times New Roman"/>
          <w:sz w:val="28"/>
          <w:lang w:val="ru-RU"/>
        </w:rPr>
        <w:t xml:space="preserve">и </w:t>
      </w:r>
      <w:r>
        <w:rPr>
          <w:rStyle w:val="a5"/>
          <w:rFonts w:ascii="Times New Roman" w:hAnsi="Times New Roman"/>
          <w:sz w:val="28"/>
          <w:lang w:val="ru-RU"/>
        </w:rPr>
        <w:t xml:space="preserve">ВР </w:t>
      </w:r>
      <w:r>
        <w:rPr>
          <w:rFonts w:ascii="Times New Roman" w:hAnsi="Times New Roman"/>
          <w:sz w:val="28"/>
          <w:lang w:val="ru-RU"/>
        </w:rPr>
        <w:t xml:space="preserve">до тех пор, пока будет существовать активное сальдо платежного баланса, т. е. пока кривая </w:t>
      </w:r>
      <w:r>
        <w:rPr>
          <w:rStyle w:val="a5"/>
          <w:rFonts w:ascii="Times New Roman" w:hAnsi="Times New Roman"/>
          <w:sz w:val="28"/>
          <w:lang w:val="ru-RU"/>
        </w:rPr>
        <w:t xml:space="preserve">ВР </w:t>
      </w:r>
      <w:r>
        <w:rPr>
          <w:rFonts w:ascii="Times New Roman" w:hAnsi="Times New Roman"/>
          <w:sz w:val="28"/>
          <w:lang w:val="ru-RU"/>
        </w:rPr>
        <w:t xml:space="preserve">не "встретит" точку пересечения кривых </w:t>
      </w:r>
      <w:r>
        <w:rPr>
          <w:rStyle w:val="a5"/>
          <w:rFonts w:ascii="Times New Roman" w:hAnsi="Times New Roman"/>
          <w:sz w:val="28"/>
        </w:rPr>
        <w:t>IS</w:t>
      </w:r>
      <w:r>
        <w:rPr>
          <w:rStyle w:val="a5"/>
          <w:rFonts w:ascii="Times New Roman" w:hAnsi="Times New Roman"/>
          <w:sz w:val="28"/>
          <w:lang w:val="ru-RU"/>
        </w:rPr>
        <w:t xml:space="preserve"> </w:t>
      </w:r>
      <w:r>
        <w:rPr>
          <w:rFonts w:ascii="Times New Roman" w:hAnsi="Times New Roman"/>
          <w:sz w:val="28"/>
          <w:lang w:val="ru-RU"/>
        </w:rPr>
        <w:t xml:space="preserve">и </w:t>
      </w:r>
      <w:r>
        <w:rPr>
          <w:rStyle w:val="a5"/>
          <w:rFonts w:ascii="Times New Roman" w:hAnsi="Times New Roman"/>
          <w:sz w:val="28"/>
        </w:rPr>
        <w:t>LM</w:t>
      </w:r>
      <w:r>
        <w:rPr>
          <w:rStyle w:val="a5"/>
          <w:rFonts w:ascii="Times New Roman" w:hAnsi="Times New Roman"/>
          <w:sz w:val="28"/>
          <w:lang w:val="ru-RU"/>
        </w:rPr>
        <w:t xml:space="preserve">. </w:t>
      </w:r>
      <w:r>
        <w:rPr>
          <w:rFonts w:ascii="Times New Roman" w:hAnsi="Times New Roman"/>
          <w:sz w:val="28"/>
        </w:rPr>
        <w:t xml:space="preserve">Внутреннее и внешнее равновесие восстанавливаются в точке </w:t>
      </w:r>
      <w:r>
        <w:rPr>
          <w:rStyle w:val="a5"/>
          <w:rFonts w:ascii="Times New Roman" w:hAnsi="Times New Roman"/>
          <w:sz w:val="28"/>
        </w:rPr>
        <w:t>Е</w:t>
      </w:r>
      <w:r>
        <w:rPr>
          <w:rFonts w:ascii="Times New Roman" w:hAnsi="Times New Roman"/>
          <w:sz w:val="28"/>
          <w:vertAlign w:val="subscript"/>
        </w:rPr>
        <w:t>3</w:t>
      </w:r>
      <w:r>
        <w:rPr>
          <w:rFonts w:ascii="Times New Roman" w:hAnsi="Times New Roman"/>
          <w:sz w:val="28"/>
        </w:rPr>
        <w:t xml:space="preserve">, где уровни дохода </w:t>
      </w:r>
      <w:r>
        <w:rPr>
          <w:rStyle w:val="a5"/>
          <w:rFonts w:ascii="Times New Roman" w:hAnsi="Times New Roman"/>
          <w:sz w:val="28"/>
        </w:rPr>
        <w:t>Y</w:t>
      </w:r>
      <w:r>
        <w:rPr>
          <w:rFonts w:ascii="Times New Roman" w:hAnsi="Times New Roman"/>
          <w:sz w:val="28"/>
          <w:vertAlign w:val="subscript"/>
        </w:rPr>
        <w:t>3</w:t>
      </w:r>
      <w:r>
        <w:rPr>
          <w:rFonts w:ascii="Times New Roman" w:hAnsi="Times New Roman"/>
          <w:sz w:val="28"/>
        </w:rPr>
        <w:t xml:space="preserve"> и внутренней процентной ставки </w:t>
      </w:r>
      <w:r>
        <w:rPr>
          <w:rStyle w:val="a5"/>
          <w:rFonts w:ascii="Times New Roman" w:hAnsi="Times New Roman"/>
          <w:sz w:val="28"/>
        </w:rPr>
        <w:t>i</w:t>
      </w:r>
      <w:r>
        <w:rPr>
          <w:rFonts w:ascii="Times New Roman" w:hAnsi="Times New Roman"/>
          <w:sz w:val="28"/>
          <w:vertAlign w:val="subscript"/>
        </w:rPr>
        <w:t>3</w:t>
      </w:r>
      <w:r>
        <w:rPr>
          <w:rFonts w:ascii="Times New Roman" w:hAnsi="Times New Roman"/>
          <w:sz w:val="28"/>
        </w:rPr>
        <w:t xml:space="preserve"> незначительно превышают свои исходные значения (</w:t>
      </w:r>
      <w:r>
        <w:rPr>
          <w:rStyle w:val="a5"/>
          <w:rFonts w:ascii="Times New Roman" w:hAnsi="Times New Roman"/>
          <w:sz w:val="28"/>
        </w:rPr>
        <w:t>Y</w:t>
      </w:r>
      <w:r>
        <w:rPr>
          <w:rFonts w:ascii="Times New Roman" w:hAnsi="Times New Roman"/>
          <w:sz w:val="28"/>
          <w:vertAlign w:val="subscript"/>
        </w:rPr>
        <w:t>1</w:t>
      </w:r>
      <w:r>
        <w:rPr>
          <w:rFonts w:ascii="Times New Roman" w:hAnsi="Times New Roman"/>
          <w:sz w:val="28"/>
        </w:rPr>
        <w:t xml:space="preserve"> и </w:t>
      </w:r>
      <w:r>
        <w:rPr>
          <w:rStyle w:val="a5"/>
          <w:rFonts w:ascii="Times New Roman" w:hAnsi="Times New Roman"/>
          <w:sz w:val="28"/>
        </w:rPr>
        <w:t>i</w:t>
      </w:r>
      <w:r>
        <w:rPr>
          <w:rFonts w:ascii="Times New Roman" w:hAnsi="Times New Roman"/>
          <w:sz w:val="28"/>
          <w:vertAlign w:val="subscript"/>
        </w:rPr>
        <w:t>1</w:t>
      </w:r>
      <w:r>
        <w:rPr>
          <w:rFonts w:ascii="Times New Roman" w:hAnsi="Times New Roman"/>
          <w:sz w:val="28"/>
        </w:rPr>
        <w:t xml:space="preserve">).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Таким образом, экспансионистская фискальная политика в условиях высокой мобильности капитала является малоэффективной.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Последствия проведения в экономической системе экспансионистской денежно-кредитной политики проанализируем при помощи модели IS-LM-BP, представленной на рис. 13.17. В результате роста денежной массы в стране кривая </w:t>
      </w:r>
      <w:r>
        <w:rPr>
          <w:rStyle w:val="a5"/>
          <w:rFonts w:ascii="Times New Roman" w:hAnsi="Times New Roman"/>
          <w:sz w:val="28"/>
        </w:rPr>
        <w:t>LM</w:t>
      </w:r>
      <w:r>
        <w:rPr>
          <w:rFonts w:ascii="Times New Roman" w:hAnsi="Times New Roman"/>
          <w:sz w:val="28"/>
          <w:vertAlign w:val="subscript"/>
        </w:rPr>
        <w:t>1</w:t>
      </w:r>
      <w:r>
        <w:rPr>
          <w:rFonts w:ascii="Times New Roman" w:hAnsi="Times New Roman"/>
          <w:sz w:val="28"/>
        </w:rPr>
        <w:t xml:space="preserve"> сдвигается вправо в положение </w:t>
      </w:r>
      <w:r>
        <w:rPr>
          <w:rStyle w:val="a5"/>
          <w:rFonts w:ascii="Times New Roman" w:hAnsi="Times New Roman"/>
          <w:sz w:val="28"/>
        </w:rPr>
        <w:t>LM</w:t>
      </w:r>
      <w:r>
        <w:rPr>
          <w:rFonts w:ascii="Times New Roman" w:hAnsi="Times New Roman"/>
          <w:sz w:val="28"/>
          <w:vertAlign w:val="subscript"/>
        </w:rPr>
        <w:t>2</w:t>
      </w:r>
      <w:r>
        <w:rPr>
          <w:rFonts w:ascii="Times New Roman" w:hAnsi="Times New Roman"/>
          <w:sz w:val="28"/>
        </w:rPr>
        <w:t xml:space="preserve">, а внутреннее равновесие смещается в точку </w:t>
      </w:r>
      <w:r>
        <w:rPr>
          <w:rStyle w:val="a5"/>
          <w:rFonts w:ascii="Times New Roman" w:hAnsi="Times New Roman"/>
          <w:sz w:val="28"/>
        </w:rPr>
        <w:t>Е</w:t>
      </w:r>
      <w:r>
        <w:rPr>
          <w:rFonts w:ascii="Times New Roman" w:hAnsi="Times New Roman"/>
          <w:sz w:val="28"/>
          <w:vertAlign w:val="subscript"/>
        </w:rPr>
        <w:t>2</w:t>
      </w:r>
      <w:r>
        <w:rPr>
          <w:rFonts w:ascii="Times New Roman" w:hAnsi="Times New Roman"/>
          <w:sz w:val="28"/>
        </w:rPr>
        <w:t xml:space="preserve">. </w:t>
      </w:r>
    </w:p>
    <w:p w:rsidR="0081720A" w:rsidRDefault="00C7723D">
      <w:r>
        <w:pict>
          <v:shape id="_x0000_i1197" type="#_x0000_t75" style="width:445.5pt;height:310.5pt">
            <v:imagedata r:id="rId128" o:title="рис13_17"/>
          </v:shape>
        </w:pict>
      </w:r>
    </w:p>
    <w:p w:rsidR="0081720A" w:rsidRDefault="006060BF">
      <w:r>
        <w:t xml:space="preserve">Рис. 13.17. </w:t>
      </w:r>
      <w:r>
        <w:rPr>
          <w:rStyle w:val="a6"/>
        </w:rPr>
        <w:t>Плавающий курс: фискальная экспансия</w:t>
      </w:r>
    </w:p>
    <w:p w:rsidR="0081720A" w:rsidRDefault="006060BF">
      <w:r>
        <w:rPr>
          <w:rStyle w:val="a6"/>
        </w:rPr>
        <w:t>в условиях высокой мобильности капитала</w:t>
      </w:r>
      <w:r>
        <w:t xml:space="preserve">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В результате объем производства возрастает до уровня </w:t>
      </w:r>
      <w:r>
        <w:rPr>
          <w:rStyle w:val="a5"/>
          <w:rFonts w:ascii="Times New Roman" w:hAnsi="Times New Roman"/>
          <w:sz w:val="28"/>
        </w:rPr>
        <w:t>Y</w:t>
      </w:r>
      <w:r>
        <w:rPr>
          <w:rFonts w:ascii="Times New Roman" w:hAnsi="Times New Roman"/>
          <w:sz w:val="28"/>
          <w:vertAlign w:val="subscript"/>
        </w:rPr>
        <w:t>2</w:t>
      </w:r>
      <w:r>
        <w:rPr>
          <w:rFonts w:ascii="Times New Roman" w:hAnsi="Times New Roman"/>
          <w:sz w:val="28"/>
        </w:rPr>
        <w:t>, однако этот рост достигается ценой дефицита платежного баланса (</w:t>
      </w:r>
      <w:r>
        <w:rPr>
          <w:rStyle w:val="a5"/>
          <w:rFonts w:ascii="Times New Roman" w:hAnsi="Times New Roman"/>
          <w:sz w:val="28"/>
        </w:rPr>
        <w:t>Е</w:t>
      </w:r>
      <w:r>
        <w:rPr>
          <w:rFonts w:ascii="Times New Roman" w:hAnsi="Times New Roman"/>
          <w:sz w:val="28"/>
          <w:vertAlign w:val="subscript"/>
        </w:rPr>
        <w:t>2</w:t>
      </w:r>
      <w:r>
        <w:rPr>
          <w:rStyle w:val="a5"/>
          <w:rFonts w:ascii="Times New Roman" w:hAnsi="Times New Roman"/>
          <w:sz w:val="28"/>
        </w:rPr>
        <w:t>А</w:t>
      </w:r>
      <w:r>
        <w:rPr>
          <w:rFonts w:ascii="Times New Roman" w:hAnsi="Times New Roman"/>
          <w:sz w:val="28"/>
        </w:rPr>
        <w:t xml:space="preserve">), обусловленного прежде всего значительным оттоком капитала из страны вследствие понижения ставки процента до уровня </w:t>
      </w:r>
      <w:r>
        <w:rPr>
          <w:rStyle w:val="a5"/>
          <w:rFonts w:ascii="Times New Roman" w:hAnsi="Times New Roman"/>
          <w:sz w:val="28"/>
        </w:rPr>
        <w:t>i</w:t>
      </w:r>
      <w:r>
        <w:rPr>
          <w:rFonts w:ascii="Times New Roman" w:hAnsi="Times New Roman"/>
          <w:sz w:val="28"/>
          <w:vertAlign w:val="subscript"/>
        </w:rPr>
        <w:t>2</w:t>
      </w:r>
      <w:r>
        <w:rPr>
          <w:rFonts w:ascii="Times New Roman" w:hAnsi="Times New Roman"/>
          <w:sz w:val="28"/>
        </w:rPr>
        <w:t xml:space="preserve">.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Понижение курса национальной валюты, обусловленное оттоком капитала из страны, приведет к росту чистого экспорта. Кривая </w:t>
      </w:r>
      <w:r>
        <w:rPr>
          <w:rStyle w:val="a5"/>
          <w:rFonts w:ascii="Times New Roman" w:hAnsi="Times New Roman"/>
          <w:sz w:val="28"/>
        </w:rPr>
        <w:t>IS</w:t>
      </w:r>
      <w:r>
        <w:rPr>
          <w:rFonts w:ascii="Times New Roman" w:hAnsi="Times New Roman"/>
          <w:sz w:val="28"/>
          <w:vertAlign w:val="subscript"/>
        </w:rPr>
        <w:t>1</w:t>
      </w:r>
      <w:r>
        <w:rPr>
          <w:rFonts w:ascii="Times New Roman" w:hAnsi="Times New Roman"/>
          <w:sz w:val="28"/>
        </w:rPr>
        <w:t xml:space="preserve"> сдвинется в положение </w:t>
      </w:r>
      <w:r>
        <w:rPr>
          <w:rStyle w:val="a5"/>
          <w:rFonts w:ascii="Times New Roman" w:hAnsi="Times New Roman"/>
          <w:sz w:val="28"/>
        </w:rPr>
        <w:t>IS</w:t>
      </w:r>
      <w:r>
        <w:rPr>
          <w:rFonts w:ascii="Times New Roman" w:hAnsi="Times New Roman"/>
          <w:sz w:val="28"/>
          <w:vertAlign w:val="subscript"/>
        </w:rPr>
        <w:t>2</w:t>
      </w:r>
      <w:r>
        <w:rPr>
          <w:rFonts w:ascii="Times New Roman" w:hAnsi="Times New Roman"/>
          <w:sz w:val="28"/>
        </w:rPr>
        <w:t xml:space="preserve"> а кривая </w:t>
      </w:r>
      <w:r>
        <w:rPr>
          <w:rStyle w:val="a5"/>
          <w:rFonts w:ascii="Times New Roman" w:hAnsi="Times New Roman"/>
          <w:sz w:val="28"/>
        </w:rPr>
        <w:t xml:space="preserve">ВР </w:t>
      </w:r>
      <w:r>
        <w:rPr>
          <w:rFonts w:ascii="Times New Roman" w:hAnsi="Times New Roman"/>
          <w:sz w:val="28"/>
        </w:rPr>
        <w:t xml:space="preserve">пойдет вправо (вниз), пока общее </w:t>
      </w:r>
    </w:p>
    <w:p w:rsidR="0081720A" w:rsidRDefault="006060BF">
      <w:pPr>
        <w:pStyle w:val="obrivp"/>
        <w:spacing w:before="0" w:after="0"/>
        <w:ind w:firstLine="567"/>
        <w:jc w:val="both"/>
        <w:rPr>
          <w:rFonts w:ascii="Times New Roman" w:hAnsi="Times New Roman"/>
          <w:sz w:val="28"/>
          <w:lang w:val="ru-RU"/>
        </w:rPr>
      </w:pPr>
      <w:r>
        <w:rPr>
          <w:rFonts w:ascii="Times New Roman" w:hAnsi="Times New Roman"/>
          <w:sz w:val="28"/>
          <w:lang w:val="ru-RU"/>
        </w:rPr>
        <w:t xml:space="preserve">равновесие не установится в точке </w:t>
      </w:r>
      <w:r>
        <w:rPr>
          <w:rStyle w:val="a5"/>
          <w:rFonts w:ascii="Times New Roman" w:hAnsi="Times New Roman"/>
          <w:sz w:val="28"/>
          <w:lang w:val="ru-RU"/>
        </w:rPr>
        <w:t>Е</w:t>
      </w:r>
      <w:r>
        <w:rPr>
          <w:rFonts w:ascii="Times New Roman" w:hAnsi="Times New Roman"/>
          <w:sz w:val="28"/>
          <w:vertAlign w:val="subscript"/>
          <w:lang w:val="ru-RU"/>
        </w:rPr>
        <w:t>3</w:t>
      </w:r>
      <w:r>
        <w:rPr>
          <w:rFonts w:ascii="Times New Roman" w:hAnsi="Times New Roman"/>
          <w:sz w:val="28"/>
          <w:lang w:val="ru-RU"/>
        </w:rPr>
        <w:t xml:space="preserve">, где уровень национального дохода </w:t>
      </w:r>
      <w:r>
        <w:rPr>
          <w:rStyle w:val="a5"/>
          <w:rFonts w:ascii="Times New Roman" w:hAnsi="Times New Roman"/>
          <w:sz w:val="28"/>
        </w:rPr>
        <w:t>Y</w:t>
      </w:r>
      <w:r>
        <w:rPr>
          <w:rFonts w:ascii="Times New Roman" w:hAnsi="Times New Roman"/>
          <w:sz w:val="28"/>
          <w:vertAlign w:val="subscript"/>
          <w:lang w:val="ru-RU"/>
        </w:rPr>
        <w:t>3</w:t>
      </w:r>
      <w:r>
        <w:rPr>
          <w:rFonts w:ascii="Times New Roman" w:hAnsi="Times New Roman"/>
          <w:sz w:val="28"/>
          <w:lang w:val="ru-RU"/>
        </w:rPr>
        <w:t xml:space="preserve"> выше, а соответствующая процентная ставка </w:t>
      </w:r>
      <w:r>
        <w:rPr>
          <w:rStyle w:val="a5"/>
          <w:rFonts w:ascii="Times New Roman" w:hAnsi="Times New Roman"/>
          <w:sz w:val="28"/>
        </w:rPr>
        <w:t>i</w:t>
      </w:r>
      <w:r>
        <w:rPr>
          <w:rFonts w:ascii="Times New Roman" w:hAnsi="Times New Roman"/>
          <w:sz w:val="28"/>
          <w:vertAlign w:val="subscript"/>
          <w:lang w:val="ru-RU"/>
        </w:rPr>
        <w:t>3</w:t>
      </w:r>
      <w:r>
        <w:rPr>
          <w:rFonts w:ascii="Times New Roman" w:hAnsi="Times New Roman"/>
          <w:sz w:val="28"/>
          <w:lang w:val="ru-RU"/>
        </w:rPr>
        <w:t xml:space="preserve"> ниже их первоначальных уровней (</w:t>
      </w:r>
      <w:r>
        <w:rPr>
          <w:rStyle w:val="a5"/>
          <w:rFonts w:ascii="Times New Roman" w:hAnsi="Times New Roman"/>
          <w:sz w:val="28"/>
        </w:rPr>
        <w:t>Y</w:t>
      </w:r>
      <w:r>
        <w:rPr>
          <w:rFonts w:ascii="Times New Roman" w:hAnsi="Times New Roman"/>
          <w:sz w:val="28"/>
          <w:vertAlign w:val="subscript"/>
          <w:lang w:val="ru-RU"/>
        </w:rPr>
        <w:t>1</w:t>
      </w:r>
      <w:r>
        <w:rPr>
          <w:rFonts w:ascii="Times New Roman" w:hAnsi="Times New Roman"/>
          <w:sz w:val="28"/>
          <w:lang w:val="ru-RU"/>
        </w:rPr>
        <w:t xml:space="preserve"> и </w:t>
      </w:r>
      <w:r>
        <w:rPr>
          <w:rStyle w:val="a5"/>
          <w:rFonts w:ascii="Times New Roman" w:hAnsi="Times New Roman"/>
          <w:sz w:val="28"/>
        </w:rPr>
        <w:t>i</w:t>
      </w:r>
      <w:r>
        <w:rPr>
          <w:rFonts w:ascii="Times New Roman" w:hAnsi="Times New Roman"/>
          <w:sz w:val="28"/>
          <w:vertAlign w:val="subscript"/>
          <w:lang w:val="ru-RU"/>
        </w:rPr>
        <w:t>1</w:t>
      </w:r>
      <w:r>
        <w:rPr>
          <w:rFonts w:ascii="Times New Roman" w:hAnsi="Times New Roman"/>
          <w:sz w:val="28"/>
          <w:lang w:val="ru-RU"/>
        </w:rPr>
        <w:t xml:space="preserve">).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Следовательно, в условиях высокой мобильности капитала денежно-кредитная политика является достаточно эффективной. Кстати, здесь, как и для случая с абсолютной мобильностью капитала, основным фактором роста национального дохода является не рост инвестиций, а увеличение объема чистого экспорта.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Внешнеэкономическая торговая политика предполагает, как правило, введение тех или иных протекционистских мер, ведущих к росту чистого экспорта, что перемещает график функции </w:t>
      </w:r>
      <w:r>
        <w:rPr>
          <w:rStyle w:val="a5"/>
          <w:rFonts w:ascii="Times New Roman" w:hAnsi="Times New Roman"/>
          <w:sz w:val="28"/>
        </w:rPr>
        <w:t xml:space="preserve">IS </w:t>
      </w:r>
      <w:r>
        <w:rPr>
          <w:rFonts w:ascii="Times New Roman" w:hAnsi="Times New Roman"/>
          <w:sz w:val="28"/>
        </w:rPr>
        <w:t xml:space="preserve">вправо и вызывает рост в стране внутренней ставки процента и уровня дохода (рис. 13.18). </w:t>
      </w:r>
    </w:p>
    <w:p w:rsidR="0081720A" w:rsidRDefault="00C7723D">
      <w:r>
        <w:pict>
          <v:shape id="_x0000_i1198" type="#_x0000_t75" style="width:445.5pt;height:308.25pt">
            <v:imagedata r:id="rId129" o:title="рис13_18"/>
          </v:shape>
        </w:pict>
      </w:r>
    </w:p>
    <w:p w:rsidR="0081720A" w:rsidRDefault="006060BF">
      <w:r>
        <w:t xml:space="preserve">Рис. 13.18. </w:t>
      </w:r>
      <w:r>
        <w:rPr>
          <w:rStyle w:val="a6"/>
        </w:rPr>
        <w:t>Плавающий курс: протекционистская политика</w:t>
      </w:r>
    </w:p>
    <w:p w:rsidR="0081720A" w:rsidRDefault="006060BF">
      <w:r>
        <w:rPr>
          <w:rStyle w:val="a6"/>
        </w:rPr>
        <w:t>в условиях высокой мобильности капитала</w:t>
      </w:r>
      <w:r>
        <w:t xml:space="preserve">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Результатом осуществления протекционистской внешнеторговой политики будет также сдвиг вправо и кривой </w:t>
      </w:r>
      <w:r>
        <w:rPr>
          <w:rStyle w:val="a5"/>
          <w:rFonts w:ascii="Times New Roman" w:hAnsi="Times New Roman"/>
          <w:sz w:val="28"/>
        </w:rPr>
        <w:t xml:space="preserve">ВР, </w:t>
      </w:r>
      <w:r>
        <w:rPr>
          <w:rFonts w:ascii="Times New Roman" w:hAnsi="Times New Roman"/>
          <w:sz w:val="28"/>
        </w:rPr>
        <w:t xml:space="preserve">что вместе с последствиями сдвига вправо кривой </w:t>
      </w:r>
      <w:r>
        <w:rPr>
          <w:rStyle w:val="a5"/>
          <w:rFonts w:ascii="Times New Roman" w:hAnsi="Times New Roman"/>
          <w:sz w:val="28"/>
        </w:rPr>
        <w:t xml:space="preserve">IS </w:t>
      </w:r>
      <w:r>
        <w:rPr>
          <w:rFonts w:ascii="Times New Roman" w:hAnsi="Times New Roman"/>
          <w:sz w:val="28"/>
        </w:rPr>
        <w:t xml:space="preserve">приведет к возникновению значительного активного сальдо платежного баланса, пропорционального длине отрезка </w:t>
      </w:r>
      <w:r>
        <w:rPr>
          <w:rStyle w:val="a5"/>
          <w:rFonts w:ascii="Times New Roman" w:hAnsi="Times New Roman"/>
          <w:sz w:val="28"/>
        </w:rPr>
        <w:t>Е</w:t>
      </w:r>
      <w:r>
        <w:rPr>
          <w:rFonts w:ascii="Times New Roman" w:hAnsi="Times New Roman"/>
          <w:sz w:val="28"/>
          <w:vertAlign w:val="subscript"/>
        </w:rPr>
        <w:t>2</w:t>
      </w:r>
      <w:r>
        <w:rPr>
          <w:rStyle w:val="a5"/>
          <w:rFonts w:ascii="Times New Roman" w:hAnsi="Times New Roman"/>
          <w:sz w:val="28"/>
        </w:rPr>
        <w:t>А.</w:t>
      </w:r>
      <w:r>
        <w:rPr>
          <w:rFonts w:ascii="Times New Roman" w:hAnsi="Times New Roman"/>
          <w:sz w:val="28"/>
        </w:rPr>
        <w:t xml:space="preserve">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Все это означает, что проведение протекционистской внешнеэкономической торговой политики в условиях высокой мобильности капитала </w:t>
      </w:r>
    </w:p>
    <w:p w:rsidR="0081720A" w:rsidRDefault="006060BF">
      <w:pPr>
        <w:pStyle w:val="obrivp"/>
        <w:spacing w:before="0" w:after="0"/>
        <w:ind w:firstLine="567"/>
        <w:jc w:val="both"/>
        <w:rPr>
          <w:rFonts w:ascii="Times New Roman" w:hAnsi="Times New Roman"/>
          <w:sz w:val="28"/>
        </w:rPr>
      </w:pPr>
      <w:r>
        <w:rPr>
          <w:rFonts w:ascii="Times New Roman" w:hAnsi="Times New Roman"/>
          <w:sz w:val="28"/>
          <w:lang w:val="ru-RU"/>
        </w:rPr>
        <w:t>и плавающего обменного курса приведет к значительному возрастанию обмен</w:t>
      </w:r>
      <w:r>
        <w:rPr>
          <w:rFonts w:ascii="Times New Roman" w:hAnsi="Times New Roman"/>
          <w:sz w:val="28"/>
          <w:lang w:val="ru-RU"/>
        </w:rPr>
        <w:softHyphen/>
        <w:t xml:space="preserve">ного курса национальной валюты со всеми вытекающими отсюда последствиями: снижением объема экспорта, увеличением объема импорта, уменьшением чистого экспорта и национального дохода, уменьшением внутренней ставки процента. </w:t>
      </w:r>
      <w:r>
        <w:rPr>
          <w:rFonts w:ascii="Times New Roman" w:hAnsi="Times New Roman"/>
          <w:sz w:val="28"/>
        </w:rPr>
        <w:t xml:space="preserve">Результатом этих процессов будет сдвиг кривых </w:t>
      </w:r>
      <w:r>
        <w:rPr>
          <w:rStyle w:val="a5"/>
          <w:rFonts w:ascii="Times New Roman" w:hAnsi="Times New Roman"/>
          <w:sz w:val="28"/>
        </w:rPr>
        <w:t xml:space="preserve">IS </w:t>
      </w:r>
      <w:r>
        <w:rPr>
          <w:rFonts w:ascii="Times New Roman" w:hAnsi="Times New Roman"/>
          <w:sz w:val="28"/>
        </w:rPr>
        <w:t xml:space="preserve">и </w:t>
      </w:r>
      <w:r>
        <w:rPr>
          <w:rStyle w:val="a5"/>
          <w:rFonts w:ascii="Times New Roman" w:hAnsi="Times New Roman"/>
          <w:sz w:val="28"/>
        </w:rPr>
        <w:t xml:space="preserve">ВР </w:t>
      </w:r>
      <w:r>
        <w:rPr>
          <w:rFonts w:ascii="Times New Roman" w:hAnsi="Times New Roman"/>
          <w:sz w:val="28"/>
        </w:rPr>
        <w:t xml:space="preserve">влево до тех пор, пока общее равновесие открытой экономической системы не восстановится в исходной точке макроэкономического равновесия </w:t>
      </w:r>
      <w:r>
        <w:rPr>
          <w:rStyle w:val="a5"/>
          <w:rFonts w:ascii="Times New Roman" w:hAnsi="Times New Roman"/>
          <w:sz w:val="28"/>
        </w:rPr>
        <w:t>E</w:t>
      </w:r>
      <w:r>
        <w:rPr>
          <w:rFonts w:ascii="Times New Roman" w:hAnsi="Times New Roman"/>
          <w:sz w:val="28"/>
          <w:vertAlign w:val="subscript"/>
        </w:rPr>
        <w:t>1</w:t>
      </w:r>
      <w:r>
        <w:rPr>
          <w:rFonts w:ascii="Times New Roman" w:hAnsi="Times New Roman"/>
          <w:sz w:val="28"/>
        </w:rPr>
        <w:t xml:space="preserve"> что свидетельствует о неэффективности протекционистской политики в рассматриваемых условиях. </w:t>
      </w:r>
    </w:p>
    <w:p w:rsidR="0081720A" w:rsidRDefault="00C7723D">
      <w:r>
        <w:pict>
          <v:shape id="_x0000_i1199" type="#_x0000_t75" style="width:444.75pt;height:313.5pt">
            <v:imagedata r:id="rId130" o:title="рис13_19"/>
          </v:shape>
        </w:pict>
      </w:r>
    </w:p>
    <w:p w:rsidR="0081720A" w:rsidRDefault="006060BF">
      <w:r>
        <w:t xml:space="preserve">Рис. 13.19. </w:t>
      </w:r>
      <w:r>
        <w:rPr>
          <w:rStyle w:val="a6"/>
        </w:rPr>
        <w:t>Фиксированный курс: фискальная экспансия</w:t>
      </w:r>
    </w:p>
    <w:p w:rsidR="0081720A" w:rsidRDefault="006060BF">
      <w:r>
        <w:rPr>
          <w:rStyle w:val="a6"/>
        </w:rPr>
        <w:t>в условиях высокой мобильности капитала</w:t>
      </w:r>
      <w:r>
        <w:t xml:space="preserve">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Перейдем теперь к рассмотрению результатов макроэкономической политики в условиях фиксированного обменного курса национальной валюты. Последствия осуществления расширительной бюджетно-налоговой политики для случая высокой мобильности капитала проанализируем при помощи модели, представленной на рис. 13.19.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Фискальная экспансия сдвигает кривую </w:t>
      </w:r>
      <w:r>
        <w:rPr>
          <w:rStyle w:val="a5"/>
          <w:rFonts w:ascii="Times New Roman" w:hAnsi="Times New Roman"/>
          <w:sz w:val="28"/>
        </w:rPr>
        <w:t>IS</w:t>
      </w:r>
      <w:r>
        <w:rPr>
          <w:rFonts w:ascii="Times New Roman" w:hAnsi="Times New Roman"/>
          <w:sz w:val="28"/>
          <w:vertAlign w:val="subscript"/>
        </w:rPr>
        <w:t>1</w:t>
      </w:r>
      <w:r>
        <w:rPr>
          <w:rFonts w:ascii="Times New Roman" w:hAnsi="Times New Roman"/>
          <w:sz w:val="28"/>
        </w:rPr>
        <w:t xml:space="preserve"> в положение </w:t>
      </w:r>
      <w:r>
        <w:rPr>
          <w:rStyle w:val="a5"/>
          <w:rFonts w:ascii="Times New Roman" w:hAnsi="Times New Roman"/>
          <w:sz w:val="28"/>
        </w:rPr>
        <w:t>IS</w:t>
      </w:r>
      <w:r>
        <w:rPr>
          <w:rFonts w:ascii="Times New Roman" w:hAnsi="Times New Roman"/>
          <w:sz w:val="28"/>
          <w:vertAlign w:val="subscript"/>
        </w:rPr>
        <w:t>2</w:t>
      </w:r>
      <w:r>
        <w:rPr>
          <w:rFonts w:ascii="Times New Roman" w:hAnsi="Times New Roman"/>
          <w:sz w:val="28"/>
        </w:rPr>
        <w:t>, обусловливая тем самым рост внутренней ставки процента (</w:t>
      </w:r>
      <w:r>
        <w:rPr>
          <w:rStyle w:val="a5"/>
          <w:rFonts w:ascii="Times New Roman" w:hAnsi="Times New Roman"/>
          <w:sz w:val="28"/>
        </w:rPr>
        <w:t>i</w:t>
      </w:r>
      <w:r>
        <w:rPr>
          <w:rFonts w:ascii="Times New Roman" w:hAnsi="Times New Roman"/>
          <w:sz w:val="28"/>
          <w:vertAlign w:val="subscript"/>
        </w:rPr>
        <w:t>2</w:t>
      </w:r>
      <w:r>
        <w:rPr>
          <w:rFonts w:ascii="Times New Roman" w:hAnsi="Times New Roman"/>
          <w:sz w:val="28"/>
        </w:rPr>
        <w:t xml:space="preserve"> &gt; </w:t>
      </w:r>
      <w:r>
        <w:rPr>
          <w:rStyle w:val="a5"/>
          <w:rFonts w:ascii="Times New Roman" w:hAnsi="Times New Roman"/>
          <w:sz w:val="28"/>
        </w:rPr>
        <w:t>i</w:t>
      </w:r>
      <w:r>
        <w:rPr>
          <w:rFonts w:ascii="Times New Roman" w:hAnsi="Times New Roman"/>
          <w:sz w:val="28"/>
          <w:vertAlign w:val="subscript"/>
        </w:rPr>
        <w:t>1</w:t>
      </w:r>
      <w:r>
        <w:rPr>
          <w:rFonts w:ascii="Times New Roman" w:hAnsi="Times New Roman"/>
          <w:sz w:val="28"/>
        </w:rPr>
        <w:t xml:space="preserve">) и положительное сальдо платежного баланса, соответствующее длине отрезка </w:t>
      </w:r>
      <w:r>
        <w:rPr>
          <w:rStyle w:val="a5"/>
          <w:rFonts w:ascii="Times New Roman" w:hAnsi="Times New Roman"/>
          <w:sz w:val="28"/>
        </w:rPr>
        <w:t>Е</w:t>
      </w:r>
      <w:r>
        <w:rPr>
          <w:rFonts w:ascii="Times New Roman" w:hAnsi="Times New Roman"/>
          <w:sz w:val="28"/>
          <w:vertAlign w:val="subscript"/>
        </w:rPr>
        <w:t>2</w:t>
      </w:r>
      <w:r>
        <w:rPr>
          <w:rStyle w:val="a5"/>
          <w:rFonts w:ascii="Times New Roman" w:hAnsi="Times New Roman"/>
          <w:sz w:val="28"/>
        </w:rPr>
        <w:t>А.</w:t>
      </w:r>
      <w:r>
        <w:rPr>
          <w:rFonts w:ascii="Times New Roman" w:hAnsi="Times New Roman"/>
          <w:sz w:val="28"/>
        </w:rPr>
        <w:t xml:space="preserve"> </w:t>
      </w:r>
    </w:p>
    <w:p w:rsidR="0081720A" w:rsidRDefault="006060BF">
      <w:pPr>
        <w:pStyle w:val="a4"/>
        <w:spacing w:before="0" w:after="0"/>
        <w:ind w:firstLine="567"/>
        <w:jc w:val="both"/>
        <w:rPr>
          <w:rFonts w:ascii="Times New Roman" w:hAnsi="Times New Roman"/>
          <w:sz w:val="28"/>
        </w:rPr>
      </w:pPr>
      <w:r>
        <w:rPr>
          <w:rFonts w:ascii="Times New Roman" w:hAnsi="Times New Roman"/>
          <w:sz w:val="28"/>
          <w:lang w:val="ru-RU"/>
        </w:rPr>
        <w:t xml:space="preserve">Приток капитала в страну вызовет рост спроса на национальную валюту и ее обменного курса. </w:t>
      </w:r>
      <w:r>
        <w:rPr>
          <w:rFonts w:ascii="Times New Roman" w:hAnsi="Times New Roman"/>
          <w:sz w:val="28"/>
        </w:rPr>
        <w:t xml:space="preserve">Для поддержания объявленного фиксированного курса Центральный банк будет вынужден скупать иностранную валюту в обмен на национальную, что увеличит предложение денег в стране. Кривая </w:t>
      </w:r>
      <w:r>
        <w:rPr>
          <w:rStyle w:val="a5"/>
          <w:rFonts w:ascii="Times New Roman" w:hAnsi="Times New Roman"/>
          <w:sz w:val="28"/>
        </w:rPr>
        <w:t>LM</w:t>
      </w:r>
      <w:r>
        <w:rPr>
          <w:rFonts w:ascii="Times New Roman" w:hAnsi="Times New Roman"/>
          <w:sz w:val="28"/>
          <w:vertAlign w:val="subscript"/>
        </w:rPr>
        <w:t>1</w:t>
      </w:r>
      <w:r>
        <w:rPr>
          <w:rFonts w:ascii="Times New Roman" w:hAnsi="Times New Roman"/>
          <w:sz w:val="28"/>
        </w:rPr>
        <w:t xml:space="preserve"> на рис. 13.19 начнет сдвигаться вправо до положения </w:t>
      </w:r>
      <w:r>
        <w:rPr>
          <w:rStyle w:val="a5"/>
          <w:rFonts w:ascii="Times New Roman" w:hAnsi="Times New Roman"/>
          <w:sz w:val="28"/>
        </w:rPr>
        <w:t>LM</w:t>
      </w:r>
      <w:r>
        <w:rPr>
          <w:rFonts w:ascii="Times New Roman" w:hAnsi="Times New Roman"/>
          <w:sz w:val="28"/>
          <w:vertAlign w:val="subscript"/>
        </w:rPr>
        <w:t>2</w:t>
      </w:r>
      <w:r>
        <w:rPr>
          <w:rFonts w:ascii="Times New Roman" w:hAnsi="Times New Roman"/>
          <w:sz w:val="28"/>
        </w:rPr>
        <w:t xml:space="preserve">: пока не будет полностью компенсирован дефицит платежного баланса. Необходимо отметить при этом, что в точке </w:t>
      </w:r>
      <w:r>
        <w:rPr>
          <w:rStyle w:val="a5"/>
          <w:rFonts w:ascii="Times New Roman" w:hAnsi="Times New Roman"/>
          <w:sz w:val="28"/>
        </w:rPr>
        <w:t>Е</w:t>
      </w:r>
      <w:r>
        <w:rPr>
          <w:rFonts w:ascii="Times New Roman" w:hAnsi="Times New Roman"/>
          <w:sz w:val="28"/>
          <w:vertAlign w:val="subscript"/>
        </w:rPr>
        <w:t>3</w:t>
      </w:r>
      <w:r>
        <w:rPr>
          <w:rFonts w:ascii="Times New Roman" w:hAnsi="Times New Roman"/>
          <w:sz w:val="28"/>
        </w:rPr>
        <w:t xml:space="preserve"> доход значительно выше, чем в точке </w:t>
      </w:r>
      <w:r>
        <w:rPr>
          <w:rStyle w:val="a5"/>
          <w:rFonts w:ascii="Times New Roman" w:hAnsi="Times New Roman"/>
          <w:sz w:val="28"/>
        </w:rPr>
        <w:t>E</w:t>
      </w:r>
      <w:r>
        <w:rPr>
          <w:rFonts w:ascii="Times New Roman" w:hAnsi="Times New Roman"/>
          <w:sz w:val="28"/>
          <w:vertAlign w:val="subscript"/>
        </w:rPr>
        <w:t>1</w:t>
      </w:r>
      <w:r>
        <w:rPr>
          <w:rFonts w:ascii="Times New Roman" w:hAnsi="Times New Roman"/>
          <w:sz w:val="28"/>
        </w:rPr>
        <w:t xml:space="preserve">. Это объясняется тем, что в условиях высокой мобильности капитала влияние расширительной фискальной политики усиливается эффектом от увеличения денежной массы. </w:t>
      </w:r>
    </w:p>
    <w:p w:rsidR="0081720A" w:rsidRDefault="00C7723D">
      <w:r>
        <w:pict>
          <v:shape id="_x0000_i1200" type="#_x0000_t75" style="width:442.5pt;height:311.25pt">
            <v:imagedata r:id="rId131" o:title="рис13_20"/>
          </v:shape>
        </w:pict>
      </w:r>
    </w:p>
    <w:p w:rsidR="0081720A" w:rsidRDefault="006060BF">
      <w:r>
        <w:t xml:space="preserve">Рис. 13.20. </w:t>
      </w:r>
      <w:r>
        <w:rPr>
          <w:rStyle w:val="a6"/>
        </w:rPr>
        <w:t>Фиксированный курс: монетарная экспансия</w:t>
      </w:r>
    </w:p>
    <w:p w:rsidR="0081720A" w:rsidRDefault="006060BF">
      <w:r>
        <w:rPr>
          <w:rStyle w:val="a6"/>
        </w:rPr>
        <w:t>в условиях высокой мобильности капитала</w:t>
      </w:r>
      <w:r>
        <w:t xml:space="preserve">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Продолжая анализ последствий проведения макроэкономической политики в условиях фиксированного валютного курса и высокой мобильности капитала, предположим, что Центральный банк осуществил монетарную экспансию, понизив, к примеру, для коммерческих банков страны норму обязательного резервирования (рис. 13.20).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Рост предложения денег в этом случае сдвинет кривую </w:t>
      </w:r>
      <w:r>
        <w:rPr>
          <w:rStyle w:val="a5"/>
          <w:rFonts w:ascii="Times New Roman" w:hAnsi="Times New Roman"/>
          <w:sz w:val="28"/>
        </w:rPr>
        <w:t xml:space="preserve">LMl </w:t>
      </w:r>
      <w:r>
        <w:rPr>
          <w:rFonts w:ascii="Times New Roman" w:hAnsi="Times New Roman"/>
          <w:sz w:val="28"/>
        </w:rPr>
        <w:t xml:space="preserve">вправо до положения ZM2, увеличивая доход (от </w:t>
      </w:r>
      <w:r>
        <w:rPr>
          <w:rStyle w:val="a5"/>
          <w:rFonts w:ascii="Times New Roman" w:hAnsi="Times New Roman"/>
          <w:sz w:val="28"/>
        </w:rPr>
        <w:t>Y</w:t>
      </w:r>
      <w:r>
        <w:rPr>
          <w:rFonts w:ascii="Times New Roman" w:hAnsi="Times New Roman"/>
          <w:sz w:val="28"/>
          <w:vertAlign w:val="subscript"/>
        </w:rPr>
        <w:t>1</w:t>
      </w:r>
      <w:r>
        <w:rPr>
          <w:rFonts w:ascii="Times New Roman" w:hAnsi="Times New Roman"/>
          <w:sz w:val="28"/>
        </w:rPr>
        <w:t xml:space="preserve"> до </w:t>
      </w:r>
      <w:r>
        <w:rPr>
          <w:rStyle w:val="a5"/>
          <w:rFonts w:ascii="Times New Roman" w:hAnsi="Times New Roman"/>
          <w:sz w:val="28"/>
        </w:rPr>
        <w:t>Y</w:t>
      </w:r>
      <w:r>
        <w:rPr>
          <w:rFonts w:ascii="Times New Roman" w:hAnsi="Times New Roman"/>
          <w:sz w:val="28"/>
          <w:vertAlign w:val="subscript"/>
        </w:rPr>
        <w:t>2</w:t>
      </w:r>
      <w:r>
        <w:rPr>
          <w:rFonts w:ascii="Times New Roman" w:hAnsi="Times New Roman"/>
          <w:sz w:val="28"/>
        </w:rPr>
        <w:t xml:space="preserve">) и понижая ставку процента (с </w:t>
      </w:r>
      <w:r>
        <w:rPr>
          <w:rStyle w:val="a5"/>
          <w:rFonts w:ascii="Times New Roman" w:hAnsi="Times New Roman"/>
          <w:sz w:val="28"/>
        </w:rPr>
        <w:t>i</w:t>
      </w:r>
      <w:r>
        <w:rPr>
          <w:rFonts w:ascii="Times New Roman" w:hAnsi="Times New Roman"/>
          <w:sz w:val="28"/>
          <w:vertAlign w:val="subscript"/>
        </w:rPr>
        <w:t>1</w:t>
      </w:r>
      <w:r>
        <w:rPr>
          <w:rFonts w:ascii="Times New Roman" w:hAnsi="Times New Roman"/>
          <w:sz w:val="28"/>
        </w:rPr>
        <w:t xml:space="preserve"> до </w:t>
      </w:r>
      <w:r>
        <w:rPr>
          <w:rStyle w:val="a5"/>
          <w:rFonts w:ascii="Times New Roman" w:hAnsi="Times New Roman"/>
          <w:sz w:val="28"/>
        </w:rPr>
        <w:t>i</w:t>
      </w:r>
      <w:r>
        <w:rPr>
          <w:rFonts w:ascii="Times New Roman" w:hAnsi="Times New Roman"/>
          <w:sz w:val="28"/>
          <w:vertAlign w:val="subscript"/>
        </w:rPr>
        <w:t>2</w:t>
      </w:r>
      <w:r>
        <w:rPr>
          <w:rFonts w:ascii="Times New Roman" w:hAnsi="Times New Roman"/>
          <w:sz w:val="28"/>
        </w:rPr>
        <w:t xml:space="preserve">). Поскольку счет движения капитала, как и счет текущих </w:t>
      </w:r>
    </w:p>
    <w:p w:rsidR="0081720A" w:rsidRDefault="006060BF">
      <w:pPr>
        <w:pStyle w:val="obrivp"/>
        <w:spacing w:before="0" w:after="0"/>
        <w:ind w:firstLine="567"/>
        <w:jc w:val="both"/>
        <w:rPr>
          <w:rFonts w:ascii="Times New Roman" w:hAnsi="Times New Roman"/>
          <w:sz w:val="28"/>
          <w:lang w:val="ru-RU"/>
        </w:rPr>
      </w:pPr>
      <w:r>
        <w:rPr>
          <w:rFonts w:ascii="Times New Roman" w:hAnsi="Times New Roman"/>
          <w:sz w:val="28"/>
          <w:lang w:val="ru-RU"/>
        </w:rPr>
        <w:t>операций, будут изменяться в одном и том же направлении</w:t>
      </w:r>
      <w:r w:rsidRPr="00C7723D">
        <w:rPr>
          <w:rFonts w:ascii="Times New Roman" w:hAnsi="Times New Roman"/>
          <w:sz w:val="28"/>
          <w:vertAlign w:val="superscript"/>
          <w:lang w:val="ru-RU"/>
        </w:rPr>
        <w:t>1</w:t>
      </w:r>
      <w:r>
        <w:rPr>
          <w:rFonts w:ascii="Times New Roman" w:hAnsi="Times New Roman"/>
          <w:sz w:val="28"/>
          <w:lang w:val="ru-RU"/>
        </w:rPr>
        <w:t>, возникнет сущест</w:t>
      </w:r>
      <w:r>
        <w:rPr>
          <w:rFonts w:ascii="Times New Roman" w:hAnsi="Times New Roman"/>
          <w:sz w:val="28"/>
          <w:lang w:val="ru-RU"/>
        </w:rPr>
        <w:softHyphen/>
        <w:t xml:space="preserve">венный дефицит платежного баланса, соответствующий длине отрезка </w:t>
      </w:r>
      <w:r>
        <w:rPr>
          <w:rStyle w:val="a5"/>
          <w:rFonts w:ascii="Times New Roman" w:hAnsi="Times New Roman"/>
          <w:sz w:val="28"/>
          <w:lang w:val="ru-RU"/>
        </w:rPr>
        <w:t>Е</w:t>
      </w:r>
      <w:r>
        <w:rPr>
          <w:rFonts w:ascii="Times New Roman" w:hAnsi="Times New Roman"/>
          <w:sz w:val="28"/>
          <w:vertAlign w:val="subscript"/>
          <w:lang w:val="ru-RU"/>
        </w:rPr>
        <w:t>2</w:t>
      </w:r>
      <w:r>
        <w:rPr>
          <w:rStyle w:val="a5"/>
          <w:rFonts w:ascii="Times New Roman" w:hAnsi="Times New Roman"/>
          <w:sz w:val="28"/>
          <w:lang w:val="ru-RU"/>
        </w:rPr>
        <w:t>А.</w:t>
      </w:r>
      <w:r>
        <w:rPr>
          <w:rFonts w:ascii="Times New Roman" w:hAnsi="Times New Roman"/>
          <w:sz w:val="28"/>
          <w:lang w:val="ru-RU"/>
        </w:rPr>
        <w:t xml:space="preserve">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Возникший дефицит платежного баланса приведет к падению спроса на национальную валюту и понижению ее обменного курса. Для поддержания фиксированного обменного курса Центральный банк будет вынужден проводить интервенции на валютном рынке, продавая резервы иностранной валюты в обмен на национальную. В результате предложение денег в стране начнет уменьшаться, кривая </w:t>
      </w:r>
      <w:r>
        <w:rPr>
          <w:rStyle w:val="a5"/>
          <w:rFonts w:ascii="Times New Roman" w:hAnsi="Times New Roman"/>
          <w:sz w:val="28"/>
        </w:rPr>
        <w:t>LM</w:t>
      </w:r>
      <w:r>
        <w:rPr>
          <w:rFonts w:ascii="Times New Roman" w:hAnsi="Times New Roman"/>
          <w:sz w:val="28"/>
          <w:vertAlign w:val="subscript"/>
        </w:rPr>
        <w:t>2</w:t>
      </w:r>
      <w:r>
        <w:rPr>
          <w:rFonts w:ascii="Times New Roman" w:hAnsi="Times New Roman"/>
          <w:sz w:val="28"/>
        </w:rPr>
        <w:t xml:space="preserve"> будет сдвигаться влево до тех пор, пока не будет ликвидирован дефицит платежного баланса, т. е. до своего первоначального положения </w:t>
      </w:r>
      <w:r>
        <w:rPr>
          <w:rStyle w:val="a5"/>
          <w:rFonts w:ascii="Times New Roman" w:hAnsi="Times New Roman"/>
          <w:sz w:val="28"/>
        </w:rPr>
        <w:t>LM</w:t>
      </w:r>
      <w:r>
        <w:rPr>
          <w:rFonts w:ascii="Times New Roman" w:hAnsi="Times New Roman"/>
          <w:sz w:val="28"/>
          <w:vertAlign w:val="subscript"/>
        </w:rPr>
        <w:t>1</w:t>
      </w:r>
      <w:r>
        <w:rPr>
          <w:rFonts w:ascii="Times New Roman" w:hAnsi="Times New Roman"/>
          <w:sz w:val="28"/>
        </w:rPr>
        <w:t xml:space="preserve">.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Таким образом, монетарная политика при фиксированном валютном курсе в условиях высокой мобильности капитала так же неэффективна, как и в случае его абсолютной мобильности.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Результаты внешнеэкономической торговой политики в случае высокой мобильности капитала также аналогичны последствиям ее проведения в условиях абсолютной мобильности капитала. Чтобы убедиться в этом, рассмотрим графическую модель, представленную на рис. 13.21. Непосредственными результатами протекционистской внешнеторговой политики являются, как известно, рост чистого экспорта, ставки процента и национального дохода, что соответствует переходу экономической системы в новое равновесное состояние, характеризуемое на рис. 13.21 точкой </w:t>
      </w:r>
      <w:r>
        <w:rPr>
          <w:rStyle w:val="a5"/>
          <w:rFonts w:ascii="Times New Roman" w:hAnsi="Times New Roman"/>
          <w:sz w:val="28"/>
        </w:rPr>
        <w:t>Е</w:t>
      </w:r>
      <w:r>
        <w:rPr>
          <w:rFonts w:ascii="Times New Roman" w:hAnsi="Times New Roman"/>
          <w:sz w:val="28"/>
          <w:vertAlign w:val="subscript"/>
        </w:rPr>
        <w:t>2</w:t>
      </w:r>
      <w:r>
        <w:rPr>
          <w:rFonts w:ascii="Times New Roman" w:hAnsi="Times New Roman"/>
          <w:sz w:val="28"/>
        </w:rPr>
        <w:t xml:space="preserve"> (</w:t>
      </w:r>
      <w:r>
        <w:rPr>
          <w:rStyle w:val="a5"/>
          <w:rFonts w:ascii="Times New Roman" w:hAnsi="Times New Roman"/>
          <w:sz w:val="28"/>
        </w:rPr>
        <w:t>Y</w:t>
      </w:r>
      <w:r>
        <w:rPr>
          <w:rFonts w:ascii="Times New Roman" w:hAnsi="Times New Roman"/>
          <w:sz w:val="28"/>
          <w:vertAlign w:val="subscript"/>
        </w:rPr>
        <w:t>2</w:t>
      </w:r>
      <w:r>
        <w:rPr>
          <w:rFonts w:ascii="Times New Roman" w:hAnsi="Times New Roman"/>
          <w:sz w:val="28"/>
        </w:rPr>
        <w:t xml:space="preserve">, </w:t>
      </w:r>
      <w:r>
        <w:rPr>
          <w:rStyle w:val="a5"/>
          <w:rFonts w:ascii="Times New Roman" w:hAnsi="Times New Roman"/>
          <w:sz w:val="28"/>
        </w:rPr>
        <w:t>i</w:t>
      </w:r>
      <w:r>
        <w:rPr>
          <w:rFonts w:ascii="Times New Roman" w:hAnsi="Times New Roman"/>
          <w:sz w:val="28"/>
          <w:vertAlign w:val="subscript"/>
        </w:rPr>
        <w:t>2</w:t>
      </w:r>
      <w:r>
        <w:rPr>
          <w:rFonts w:ascii="Times New Roman" w:hAnsi="Times New Roman"/>
          <w:sz w:val="28"/>
        </w:rPr>
        <w:t xml:space="preserve">)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Прямым следствием осуществления такой политики является также сдвиг кривой </w:t>
      </w:r>
      <w:r>
        <w:rPr>
          <w:rStyle w:val="a5"/>
          <w:rFonts w:ascii="Times New Roman" w:hAnsi="Times New Roman"/>
          <w:sz w:val="28"/>
        </w:rPr>
        <w:t xml:space="preserve">ВР </w:t>
      </w:r>
      <w:r>
        <w:rPr>
          <w:rFonts w:ascii="Times New Roman" w:hAnsi="Times New Roman"/>
          <w:sz w:val="28"/>
        </w:rPr>
        <w:t xml:space="preserve">вправо. Кроме того, при высокой мобильности капитала в связи с ростом внутренней ставки процента существенно возрастает приток иностранного капитала в страну.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Для того чтобы в этих условиях не допустить роста курса национальной валюты, Центральный банк должен будет проводить валютные интервенции, выкупая иностранную валюту в обмен на национальную. В результате денежное предложение в стране будет возрастать до тех пор, пока равновесие в экономической системе не установится в точке </w:t>
      </w:r>
      <w:r>
        <w:rPr>
          <w:rStyle w:val="a5"/>
          <w:rFonts w:ascii="Times New Roman" w:hAnsi="Times New Roman"/>
          <w:sz w:val="28"/>
        </w:rPr>
        <w:t>Е</w:t>
      </w:r>
      <w:r>
        <w:rPr>
          <w:rFonts w:ascii="Times New Roman" w:hAnsi="Times New Roman"/>
          <w:sz w:val="28"/>
          <w:vertAlign w:val="subscript"/>
        </w:rPr>
        <w:t>3</w:t>
      </w:r>
      <w:r>
        <w:rPr>
          <w:rFonts w:ascii="Times New Roman" w:hAnsi="Times New Roman"/>
          <w:sz w:val="28"/>
        </w:rPr>
        <w:t>, которой соответствуют более низкая ставка процента (</w:t>
      </w:r>
      <w:r>
        <w:rPr>
          <w:rStyle w:val="a5"/>
          <w:rFonts w:ascii="Times New Roman" w:hAnsi="Times New Roman"/>
          <w:sz w:val="28"/>
        </w:rPr>
        <w:t>i</w:t>
      </w:r>
      <w:r>
        <w:rPr>
          <w:rFonts w:ascii="Times New Roman" w:hAnsi="Times New Roman"/>
          <w:sz w:val="28"/>
          <w:vertAlign w:val="subscript"/>
        </w:rPr>
        <w:t>3</w:t>
      </w:r>
      <w:r>
        <w:rPr>
          <w:rFonts w:ascii="Times New Roman" w:hAnsi="Times New Roman"/>
          <w:sz w:val="28"/>
        </w:rPr>
        <w:t>) и более высокий уровень дохода (</w:t>
      </w:r>
      <w:r>
        <w:rPr>
          <w:rStyle w:val="a5"/>
          <w:rFonts w:ascii="Times New Roman" w:hAnsi="Times New Roman"/>
          <w:sz w:val="28"/>
        </w:rPr>
        <w:t>Y</w:t>
      </w:r>
      <w:r>
        <w:rPr>
          <w:rFonts w:ascii="Times New Roman" w:hAnsi="Times New Roman"/>
          <w:sz w:val="28"/>
          <w:vertAlign w:val="subscript"/>
        </w:rPr>
        <w:t>3</w:t>
      </w:r>
      <w:r>
        <w:rPr>
          <w:rFonts w:ascii="Times New Roman" w:hAnsi="Times New Roman"/>
          <w:sz w:val="28"/>
        </w:rPr>
        <w:t xml:space="preserve">) нежели в исходном состоянии </w:t>
      </w:r>
      <w:r>
        <w:rPr>
          <w:rStyle w:val="a5"/>
          <w:rFonts w:ascii="Times New Roman" w:hAnsi="Times New Roman"/>
          <w:sz w:val="28"/>
        </w:rPr>
        <w:t>Е</w:t>
      </w:r>
      <w:r>
        <w:rPr>
          <w:rFonts w:ascii="Times New Roman" w:hAnsi="Times New Roman"/>
          <w:sz w:val="28"/>
          <w:vertAlign w:val="subscript"/>
        </w:rPr>
        <w:t>1</w:t>
      </w:r>
      <w:r>
        <w:rPr>
          <w:rFonts w:ascii="Times New Roman" w:hAnsi="Times New Roman"/>
          <w:sz w:val="28"/>
        </w:rPr>
        <w:t xml:space="preserve">.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Таким образом, проведение протекционистской внешнеэкономической торговой политики в рассматриваемых условиях (фиксированного </w:t>
      </w:r>
    </w:p>
    <w:p w:rsidR="0081720A" w:rsidRDefault="00C7723D">
      <w:r>
        <w:pict>
          <v:shape id="_x0000_i1201" type="#_x0000_t75" style="width:448.5pt;height:309pt">
            <v:imagedata r:id="rId132" o:title="рис13_21"/>
          </v:shape>
        </w:pict>
      </w:r>
    </w:p>
    <w:p w:rsidR="0081720A" w:rsidRDefault="006060BF">
      <w:r>
        <w:t xml:space="preserve">Рис. 13.21. </w:t>
      </w:r>
      <w:r>
        <w:rPr>
          <w:rStyle w:val="a6"/>
        </w:rPr>
        <w:t>Фиксированный курс: протекционистская политика</w:t>
      </w:r>
    </w:p>
    <w:p w:rsidR="0081720A" w:rsidRDefault="006060BF">
      <w:r>
        <w:rPr>
          <w:rStyle w:val="a6"/>
        </w:rPr>
        <w:t>в условиях высокой мобильности капитала</w:t>
      </w:r>
      <w:r>
        <w:t xml:space="preserve"> </w:t>
      </w:r>
    </w:p>
    <w:p w:rsidR="0081720A" w:rsidRDefault="006060BF">
      <w:pPr>
        <w:pStyle w:val="obrivp"/>
        <w:spacing w:before="0" w:after="0"/>
        <w:ind w:firstLine="567"/>
        <w:jc w:val="both"/>
        <w:rPr>
          <w:rFonts w:ascii="Times New Roman" w:hAnsi="Times New Roman"/>
          <w:sz w:val="28"/>
        </w:rPr>
      </w:pPr>
      <w:r>
        <w:rPr>
          <w:rFonts w:ascii="Times New Roman" w:hAnsi="Times New Roman"/>
          <w:sz w:val="28"/>
        </w:rPr>
        <w:t xml:space="preserve">обменного курса и высокой мобильности капитала) является весьма эффективным. </w:t>
      </w:r>
    </w:p>
    <w:p w:rsidR="0081720A" w:rsidRDefault="0081720A"/>
    <w:p w:rsidR="0081720A" w:rsidRDefault="00C7723D">
      <w:r>
        <w:pict>
          <v:rect id="_x0000_i1202" style="width:0;height:1.5pt" o:hralign="center" o:hrstd="t" o:hr="t" fillcolor="gray" stroked="f"/>
        </w:pict>
      </w:r>
    </w:p>
    <w:p w:rsidR="0081720A" w:rsidRDefault="006060BF">
      <w:r w:rsidRPr="00C7723D">
        <w:rPr>
          <w:vertAlign w:val="superscript"/>
        </w:rPr>
        <w:t>1</w:t>
      </w:r>
      <w:r>
        <w:t xml:space="preserve"> Более высокий доход обозначает бoльший размер импорта, а следовательно, дефицит торгового баланса. Отток капитала вследствие понижения в стране внутренней ставки процента также обусловливает дефицит счета движения капитала. </w:t>
      </w:r>
    </w:p>
    <w:p w:rsidR="0081720A" w:rsidRDefault="0081720A">
      <w:pPr>
        <w:pStyle w:val="1"/>
        <w:spacing w:before="0" w:after="0"/>
        <w:ind w:firstLine="567"/>
        <w:jc w:val="both"/>
        <w:rPr>
          <w:rFonts w:ascii="Times New Roman" w:hAnsi="Times New Roman"/>
          <w:sz w:val="28"/>
        </w:rPr>
      </w:pPr>
    </w:p>
    <w:p w:rsidR="0081720A" w:rsidRDefault="006060BF">
      <w:pPr>
        <w:pStyle w:val="1"/>
        <w:spacing w:before="0" w:after="0"/>
        <w:ind w:firstLine="567"/>
        <w:jc w:val="both"/>
        <w:rPr>
          <w:rFonts w:ascii="Times New Roman" w:hAnsi="Times New Roman"/>
          <w:sz w:val="28"/>
        </w:rPr>
      </w:pPr>
      <w:r>
        <w:rPr>
          <w:rFonts w:ascii="Times New Roman" w:hAnsi="Times New Roman"/>
          <w:sz w:val="28"/>
        </w:rPr>
        <w:t>13.2</w:t>
      </w:r>
    </w:p>
    <w:p w:rsidR="0081720A" w:rsidRDefault="006060BF">
      <w:pPr>
        <w:pStyle w:val="1"/>
        <w:spacing w:before="0" w:after="0"/>
        <w:ind w:firstLine="567"/>
        <w:jc w:val="both"/>
        <w:rPr>
          <w:rFonts w:ascii="Times New Roman" w:hAnsi="Times New Roman"/>
          <w:sz w:val="28"/>
        </w:rPr>
      </w:pPr>
      <w:r>
        <w:rPr>
          <w:rFonts w:ascii="Times New Roman" w:hAnsi="Times New Roman"/>
          <w:sz w:val="28"/>
        </w:rPr>
        <w:t>Большая открытая экономика</w:t>
      </w:r>
    </w:p>
    <w:p w:rsidR="0081720A" w:rsidRDefault="006060BF">
      <w:pPr>
        <w:pStyle w:val="1"/>
        <w:spacing w:before="0" w:after="0"/>
        <w:ind w:firstLine="567"/>
        <w:jc w:val="both"/>
        <w:rPr>
          <w:rFonts w:ascii="Times New Roman" w:hAnsi="Times New Roman"/>
          <w:sz w:val="28"/>
        </w:rPr>
      </w:pPr>
      <w:r>
        <w:rPr>
          <w:rFonts w:ascii="Times New Roman" w:hAnsi="Times New Roman"/>
          <w:sz w:val="28"/>
        </w:rPr>
        <w:t>13.2.1. Особенности функционирования</w:t>
      </w:r>
    </w:p>
    <w:p w:rsidR="0081720A" w:rsidRDefault="006060BF">
      <w:pPr>
        <w:pStyle w:val="1"/>
        <w:spacing w:before="0" w:after="0"/>
        <w:ind w:firstLine="567"/>
        <w:jc w:val="both"/>
        <w:rPr>
          <w:rFonts w:ascii="Times New Roman" w:hAnsi="Times New Roman"/>
          <w:sz w:val="28"/>
        </w:rPr>
      </w:pPr>
      <w:r>
        <w:rPr>
          <w:rFonts w:ascii="Times New Roman" w:hAnsi="Times New Roman"/>
          <w:sz w:val="28"/>
        </w:rPr>
        <w:t>большой открытой экономической системы</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При анализе модели малой открытой экономики мы исходим из предположения, что проводимая страной экономическая политика не влияет на мировую ставку процента и что экономика может заимствовать капитал и предоставлять кредиты по мировой ставке процента в неограниченных количествах.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Для большой открытой экономики эти предположения становятся нереалистичными, так как она занимает промежуточное положение между рассмотренной нами малой открытой экономикой и моделью закрытой экономики. В этом случае ставка процента не является экзогенной переменной: чем больше такая экономика заимствует за границей, тем более высокую ставку процента ей приходится платить. В результате, </w:t>
      </w:r>
    </w:p>
    <w:p w:rsidR="0081720A" w:rsidRDefault="006060BF">
      <w:pPr>
        <w:pStyle w:val="obrivp"/>
        <w:spacing w:before="0" w:after="0"/>
        <w:ind w:firstLine="567"/>
        <w:jc w:val="both"/>
        <w:rPr>
          <w:rFonts w:ascii="Times New Roman" w:hAnsi="Times New Roman"/>
          <w:sz w:val="28"/>
        </w:rPr>
      </w:pPr>
      <w:r>
        <w:rPr>
          <w:rFonts w:ascii="Times New Roman" w:hAnsi="Times New Roman"/>
          <w:sz w:val="28"/>
          <w:lang w:val="ru-RU"/>
        </w:rPr>
        <w:t>что и неудивительно, имеет место сочетание двух различных по своим пара</w:t>
      </w:r>
      <w:r>
        <w:rPr>
          <w:rFonts w:ascii="Times New Roman" w:hAnsi="Times New Roman"/>
          <w:sz w:val="28"/>
          <w:lang w:val="ru-RU"/>
        </w:rPr>
        <w:softHyphen/>
        <w:t xml:space="preserve">метрам моделей. </w:t>
      </w:r>
      <w:r>
        <w:rPr>
          <w:rFonts w:ascii="Times New Roman" w:hAnsi="Times New Roman"/>
          <w:sz w:val="28"/>
        </w:rPr>
        <w:t>Или возьмем, например, проблему сокращения национальных сбережений в результате экспансионистской бюджетно-налоговой политики правительства. Как и в закрытой экономике, подобные действия в условиях большой открытой экономики также приведут к повышению ставки процента и вытеснению частных инвестиций</w:t>
      </w:r>
      <w:r w:rsidRPr="00C7723D">
        <w:rPr>
          <w:rFonts w:ascii="Times New Roman" w:hAnsi="Times New Roman"/>
          <w:sz w:val="28"/>
          <w:vertAlign w:val="superscript"/>
        </w:rPr>
        <w:t>1</w:t>
      </w:r>
      <w:r>
        <w:rPr>
          <w:rFonts w:ascii="Times New Roman" w:hAnsi="Times New Roman"/>
          <w:sz w:val="28"/>
        </w:rPr>
        <w:t xml:space="preserve">. Так же как и в малой открытой экономике с совершенной мобильностью капитала, эти действия правительства большой открытой экономики приведут к появлению положительного сальдо счета движения капитала, дефицита текущего счета платежного баланса и к росту реального обменного курса.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Таким образом, модель открытой экономики естественным образом сочетает в себе некоторые черты модели малой открытой экономики с некоторыми элементами закрытой экономической системы.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Если же внимание читателя акцентировать на отличительных ее характеристиках, то основной среди них необходимо отметить эндогенный характер мировой ставки процента в условиях функционирования большой открытой экономики. Еще раз подчеркнем, что мировая ставка процента определяется здесь не столько мировыми финансовыми рынками, сколько экономической политикой самой большой открытой экономической системы; в частности, чем больше средств большая экономика желает заимствовать на мировых финансовых рынках, тем более высокую процентную ставку ей приходится платить.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Рассмотрим, как приток капитала (КА) зависит от уровня внутренней ставки процента (</w:t>
      </w:r>
      <w:r>
        <w:rPr>
          <w:rStyle w:val="a5"/>
          <w:rFonts w:ascii="Times New Roman" w:hAnsi="Times New Roman"/>
          <w:sz w:val="28"/>
        </w:rPr>
        <w:t>i</w:t>
      </w:r>
      <w:r>
        <w:rPr>
          <w:rFonts w:ascii="Times New Roman" w:hAnsi="Times New Roman"/>
          <w:sz w:val="28"/>
        </w:rPr>
        <w:t xml:space="preserve">) для разных типов экономических систем (рис. 13.22).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В условиях закрытой экономики (рис. 13.22, </w:t>
      </w:r>
      <w:r>
        <w:rPr>
          <w:rStyle w:val="a5"/>
          <w:rFonts w:ascii="Times New Roman" w:hAnsi="Times New Roman"/>
          <w:sz w:val="28"/>
        </w:rPr>
        <w:t>а</w:t>
      </w:r>
      <w:r>
        <w:rPr>
          <w:rFonts w:ascii="Times New Roman" w:hAnsi="Times New Roman"/>
          <w:sz w:val="28"/>
        </w:rPr>
        <w:t xml:space="preserve">) не существует международного кредитования, поэтому </w:t>
      </w:r>
      <w:r>
        <w:rPr>
          <w:rStyle w:val="a5"/>
          <w:rFonts w:ascii="Times New Roman" w:hAnsi="Times New Roman"/>
          <w:sz w:val="28"/>
        </w:rPr>
        <w:t>КА</w:t>
      </w:r>
      <w:r>
        <w:rPr>
          <w:rFonts w:ascii="Times New Roman" w:hAnsi="Times New Roman"/>
          <w:sz w:val="28"/>
        </w:rPr>
        <w:t xml:space="preserve"> = 0 вне зависимости от величины ставки процента.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Рис. 13.22, </w:t>
      </w:r>
      <w:r>
        <w:rPr>
          <w:rStyle w:val="a5"/>
          <w:rFonts w:ascii="Times New Roman" w:hAnsi="Times New Roman"/>
          <w:sz w:val="28"/>
        </w:rPr>
        <w:t xml:space="preserve">б </w:t>
      </w:r>
      <w:r>
        <w:rPr>
          <w:rFonts w:ascii="Times New Roman" w:hAnsi="Times New Roman"/>
          <w:sz w:val="28"/>
        </w:rPr>
        <w:t xml:space="preserve">характеризует малую открытую экономическую систему с абсолютной мобильностью капитала, который свободно движется между странами при мировой ставке процента и функция </w:t>
      </w:r>
      <w:r>
        <w:rPr>
          <w:rStyle w:val="a5"/>
          <w:rFonts w:ascii="Times New Roman" w:hAnsi="Times New Roman"/>
          <w:sz w:val="28"/>
        </w:rPr>
        <w:t xml:space="preserve">КА </w:t>
      </w:r>
      <w:r>
        <w:rPr>
          <w:rFonts w:ascii="Times New Roman" w:hAnsi="Times New Roman"/>
          <w:sz w:val="28"/>
        </w:rPr>
        <w:t xml:space="preserve">имеет абсолютную эластичность спроса (предложения) при </w:t>
      </w:r>
      <w:r>
        <w:rPr>
          <w:rStyle w:val="a5"/>
          <w:rFonts w:ascii="Times New Roman" w:hAnsi="Times New Roman"/>
          <w:sz w:val="28"/>
        </w:rPr>
        <w:t>i = i</w:t>
      </w:r>
      <w:r>
        <w:rPr>
          <w:rStyle w:val="a5"/>
          <w:rFonts w:ascii="Times New Roman" w:hAnsi="Times New Roman"/>
          <w:sz w:val="28"/>
          <w:vertAlign w:val="superscript"/>
        </w:rPr>
        <w:t>*</w:t>
      </w:r>
      <w:r>
        <w:rPr>
          <w:rStyle w:val="a5"/>
          <w:rFonts w:ascii="Times New Roman" w:hAnsi="Times New Roman"/>
          <w:sz w:val="28"/>
        </w:rPr>
        <w:t>.</w:t>
      </w:r>
      <w:r>
        <w:rPr>
          <w:rFonts w:ascii="Times New Roman" w:hAnsi="Times New Roman"/>
          <w:sz w:val="28"/>
        </w:rPr>
        <w:t xml:space="preserve">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Третий промежуточный вариант (рис. 13.22, в) отражает положительную зависимость между притоком капитала в большую экономику и величиной внутренней ставки процента. Чем выше ставка процента </w:t>
      </w:r>
    </w:p>
    <w:p w:rsidR="0081720A" w:rsidRDefault="00C7723D">
      <w:r>
        <w:pict>
          <v:shape id="_x0000_i1203" type="#_x0000_t75" style="width:491.25pt;height:221.25pt">
            <v:imagedata r:id="rId133" o:title="рис13_22"/>
          </v:shape>
        </w:pict>
      </w:r>
    </w:p>
    <w:p w:rsidR="0081720A" w:rsidRDefault="006060BF">
      <w:r>
        <w:t xml:space="preserve">Рис. 13.22. </w:t>
      </w:r>
      <w:r>
        <w:rPr>
          <w:rStyle w:val="a6"/>
        </w:rPr>
        <w:t>Зависимость притока капитала из-за рубежа и ставка процента</w:t>
      </w:r>
    </w:p>
    <w:p w:rsidR="0081720A" w:rsidRDefault="006060BF">
      <w:r>
        <w:rPr>
          <w:rStyle w:val="a5"/>
        </w:rPr>
        <w:t xml:space="preserve">а </w:t>
      </w:r>
      <w:r>
        <w:t xml:space="preserve">- закрытая экономика; </w:t>
      </w:r>
      <w:r>
        <w:rPr>
          <w:rStyle w:val="a5"/>
        </w:rPr>
        <w:t xml:space="preserve">б </w:t>
      </w:r>
      <w:r>
        <w:t xml:space="preserve">- малая открытая экономика; </w:t>
      </w:r>
      <w:r>
        <w:rPr>
          <w:rStyle w:val="a5"/>
        </w:rPr>
        <w:t xml:space="preserve">в </w:t>
      </w:r>
      <w:r>
        <w:t xml:space="preserve">- большая открытая экономика </w:t>
      </w:r>
    </w:p>
    <w:p w:rsidR="0081720A" w:rsidRDefault="006060BF">
      <w:pPr>
        <w:pStyle w:val="obrivp"/>
        <w:spacing w:before="0" w:after="0"/>
        <w:ind w:firstLine="567"/>
        <w:jc w:val="both"/>
        <w:rPr>
          <w:rFonts w:ascii="Times New Roman" w:hAnsi="Times New Roman"/>
          <w:sz w:val="28"/>
        </w:rPr>
      </w:pPr>
      <w:r>
        <w:rPr>
          <w:rFonts w:ascii="Times New Roman" w:hAnsi="Times New Roman"/>
          <w:sz w:val="28"/>
        </w:rPr>
        <w:t xml:space="preserve">в стране, тем более привлекательными становятся активы данной страны для зарубежных инвесторов и тем больше средств для накопления капитала поступает в эту страну из-за рубежа: </w:t>
      </w:r>
    </w:p>
    <w:p w:rsidR="0081720A" w:rsidRDefault="006060BF">
      <w:r>
        <w:rPr>
          <w:rStyle w:val="a5"/>
        </w:rPr>
        <w:t>KA = KA(i</w:t>
      </w:r>
      <w:r>
        <w:t xml:space="preserve">).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Это уравнение свидетельствует, что приток капитала, т. е. сальдо счета движения капитала платежного баланса страны, является функцией внутренней ставки процента. </w:t>
      </w:r>
    </w:p>
    <w:p w:rsidR="0081720A" w:rsidRDefault="0081720A"/>
    <w:p w:rsidR="0081720A" w:rsidRDefault="00C7723D">
      <w:r>
        <w:pict>
          <v:rect id="_x0000_i1204" style="width:0;height:1.5pt" o:hralign="center" o:hrstd="t" o:hr="t" fillcolor="gray" stroked="f"/>
        </w:pict>
      </w:r>
    </w:p>
    <w:p w:rsidR="0081720A" w:rsidRDefault="006060BF">
      <w:r w:rsidRPr="00C7723D">
        <w:rPr>
          <w:vertAlign w:val="superscript"/>
        </w:rPr>
        <w:t>1</w:t>
      </w:r>
      <w:r>
        <w:t xml:space="preserve"> Увеличение государственных расходов ведет к росту совокупного спроса, вызывая, как правило, увеличение объемов выпуска. Но более высокий объем выпуска вызывает рост ставки процента на рынке активов, что сглаживает воздействие фискальной политики на выпуск. Более высокий уровень ставки процента снижает уровень инвестиционных расходов или "вытесняет" инвестиции. Следовательно, фискальная политика, вызывающая увеличение выпуска, может в конечном счете сократить уровень инвестиций. </w:t>
      </w:r>
    </w:p>
    <w:p w:rsidR="0081720A" w:rsidRDefault="0081720A">
      <w:pPr>
        <w:pStyle w:val="1"/>
        <w:spacing w:before="0" w:after="0"/>
        <w:ind w:firstLine="567"/>
        <w:jc w:val="both"/>
        <w:rPr>
          <w:rFonts w:ascii="Times New Roman" w:hAnsi="Times New Roman"/>
          <w:sz w:val="28"/>
        </w:rPr>
      </w:pPr>
    </w:p>
    <w:p w:rsidR="0081720A" w:rsidRDefault="006060BF">
      <w:pPr>
        <w:pStyle w:val="1"/>
        <w:spacing w:before="0" w:after="0"/>
        <w:ind w:firstLine="567"/>
        <w:jc w:val="both"/>
        <w:rPr>
          <w:rFonts w:ascii="Times New Roman" w:hAnsi="Times New Roman"/>
          <w:sz w:val="28"/>
        </w:rPr>
      </w:pPr>
      <w:r>
        <w:rPr>
          <w:rFonts w:ascii="Times New Roman" w:hAnsi="Times New Roman"/>
          <w:sz w:val="28"/>
        </w:rPr>
        <w:t>13.2.2. Модель большой открытой экономики</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Модель большой открытой экономики аналогична модели малой открытой экономической системы за исключением фрагмента, формализующего условие движения потоков капитала. Ниже перечисляются все ее составные элементы, в частности: </w:t>
      </w:r>
    </w:p>
    <w:p w:rsidR="0081720A" w:rsidRDefault="006060BF">
      <w:r>
        <w:rPr>
          <w:rStyle w:val="a5"/>
        </w:rPr>
        <w:t>Y = Y=F(K, L</w:t>
      </w:r>
      <w:r>
        <w:t xml:space="preserve">). </w:t>
      </w:r>
    </w:p>
    <w:p w:rsidR="0081720A" w:rsidRDefault="006060BF">
      <w:r>
        <w:rPr>
          <w:rStyle w:val="a5"/>
        </w:rPr>
        <w:t>Y = C + I+G +X</w:t>
      </w:r>
      <w:r>
        <w:rPr>
          <w:rStyle w:val="a5"/>
          <w:vertAlign w:val="subscript"/>
        </w:rPr>
        <w:t>N</w:t>
      </w:r>
      <w:r>
        <w:rPr>
          <w:rStyle w:val="a5"/>
        </w:rPr>
        <w:t>.</w:t>
      </w:r>
      <w:r>
        <w:t xml:space="preserve"> </w:t>
      </w:r>
    </w:p>
    <w:p w:rsidR="0081720A" w:rsidRDefault="006060BF">
      <w:r>
        <w:rPr>
          <w:rStyle w:val="a5"/>
        </w:rPr>
        <w:t>C = C(Y-T</w:t>
      </w:r>
      <w:r>
        <w:t xml:space="preserve">). </w:t>
      </w:r>
    </w:p>
    <w:p w:rsidR="0081720A" w:rsidRDefault="006060BF">
      <w:r>
        <w:rPr>
          <w:rStyle w:val="a5"/>
        </w:rPr>
        <w:t>I = I(i</w:t>
      </w:r>
      <w:r>
        <w:t xml:space="preserve">). </w:t>
      </w:r>
    </w:p>
    <w:p w:rsidR="0081720A" w:rsidRDefault="006060BF">
      <w:r>
        <w:rPr>
          <w:rStyle w:val="a5"/>
        </w:rPr>
        <w:t>X</w:t>
      </w:r>
      <w:r>
        <w:rPr>
          <w:rStyle w:val="a5"/>
          <w:vertAlign w:val="subscript"/>
        </w:rPr>
        <w:t>N</w:t>
      </w:r>
      <w:r>
        <w:rPr>
          <w:rStyle w:val="a5"/>
        </w:rPr>
        <w:t xml:space="preserve"> = X</w:t>
      </w:r>
      <w:r>
        <w:rPr>
          <w:rStyle w:val="a5"/>
          <w:vertAlign w:val="subscript"/>
        </w:rPr>
        <w:t>N</w:t>
      </w:r>
      <w:r>
        <w:rPr>
          <w:rStyle w:val="a5"/>
        </w:rPr>
        <w:t>(r</w:t>
      </w:r>
      <w:r>
        <w:rPr>
          <w:rStyle w:val="a5"/>
          <w:vertAlign w:val="superscript"/>
        </w:rPr>
        <w:t>*</w:t>
      </w:r>
      <w:r>
        <w:t xml:space="preserve">). </w:t>
      </w:r>
    </w:p>
    <w:p w:rsidR="0081720A" w:rsidRDefault="006060BF">
      <w:r>
        <w:rPr>
          <w:rStyle w:val="a5"/>
        </w:rPr>
        <w:t>КА = KA(i</w:t>
      </w:r>
      <w:r>
        <w:t xml:space="preserve">). </w:t>
      </w:r>
    </w:p>
    <w:p w:rsidR="0081720A" w:rsidRDefault="006060BF">
      <w:r>
        <w:rPr>
          <w:rStyle w:val="a5"/>
        </w:rPr>
        <w:t>7. X</w:t>
      </w:r>
      <w:r>
        <w:rPr>
          <w:rStyle w:val="a5"/>
          <w:vertAlign w:val="subscript"/>
        </w:rPr>
        <w:t>N</w:t>
      </w:r>
      <w:r>
        <w:rPr>
          <w:rStyle w:val="a5"/>
        </w:rPr>
        <w:t xml:space="preserve"> + KA</w:t>
      </w:r>
      <w:r>
        <w:t xml:space="preserve"> = 0.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Эти уравнения формализуют следующие положения: </w:t>
      </w:r>
    </w:p>
    <w:p w:rsidR="0081720A" w:rsidRDefault="006060BF">
      <w:pPr>
        <w:rPr>
          <w:lang w:val="ru-RU"/>
        </w:rPr>
      </w:pPr>
      <w:r>
        <w:rPr>
          <w:lang w:val="ru-RU"/>
        </w:rPr>
        <w:t>1) величина выпуска (национального дохода) определяется характером производст</w:t>
      </w:r>
      <w:r>
        <w:rPr>
          <w:lang w:val="ru-RU"/>
        </w:rPr>
        <w:softHyphen/>
        <w:t>венной функции и располагаемыми объемами труда (</w:t>
      </w:r>
      <w:r>
        <w:rPr>
          <w:rStyle w:val="a5"/>
        </w:rPr>
        <w:t>L</w:t>
      </w:r>
      <w:r>
        <w:rPr>
          <w:rStyle w:val="a5"/>
          <w:lang w:val="ru-RU"/>
        </w:rPr>
        <w:t>)</w:t>
      </w:r>
      <w:r>
        <w:rPr>
          <w:lang w:val="ru-RU"/>
        </w:rPr>
        <w:t xml:space="preserve"> и капитала (</w:t>
      </w:r>
      <w:r>
        <w:rPr>
          <w:rStyle w:val="a5"/>
          <w:lang w:val="ru-RU"/>
        </w:rPr>
        <w:t>К)\</w:t>
      </w:r>
      <w:r>
        <w:rPr>
          <w:lang w:val="ru-RU"/>
        </w:rPr>
        <w:t xml:space="preserve"> </w:t>
      </w:r>
    </w:p>
    <w:p w:rsidR="0081720A" w:rsidRDefault="006060BF">
      <w:r>
        <w:t xml:space="preserve">2) основное макроэкономическое тождество национальных счетов; </w:t>
      </w:r>
    </w:p>
    <w:p w:rsidR="0081720A" w:rsidRDefault="006060BF">
      <w:r>
        <w:t xml:space="preserve">3) зависимость объема потребления от величины располагаемого дохода; </w:t>
      </w:r>
    </w:p>
    <w:p w:rsidR="0081720A" w:rsidRDefault="006060BF">
      <w:r>
        <w:t xml:space="preserve">4) зависимость объема инвестиций от реальной ставки процента; </w:t>
      </w:r>
    </w:p>
    <w:p w:rsidR="0081720A" w:rsidRDefault="006060BF">
      <w:r>
        <w:t xml:space="preserve">5) состояние текущего счета платежного баланса, обусловленное реальным обменным курсом валюты; </w:t>
      </w:r>
    </w:p>
    <w:p w:rsidR="0081720A" w:rsidRDefault="006060BF">
      <w:r>
        <w:t xml:space="preserve">6) зависимость счета движения капитала от величины внутренней ставки процента; </w:t>
      </w:r>
    </w:p>
    <w:p w:rsidR="0081720A" w:rsidRDefault="006060BF">
      <w:r>
        <w:t xml:space="preserve">7) необходимость балансирования друг друга счетами движения капитала и текущих операций.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С учетом вышесказанного общая запись модели IS-LM-BP для большой открытой экономики имеет вид: </w:t>
      </w:r>
    </w:p>
    <w:p w:rsidR="0081720A" w:rsidRDefault="006060BF">
      <w:r>
        <w:rPr>
          <w:rStyle w:val="a5"/>
        </w:rPr>
        <w:t>IS: Y = C(Y-T) + I(i)+ G + X</w:t>
      </w:r>
      <w:r>
        <w:rPr>
          <w:rStyle w:val="a5"/>
          <w:vertAlign w:val="subscript"/>
        </w:rPr>
        <w:t>N</w:t>
      </w:r>
      <w:r>
        <w:rPr>
          <w:rStyle w:val="a5"/>
        </w:rPr>
        <w:t>(Y,r)</w:t>
      </w:r>
      <w:r>
        <w:t>,</w:t>
      </w:r>
    </w:p>
    <w:p w:rsidR="0081720A" w:rsidRDefault="006060BF">
      <w:r>
        <w:rPr>
          <w:rStyle w:val="a5"/>
        </w:rPr>
        <w:t>LM: M/P = L(Y, i)</w:t>
      </w:r>
      <w:r>
        <w:t>,</w:t>
      </w:r>
    </w:p>
    <w:p w:rsidR="0081720A" w:rsidRDefault="006060BF">
      <w:r>
        <w:rPr>
          <w:rStyle w:val="a5"/>
        </w:rPr>
        <w:t>BP:X</w:t>
      </w:r>
      <w:r>
        <w:rPr>
          <w:rStyle w:val="a5"/>
          <w:vertAlign w:val="subscript"/>
        </w:rPr>
        <w:t>N</w:t>
      </w:r>
      <w:r>
        <w:rPr>
          <w:rStyle w:val="a5"/>
        </w:rPr>
        <w:t>(Y, r) = -KA(i</w:t>
      </w:r>
      <w:r>
        <w:t xml:space="preserve">).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В третьем уравнении утверждается, что текущий счет </w:t>
      </w:r>
      <w:r>
        <w:rPr>
          <w:rStyle w:val="a5"/>
          <w:rFonts w:ascii="Times New Roman" w:hAnsi="Times New Roman"/>
          <w:sz w:val="28"/>
        </w:rPr>
        <w:t>X</w:t>
      </w:r>
      <w:r>
        <w:rPr>
          <w:rStyle w:val="a5"/>
          <w:rFonts w:ascii="Times New Roman" w:hAnsi="Times New Roman"/>
          <w:sz w:val="28"/>
          <w:vertAlign w:val="subscript"/>
        </w:rPr>
        <w:t>N</w:t>
      </w:r>
      <w:r>
        <w:rPr>
          <w:rStyle w:val="a5"/>
          <w:rFonts w:ascii="Times New Roman" w:hAnsi="Times New Roman"/>
          <w:sz w:val="28"/>
        </w:rPr>
        <w:t xml:space="preserve"> </w:t>
      </w:r>
      <w:r>
        <w:rPr>
          <w:rFonts w:ascii="Times New Roman" w:hAnsi="Times New Roman"/>
          <w:sz w:val="28"/>
        </w:rPr>
        <w:t xml:space="preserve">всегда балансирует счет движения капитала </w:t>
      </w:r>
      <w:r>
        <w:rPr>
          <w:rStyle w:val="a5"/>
          <w:rFonts w:ascii="Times New Roman" w:hAnsi="Times New Roman"/>
          <w:sz w:val="28"/>
        </w:rPr>
        <w:t xml:space="preserve">КА, </w:t>
      </w:r>
      <w:r>
        <w:rPr>
          <w:rFonts w:ascii="Times New Roman" w:hAnsi="Times New Roman"/>
          <w:sz w:val="28"/>
        </w:rPr>
        <w:t>который в свою очередь зависит от внутренней ставки процента (</w:t>
      </w:r>
      <w:r>
        <w:rPr>
          <w:rStyle w:val="a5"/>
          <w:rFonts w:ascii="Times New Roman" w:hAnsi="Times New Roman"/>
          <w:sz w:val="28"/>
        </w:rPr>
        <w:t>r</w:t>
      </w:r>
      <w:r>
        <w:rPr>
          <w:rFonts w:ascii="Times New Roman" w:hAnsi="Times New Roman"/>
          <w:sz w:val="28"/>
        </w:rPr>
        <w:t xml:space="preserve">).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Для лучшего уяснения рассматриваемой модели подставим третье уравнение модели в первое. Тогда модель большой открытой экономики примет вид: </w:t>
      </w:r>
    </w:p>
    <w:p w:rsidR="0081720A" w:rsidRDefault="006060BF">
      <w:r>
        <w:rPr>
          <w:rStyle w:val="a5"/>
        </w:rPr>
        <w:t>IS: Y = C(Y- Т) + I(i) + G - KA(i),</w:t>
      </w:r>
    </w:p>
    <w:p w:rsidR="0081720A" w:rsidRDefault="006060BF">
      <w:r>
        <w:rPr>
          <w:rStyle w:val="a5"/>
        </w:rPr>
        <w:t>LM: M/P = L</w:t>
      </w:r>
      <w:r>
        <w:rPr>
          <w:rStyle w:val="a5"/>
          <w:vertAlign w:val="superscript"/>
        </w:rPr>
        <w:t>D</w:t>
      </w:r>
      <w:r>
        <w:rPr>
          <w:rStyle w:val="a5"/>
        </w:rPr>
        <w:t>(Y, i)</w:t>
      </w:r>
      <w:r>
        <w:t xml:space="preserve">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На рис. 13.23 приводится графическая иллюстрация данной модели.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Сделаем некоторые пояснения к графической модели большой открытой экономики в краткосрочном периоде.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Рис. 13.23, </w:t>
      </w:r>
      <w:r>
        <w:rPr>
          <w:rStyle w:val="a5"/>
          <w:rFonts w:ascii="Times New Roman" w:hAnsi="Times New Roman"/>
          <w:sz w:val="28"/>
        </w:rPr>
        <w:t xml:space="preserve">а: </w:t>
      </w:r>
      <w:r>
        <w:rPr>
          <w:rFonts w:ascii="Times New Roman" w:hAnsi="Times New Roman"/>
          <w:sz w:val="28"/>
        </w:rPr>
        <w:t xml:space="preserve">благодаря введению в уравнение </w:t>
      </w:r>
      <w:r>
        <w:rPr>
          <w:rStyle w:val="a5"/>
          <w:rFonts w:ascii="Times New Roman" w:hAnsi="Times New Roman"/>
          <w:sz w:val="28"/>
        </w:rPr>
        <w:t xml:space="preserve">IS </w:t>
      </w:r>
      <w:r>
        <w:rPr>
          <w:rFonts w:ascii="Times New Roman" w:hAnsi="Times New Roman"/>
          <w:sz w:val="28"/>
        </w:rPr>
        <w:t xml:space="preserve">нового параметра (потока капитала </w:t>
      </w:r>
      <w:r>
        <w:rPr>
          <w:rStyle w:val="a5"/>
          <w:rFonts w:ascii="Times New Roman" w:hAnsi="Times New Roman"/>
          <w:sz w:val="28"/>
        </w:rPr>
        <w:t>"-KA(i)&gt;&gt;</w:t>
      </w:r>
      <w:r>
        <w:rPr>
          <w:rFonts w:ascii="Times New Roman" w:hAnsi="Times New Roman"/>
          <w:sz w:val="28"/>
        </w:rPr>
        <w:t xml:space="preserve">) кривая </w:t>
      </w:r>
      <w:r>
        <w:rPr>
          <w:rStyle w:val="a5"/>
          <w:rFonts w:ascii="Times New Roman" w:hAnsi="Times New Roman"/>
          <w:sz w:val="28"/>
        </w:rPr>
        <w:t>IS</w:t>
      </w:r>
      <w:r>
        <w:rPr>
          <w:rFonts w:ascii="Times New Roman" w:hAnsi="Times New Roman"/>
          <w:sz w:val="28"/>
        </w:rPr>
        <w:t xml:space="preserve"> становится более эластичной, чем она была бы в соответствующей модели закрытой экономики. При этом чем чувствительнее величина потока капитала к ставке процента, тем более эластичной становится кривая </w:t>
      </w:r>
      <w:r>
        <w:rPr>
          <w:rStyle w:val="a5"/>
          <w:rFonts w:ascii="Times New Roman" w:hAnsi="Times New Roman"/>
          <w:sz w:val="28"/>
        </w:rPr>
        <w:t>IS.</w:t>
      </w:r>
      <w:r>
        <w:rPr>
          <w:rFonts w:ascii="Times New Roman" w:hAnsi="Times New Roman"/>
          <w:sz w:val="28"/>
        </w:rPr>
        <w:t xml:space="preserve">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Рис. 13.23, </w:t>
      </w:r>
      <w:r>
        <w:rPr>
          <w:rStyle w:val="a5"/>
          <w:rFonts w:ascii="Times New Roman" w:hAnsi="Times New Roman"/>
          <w:sz w:val="28"/>
        </w:rPr>
        <w:t xml:space="preserve">б: </w:t>
      </w:r>
      <w:r>
        <w:rPr>
          <w:rFonts w:ascii="Times New Roman" w:hAnsi="Times New Roman"/>
          <w:sz w:val="28"/>
        </w:rPr>
        <w:t xml:space="preserve">здесь показано, что равновесная ставка процента </w:t>
      </w:r>
      <w:r>
        <w:rPr>
          <w:rStyle w:val="a5"/>
          <w:rFonts w:ascii="Times New Roman" w:hAnsi="Times New Roman"/>
          <w:sz w:val="28"/>
        </w:rPr>
        <w:t>i</w:t>
      </w:r>
      <w:r>
        <w:rPr>
          <w:rFonts w:ascii="Times New Roman" w:hAnsi="Times New Roman"/>
          <w:sz w:val="28"/>
          <w:vertAlign w:val="subscript"/>
        </w:rPr>
        <w:t>1</w:t>
      </w:r>
      <w:r>
        <w:rPr>
          <w:rFonts w:ascii="Times New Roman" w:hAnsi="Times New Roman"/>
          <w:sz w:val="28"/>
        </w:rPr>
        <w:t xml:space="preserve">, определяет поток капитала </w:t>
      </w:r>
      <w:r>
        <w:rPr>
          <w:rStyle w:val="a5"/>
          <w:rFonts w:ascii="Times New Roman" w:hAnsi="Times New Roman"/>
          <w:sz w:val="28"/>
        </w:rPr>
        <w:t xml:space="preserve">КА. </w:t>
      </w:r>
      <w:r>
        <w:rPr>
          <w:rFonts w:ascii="Times New Roman" w:hAnsi="Times New Roman"/>
          <w:sz w:val="28"/>
        </w:rPr>
        <w:t xml:space="preserve">Кривая имеет восходящий характер, так как повышение ставки процента стимулирует приток иностранных инвестиций.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Рис. 13.23, </w:t>
      </w:r>
      <w:r>
        <w:rPr>
          <w:rStyle w:val="a5"/>
          <w:rFonts w:ascii="Times New Roman" w:hAnsi="Times New Roman"/>
          <w:sz w:val="28"/>
        </w:rPr>
        <w:t xml:space="preserve">в: </w:t>
      </w:r>
      <w:r>
        <w:rPr>
          <w:rFonts w:ascii="Times New Roman" w:hAnsi="Times New Roman"/>
          <w:sz w:val="28"/>
        </w:rPr>
        <w:t xml:space="preserve">показано, что обменный курс валюты изменяется таким образом, чтобы чистый экспорт товаров и услуг уравновесил этот приток капитала. Иными словами, обменный курс служит средством установления баланса между текущим счетом и счетом движения капитала. </w:t>
      </w:r>
    </w:p>
    <w:p w:rsidR="0081720A" w:rsidRDefault="00C7723D">
      <w:r>
        <w:pict>
          <v:shape id="_x0000_i1205" type="#_x0000_t75" style="width:510pt;height:621.75pt">
            <v:imagedata r:id="rId134" o:title="рис13_23"/>
          </v:shape>
        </w:pict>
      </w:r>
    </w:p>
    <w:p w:rsidR="0081720A" w:rsidRDefault="006060BF">
      <w:r>
        <w:t xml:space="preserve">Рис. 13.23. </w:t>
      </w:r>
      <w:r>
        <w:rPr>
          <w:rStyle w:val="a6"/>
        </w:rPr>
        <w:t>Модель большой открытой экономики</w:t>
      </w:r>
      <w:r>
        <w:t xml:space="preserve"> </w:t>
      </w:r>
    </w:p>
    <w:p w:rsidR="0081720A" w:rsidRDefault="006060BF">
      <w:pPr>
        <w:pStyle w:val="pagenum"/>
        <w:spacing w:before="0" w:after="0"/>
        <w:ind w:firstLine="567"/>
        <w:jc w:val="both"/>
        <w:rPr>
          <w:rFonts w:ascii="Times New Roman" w:hAnsi="Times New Roman"/>
          <w:sz w:val="28"/>
        </w:rPr>
      </w:pPr>
      <w:r>
        <w:rPr>
          <w:rFonts w:ascii="Times New Roman" w:hAnsi="Times New Roman"/>
          <w:sz w:val="28"/>
        </w:rPr>
        <w:t>333</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Рассмотрим теперь с помощью данной модели последствия для большой открытой экономики конкретной экономической политики в условиях плавающего обменного курса. </w:t>
      </w:r>
    </w:p>
    <w:p w:rsidR="0081720A" w:rsidRDefault="0081720A">
      <w:pPr>
        <w:pStyle w:val="1"/>
        <w:spacing w:before="0" w:after="0"/>
        <w:ind w:firstLine="567"/>
        <w:jc w:val="both"/>
        <w:rPr>
          <w:rFonts w:ascii="Times New Roman" w:hAnsi="Times New Roman"/>
          <w:sz w:val="28"/>
        </w:rPr>
      </w:pPr>
    </w:p>
    <w:p w:rsidR="0081720A" w:rsidRDefault="006060BF">
      <w:pPr>
        <w:pStyle w:val="1"/>
        <w:spacing w:before="0" w:after="0"/>
        <w:ind w:firstLine="567"/>
        <w:jc w:val="both"/>
        <w:rPr>
          <w:rFonts w:ascii="Times New Roman" w:hAnsi="Times New Roman"/>
          <w:sz w:val="28"/>
        </w:rPr>
      </w:pPr>
      <w:r>
        <w:rPr>
          <w:rFonts w:ascii="Times New Roman" w:hAnsi="Times New Roman"/>
          <w:sz w:val="28"/>
        </w:rPr>
        <w:t>13.2.3. Экономическая политика</w:t>
      </w:r>
    </w:p>
    <w:p w:rsidR="0081720A" w:rsidRDefault="006060BF">
      <w:pPr>
        <w:pStyle w:val="1"/>
        <w:spacing w:before="0" w:after="0"/>
        <w:ind w:firstLine="567"/>
        <w:jc w:val="both"/>
        <w:rPr>
          <w:rFonts w:ascii="Times New Roman" w:hAnsi="Times New Roman"/>
          <w:sz w:val="28"/>
        </w:rPr>
      </w:pPr>
      <w:r>
        <w:rPr>
          <w:rFonts w:ascii="Times New Roman" w:hAnsi="Times New Roman"/>
          <w:sz w:val="28"/>
        </w:rPr>
        <w:t>в большой открытой экономике</w:t>
      </w:r>
    </w:p>
    <w:p w:rsidR="0081720A" w:rsidRDefault="006060BF">
      <w:pPr>
        <w:pStyle w:val="a4"/>
        <w:spacing w:before="0" w:after="0"/>
        <w:ind w:firstLine="567"/>
        <w:jc w:val="both"/>
        <w:rPr>
          <w:rFonts w:ascii="Times New Roman" w:hAnsi="Times New Roman"/>
          <w:sz w:val="28"/>
        </w:rPr>
      </w:pPr>
      <w:r>
        <w:rPr>
          <w:rStyle w:val="a6"/>
          <w:rFonts w:ascii="Times New Roman" w:hAnsi="Times New Roman"/>
          <w:sz w:val="28"/>
        </w:rPr>
        <w:t xml:space="preserve">Бюджетно-налоговая политика. </w:t>
      </w:r>
      <w:r>
        <w:rPr>
          <w:rFonts w:ascii="Times New Roman" w:hAnsi="Times New Roman"/>
          <w:sz w:val="28"/>
        </w:rPr>
        <w:t xml:space="preserve">Проанализируем прежде всего влияние на исследуемую экономическую систему стимулирующей бюджетно-налоговой политики: увеличения государственных расходов или(и) снижения налогов (рис. 13.24). </w:t>
      </w:r>
    </w:p>
    <w:p w:rsidR="0081720A" w:rsidRDefault="00C7723D">
      <w:r>
        <w:pict>
          <v:shape id="_x0000_i1206" type="#_x0000_t75" style="width:446.25pt;height:261pt">
            <v:imagedata r:id="rId135" o:title="рис13_24"/>
          </v:shape>
        </w:pict>
      </w:r>
    </w:p>
    <w:p w:rsidR="0081720A" w:rsidRDefault="006060BF">
      <w:r>
        <w:t xml:space="preserve">Рис. 13.24. </w:t>
      </w:r>
      <w:r>
        <w:rPr>
          <w:rStyle w:val="a6"/>
        </w:rPr>
        <w:t>Последствия бюджетно-налоговой политики</w:t>
      </w:r>
    </w:p>
    <w:p w:rsidR="0081720A" w:rsidRDefault="006060BF">
      <w:r>
        <w:rPr>
          <w:rStyle w:val="a6"/>
        </w:rPr>
        <w:t>в большой экономической системе</w:t>
      </w:r>
      <w:r>
        <w:t xml:space="preserve">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Рост государственных закупок или(и) снижение налогов приводят к смещению кривой </w:t>
      </w:r>
      <w:r>
        <w:rPr>
          <w:rStyle w:val="a5"/>
          <w:rFonts w:ascii="Times New Roman" w:hAnsi="Times New Roman"/>
          <w:sz w:val="28"/>
        </w:rPr>
        <w:t xml:space="preserve">IS </w:t>
      </w:r>
      <w:r>
        <w:rPr>
          <w:rFonts w:ascii="Times New Roman" w:hAnsi="Times New Roman"/>
          <w:sz w:val="28"/>
        </w:rPr>
        <w:t xml:space="preserve">вправо (вверх). Как следует из рис. 13.24, </w:t>
      </w:r>
      <w:r>
        <w:rPr>
          <w:rStyle w:val="a5"/>
          <w:rFonts w:ascii="Times New Roman" w:hAnsi="Times New Roman"/>
          <w:sz w:val="28"/>
        </w:rPr>
        <w:t xml:space="preserve">а, </w:t>
      </w:r>
      <w:r>
        <w:rPr>
          <w:rFonts w:ascii="Times New Roman" w:hAnsi="Times New Roman"/>
          <w:sz w:val="28"/>
        </w:rPr>
        <w:t>такой сдвиг сопровождается ростом национального дохода (</w:t>
      </w:r>
      <w:r>
        <w:rPr>
          <w:rStyle w:val="a5"/>
          <w:rFonts w:ascii="Times New Roman" w:hAnsi="Times New Roman"/>
          <w:sz w:val="28"/>
        </w:rPr>
        <w:t>Y</w:t>
      </w:r>
      <w:r>
        <w:rPr>
          <w:rFonts w:ascii="Times New Roman" w:hAnsi="Times New Roman"/>
          <w:sz w:val="28"/>
        </w:rPr>
        <w:t>) и ставки процента (</w:t>
      </w:r>
      <w:r>
        <w:rPr>
          <w:rStyle w:val="a5"/>
          <w:rFonts w:ascii="Times New Roman" w:hAnsi="Times New Roman"/>
          <w:sz w:val="28"/>
        </w:rPr>
        <w:t>i</w:t>
      </w:r>
      <w:r>
        <w:rPr>
          <w:rFonts w:ascii="Times New Roman" w:hAnsi="Times New Roman"/>
          <w:sz w:val="28"/>
        </w:rPr>
        <w:t xml:space="preserve">). В свою очередь, рост ставки процента ведет к сокращению объема инвестиций и увеличению притока капитала в страну (рис. 13.24, </w:t>
      </w:r>
      <w:r>
        <w:rPr>
          <w:rStyle w:val="a5"/>
          <w:rFonts w:ascii="Times New Roman" w:hAnsi="Times New Roman"/>
          <w:sz w:val="28"/>
        </w:rPr>
        <w:t>б</w:t>
      </w:r>
      <w:r>
        <w:rPr>
          <w:rFonts w:ascii="Times New Roman" w:hAnsi="Times New Roman"/>
          <w:sz w:val="28"/>
        </w:rPr>
        <w:t xml:space="preserve">).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В силу того, что текущий счет </w:t>
      </w:r>
      <w:r>
        <w:rPr>
          <w:rStyle w:val="a5"/>
          <w:rFonts w:ascii="Times New Roman" w:hAnsi="Times New Roman"/>
          <w:sz w:val="28"/>
        </w:rPr>
        <w:t>X</w:t>
      </w:r>
      <w:r>
        <w:rPr>
          <w:rStyle w:val="a5"/>
          <w:rFonts w:ascii="Times New Roman" w:hAnsi="Times New Roman"/>
          <w:sz w:val="28"/>
          <w:vertAlign w:val="subscript"/>
        </w:rPr>
        <w:t>N</w:t>
      </w:r>
      <w:r>
        <w:rPr>
          <w:rStyle w:val="a5"/>
          <w:rFonts w:ascii="Times New Roman" w:hAnsi="Times New Roman"/>
          <w:sz w:val="28"/>
        </w:rPr>
        <w:t xml:space="preserve"> </w:t>
      </w:r>
      <w:r>
        <w:rPr>
          <w:rFonts w:ascii="Times New Roman" w:hAnsi="Times New Roman"/>
          <w:sz w:val="28"/>
        </w:rPr>
        <w:t xml:space="preserve">и счет движения капитала </w:t>
      </w:r>
      <w:r>
        <w:rPr>
          <w:rStyle w:val="a5"/>
          <w:rFonts w:ascii="Times New Roman" w:hAnsi="Times New Roman"/>
          <w:sz w:val="28"/>
        </w:rPr>
        <w:t xml:space="preserve">КА </w:t>
      </w:r>
      <w:r>
        <w:rPr>
          <w:rFonts w:ascii="Times New Roman" w:hAnsi="Times New Roman"/>
          <w:sz w:val="28"/>
        </w:rPr>
        <w:t xml:space="preserve">всегда уравновешивают друг друга, рост </w:t>
      </w:r>
      <w:r>
        <w:rPr>
          <w:rStyle w:val="a5"/>
          <w:rFonts w:ascii="Times New Roman" w:hAnsi="Times New Roman"/>
          <w:sz w:val="28"/>
        </w:rPr>
        <w:t xml:space="preserve">КА </w:t>
      </w:r>
      <w:r>
        <w:rPr>
          <w:rFonts w:ascii="Times New Roman" w:hAnsi="Times New Roman"/>
          <w:sz w:val="28"/>
        </w:rPr>
        <w:t xml:space="preserve">сопровождается падением </w:t>
      </w:r>
      <w:r>
        <w:rPr>
          <w:rStyle w:val="a5"/>
          <w:rFonts w:ascii="Times New Roman" w:hAnsi="Times New Roman"/>
          <w:sz w:val="28"/>
        </w:rPr>
        <w:t>X</w:t>
      </w:r>
      <w:r>
        <w:rPr>
          <w:rStyle w:val="a5"/>
          <w:rFonts w:ascii="Times New Roman" w:hAnsi="Times New Roman"/>
          <w:sz w:val="28"/>
          <w:vertAlign w:val="subscript"/>
        </w:rPr>
        <w:t>N</w:t>
      </w:r>
      <w:r>
        <w:rPr>
          <w:rStyle w:val="a5"/>
          <w:rFonts w:ascii="Times New Roman" w:hAnsi="Times New Roman"/>
          <w:sz w:val="28"/>
        </w:rPr>
        <w:t xml:space="preserve">. </w:t>
      </w:r>
      <w:r>
        <w:rPr>
          <w:rFonts w:ascii="Times New Roman" w:hAnsi="Times New Roman"/>
          <w:sz w:val="28"/>
        </w:rPr>
        <w:t xml:space="preserve">Поскольку же величина </w:t>
      </w:r>
      <w:r>
        <w:rPr>
          <w:rStyle w:val="a5"/>
          <w:rFonts w:ascii="Times New Roman" w:hAnsi="Times New Roman"/>
          <w:sz w:val="28"/>
        </w:rPr>
        <w:t>X</w:t>
      </w:r>
      <w:r>
        <w:rPr>
          <w:rStyle w:val="a5"/>
          <w:rFonts w:ascii="Times New Roman" w:hAnsi="Times New Roman"/>
          <w:sz w:val="28"/>
          <w:vertAlign w:val="subscript"/>
        </w:rPr>
        <w:t>N</w:t>
      </w:r>
      <w:r>
        <w:rPr>
          <w:rStyle w:val="a5"/>
          <w:rFonts w:ascii="Times New Roman" w:hAnsi="Times New Roman"/>
          <w:sz w:val="28"/>
        </w:rPr>
        <w:t xml:space="preserve"> </w:t>
      </w:r>
      <w:r>
        <w:rPr>
          <w:rFonts w:ascii="Times New Roman" w:hAnsi="Times New Roman"/>
          <w:sz w:val="28"/>
        </w:rPr>
        <w:t xml:space="preserve">связана с реальным обменным курсом обратной зависимостью, реальный обменный курс </w:t>
      </w:r>
      <w:r>
        <w:rPr>
          <w:rStyle w:val="a5"/>
          <w:rFonts w:ascii="Times New Roman" w:hAnsi="Times New Roman"/>
          <w:sz w:val="28"/>
        </w:rPr>
        <w:t>r</w:t>
      </w:r>
      <w:r>
        <w:rPr>
          <w:rStyle w:val="a5"/>
          <w:rFonts w:ascii="Times New Roman" w:hAnsi="Times New Roman"/>
          <w:sz w:val="28"/>
          <w:vertAlign w:val="superscript"/>
        </w:rPr>
        <w:t>*</w:t>
      </w:r>
      <w:r>
        <w:rPr>
          <w:rFonts w:ascii="Times New Roman" w:hAnsi="Times New Roman"/>
          <w:sz w:val="28"/>
        </w:rPr>
        <w:t xml:space="preserve"> должен при этом повышаться.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Заметим еще раз, что итоговое влияние бюджетно-налоговой политики в этой модели является комбинацией ее последствий для закрытой экономики и для малой открытой экономической системы. Как </w:t>
      </w:r>
    </w:p>
    <w:p w:rsidR="0081720A" w:rsidRDefault="006060BF">
      <w:pPr>
        <w:pStyle w:val="obrivp"/>
        <w:spacing w:before="0" w:after="0"/>
        <w:ind w:firstLine="567"/>
        <w:jc w:val="both"/>
        <w:rPr>
          <w:rFonts w:ascii="Times New Roman" w:hAnsi="Times New Roman"/>
          <w:sz w:val="28"/>
        </w:rPr>
      </w:pPr>
      <w:r>
        <w:rPr>
          <w:rFonts w:ascii="Times New Roman" w:hAnsi="Times New Roman"/>
          <w:sz w:val="28"/>
          <w:lang w:val="ru-RU"/>
        </w:rPr>
        <w:t xml:space="preserve">и в закрытой экономике, стимулирующая бюджетно-налоговая политика в большой открытой экономике повышает ставку процента, что вытесняет внутренние инвестиции. </w:t>
      </w:r>
      <w:r>
        <w:rPr>
          <w:rFonts w:ascii="Times New Roman" w:hAnsi="Times New Roman"/>
          <w:sz w:val="28"/>
        </w:rPr>
        <w:t xml:space="preserve">Как и в малой открытой экономике с совершенной мобильностью капитала, стимулирующая бюджетно-налоговая политика вызывает приток капитала, дефицит текущего счета платежного баланса и повышение реального обменного курса национальной валюты. </w:t>
      </w:r>
    </w:p>
    <w:p w:rsidR="0081720A" w:rsidRDefault="006060BF">
      <w:pPr>
        <w:pStyle w:val="a4"/>
        <w:spacing w:before="0" w:after="0"/>
        <w:ind w:firstLine="567"/>
        <w:jc w:val="both"/>
        <w:rPr>
          <w:rFonts w:ascii="Times New Roman" w:hAnsi="Times New Roman"/>
          <w:sz w:val="28"/>
        </w:rPr>
      </w:pPr>
      <w:r>
        <w:rPr>
          <w:rStyle w:val="a6"/>
          <w:rFonts w:ascii="Times New Roman" w:hAnsi="Times New Roman"/>
          <w:sz w:val="28"/>
        </w:rPr>
        <w:t xml:space="preserve">Денежно-кредитная политика. </w:t>
      </w:r>
      <w:r>
        <w:rPr>
          <w:rFonts w:ascii="Times New Roman" w:hAnsi="Times New Roman"/>
          <w:sz w:val="28"/>
        </w:rPr>
        <w:t xml:space="preserve">Последствия денежно-кредитной, к примеру, стимулирующей политики рассмотрим с помощью графической модели, представленной на рис. 13.25. </w:t>
      </w:r>
    </w:p>
    <w:p w:rsidR="0081720A" w:rsidRDefault="00C7723D">
      <w:r>
        <w:pict>
          <v:shape id="_x0000_i1207" type="#_x0000_t75" style="width:432.75pt;height:260.25pt">
            <v:imagedata r:id="rId136" o:title="рис13_25"/>
          </v:shape>
        </w:pict>
      </w:r>
    </w:p>
    <w:p w:rsidR="0081720A" w:rsidRDefault="006060BF">
      <w:r>
        <w:t xml:space="preserve">Рис. 13.25. </w:t>
      </w:r>
      <w:r>
        <w:rPr>
          <w:rStyle w:val="a6"/>
        </w:rPr>
        <w:t>Стимулирующая монетарная политика</w:t>
      </w:r>
    </w:p>
    <w:p w:rsidR="0081720A" w:rsidRDefault="006060BF">
      <w:r>
        <w:rPr>
          <w:rStyle w:val="a6"/>
        </w:rPr>
        <w:t>в большой открытой экономике</w:t>
      </w:r>
      <w:r>
        <w:t xml:space="preserve">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Увеличение предложения денег в результате стимулирующей кредитно-денежной политики приводит к смещению кривой </w:t>
      </w:r>
      <w:r>
        <w:rPr>
          <w:rStyle w:val="a5"/>
          <w:rFonts w:ascii="Times New Roman" w:hAnsi="Times New Roman"/>
          <w:sz w:val="28"/>
        </w:rPr>
        <w:t xml:space="preserve">LM </w:t>
      </w:r>
      <w:r>
        <w:rPr>
          <w:rFonts w:ascii="Times New Roman" w:hAnsi="Times New Roman"/>
          <w:sz w:val="28"/>
        </w:rPr>
        <w:t xml:space="preserve">вправо (рис. 13.25, </w:t>
      </w:r>
      <w:r>
        <w:rPr>
          <w:rStyle w:val="a5"/>
          <w:rFonts w:ascii="Times New Roman" w:hAnsi="Times New Roman"/>
          <w:sz w:val="28"/>
        </w:rPr>
        <w:t>а</w:t>
      </w:r>
      <w:r>
        <w:rPr>
          <w:rFonts w:ascii="Times New Roman" w:hAnsi="Times New Roman"/>
          <w:sz w:val="28"/>
        </w:rPr>
        <w:t xml:space="preserve">). Уровень дохода при этом растет, а ставка процента уменьшается.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Рис. 13.25, </w:t>
      </w:r>
      <w:r>
        <w:rPr>
          <w:rStyle w:val="a5"/>
          <w:rFonts w:ascii="Times New Roman" w:hAnsi="Times New Roman"/>
          <w:sz w:val="28"/>
        </w:rPr>
        <w:t xml:space="preserve">б </w:t>
      </w:r>
      <w:r>
        <w:rPr>
          <w:rFonts w:ascii="Times New Roman" w:hAnsi="Times New Roman"/>
          <w:sz w:val="28"/>
        </w:rPr>
        <w:t xml:space="preserve">иллюстрирует сокращение объемов капитала (из-за снижения внутренней ставки процента), поступающего в страну из-за рубежа. </w:t>
      </w:r>
    </w:p>
    <w:p w:rsidR="0081720A" w:rsidRDefault="006060BF">
      <w:pPr>
        <w:pStyle w:val="a4"/>
        <w:spacing w:before="0" w:after="0"/>
        <w:ind w:firstLine="567"/>
        <w:jc w:val="both"/>
        <w:rPr>
          <w:rFonts w:ascii="Times New Roman" w:hAnsi="Times New Roman"/>
          <w:sz w:val="28"/>
        </w:rPr>
      </w:pPr>
      <w:r>
        <w:rPr>
          <w:rFonts w:ascii="Times New Roman" w:hAnsi="Times New Roman"/>
          <w:sz w:val="28"/>
        </w:rPr>
        <w:t xml:space="preserve">В результате уменьшение потока капитала из-за рубежа сопровождается возрастанием чистого экспорта (для поддержания баланса между текущим счетом и счетом движения капитала). Рост чистого экспорта происходит вследствие снижения обменного курса (увеличивается предложение национальной валюты для международных расчетов, и обменный курс снижается). </w:t>
      </w:r>
    </w:p>
    <w:p w:rsidR="0081720A" w:rsidRDefault="006060BF">
      <w:pPr>
        <w:pStyle w:val="1"/>
        <w:spacing w:before="0" w:after="0"/>
        <w:ind w:firstLine="567"/>
        <w:jc w:val="both"/>
        <w:rPr>
          <w:rFonts w:ascii="Times New Roman" w:hAnsi="Times New Roman"/>
          <w:sz w:val="28"/>
        </w:rPr>
      </w:pPr>
      <w:r>
        <w:rPr>
          <w:rFonts w:ascii="Times New Roman" w:hAnsi="Times New Roman"/>
          <w:sz w:val="28"/>
        </w:rPr>
        <w:br w:type="page"/>
        <w:t>Литература</w:t>
      </w:r>
    </w:p>
    <w:p w:rsidR="0081720A" w:rsidRDefault="006060BF">
      <w:r>
        <w:rPr>
          <w:rStyle w:val="a5"/>
        </w:rPr>
        <w:t xml:space="preserve">Киреев А. П. </w:t>
      </w:r>
      <w:r>
        <w:t xml:space="preserve">Международная экономика. В 2-х ч. - Ч. I. Международная микроэкономика: движение товаров и факторов производства: Учеб. пособие для вузов. - М.: Междунар. отношения. 1997. </w:t>
      </w:r>
    </w:p>
    <w:p w:rsidR="0081720A" w:rsidRDefault="006060BF">
      <w:r>
        <w:rPr>
          <w:rStyle w:val="a5"/>
        </w:rPr>
        <w:t xml:space="preserve">Киреев А. П. </w:t>
      </w:r>
      <w:r>
        <w:t xml:space="preserve">Международная экономика. В 2-х ч. - Ч. II. Международная макроэкономика: открытая экономика и макроэкономическое программирование: Учеб. пособие для вузов. - М.: Междунар. отношения, 1999. </w:t>
      </w:r>
    </w:p>
    <w:p w:rsidR="0081720A" w:rsidRDefault="006060BF">
      <w:r>
        <w:rPr>
          <w:rStyle w:val="a5"/>
        </w:rPr>
        <w:t xml:space="preserve">Кругман П., Обстфельд М. </w:t>
      </w:r>
      <w:r>
        <w:t xml:space="preserve">Международная экономика. Теория и политика: Учебник для вузов / Пер. с англ, под ред. В. П. Колесова, В. П. Колесова, М. В. Кулакова. - М.: Экономический факультет МГУ, ЮНИТИ, 1997. </w:t>
      </w:r>
    </w:p>
    <w:p w:rsidR="0081720A" w:rsidRDefault="006060BF">
      <w:r>
        <w:rPr>
          <w:rStyle w:val="a5"/>
        </w:rPr>
        <w:t xml:space="preserve">Линдерт П. </w:t>
      </w:r>
      <w:r>
        <w:t xml:space="preserve">Экономика мирохозяйственных связей: Пер. с англ. / Общ. ред. и предисл. О. В. Ивановой. - М.: Прогресс, 1992. </w:t>
      </w:r>
    </w:p>
    <w:p w:rsidR="0081720A" w:rsidRDefault="006060BF">
      <w:r>
        <w:rPr>
          <w:rStyle w:val="a5"/>
        </w:rPr>
        <w:t xml:space="preserve">Миклашевская Н. А., Холопов А. В. </w:t>
      </w:r>
      <w:r>
        <w:t xml:space="preserve">Международная экономика: Учебник. - М.: МГУ им. М. В. Ломоносова, Изд-во "Дело и Сервис", 1998. </w:t>
      </w:r>
    </w:p>
    <w:p w:rsidR="0081720A" w:rsidRDefault="006060BF">
      <w:r>
        <w:rPr>
          <w:rStyle w:val="a5"/>
        </w:rPr>
        <w:t xml:space="preserve">Михайлушкин А. И., Шимко П. Д. </w:t>
      </w:r>
      <w:r>
        <w:t xml:space="preserve">Экономика: Учебник для втузов. - М.: Высшая школа, 2000. </w:t>
      </w:r>
    </w:p>
    <w:p w:rsidR="0081720A" w:rsidRDefault="006060BF">
      <w:r>
        <w:rPr>
          <w:rStyle w:val="a5"/>
        </w:rPr>
        <w:t xml:space="preserve">Мэнкью Н. Г. </w:t>
      </w:r>
      <w:r>
        <w:t xml:space="preserve">Макроэкономика. Пер. с англ. - М.: Изд-во МГУ, 1994. </w:t>
      </w:r>
    </w:p>
    <w:p w:rsidR="0081720A" w:rsidRDefault="006060BF">
      <w:r>
        <w:rPr>
          <w:rStyle w:val="a5"/>
        </w:rPr>
        <w:t xml:space="preserve">Овчинников Г. П. </w:t>
      </w:r>
      <w:r>
        <w:t xml:space="preserve">Международная экономика: Учеб. пособие. - СПб.: Изд-во В. А. Михайлова, 1999. </w:t>
      </w:r>
    </w:p>
    <w:p w:rsidR="0081720A" w:rsidRDefault="006060BF">
      <w:r>
        <w:rPr>
          <w:rStyle w:val="a5"/>
        </w:rPr>
        <w:t xml:space="preserve">Сальваторе Д. </w:t>
      </w:r>
      <w:r>
        <w:t xml:space="preserve">Международная экономика: Пер. с англ. / Под ред. Г. Н. Котова. - М., 1998. </w:t>
      </w:r>
    </w:p>
    <w:p w:rsidR="0081720A" w:rsidRDefault="0081720A">
      <w:bookmarkStart w:id="0" w:name="_GoBack"/>
      <w:bookmarkEnd w:id="0"/>
    </w:p>
    <w:sectPr w:rsidR="0081720A">
      <w:pgSz w:w="11906" w:h="16838"/>
      <w:pgMar w:top="567" w:right="926" w:bottom="567" w:left="1134" w:header="720" w:footer="720"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hideSpellingErrors/>
  <w:revisionView w:markup="0"/>
  <w:doNotTrackMoves/>
  <w:doNotTrackFormatting/>
  <w:defaultTabStop w:val="708"/>
  <w:hyphenationZone w:val="357"/>
  <w:doNotHyphenateCaps/>
  <w:noPunctuationKerning/>
  <w:characterSpacingControl w:val="doNotCompress"/>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060BF"/>
    <w:rsid w:val="006060BF"/>
    <w:rsid w:val="0081720A"/>
    <w:rsid w:val="00C7723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09"/>
    <o:shapelayout v:ext="edit">
      <o:idmap v:ext="edit" data="1"/>
    </o:shapelayout>
  </w:shapeDefaults>
  <w:decimalSymbol w:val=","/>
  <w:listSeparator w:val=";"/>
  <w15:chartTrackingRefBased/>
  <w15:docId w15:val="{C7724947-1A18-402C-87E9-E9FF566889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autoRedefine/>
    <w:qFormat/>
    <w:pPr>
      <w:jc w:val="both"/>
    </w:pPr>
    <w:rPr>
      <w:sz w:val="28"/>
      <w:szCs w:val="28"/>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semiHidden/>
    <w:rPr>
      <w:color w:val="2E2E2E"/>
      <w:u w:val="single"/>
    </w:rPr>
  </w:style>
  <w:style w:type="character" w:customStyle="1" w:styleId="nav">
    <w:name w:val="nav"/>
    <w:basedOn w:val="a0"/>
  </w:style>
  <w:style w:type="paragraph" w:customStyle="1" w:styleId="1">
    <w:name w:val="Верхній колонтитул1"/>
    <w:basedOn w:val="a"/>
    <w:pPr>
      <w:spacing w:before="100" w:beforeAutospacing="1" w:after="100" w:afterAutospacing="1"/>
      <w:jc w:val="left"/>
    </w:pPr>
    <w:rPr>
      <w:rFonts w:ascii="Arial Unicode MS" w:eastAsia="Arial Unicode MS" w:hAnsi="Arial Unicode MS" w:cs="Arial Unicode MS"/>
      <w:sz w:val="24"/>
      <w:szCs w:val="24"/>
    </w:rPr>
  </w:style>
  <w:style w:type="paragraph" w:customStyle="1" w:styleId="a4">
    <w:name w:val="Обычный (веб)"/>
    <w:basedOn w:val="a"/>
    <w:pPr>
      <w:spacing w:before="100" w:beforeAutospacing="1" w:after="100" w:afterAutospacing="1"/>
      <w:jc w:val="left"/>
    </w:pPr>
    <w:rPr>
      <w:rFonts w:ascii="Arial Unicode MS" w:eastAsia="Arial Unicode MS" w:hAnsi="Arial Unicode MS" w:cs="Arial Unicode MS"/>
      <w:sz w:val="24"/>
      <w:szCs w:val="24"/>
    </w:rPr>
  </w:style>
  <w:style w:type="paragraph" w:customStyle="1" w:styleId="pagenum">
    <w:name w:val="pagenum"/>
    <w:basedOn w:val="a"/>
    <w:pPr>
      <w:spacing w:before="100" w:beforeAutospacing="1" w:after="100" w:afterAutospacing="1"/>
      <w:jc w:val="left"/>
    </w:pPr>
    <w:rPr>
      <w:rFonts w:ascii="Arial Unicode MS" w:eastAsia="Arial Unicode MS" w:hAnsi="Arial Unicode MS" w:cs="Arial Unicode MS"/>
      <w:sz w:val="24"/>
      <w:szCs w:val="24"/>
    </w:rPr>
  </w:style>
  <w:style w:type="paragraph" w:customStyle="1" w:styleId="obrivp">
    <w:name w:val="obrivp"/>
    <w:basedOn w:val="a"/>
    <w:pPr>
      <w:spacing w:before="100" w:beforeAutospacing="1" w:after="100" w:afterAutospacing="1"/>
      <w:jc w:val="left"/>
    </w:pPr>
    <w:rPr>
      <w:rFonts w:ascii="Arial Unicode MS" w:eastAsia="Arial Unicode MS" w:hAnsi="Arial Unicode MS" w:cs="Arial Unicode MS"/>
      <w:sz w:val="24"/>
      <w:szCs w:val="24"/>
    </w:rPr>
  </w:style>
  <w:style w:type="character" w:styleId="a5">
    <w:name w:val="Emphasis"/>
    <w:basedOn w:val="a0"/>
    <w:qFormat/>
    <w:rPr>
      <w:i/>
      <w:iCs/>
    </w:rPr>
  </w:style>
  <w:style w:type="paragraph" w:customStyle="1" w:styleId="imgdesc">
    <w:name w:val="imgdesc"/>
    <w:basedOn w:val="a"/>
    <w:pPr>
      <w:spacing w:before="100" w:beforeAutospacing="1" w:after="100" w:afterAutospacing="1"/>
      <w:jc w:val="left"/>
    </w:pPr>
    <w:rPr>
      <w:rFonts w:ascii="Arial Unicode MS" w:eastAsia="Arial Unicode MS" w:hAnsi="Arial Unicode MS" w:cs="Arial Unicode MS"/>
      <w:sz w:val="24"/>
      <w:szCs w:val="24"/>
    </w:rPr>
  </w:style>
  <w:style w:type="character" w:styleId="a6">
    <w:name w:val="Strong"/>
    <w:basedOn w:val="a0"/>
    <w:qFormat/>
    <w:rPr>
      <w:b/>
      <w:bCs/>
    </w:rPr>
  </w:style>
  <w:style w:type="paragraph" w:customStyle="1" w:styleId="prim">
    <w:name w:val="prim"/>
    <w:basedOn w:val="a"/>
    <w:pPr>
      <w:spacing w:before="100" w:beforeAutospacing="1" w:after="100" w:afterAutospacing="1"/>
      <w:jc w:val="left"/>
    </w:pPr>
    <w:rPr>
      <w:rFonts w:ascii="Arial Unicode MS" w:eastAsia="Arial Unicode MS" w:hAnsi="Arial Unicode MS" w:cs="Arial Unicode MS"/>
      <w:sz w:val="24"/>
      <w:szCs w:val="24"/>
    </w:rPr>
  </w:style>
  <w:style w:type="paragraph" w:styleId="a7">
    <w:name w:val="Body Text Indent"/>
    <w:basedOn w:val="a"/>
    <w:semiHidden/>
    <w:pPr>
      <w:ind w:firstLine="567"/>
    </w:pPr>
  </w:style>
  <w:style w:type="character" w:customStyle="1" w:styleId="fcomment">
    <w:name w:val="fcomment"/>
    <w:basedOn w:val="a0"/>
  </w:style>
  <w:style w:type="character" w:customStyle="1" w:styleId="symbol2">
    <w:name w:val="symbol2"/>
    <w:basedOn w:val="a0"/>
  </w:style>
  <w:style w:type="character" w:customStyle="1" w:styleId="digit">
    <w:name w:val="digit"/>
    <w:basedOn w:val="a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4.jpeg"/><Relationship Id="rId21" Type="http://schemas.openxmlformats.org/officeDocument/2006/relationships/image" Target="media/image18.jpeg"/><Relationship Id="rId42" Type="http://schemas.openxmlformats.org/officeDocument/2006/relationships/image" Target="media/image39.jpeg"/><Relationship Id="rId63" Type="http://schemas.openxmlformats.org/officeDocument/2006/relationships/image" Target="media/image60.jpeg"/><Relationship Id="rId84" Type="http://schemas.openxmlformats.org/officeDocument/2006/relationships/image" Target="media/image81.jpeg"/><Relationship Id="rId138" Type="http://schemas.openxmlformats.org/officeDocument/2006/relationships/theme" Target="theme/theme1.xml"/><Relationship Id="rId16" Type="http://schemas.openxmlformats.org/officeDocument/2006/relationships/image" Target="media/image13.jpeg"/><Relationship Id="rId107" Type="http://schemas.openxmlformats.org/officeDocument/2006/relationships/image" Target="media/image104.jpeg"/><Relationship Id="rId11" Type="http://schemas.openxmlformats.org/officeDocument/2006/relationships/image" Target="media/image8.jpeg"/><Relationship Id="rId32" Type="http://schemas.openxmlformats.org/officeDocument/2006/relationships/image" Target="media/image29.jpeg"/><Relationship Id="rId37" Type="http://schemas.openxmlformats.org/officeDocument/2006/relationships/image" Target="media/image34.jpeg"/><Relationship Id="rId53" Type="http://schemas.openxmlformats.org/officeDocument/2006/relationships/image" Target="media/image50.jpeg"/><Relationship Id="rId58" Type="http://schemas.openxmlformats.org/officeDocument/2006/relationships/image" Target="media/image55.jpeg"/><Relationship Id="rId74" Type="http://schemas.openxmlformats.org/officeDocument/2006/relationships/image" Target="media/image71.jpeg"/><Relationship Id="rId79" Type="http://schemas.openxmlformats.org/officeDocument/2006/relationships/image" Target="media/image76.jpeg"/><Relationship Id="rId102" Type="http://schemas.openxmlformats.org/officeDocument/2006/relationships/image" Target="media/image99.jpeg"/><Relationship Id="rId123" Type="http://schemas.openxmlformats.org/officeDocument/2006/relationships/image" Target="media/image120.jpeg"/><Relationship Id="rId128" Type="http://schemas.openxmlformats.org/officeDocument/2006/relationships/image" Target="media/image125.jpeg"/><Relationship Id="rId5" Type="http://schemas.openxmlformats.org/officeDocument/2006/relationships/image" Target="media/image2.jpeg"/><Relationship Id="rId90" Type="http://schemas.openxmlformats.org/officeDocument/2006/relationships/image" Target="media/image87.jpeg"/><Relationship Id="rId95" Type="http://schemas.openxmlformats.org/officeDocument/2006/relationships/image" Target="media/image92.jpeg"/><Relationship Id="rId22" Type="http://schemas.openxmlformats.org/officeDocument/2006/relationships/image" Target="media/image19.jpeg"/><Relationship Id="rId27" Type="http://schemas.openxmlformats.org/officeDocument/2006/relationships/image" Target="media/image24.jpeg"/><Relationship Id="rId43" Type="http://schemas.openxmlformats.org/officeDocument/2006/relationships/image" Target="media/image40.jpeg"/><Relationship Id="rId48" Type="http://schemas.openxmlformats.org/officeDocument/2006/relationships/image" Target="media/image45.jpeg"/><Relationship Id="rId64" Type="http://schemas.openxmlformats.org/officeDocument/2006/relationships/image" Target="media/image61.jpeg"/><Relationship Id="rId69" Type="http://schemas.openxmlformats.org/officeDocument/2006/relationships/image" Target="media/image66.jpeg"/><Relationship Id="rId113" Type="http://schemas.openxmlformats.org/officeDocument/2006/relationships/image" Target="media/image110.jpeg"/><Relationship Id="rId118" Type="http://schemas.openxmlformats.org/officeDocument/2006/relationships/image" Target="media/image115.jpeg"/><Relationship Id="rId134" Type="http://schemas.openxmlformats.org/officeDocument/2006/relationships/image" Target="media/image131.jpeg"/><Relationship Id="rId80" Type="http://schemas.openxmlformats.org/officeDocument/2006/relationships/image" Target="media/image77.jpeg"/><Relationship Id="rId85" Type="http://schemas.openxmlformats.org/officeDocument/2006/relationships/image" Target="media/image82.jpeg"/><Relationship Id="rId12" Type="http://schemas.openxmlformats.org/officeDocument/2006/relationships/image" Target="media/image9.jpeg"/><Relationship Id="rId17" Type="http://schemas.openxmlformats.org/officeDocument/2006/relationships/image" Target="media/image14.jpeg"/><Relationship Id="rId33" Type="http://schemas.openxmlformats.org/officeDocument/2006/relationships/image" Target="media/image30.jpeg"/><Relationship Id="rId38" Type="http://schemas.openxmlformats.org/officeDocument/2006/relationships/image" Target="media/image35.jpeg"/><Relationship Id="rId59" Type="http://schemas.openxmlformats.org/officeDocument/2006/relationships/image" Target="media/image56.jpeg"/><Relationship Id="rId103" Type="http://schemas.openxmlformats.org/officeDocument/2006/relationships/image" Target="media/image100.jpeg"/><Relationship Id="rId108" Type="http://schemas.openxmlformats.org/officeDocument/2006/relationships/image" Target="media/image105.jpeg"/><Relationship Id="rId124" Type="http://schemas.openxmlformats.org/officeDocument/2006/relationships/image" Target="media/image121.jpeg"/><Relationship Id="rId129" Type="http://schemas.openxmlformats.org/officeDocument/2006/relationships/image" Target="media/image126.jpeg"/><Relationship Id="rId54" Type="http://schemas.openxmlformats.org/officeDocument/2006/relationships/image" Target="media/image51.jpeg"/><Relationship Id="rId70" Type="http://schemas.openxmlformats.org/officeDocument/2006/relationships/image" Target="media/image67.jpeg"/><Relationship Id="rId75" Type="http://schemas.openxmlformats.org/officeDocument/2006/relationships/image" Target="media/image72.jpeg"/><Relationship Id="rId91" Type="http://schemas.openxmlformats.org/officeDocument/2006/relationships/image" Target="media/image88.jpeg"/><Relationship Id="rId96" Type="http://schemas.openxmlformats.org/officeDocument/2006/relationships/image" Target="media/image93.jpeg"/><Relationship Id="rId1" Type="http://schemas.openxmlformats.org/officeDocument/2006/relationships/styles" Target="styles.xml"/><Relationship Id="rId6" Type="http://schemas.openxmlformats.org/officeDocument/2006/relationships/image" Target="media/image3.jpeg"/><Relationship Id="rId23" Type="http://schemas.openxmlformats.org/officeDocument/2006/relationships/image" Target="media/image20.jpeg"/><Relationship Id="rId28" Type="http://schemas.openxmlformats.org/officeDocument/2006/relationships/image" Target="media/image25.jpeg"/><Relationship Id="rId49" Type="http://schemas.openxmlformats.org/officeDocument/2006/relationships/image" Target="media/image46.jpeg"/><Relationship Id="rId114" Type="http://schemas.openxmlformats.org/officeDocument/2006/relationships/image" Target="media/image111.jpeg"/><Relationship Id="rId119" Type="http://schemas.openxmlformats.org/officeDocument/2006/relationships/image" Target="media/image116.jpeg"/><Relationship Id="rId44" Type="http://schemas.openxmlformats.org/officeDocument/2006/relationships/image" Target="media/image41.jpeg"/><Relationship Id="rId60" Type="http://schemas.openxmlformats.org/officeDocument/2006/relationships/image" Target="media/image57.jpeg"/><Relationship Id="rId65" Type="http://schemas.openxmlformats.org/officeDocument/2006/relationships/image" Target="media/image62.jpeg"/><Relationship Id="rId81" Type="http://schemas.openxmlformats.org/officeDocument/2006/relationships/image" Target="media/image78.jpeg"/><Relationship Id="rId86" Type="http://schemas.openxmlformats.org/officeDocument/2006/relationships/image" Target="media/image83.jpeg"/><Relationship Id="rId130" Type="http://schemas.openxmlformats.org/officeDocument/2006/relationships/image" Target="media/image127.jpeg"/><Relationship Id="rId135" Type="http://schemas.openxmlformats.org/officeDocument/2006/relationships/image" Target="media/image132.jpeg"/><Relationship Id="rId13" Type="http://schemas.openxmlformats.org/officeDocument/2006/relationships/image" Target="media/image10.jpeg"/><Relationship Id="rId18" Type="http://schemas.openxmlformats.org/officeDocument/2006/relationships/image" Target="media/image15.jpeg"/><Relationship Id="rId39" Type="http://schemas.openxmlformats.org/officeDocument/2006/relationships/image" Target="media/image36.jpeg"/><Relationship Id="rId109" Type="http://schemas.openxmlformats.org/officeDocument/2006/relationships/image" Target="media/image106.jpeg"/><Relationship Id="rId34" Type="http://schemas.openxmlformats.org/officeDocument/2006/relationships/image" Target="media/image31.jpeg"/><Relationship Id="rId50" Type="http://schemas.openxmlformats.org/officeDocument/2006/relationships/image" Target="media/image47.jpeg"/><Relationship Id="rId55" Type="http://schemas.openxmlformats.org/officeDocument/2006/relationships/image" Target="media/image52.jpeg"/><Relationship Id="rId76" Type="http://schemas.openxmlformats.org/officeDocument/2006/relationships/image" Target="media/image73.jpeg"/><Relationship Id="rId97" Type="http://schemas.openxmlformats.org/officeDocument/2006/relationships/image" Target="media/image94.jpeg"/><Relationship Id="rId104" Type="http://schemas.openxmlformats.org/officeDocument/2006/relationships/image" Target="media/image101.jpeg"/><Relationship Id="rId120" Type="http://schemas.openxmlformats.org/officeDocument/2006/relationships/image" Target="media/image117.jpeg"/><Relationship Id="rId125" Type="http://schemas.openxmlformats.org/officeDocument/2006/relationships/image" Target="media/image122.jpeg"/><Relationship Id="rId7" Type="http://schemas.openxmlformats.org/officeDocument/2006/relationships/image" Target="media/image4.jpeg"/><Relationship Id="rId71" Type="http://schemas.openxmlformats.org/officeDocument/2006/relationships/image" Target="media/image68.jpeg"/><Relationship Id="rId92" Type="http://schemas.openxmlformats.org/officeDocument/2006/relationships/image" Target="media/image89.jpeg"/><Relationship Id="rId2" Type="http://schemas.openxmlformats.org/officeDocument/2006/relationships/settings" Target="settings.xml"/><Relationship Id="rId29" Type="http://schemas.openxmlformats.org/officeDocument/2006/relationships/image" Target="media/image26.jpeg"/><Relationship Id="rId24" Type="http://schemas.openxmlformats.org/officeDocument/2006/relationships/image" Target="media/image21.jpeg"/><Relationship Id="rId40" Type="http://schemas.openxmlformats.org/officeDocument/2006/relationships/image" Target="media/image37.jpeg"/><Relationship Id="rId45" Type="http://schemas.openxmlformats.org/officeDocument/2006/relationships/image" Target="media/image42.jpeg"/><Relationship Id="rId66" Type="http://schemas.openxmlformats.org/officeDocument/2006/relationships/image" Target="media/image63.jpeg"/><Relationship Id="rId87" Type="http://schemas.openxmlformats.org/officeDocument/2006/relationships/image" Target="media/image84.jpeg"/><Relationship Id="rId110" Type="http://schemas.openxmlformats.org/officeDocument/2006/relationships/image" Target="media/image107.jpeg"/><Relationship Id="rId115" Type="http://schemas.openxmlformats.org/officeDocument/2006/relationships/image" Target="media/image112.jpeg"/><Relationship Id="rId131" Type="http://schemas.openxmlformats.org/officeDocument/2006/relationships/image" Target="media/image128.jpeg"/><Relationship Id="rId136" Type="http://schemas.openxmlformats.org/officeDocument/2006/relationships/image" Target="media/image133.jpeg"/><Relationship Id="rId61" Type="http://schemas.openxmlformats.org/officeDocument/2006/relationships/image" Target="media/image58.jpeg"/><Relationship Id="rId82" Type="http://schemas.openxmlformats.org/officeDocument/2006/relationships/image" Target="media/image79.jpeg"/><Relationship Id="rId19" Type="http://schemas.openxmlformats.org/officeDocument/2006/relationships/image" Target="media/image16.jpeg"/><Relationship Id="rId14" Type="http://schemas.openxmlformats.org/officeDocument/2006/relationships/image" Target="media/image11.jpeg"/><Relationship Id="rId30" Type="http://schemas.openxmlformats.org/officeDocument/2006/relationships/image" Target="media/image27.jpeg"/><Relationship Id="rId35" Type="http://schemas.openxmlformats.org/officeDocument/2006/relationships/image" Target="media/image32.jpeg"/><Relationship Id="rId56" Type="http://schemas.openxmlformats.org/officeDocument/2006/relationships/image" Target="media/image53.jpeg"/><Relationship Id="rId77" Type="http://schemas.openxmlformats.org/officeDocument/2006/relationships/image" Target="media/image74.jpeg"/><Relationship Id="rId100" Type="http://schemas.openxmlformats.org/officeDocument/2006/relationships/image" Target="media/image97.jpeg"/><Relationship Id="rId105" Type="http://schemas.openxmlformats.org/officeDocument/2006/relationships/image" Target="media/image102.jpeg"/><Relationship Id="rId126" Type="http://schemas.openxmlformats.org/officeDocument/2006/relationships/image" Target="media/image123.jpeg"/><Relationship Id="rId8" Type="http://schemas.openxmlformats.org/officeDocument/2006/relationships/image" Target="media/image5.jpeg"/><Relationship Id="rId51" Type="http://schemas.openxmlformats.org/officeDocument/2006/relationships/image" Target="media/image48.jpeg"/><Relationship Id="rId72" Type="http://schemas.openxmlformats.org/officeDocument/2006/relationships/image" Target="media/image69.jpeg"/><Relationship Id="rId93" Type="http://schemas.openxmlformats.org/officeDocument/2006/relationships/image" Target="media/image90.jpeg"/><Relationship Id="rId98" Type="http://schemas.openxmlformats.org/officeDocument/2006/relationships/image" Target="media/image95.jpeg"/><Relationship Id="rId121" Type="http://schemas.openxmlformats.org/officeDocument/2006/relationships/image" Target="media/image118.jpeg"/><Relationship Id="rId3" Type="http://schemas.openxmlformats.org/officeDocument/2006/relationships/webSettings" Target="webSettings.xml"/><Relationship Id="rId25" Type="http://schemas.openxmlformats.org/officeDocument/2006/relationships/image" Target="media/image22.jpeg"/><Relationship Id="rId46" Type="http://schemas.openxmlformats.org/officeDocument/2006/relationships/image" Target="media/image43.jpeg"/><Relationship Id="rId67" Type="http://schemas.openxmlformats.org/officeDocument/2006/relationships/image" Target="media/image64.jpeg"/><Relationship Id="rId116" Type="http://schemas.openxmlformats.org/officeDocument/2006/relationships/image" Target="media/image113.jpeg"/><Relationship Id="rId137" Type="http://schemas.openxmlformats.org/officeDocument/2006/relationships/fontTable" Target="fontTable.xml"/><Relationship Id="rId20" Type="http://schemas.openxmlformats.org/officeDocument/2006/relationships/image" Target="media/image17.jpeg"/><Relationship Id="rId41" Type="http://schemas.openxmlformats.org/officeDocument/2006/relationships/image" Target="media/image38.jpeg"/><Relationship Id="rId62" Type="http://schemas.openxmlformats.org/officeDocument/2006/relationships/image" Target="media/image59.jpeg"/><Relationship Id="rId83" Type="http://schemas.openxmlformats.org/officeDocument/2006/relationships/image" Target="media/image80.jpeg"/><Relationship Id="rId88" Type="http://schemas.openxmlformats.org/officeDocument/2006/relationships/image" Target="media/image85.jpeg"/><Relationship Id="rId111" Type="http://schemas.openxmlformats.org/officeDocument/2006/relationships/image" Target="media/image108.jpeg"/><Relationship Id="rId132" Type="http://schemas.openxmlformats.org/officeDocument/2006/relationships/image" Target="media/image129.jpeg"/><Relationship Id="rId15" Type="http://schemas.openxmlformats.org/officeDocument/2006/relationships/image" Target="media/image12.jpeg"/><Relationship Id="rId36" Type="http://schemas.openxmlformats.org/officeDocument/2006/relationships/image" Target="media/image33.jpeg"/><Relationship Id="rId57" Type="http://schemas.openxmlformats.org/officeDocument/2006/relationships/image" Target="media/image54.jpeg"/><Relationship Id="rId106" Type="http://schemas.openxmlformats.org/officeDocument/2006/relationships/image" Target="media/image103.jpeg"/><Relationship Id="rId127" Type="http://schemas.openxmlformats.org/officeDocument/2006/relationships/image" Target="media/image124.jpeg"/><Relationship Id="rId10" Type="http://schemas.openxmlformats.org/officeDocument/2006/relationships/image" Target="media/image7.jpeg"/><Relationship Id="rId31" Type="http://schemas.openxmlformats.org/officeDocument/2006/relationships/image" Target="media/image28.jpeg"/><Relationship Id="rId52" Type="http://schemas.openxmlformats.org/officeDocument/2006/relationships/image" Target="media/image49.jpeg"/><Relationship Id="rId73" Type="http://schemas.openxmlformats.org/officeDocument/2006/relationships/image" Target="media/image70.jpeg"/><Relationship Id="rId78" Type="http://schemas.openxmlformats.org/officeDocument/2006/relationships/image" Target="media/image75.jpeg"/><Relationship Id="rId94" Type="http://schemas.openxmlformats.org/officeDocument/2006/relationships/image" Target="media/image91.jpeg"/><Relationship Id="rId99" Type="http://schemas.openxmlformats.org/officeDocument/2006/relationships/image" Target="media/image96.jpeg"/><Relationship Id="rId101" Type="http://schemas.openxmlformats.org/officeDocument/2006/relationships/image" Target="media/image98.jpeg"/><Relationship Id="rId122" Type="http://schemas.openxmlformats.org/officeDocument/2006/relationships/image" Target="media/image119.jpeg"/><Relationship Id="rId4" Type="http://schemas.openxmlformats.org/officeDocument/2006/relationships/image" Target="media/image1.jpeg"/><Relationship Id="rId9" Type="http://schemas.openxmlformats.org/officeDocument/2006/relationships/image" Target="media/image6.jpeg"/><Relationship Id="rId26" Type="http://schemas.openxmlformats.org/officeDocument/2006/relationships/image" Target="media/image23.jpeg"/><Relationship Id="rId47" Type="http://schemas.openxmlformats.org/officeDocument/2006/relationships/image" Target="media/image44.jpeg"/><Relationship Id="rId68" Type="http://schemas.openxmlformats.org/officeDocument/2006/relationships/image" Target="media/image65.jpeg"/><Relationship Id="rId89" Type="http://schemas.openxmlformats.org/officeDocument/2006/relationships/image" Target="media/image86.jpeg"/><Relationship Id="rId112" Type="http://schemas.openxmlformats.org/officeDocument/2006/relationships/image" Target="media/image109.jpeg"/><Relationship Id="rId133" Type="http://schemas.openxmlformats.org/officeDocument/2006/relationships/image" Target="media/image130.jpeg"/></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90951</Words>
  <Characters>518422</Characters>
  <Application>Microsoft Office Word</Application>
  <DocSecurity>0</DocSecurity>
  <Lines>4320</Lines>
  <Paragraphs>1216</Paragraphs>
  <ScaleCrop>false</ScaleCrop>
  <HeadingPairs>
    <vt:vector size="2" baseType="variant">
      <vt:variant>
        <vt:lpstr>Название</vt:lpstr>
      </vt:variant>
      <vt:variant>
        <vt:i4>1</vt:i4>
      </vt:variant>
    </vt:vector>
  </HeadingPairs>
  <TitlesOfParts>
    <vt:vector size="1" baseType="lpstr">
      <vt:lpstr>Михайлушкин А</vt:lpstr>
    </vt:vector>
  </TitlesOfParts>
  <Company>W2k</Company>
  <LinksUpToDate>false</LinksUpToDate>
  <CharactersWithSpaces>608157</CharactersWithSpaces>
  <SharedDoc>false</SharedDoc>
  <HLinks>
    <vt:vector size="798" baseType="variant">
      <vt:variant>
        <vt:i4>70975582</vt:i4>
      </vt:variant>
      <vt:variant>
        <vt:i4>60176</vt:i4>
      </vt:variant>
      <vt:variant>
        <vt:i4>1025</vt:i4>
      </vt:variant>
      <vt:variant>
        <vt:i4>1</vt:i4>
      </vt:variant>
      <vt:variant>
        <vt:lpwstr>рис2_1</vt:lpwstr>
      </vt:variant>
      <vt:variant>
        <vt:lpwstr/>
      </vt:variant>
      <vt:variant>
        <vt:i4>67764225</vt:i4>
      </vt:variant>
      <vt:variant>
        <vt:i4>60180</vt:i4>
      </vt:variant>
      <vt:variant>
        <vt:i4>1026</vt:i4>
      </vt:variant>
      <vt:variant>
        <vt:i4>1</vt:i4>
      </vt:variant>
      <vt:variant>
        <vt:lpwstr>рис2_1_1</vt:lpwstr>
      </vt:variant>
      <vt:variant>
        <vt:lpwstr/>
      </vt:variant>
      <vt:variant>
        <vt:i4>67698689</vt:i4>
      </vt:variant>
      <vt:variant>
        <vt:i4>60432</vt:i4>
      </vt:variant>
      <vt:variant>
        <vt:i4>1027</vt:i4>
      </vt:variant>
      <vt:variant>
        <vt:i4>1</vt:i4>
      </vt:variant>
      <vt:variant>
        <vt:lpwstr>рис2_1_2</vt:lpwstr>
      </vt:variant>
      <vt:variant>
        <vt:lpwstr/>
      </vt:variant>
      <vt:variant>
        <vt:i4>67633153</vt:i4>
      </vt:variant>
      <vt:variant>
        <vt:i4>60630</vt:i4>
      </vt:variant>
      <vt:variant>
        <vt:i4>1028</vt:i4>
      </vt:variant>
      <vt:variant>
        <vt:i4>1</vt:i4>
      </vt:variant>
      <vt:variant>
        <vt:lpwstr>рис2_1_3</vt:lpwstr>
      </vt:variant>
      <vt:variant>
        <vt:lpwstr/>
      </vt:variant>
      <vt:variant>
        <vt:i4>68091905</vt:i4>
      </vt:variant>
      <vt:variant>
        <vt:i4>60844</vt:i4>
      </vt:variant>
      <vt:variant>
        <vt:i4>1029</vt:i4>
      </vt:variant>
      <vt:variant>
        <vt:i4>1</vt:i4>
      </vt:variant>
      <vt:variant>
        <vt:lpwstr>рис2_1_4</vt:lpwstr>
      </vt:variant>
      <vt:variant>
        <vt:lpwstr/>
      </vt:variant>
      <vt:variant>
        <vt:i4>70778974</vt:i4>
      </vt:variant>
      <vt:variant>
        <vt:i4>63710</vt:i4>
      </vt:variant>
      <vt:variant>
        <vt:i4>1030</vt:i4>
      </vt:variant>
      <vt:variant>
        <vt:i4>1</vt:i4>
      </vt:variant>
      <vt:variant>
        <vt:lpwstr>рис2_2</vt:lpwstr>
      </vt:variant>
      <vt:variant>
        <vt:lpwstr/>
      </vt:variant>
      <vt:variant>
        <vt:i4>67764225</vt:i4>
      </vt:variant>
      <vt:variant>
        <vt:i4>66830</vt:i4>
      </vt:variant>
      <vt:variant>
        <vt:i4>1031</vt:i4>
      </vt:variant>
      <vt:variant>
        <vt:i4>1</vt:i4>
      </vt:variant>
      <vt:variant>
        <vt:lpwstr>рис2_2_2</vt:lpwstr>
      </vt:variant>
      <vt:variant>
        <vt:lpwstr/>
      </vt:variant>
      <vt:variant>
        <vt:i4>70910046</vt:i4>
      </vt:variant>
      <vt:variant>
        <vt:i4>94584</vt:i4>
      </vt:variant>
      <vt:variant>
        <vt:i4>1032</vt:i4>
      </vt:variant>
      <vt:variant>
        <vt:i4>1</vt:i4>
      </vt:variant>
      <vt:variant>
        <vt:lpwstr>рис3_1</vt:lpwstr>
      </vt:variant>
      <vt:variant>
        <vt:lpwstr/>
      </vt:variant>
      <vt:variant>
        <vt:i4>70844510</vt:i4>
      </vt:variant>
      <vt:variant>
        <vt:i4>102476</vt:i4>
      </vt:variant>
      <vt:variant>
        <vt:i4>1033</vt:i4>
      </vt:variant>
      <vt:variant>
        <vt:i4>1</vt:i4>
      </vt:variant>
      <vt:variant>
        <vt:lpwstr>рис3_2</vt:lpwstr>
      </vt:variant>
      <vt:variant>
        <vt:lpwstr/>
      </vt:variant>
      <vt:variant>
        <vt:i4>70778974</vt:i4>
      </vt:variant>
      <vt:variant>
        <vt:i4>107268</vt:i4>
      </vt:variant>
      <vt:variant>
        <vt:i4>1034</vt:i4>
      </vt:variant>
      <vt:variant>
        <vt:i4>1</vt:i4>
      </vt:variant>
      <vt:variant>
        <vt:lpwstr>рис3_3</vt:lpwstr>
      </vt:variant>
      <vt:variant>
        <vt:lpwstr/>
      </vt:variant>
      <vt:variant>
        <vt:i4>71237726</vt:i4>
      </vt:variant>
      <vt:variant>
        <vt:i4>112998</vt:i4>
      </vt:variant>
      <vt:variant>
        <vt:i4>1035</vt:i4>
      </vt:variant>
      <vt:variant>
        <vt:i4>1</vt:i4>
      </vt:variant>
      <vt:variant>
        <vt:lpwstr>рис3_4</vt:lpwstr>
      </vt:variant>
      <vt:variant>
        <vt:lpwstr/>
      </vt:variant>
      <vt:variant>
        <vt:i4>71172190</vt:i4>
      </vt:variant>
      <vt:variant>
        <vt:i4>121452</vt:i4>
      </vt:variant>
      <vt:variant>
        <vt:i4>1036</vt:i4>
      </vt:variant>
      <vt:variant>
        <vt:i4>1</vt:i4>
      </vt:variant>
      <vt:variant>
        <vt:lpwstr>рис3_5</vt:lpwstr>
      </vt:variant>
      <vt:variant>
        <vt:lpwstr/>
      </vt:variant>
      <vt:variant>
        <vt:i4>71106654</vt:i4>
      </vt:variant>
      <vt:variant>
        <vt:i4>124882</vt:i4>
      </vt:variant>
      <vt:variant>
        <vt:i4>1037</vt:i4>
      </vt:variant>
      <vt:variant>
        <vt:i4>1</vt:i4>
      </vt:variant>
      <vt:variant>
        <vt:lpwstr>рис3_6</vt:lpwstr>
      </vt:variant>
      <vt:variant>
        <vt:lpwstr/>
      </vt:variant>
      <vt:variant>
        <vt:i4>71041118</vt:i4>
      </vt:variant>
      <vt:variant>
        <vt:i4>127358</vt:i4>
      </vt:variant>
      <vt:variant>
        <vt:i4>1038</vt:i4>
      </vt:variant>
      <vt:variant>
        <vt:i4>1</vt:i4>
      </vt:variant>
      <vt:variant>
        <vt:lpwstr>рис3_7</vt:lpwstr>
      </vt:variant>
      <vt:variant>
        <vt:lpwstr/>
      </vt:variant>
      <vt:variant>
        <vt:i4>70451294</vt:i4>
      </vt:variant>
      <vt:variant>
        <vt:i4>169680</vt:i4>
      </vt:variant>
      <vt:variant>
        <vt:i4>1039</vt:i4>
      </vt:variant>
      <vt:variant>
        <vt:i4>1</vt:i4>
      </vt:variant>
      <vt:variant>
        <vt:lpwstr>рис3_8</vt:lpwstr>
      </vt:variant>
      <vt:variant>
        <vt:lpwstr/>
      </vt:variant>
      <vt:variant>
        <vt:i4>70385758</vt:i4>
      </vt:variant>
      <vt:variant>
        <vt:i4>172782</vt:i4>
      </vt:variant>
      <vt:variant>
        <vt:i4>1040</vt:i4>
      </vt:variant>
      <vt:variant>
        <vt:i4>1</vt:i4>
      </vt:variant>
      <vt:variant>
        <vt:lpwstr>рис3_9</vt:lpwstr>
      </vt:variant>
      <vt:variant>
        <vt:lpwstr/>
      </vt:variant>
      <vt:variant>
        <vt:i4>70910046</vt:i4>
      </vt:variant>
      <vt:variant>
        <vt:i4>178674</vt:i4>
      </vt:variant>
      <vt:variant>
        <vt:i4>1041</vt:i4>
      </vt:variant>
      <vt:variant>
        <vt:i4>1</vt:i4>
      </vt:variant>
      <vt:variant>
        <vt:lpwstr>рис3_10</vt:lpwstr>
      </vt:variant>
      <vt:variant>
        <vt:lpwstr/>
      </vt:variant>
      <vt:variant>
        <vt:i4>70910046</vt:i4>
      </vt:variant>
      <vt:variant>
        <vt:i4>180994</vt:i4>
      </vt:variant>
      <vt:variant>
        <vt:i4>1042</vt:i4>
      </vt:variant>
      <vt:variant>
        <vt:i4>1</vt:i4>
      </vt:variant>
      <vt:variant>
        <vt:lpwstr>рис3_11</vt:lpwstr>
      </vt:variant>
      <vt:variant>
        <vt:lpwstr/>
      </vt:variant>
      <vt:variant>
        <vt:i4>70910046</vt:i4>
      </vt:variant>
      <vt:variant>
        <vt:i4>185826</vt:i4>
      </vt:variant>
      <vt:variant>
        <vt:i4>1043</vt:i4>
      </vt:variant>
      <vt:variant>
        <vt:i4>1</vt:i4>
      </vt:variant>
      <vt:variant>
        <vt:lpwstr>рис3_12</vt:lpwstr>
      </vt:variant>
      <vt:variant>
        <vt:lpwstr/>
      </vt:variant>
      <vt:variant>
        <vt:i4>70910046</vt:i4>
      </vt:variant>
      <vt:variant>
        <vt:i4>190736</vt:i4>
      </vt:variant>
      <vt:variant>
        <vt:i4>1044</vt:i4>
      </vt:variant>
      <vt:variant>
        <vt:i4>1</vt:i4>
      </vt:variant>
      <vt:variant>
        <vt:lpwstr>рис3_13</vt:lpwstr>
      </vt:variant>
      <vt:variant>
        <vt:lpwstr/>
      </vt:variant>
      <vt:variant>
        <vt:i4>70910046</vt:i4>
      </vt:variant>
      <vt:variant>
        <vt:i4>194200</vt:i4>
      </vt:variant>
      <vt:variant>
        <vt:i4>1045</vt:i4>
      </vt:variant>
      <vt:variant>
        <vt:i4>1</vt:i4>
      </vt:variant>
      <vt:variant>
        <vt:lpwstr>рис3_14</vt:lpwstr>
      </vt:variant>
      <vt:variant>
        <vt:lpwstr/>
      </vt:variant>
      <vt:variant>
        <vt:i4>70910046</vt:i4>
      </vt:variant>
      <vt:variant>
        <vt:i4>224882</vt:i4>
      </vt:variant>
      <vt:variant>
        <vt:i4>1046</vt:i4>
      </vt:variant>
      <vt:variant>
        <vt:i4>1</vt:i4>
      </vt:variant>
      <vt:variant>
        <vt:lpwstr>рис3_15</vt:lpwstr>
      </vt:variant>
      <vt:variant>
        <vt:lpwstr/>
      </vt:variant>
      <vt:variant>
        <vt:i4>70910046</vt:i4>
      </vt:variant>
      <vt:variant>
        <vt:i4>242188</vt:i4>
      </vt:variant>
      <vt:variant>
        <vt:i4>1047</vt:i4>
      </vt:variant>
      <vt:variant>
        <vt:i4>1</vt:i4>
      </vt:variant>
      <vt:variant>
        <vt:lpwstr>рис3_16</vt:lpwstr>
      </vt:variant>
      <vt:variant>
        <vt:lpwstr/>
      </vt:variant>
      <vt:variant>
        <vt:i4>70910046</vt:i4>
      </vt:variant>
      <vt:variant>
        <vt:i4>247586</vt:i4>
      </vt:variant>
      <vt:variant>
        <vt:i4>1048</vt:i4>
      </vt:variant>
      <vt:variant>
        <vt:i4>1</vt:i4>
      </vt:variant>
      <vt:variant>
        <vt:lpwstr>рис3_17</vt:lpwstr>
      </vt:variant>
      <vt:variant>
        <vt:lpwstr/>
      </vt:variant>
      <vt:variant>
        <vt:i4>70910046</vt:i4>
      </vt:variant>
      <vt:variant>
        <vt:i4>255182</vt:i4>
      </vt:variant>
      <vt:variant>
        <vt:i4>1049</vt:i4>
      </vt:variant>
      <vt:variant>
        <vt:i4>1</vt:i4>
      </vt:variant>
      <vt:variant>
        <vt:lpwstr>рис3_18</vt:lpwstr>
      </vt:variant>
      <vt:variant>
        <vt:lpwstr/>
      </vt:variant>
      <vt:variant>
        <vt:i4>70910046</vt:i4>
      </vt:variant>
      <vt:variant>
        <vt:i4>261970</vt:i4>
      </vt:variant>
      <vt:variant>
        <vt:i4>1050</vt:i4>
      </vt:variant>
      <vt:variant>
        <vt:i4>1</vt:i4>
      </vt:variant>
      <vt:variant>
        <vt:lpwstr>рис3_19</vt:lpwstr>
      </vt:variant>
      <vt:variant>
        <vt:lpwstr/>
      </vt:variant>
      <vt:variant>
        <vt:i4>70844510</vt:i4>
      </vt:variant>
      <vt:variant>
        <vt:i4>267916</vt:i4>
      </vt:variant>
      <vt:variant>
        <vt:i4>1051</vt:i4>
      </vt:variant>
      <vt:variant>
        <vt:i4>1</vt:i4>
      </vt:variant>
      <vt:variant>
        <vt:lpwstr>рис3_20</vt:lpwstr>
      </vt:variant>
      <vt:variant>
        <vt:lpwstr/>
      </vt:variant>
      <vt:variant>
        <vt:i4>70844510</vt:i4>
      </vt:variant>
      <vt:variant>
        <vt:i4>274536</vt:i4>
      </vt:variant>
      <vt:variant>
        <vt:i4>1052</vt:i4>
      </vt:variant>
      <vt:variant>
        <vt:i4>1</vt:i4>
      </vt:variant>
      <vt:variant>
        <vt:lpwstr>рис3_21</vt:lpwstr>
      </vt:variant>
      <vt:variant>
        <vt:lpwstr/>
      </vt:variant>
      <vt:variant>
        <vt:i4>70844510</vt:i4>
      </vt:variant>
      <vt:variant>
        <vt:i4>278110</vt:i4>
      </vt:variant>
      <vt:variant>
        <vt:i4>1053</vt:i4>
      </vt:variant>
      <vt:variant>
        <vt:i4>1</vt:i4>
      </vt:variant>
      <vt:variant>
        <vt:lpwstr>рис3_22</vt:lpwstr>
      </vt:variant>
      <vt:variant>
        <vt:lpwstr/>
      </vt:variant>
      <vt:variant>
        <vt:i4>71106654</vt:i4>
      </vt:variant>
      <vt:variant>
        <vt:i4>319454</vt:i4>
      </vt:variant>
      <vt:variant>
        <vt:i4>1054</vt:i4>
      </vt:variant>
      <vt:variant>
        <vt:i4>1</vt:i4>
      </vt:variant>
      <vt:variant>
        <vt:lpwstr>рис4_1</vt:lpwstr>
      </vt:variant>
      <vt:variant>
        <vt:lpwstr/>
      </vt:variant>
      <vt:variant>
        <vt:i4>71172190</vt:i4>
      </vt:variant>
      <vt:variant>
        <vt:i4>331604</vt:i4>
      </vt:variant>
      <vt:variant>
        <vt:i4>1055</vt:i4>
      </vt:variant>
      <vt:variant>
        <vt:i4>1</vt:i4>
      </vt:variant>
      <vt:variant>
        <vt:lpwstr>рис4_2</vt:lpwstr>
      </vt:variant>
      <vt:variant>
        <vt:lpwstr/>
      </vt:variant>
      <vt:variant>
        <vt:i4>71237726</vt:i4>
      </vt:variant>
      <vt:variant>
        <vt:i4>339032</vt:i4>
      </vt:variant>
      <vt:variant>
        <vt:i4>1056</vt:i4>
      </vt:variant>
      <vt:variant>
        <vt:i4>1</vt:i4>
      </vt:variant>
      <vt:variant>
        <vt:lpwstr>рис4_3</vt:lpwstr>
      </vt:variant>
      <vt:variant>
        <vt:lpwstr/>
      </vt:variant>
      <vt:variant>
        <vt:i4>70778974</vt:i4>
      </vt:variant>
      <vt:variant>
        <vt:i4>344626</vt:i4>
      </vt:variant>
      <vt:variant>
        <vt:i4>1057</vt:i4>
      </vt:variant>
      <vt:variant>
        <vt:i4>1</vt:i4>
      </vt:variant>
      <vt:variant>
        <vt:lpwstr>рис4_4</vt:lpwstr>
      </vt:variant>
      <vt:variant>
        <vt:lpwstr/>
      </vt:variant>
      <vt:variant>
        <vt:i4>70844510</vt:i4>
      </vt:variant>
      <vt:variant>
        <vt:i4>354292</vt:i4>
      </vt:variant>
      <vt:variant>
        <vt:i4>1058</vt:i4>
      </vt:variant>
      <vt:variant>
        <vt:i4>1</vt:i4>
      </vt:variant>
      <vt:variant>
        <vt:lpwstr>рис4_5</vt:lpwstr>
      </vt:variant>
      <vt:variant>
        <vt:lpwstr/>
      </vt:variant>
      <vt:variant>
        <vt:i4>70910046</vt:i4>
      </vt:variant>
      <vt:variant>
        <vt:i4>358322</vt:i4>
      </vt:variant>
      <vt:variant>
        <vt:i4>1059</vt:i4>
      </vt:variant>
      <vt:variant>
        <vt:i4>1</vt:i4>
      </vt:variant>
      <vt:variant>
        <vt:lpwstr>рис4_6</vt:lpwstr>
      </vt:variant>
      <vt:variant>
        <vt:lpwstr/>
      </vt:variant>
      <vt:variant>
        <vt:i4>70975582</vt:i4>
      </vt:variant>
      <vt:variant>
        <vt:i4>366508</vt:i4>
      </vt:variant>
      <vt:variant>
        <vt:i4>1060</vt:i4>
      </vt:variant>
      <vt:variant>
        <vt:i4>1</vt:i4>
      </vt:variant>
      <vt:variant>
        <vt:lpwstr>рис4_7</vt:lpwstr>
      </vt:variant>
      <vt:variant>
        <vt:lpwstr/>
      </vt:variant>
      <vt:variant>
        <vt:i4>67764225</vt:i4>
      </vt:variant>
      <vt:variant>
        <vt:i4>378278</vt:i4>
      </vt:variant>
      <vt:variant>
        <vt:i4>1061</vt:i4>
      </vt:variant>
      <vt:variant>
        <vt:i4>1</vt:i4>
      </vt:variant>
      <vt:variant>
        <vt:lpwstr>рис4_7_1</vt:lpwstr>
      </vt:variant>
      <vt:variant>
        <vt:lpwstr/>
      </vt:variant>
      <vt:variant>
        <vt:i4>67698689</vt:i4>
      </vt:variant>
      <vt:variant>
        <vt:i4>379036</vt:i4>
      </vt:variant>
      <vt:variant>
        <vt:i4>1062</vt:i4>
      </vt:variant>
      <vt:variant>
        <vt:i4>1</vt:i4>
      </vt:variant>
      <vt:variant>
        <vt:lpwstr>рис4_7_2</vt:lpwstr>
      </vt:variant>
      <vt:variant>
        <vt:lpwstr/>
      </vt:variant>
      <vt:variant>
        <vt:i4>70516830</vt:i4>
      </vt:variant>
      <vt:variant>
        <vt:i4>383780</vt:i4>
      </vt:variant>
      <vt:variant>
        <vt:i4>1063</vt:i4>
      </vt:variant>
      <vt:variant>
        <vt:i4>1</vt:i4>
      </vt:variant>
      <vt:variant>
        <vt:lpwstr>рис4_8</vt:lpwstr>
      </vt:variant>
      <vt:variant>
        <vt:lpwstr/>
      </vt:variant>
      <vt:variant>
        <vt:i4>71041118</vt:i4>
      </vt:variant>
      <vt:variant>
        <vt:i4>420560</vt:i4>
      </vt:variant>
      <vt:variant>
        <vt:i4>1064</vt:i4>
      </vt:variant>
      <vt:variant>
        <vt:i4>1</vt:i4>
      </vt:variant>
      <vt:variant>
        <vt:lpwstr>рис5_1</vt:lpwstr>
      </vt:variant>
      <vt:variant>
        <vt:lpwstr/>
      </vt:variant>
      <vt:variant>
        <vt:i4>71237726</vt:i4>
      </vt:variant>
      <vt:variant>
        <vt:i4>428630</vt:i4>
      </vt:variant>
      <vt:variant>
        <vt:i4>1065</vt:i4>
      </vt:variant>
      <vt:variant>
        <vt:i4>1</vt:i4>
      </vt:variant>
      <vt:variant>
        <vt:lpwstr>рис5_2</vt:lpwstr>
      </vt:variant>
      <vt:variant>
        <vt:lpwstr/>
      </vt:variant>
      <vt:variant>
        <vt:i4>71172190</vt:i4>
      </vt:variant>
      <vt:variant>
        <vt:i4>431364</vt:i4>
      </vt:variant>
      <vt:variant>
        <vt:i4>1066</vt:i4>
      </vt:variant>
      <vt:variant>
        <vt:i4>1</vt:i4>
      </vt:variant>
      <vt:variant>
        <vt:lpwstr>рис5_3</vt:lpwstr>
      </vt:variant>
      <vt:variant>
        <vt:lpwstr/>
      </vt:variant>
      <vt:variant>
        <vt:i4>70844510</vt:i4>
      </vt:variant>
      <vt:variant>
        <vt:i4>434604</vt:i4>
      </vt:variant>
      <vt:variant>
        <vt:i4>1067</vt:i4>
      </vt:variant>
      <vt:variant>
        <vt:i4>1</vt:i4>
      </vt:variant>
      <vt:variant>
        <vt:lpwstr>рис5_4</vt:lpwstr>
      </vt:variant>
      <vt:variant>
        <vt:lpwstr/>
      </vt:variant>
      <vt:variant>
        <vt:i4>71237726</vt:i4>
      </vt:variant>
      <vt:variant>
        <vt:i4>458980</vt:i4>
      </vt:variant>
      <vt:variant>
        <vt:i4>1068</vt:i4>
      </vt:variant>
      <vt:variant>
        <vt:i4>1</vt:i4>
      </vt:variant>
      <vt:variant>
        <vt:lpwstr>рис6_1</vt:lpwstr>
      </vt:variant>
      <vt:variant>
        <vt:lpwstr/>
      </vt:variant>
      <vt:variant>
        <vt:i4>71041118</vt:i4>
      </vt:variant>
      <vt:variant>
        <vt:i4>461360</vt:i4>
      </vt:variant>
      <vt:variant>
        <vt:i4>1069</vt:i4>
      </vt:variant>
      <vt:variant>
        <vt:i4>1</vt:i4>
      </vt:variant>
      <vt:variant>
        <vt:lpwstr>рис6_2</vt:lpwstr>
      </vt:variant>
      <vt:variant>
        <vt:lpwstr/>
      </vt:variant>
      <vt:variant>
        <vt:i4>71106654</vt:i4>
      </vt:variant>
      <vt:variant>
        <vt:i4>469464</vt:i4>
      </vt:variant>
      <vt:variant>
        <vt:i4>1070</vt:i4>
      </vt:variant>
      <vt:variant>
        <vt:i4>1</vt:i4>
      </vt:variant>
      <vt:variant>
        <vt:lpwstr>рис6_3</vt:lpwstr>
      </vt:variant>
      <vt:variant>
        <vt:lpwstr/>
      </vt:variant>
      <vt:variant>
        <vt:i4>70910046</vt:i4>
      </vt:variant>
      <vt:variant>
        <vt:i4>470676</vt:i4>
      </vt:variant>
      <vt:variant>
        <vt:i4>1071</vt:i4>
      </vt:variant>
      <vt:variant>
        <vt:i4>1</vt:i4>
      </vt:variant>
      <vt:variant>
        <vt:lpwstr>рис6_4</vt:lpwstr>
      </vt:variant>
      <vt:variant>
        <vt:lpwstr/>
      </vt:variant>
      <vt:variant>
        <vt:i4>70975582</vt:i4>
      </vt:variant>
      <vt:variant>
        <vt:i4>482796</vt:i4>
      </vt:variant>
      <vt:variant>
        <vt:i4>1072</vt:i4>
      </vt:variant>
      <vt:variant>
        <vt:i4>1</vt:i4>
      </vt:variant>
      <vt:variant>
        <vt:lpwstr>рис6_5</vt:lpwstr>
      </vt:variant>
      <vt:variant>
        <vt:lpwstr/>
      </vt:variant>
      <vt:variant>
        <vt:i4>70778974</vt:i4>
      </vt:variant>
      <vt:variant>
        <vt:i4>486568</vt:i4>
      </vt:variant>
      <vt:variant>
        <vt:i4>1073</vt:i4>
      </vt:variant>
      <vt:variant>
        <vt:i4>1</vt:i4>
      </vt:variant>
      <vt:variant>
        <vt:lpwstr>рис6_6</vt:lpwstr>
      </vt:variant>
      <vt:variant>
        <vt:lpwstr/>
      </vt:variant>
      <vt:variant>
        <vt:i4>71172190</vt:i4>
      </vt:variant>
      <vt:variant>
        <vt:i4>514008</vt:i4>
      </vt:variant>
      <vt:variant>
        <vt:i4>1074</vt:i4>
      </vt:variant>
      <vt:variant>
        <vt:i4>1</vt:i4>
      </vt:variant>
      <vt:variant>
        <vt:lpwstr>рис7_1</vt:lpwstr>
      </vt:variant>
      <vt:variant>
        <vt:lpwstr/>
      </vt:variant>
      <vt:variant>
        <vt:i4>71106654</vt:i4>
      </vt:variant>
      <vt:variant>
        <vt:i4>532564</vt:i4>
      </vt:variant>
      <vt:variant>
        <vt:i4>1075</vt:i4>
      </vt:variant>
      <vt:variant>
        <vt:i4>1</vt:i4>
      </vt:variant>
      <vt:variant>
        <vt:lpwstr>рис7_2</vt:lpwstr>
      </vt:variant>
      <vt:variant>
        <vt:lpwstr/>
      </vt:variant>
      <vt:variant>
        <vt:i4>71041118</vt:i4>
      </vt:variant>
      <vt:variant>
        <vt:i4>556598</vt:i4>
      </vt:variant>
      <vt:variant>
        <vt:i4>1076</vt:i4>
      </vt:variant>
      <vt:variant>
        <vt:i4>1</vt:i4>
      </vt:variant>
      <vt:variant>
        <vt:lpwstr>рис7_3</vt:lpwstr>
      </vt:variant>
      <vt:variant>
        <vt:lpwstr/>
      </vt:variant>
      <vt:variant>
        <vt:i4>70975582</vt:i4>
      </vt:variant>
      <vt:variant>
        <vt:i4>564280</vt:i4>
      </vt:variant>
      <vt:variant>
        <vt:i4>1077</vt:i4>
      </vt:variant>
      <vt:variant>
        <vt:i4>1</vt:i4>
      </vt:variant>
      <vt:variant>
        <vt:lpwstr>рис7_4</vt:lpwstr>
      </vt:variant>
      <vt:variant>
        <vt:lpwstr/>
      </vt:variant>
      <vt:variant>
        <vt:i4>70910046</vt:i4>
      </vt:variant>
      <vt:variant>
        <vt:i4>571976</vt:i4>
      </vt:variant>
      <vt:variant>
        <vt:i4>1078</vt:i4>
      </vt:variant>
      <vt:variant>
        <vt:i4>1</vt:i4>
      </vt:variant>
      <vt:variant>
        <vt:lpwstr>рис7_5</vt:lpwstr>
      </vt:variant>
      <vt:variant>
        <vt:lpwstr/>
      </vt:variant>
      <vt:variant>
        <vt:i4>73335864</vt:i4>
      </vt:variant>
      <vt:variant>
        <vt:i4>588356</vt:i4>
      </vt:variant>
      <vt:variant>
        <vt:i4>1079</vt:i4>
      </vt:variant>
      <vt:variant>
        <vt:i4>1</vt:i4>
      </vt:variant>
      <vt:variant>
        <vt:lpwstr>из 7,3,3 _1</vt:lpwstr>
      </vt:variant>
      <vt:variant>
        <vt:lpwstr/>
      </vt:variant>
      <vt:variant>
        <vt:i4>73335864</vt:i4>
      </vt:variant>
      <vt:variant>
        <vt:i4>589218</vt:i4>
      </vt:variant>
      <vt:variant>
        <vt:i4>1080</vt:i4>
      </vt:variant>
      <vt:variant>
        <vt:i4>1</vt:i4>
      </vt:variant>
      <vt:variant>
        <vt:lpwstr>из 7,3,3 _2</vt:lpwstr>
      </vt:variant>
      <vt:variant>
        <vt:lpwstr/>
      </vt:variant>
      <vt:variant>
        <vt:i4>73335864</vt:i4>
      </vt:variant>
      <vt:variant>
        <vt:i4>589464</vt:i4>
      </vt:variant>
      <vt:variant>
        <vt:i4>1081</vt:i4>
      </vt:variant>
      <vt:variant>
        <vt:i4>1</vt:i4>
      </vt:variant>
      <vt:variant>
        <vt:lpwstr>из 7,3,3 _3</vt:lpwstr>
      </vt:variant>
      <vt:variant>
        <vt:lpwstr/>
      </vt:variant>
      <vt:variant>
        <vt:i4>70844510</vt:i4>
      </vt:variant>
      <vt:variant>
        <vt:i4>590686</vt:i4>
      </vt:variant>
      <vt:variant>
        <vt:i4>1082</vt:i4>
      </vt:variant>
      <vt:variant>
        <vt:i4>1</vt:i4>
      </vt:variant>
      <vt:variant>
        <vt:lpwstr>рис7_6</vt:lpwstr>
      </vt:variant>
      <vt:variant>
        <vt:lpwstr/>
      </vt:variant>
      <vt:variant>
        <vt:i4>70778974</vt:i4>
      </vt:variant>
      <vt:variant>
        <vt:i4>596188</vt:i4>
      </vt:variant>
      <vt:variant>
        <vt:i4>1083</vt:i4>
      </vt:variant>
      <vt:variant>
        <vt:i4>1</vt:i4>
      </vt:variant>
      <vt:variant>
        <vt:lpwstr>рис7_7</vt:lpwstr>
      </vt:variant>
      <vt:variant>
        <vt:lpwstr/>
      </vt:variant>
      <vt:variant>
        <vt:i4>70713438</vt:i4>
      </vt:variant>
      <vt:variant>
        <vt:i4>598236</vt:i4>
      </vt:variant>
      <vt:variant>
        <vt:i4>1084</vt:i4>
      </vt:variant>
      <vt:variant>
        <vt:i4>1</vt:i4>
      </vt:variant>
      <vt:variant>
        <vt:lpwstr>рис7_8</vt:lpwstr>
      </vt:variant>
      <vt:variant>
        <vt:lpwstr/>
      </vt:variant>
      <vt:variant>
        <vt:i4>70647902</vt:i4>
      </vt:variant>
      <vt:variant>
        <vt:i4>599972</vt:i4>
      </vt:variant>
      <vt:variant>
        <vt:i4>1085</vt:i4>
      </vt:variant>
      <vt:variant>
        <vt:i4>1</vt:i4>
      </vt:variant>
      <vt:variant>
        <vt:lpwstr>рис7_9</vt:lpwstr>
      </vt:variant>
      <vt:variant>
        <vt:lpwstr/>
      </vt:variant>
      <vt:variant>
        <vt:i4>70320222</vt:i4>
      </vt:variant>
      <vt:variant>
        <vt:i4>628314</vt:i4>
      </vt:variant>
      <vt:variant>
        <vt:i4>1086</vt:i4>
      </vt:variant>
      <vt:variant>
        <vt:i4>1</vt:i4>
      </vt:variant>
      <vt:variant>
        <vt:lpwstr>рис8_1</vt:lpwstr>
      </vt:variant>
      <vt:variant>
        <vt:lpwstr/>
      </vt:variant>
      <vt:variant>
        <vt:i4>70385758</vt:i4>
      </vt:variant>
      <vt:variant>
        <vt:i4>635722</vt:i4>
      </vt:variant>
      <vt:variant>
        <vt:i4>1087</vt:i4>
      </vt:variant>
      <vt:variant>
        <vt:i4>1</vt:i4>
      </vt:variant>
      <vt:variant>
        <vt:lpwstr>рис8_2</vt:lpwstr>
      </vt:variant>
      <vt:variant>
        <vt:lpwstr/>
      </vt:variant>
      <vt:variant>
        <vt:i4>70254686</vt:i4>
      </vt:variant>
      <vt:variant>
        <vt:i4>717296</vt:i4>
      </vt:variant>
      <vt:variant>
        <vt:i4>1088</vt:i4>
      </vt:variant>
      <vt:variant>
        <vt:i4>1</vt:i4>
      </vt:variant>
      <vt:variant>
        <vt:lpwstr>рис9_1</vt:lpwstr>
      </vt:variant>
      <vt:variant>
        <vt:lpwstr/>
      </vt:variant>
      <vt:variant>
        <vt:i4>70451294</vt:i4>
      </vt:variant>
      <vt:variant>
        <vt:i4>733846</vt:i4>
      </vt:variant>
      <vt:variant>
        <vt:i4>1089</vt:i4>
      </vt:variant>
      <vt:variant>
        <vt:i4>1</vt:i4>
      </vt:variant>
      <vt:variant>
        <vt:lpwstr>рис9_2</vt:lpwstr>
      </vt:variant>
      <vt:variant>
        <vt:lpwstr/>
      </vt:variant>
      <vt:variant>
        <vt:i4>70385758</vt:i4>
      </vt:variant>
      <vt:variant>
        <vt:i4>789096</vt:i4>
      </vt:variant>
      <vt:variant>
        <vt:i4>1090</vt:i4>
      </vt:variant>
      <vt:variant>
        <vt:i4>1</vt:i4>
      </vt:variant>
      <vt:variant>
        <vt:lpwstr>рис9_3</vt:lpwstr>
      </vt:variant>
      <vt:variant>
        <vt:lpwstr/>
      </vt:variant>
      <vt:variant>
        <vt:i4>2294874</vt:i4>
      </vt:variant>
      <vt:variant>
        <vt:i4>802112</vt:i4>
      </vt:variant>
      <vt:variant>
        <vt:i4>1091</vt:i4>
      </vt:variant>
      <vt:variant>
        <vt:i4>1</vt:i4>
      </vt:variant>
      <vt:variant>
        <vt:lpwstr>перед  211</vt:lpwstr>
      </vt:variant>
      <vt:variant>
        <vt:lpwstr/>
      </vt:variant>
      <vt:variant>
        <vt:i4>70582366</vt:i4>
      </vt:variant>
      <vt:variant>
        <vt:i4>809356</vt:i4>
      </vt:variant>
      <vt:variant>
        <vt:i4>1092</vt:i4>
      </vt:variant>
      <vt:variant>
        <vt:i4>1</vt:i4>
      </vt:variant>
      <vt:variant>
        <vt:lpwstr>рис9_4</vt:lpwstr>
      </vt:variant>
      <vt:variant>
        <vt:lpwstr/>
      </vt:variant>
      <vt:variant>
        <vt:i4>70516830</vt:i4>
      </vt:variant>
      <vt:variant>
        <vt:i4>816264</vt:i4>
      </vt:variant>
      <vt:variant>
        <vt:i4>1093</vt:i4>
      </vt:variant>
      <vt:variant>
        <vt:i4>1</vt:i4>
      </vt:variant>
      <vt:variant>
        <vt:lpwstr>рис9_5</vt:lpwstr>
      </vt:variant>
      <vt:variant>
        <vt:lpwstr/>
      </vt:variant>
      <vt:variant>
        <vt:i4>70713438</vt:i4>
      </vt:variant>
      <vt:variant>
        <vt:i4>819444</vt:i4>
      </vt:variant>
      <vt:variant>
        <vt:i4>1094</vt:i4>
      </vt:variant>
      <vt:variant>
        <vt:i4>1</vt:i4>
      </vt:variant>
      <vt:variant>
        <vt:lpwstr>рис9_6</vt:lpwstr>
      </vt:variant>
      <vt:variant>
        <vt:lpwstr/>
      </vt:variant>
      <vt:variant>
        <vt:i4>72745008</vt:i4>
      </vt:variant>
      <vt:variant>
        <vt:i4>932758</vt:i4>
      </vt:variant>
      <vt:variant>
        <vt:i4>1095</vt:i4>
      </vt:variant>
      <vt:variant>
        <vt:i4>1</vt:i4>
      </vt:variant>
      <vt:variant>
        <vt:lpwstr>рис11_1</vt:lpwstr>
      </vt:variant>
      <vt:variant>
        <vt:lpwstr/>
      </vt:variant>
      <vt:variant>
        <vt:i4>72745008</vt:i4>
      </vt:variant>
      <vt:variant>
        <vt:i4>935364</vt:i4>
      </vt:variant>
      <vt:variant>
        <vt:i4>1096</vt:i4>
      </vt:variant>
      <vt:variant>
        <vt:i4>1</vt:i4>
      </vt:variant>
      <vt:variant>
        <vt:lpwstr>рис11_2</vt:lpwstr>
      </vt:variant>
      <vt:variant>
        <vt:lpwstr/>
      </vt:variant>
      <vt:variant>
        <vt:i4>72745008</vt:i4>
      </vt:variant>
      <vt:variant>
        <vt:i4>940576</vt:i4>
      </vt:variant>
      <vt:variant>
        <vt:i4>1097</vt:i4>
      </vt:variant>
      <vt:variant>
        <vt:i4>1</vt:i4>
      </vt:variant>
      <vt:variant>
        <vt:lpwstr>рис11_3</vt:lpwstr>
      </vt:variant>
      <vt:variant>
        <vt:lpwstr/>
      </vt:variant>
      <vt:variant>
        <vt:i4>72745008</vt:i4>
      </vt:variant>
      <vt:variant>
        <vt:i4>943964</vt:i4>
      </vt:variant>
      <vt:variant>
        <vt:i4>1098</vt:i4>
      </vt:variant>
      <vt:variant>
        <vt:i4>1</vt:i4>
      </vt:variant>
      <vt:variant>
        <vt:lpwstr>рис11_4</vt:lpwstr>
      </vt:variant>
      <vt:variant>
        <vt:lpwstr/>
      </vt:variant>
      <vt:variant>
        <vt:i4>72745008</vt:i4>
      </vt:variant>
      <vt:variant>
        <vt:i4>945398</vt:i4>
      </vt:variant>
      <vt:variant>
        <vt:i4>1099</vt:i4>
      </vt:variant>
      <vt:variant>
        <vt:i4>1</vt:i4>
      </vt:variant>
      <vt:variant>
        <vt:lpwstr>рис11_5</vt:lpwstr>
      </vt:variant>
      <vt:variant>
        <vt:lpwstr/>
      </vt:variant>
      <vt:variant>
        <vt:i4>72745008</vt:i4>
      </vt:variant>
      <vt:variant>
        <vt:i4>956702</vt:i4>
      </vt:variant>
      <vt:variant>
        <vt:i4>1100</vt:i4>
      </vt:variant>
      <vt:variant>
        <vt:i4>1</vt:i4>
      </vt:variant>
      <vt:variant>
        <vt:lpwstr>рис11_6</vt:lpwstr>
      </vt:variant>
      <vt:variant>
        <vt:lpwstr/>
      </vt:variant>
      <vt:variant>
        <vt:i4>72745008</vt:i4>
      </vt:variant>
      <vt:variant>
        <vt:i4>963220</vt:i4>
      </vt:variant>
      <vt:variant>
        <vt:i4>1101</vt:i4>
      </vt:variant>
      <vt:variant>
        <vt:i4>1</vt:i4>
      </vt:variant>
      <vt:variant>
        <vt:lpwstr>рис11_7</vt:lpwstr>
      </vt:variant>
      <vt:variant>
        <vt:lpwstr/>
      </vt:variant>
      <vt:variant>
        <vt:i4>72745008</vt:i4>
      </vt:variant>
      <vt:variant>
        <vt:i4>967494</vt:i4>
      </vt:variant>
      <vt:variant>
        <vt:i4>1102</vt:i4>
      </vt:variant>
      <vt:variant>
        <vt:i4>1</vt:i4>
      </vt:variant>
      <vt:variant>
        <vt:lpwstr>рис11_8</vt:lpwstr>
      </vt:variant>
      <vt:variant>
        <vt:lpwstr/>
      </vt:variant>
      <vt:variant>
        <vt:i4>72745008</vt:i4>
      </vt:variant>
      <vt:variant>
        <vt:i4>969654</vt:i4>
      </vt:variant>
      <vt:variant>
        <vt:i4>1103</vt:i4>
      </vt:variant>
      <vt:variant>
        <vt:i4>1</vt:i4>
      </vt:variant>
      <vt:variant>
        <vt:lpwstr>рис11_9</vt:lpwstr>
      </vt:variant>
      <vt:variant>
        <vt:lpwstr/>
      </vt:variant>
      <vt:variant>
        <vt:i4>73793537</vt:i4>
      </vt:variant>
      <vt:variant>
        <vt:i4>977604</vt:i4>
      </vt:variant>
      <vt:variant>
        <vt:i4>1104</vt:i4>
      </vt:variant>
      <vt:variant>
        <vt:i4>1</vt:i4>
      </vt:variant>
      <vt:variant>
        <vt:lpwstr>рис11_10</vt:lpwstr>
      </vt:variant>
      <vt:variant>
        <vt:lpwstr/>
      </vt:variant>
      <vt:variant>
        <vt:i4>73859073</vt:i4>
      </vt:variant>
      <vt:variant>
        <vt:i4>987454</vt:i4>
      </vt:variant>
      <vt:variant>
        <vt:i4>1105</vt:i4>
      </vt:variant>
      <vt:variant>
        <vt:i4>1</vt:i4>
      </vt:variant>
      <vt:variant>
        <vt:lpwstr>рис11_11</vt:lpwstr>
      </vt:variant>
      <vt:variant>
        <vt:lpwstr/>
      </vt:variant>
      <vt:variant>
        <vt:i4>73662465</vt:i4>
      </vt:variant>
      <vt:variant>
        <vt:i4>991890</vt:i4>
      </vt:variant>
      <vt:variant>
        <vt:i4>1106</vt:i4>
      </vt:variant>
      <vt:variant>
        <vt:i4>1</vt:i4>
      </vt:variant>
      <vt:variant>
        <vt:lpwstr>рис11_12</vt:lpwstr>
      </vt:variant>
      <vt:variant>
        <vt:lpwstr/>
      </vt:variant>
      <vt:variant>
        <vt:i4>73728001</vt:i4>
      </vt:variant>
      <vt:variant>
        <vt:i4>998268</vt:i4>
      </vt:variant>
      <vt:variant>
        <vt:i4>1107</vt:i4>
      </vt:variant>
      <vt:variant>
        <vt:i4>1</vt:i4>
      </vt:variant>
      <vt:variant>
        <vt:lpwstr>рис11_13</vt:lpwstr>
      </vt:variant>
      <vt:variant>
        <vt:lpwstr/>
      </vt:variant>
      <vt:variant>
        <vt:i4>73531393</vt:i4>
      </vt:variant>
      <vt:variant>
        <vt:i4>1001210</vt:i4>
      </vt:variant>
      <vt:variant>
        <vt:i4>1108</vt:i4>
      </vt:variant>
      <vt:variant>
        <vt:i4>1</vt:i4>
      </vt:variant>
      <vt:variant>
        <vt:lpwstr>рис11_14</vt:lpwstr>
      </vt:variant>
      <vt:variant>
        <vt:lpwstr/>
      </vt:variant>
      <vt:variant>
        <vt:i4>72745011</vt:i4>
      </vt:variant>
      <vt:variant>
        <vt:i4>1015924</vt:i4>
      </vt:variant>
      <vt:variant>
        <vt:i4>1109</vt:i4>
      </vt:variant>
      <vt:variant>
        <vt:i4>1</vt:i4>
      </vt:variant>
      <vt:variant>
        <vt:lpwstr>рис12_1</vt:lpwstr>
      </vt:variant>
      <vt:variant>
        <vt:lpwstr/>
      </vt:variant>
      <vt:variant>
        <vt:i4>72745011</vt:i4>
      </vt:variant>
      <vt:variant>
        <vt:i4>1023748</vt:i4>
      </vt:variant>
      <vt:variant>
        <vt:i4>1110</vt:i4>
      </vt:variant>
      <vt:variant>
        <vt:i4>1</vt:i4>
      </vt:variant>
      <vt:variant>
        <vt:lpwstr>рис12_2</vt:lpwstr>
      </vt:variant>
      <vt:variant>
        <vt:lpwstr/>
      </vt:variant>
      <vt:variant>
        <vt:i4>72745011</vt:i4>
      </vt:variant>
      <vt:variant>
        <vt:i4>1024202</vt:i4>
      </vt:variant>
      <vt:variant>
        <vt:i4>1111</vt:i4>
      </vt:variant>
      <vt:variant>
        <vt:i4>1</vt:i4>
      </vt:variant>
      <vt:variant>
        <vt:lpwstr>рис12_3</vt:lpwstr>
      </vt:variant>
      <vt:variant>
        <vt:lpwstr/>
      </vt:variant>
      <vt:variant>
        <vt:i4>72745011</vt:i4>
      </vt:variant>
      <vt:variant>
        <vt:i4>1027002</vt:i4>
      </vt:variant>
      <vt:variant>
        <vt:i4>1112</vt:i4>
      </vt:variant>
      <vt:variant>
        <vt:i4>1</vt:i4>
      </vt:variant>
      <vt:variant>
        <vt:lpwstr>рис12_4</vt:lpwstr>
      </vt:variant>
      <vt:variant>
        <vt:lpwstr/>
      </vt:variant>
      <vt:variant>
        <vt:i4>72745011</vt:i4>
      </vt:variant>
      <vt:variant>
        <vt:i4>1027130</vt:i4>
      </vt:variant>
      <vt:variant>
        <vt:i4>1113</vt:i4>
      </vt:variant>
      <vt:variant>
        <vt:i4>1</vt:i4>
      </vt:variant>
      <vt:variant>
        <vt:lpwstr>рис12_5</vt:lpwstr>
      </vt:variant>
      <vt:variant>
        <vt:lpwstr/>
      </vt:variant>
      <vt:variant>
        <vt:i4>72745011</vt:i4>
      </vt:variant>
      <vt:variant>
        <vt:i4>1027798</vt:i4>
      </vt:variant>
      <vt:variant>
        <vt:i4>1114</vt:i4>
      </vt:variant>
      <vt:variant>
        <vt:i4>1</vt:i4>
      </vt:variant>
      <vt:variant>
        <vt:lpwstr>рис12_6</vt:lpwstr>
      </vt:variant>
      <vt:variant>
        <vt:lpwstr/>
      </vt:variant>
      <vt:variant>
        <vt:i4>72745011</vt:i4>
      </vt:variant>
      <vt:variant>
        <vt:i4>1035600</vt:i4>
      </vt:variant>
      <vt:variant>
        <vt:i4>1115</vt:i4>
      </vt:variant>
      <vt:variant>
        <vt:i4>1</vt:i4>
      </vt:variant>
      <vt:variant>
        <vt:lpwstr>рис12_7</vt:lpwstr>
      </vt:variant>
      <vt:variant>
        <vt:lpwstr/>
      </vt:variant>
      <vt:variant>
        <vt:i4>72745011</vt:i4>
      </vt:variant>
      <vt:variant>
        <vt:i4>1046514</vt:i4>
      </vt:variant>
      <vt:variant>
        <vt:i4>1116</vt:i4>
      </vt:variant>
      <vt:variant>
        <vt:i4>1</vt:i4>
      </vt:variant>
      <vt:variant>
        <vt:lpwstr>рис12_8</vt:lpwstr>
      </vt:variant>
      <vt:variant>
        <vt:lpwstr/>
      </vt:variant>
      <vt:variant>
        <vt:i4>72745011</vt:i4>
      </vt:variant>
      <vt:variant>
        <vt:i4>1048616</vt:i4>
      </vt:variant>
      <vt:variant>
        <vt:i4>1117</vt:i4>
      </vt:variant>
      <vt:variant>
        <vt:i4>1</vt:i4>
      </vt:variant>
      <vt:variant>
        <vt:lpwstr>рис12_9</vt:lpwstr>
      </vt:variant>
      <vt:variant>
        <vt:lpwstr/>
      </vt:variant>
      <vt:variant>
        <vt:i4>73793538</vt:i4>
      </vt:variant>
      <vt:variant>
        <vt:i4>1050942</vt:i4>
      </vt:variant>
      <vt:variant>
        <vt:i4>1118</vt:i4>
      </vt:variant>
      <vt:variant>
        <vt:i4>1</vt:i4>
      </vt:variant>
      <vt:variant>
        <vt:lpwstr>рис12_10</vt:lpwstr>
      </vt:variant>
      <vt:variant>
        <vt:lpwstr/>
      </vt:variant>
      <vt:variant>
        <vt:i4>73859074</vt:i4>
      </vt:variant>
      <vt:variant>
        <vt:i4>1058844</vt:i4>
      </vt:variant>
      <vt:variant>
        <vt:i4>1119</vt:i4>
      </vt:variant>
      <vt:variant>
        <vt:i4>1</vt:i4>
      </vt:variant>
      <vt:variant>
        <vt:lpwstr>рис12_11</vt:lpwstr>
      </vt:variant>
      <vt:variant>
        <vt:lpwstr/>
      </vt:variant>
      <vt:variant>
        <vt:i4>73662466</vt:i4>
      </vt:variant>
      <vt:variant>
        <vt:i4>1061990</vt:i4>
      </vt:variant>
      <vt:variant>
        <vt:i4>1120</vt:i4>
      </vt:variant>
      <vt:variant>
        <vt:i4>1</vt:i4>
      </vt:variant>
      <vt:variant>
        <vt:lpwstr>рис12_12</vt:lpwstr>
      </vt:variant>
      <vt:variant>
        <vt:lpwstr/>
      </vt:variant>
      <vt:variant>
        <vt:i4>73728002</vt:i4>
      </vt:variant>
      <vt:variant>
        <vt:i4>1065648</vt:i4>
      </vt:variant>
      <vt:variant>
        <vt:i4>1121</vt:i4>
      </vt:variant>
      <vt:variant>
        <vt:i4>1</vt:i4>
      </vt:variant>
      <vt:variant>
        <vt:lpwstr>рис12_13</vt:lpwstr>
      </vt:variant>
      <vt:variant>
        <vt:lpwstr/>
      </vt:variant>
      <vt:variant>
        <vt:i4>73531394</vt:i4>
      </vt:variant>
      <vt:variant>
        <vt:i4>1073618</vt:i4>
      </vt:variant>
      <vt:variant>
        <vt:i4>1122</vt:i4>
      </vt:variant>
      <vt:variant>
        <vt:i4>1</vt:i4>
      </vt:variant>
      <vt:variant>
        <vt:lpwstr>рис12_14</vt:lpwstr>
      </vt:variant>
      <vt:variant>
        <vt:lpwstr/>
      </vt:variant>
      <vt:variant>
        <vt:i4>73596930</vt:i4>
      </vt:variant>
      <vt:variant>
        <vt:i4>1079680</vt:i4>
      </vt:variant>
      <vt:variant>
        <vt:i4>1123</vt:i4>
      </vt:variant>
      <vt:variant>
        <vt:i4>1</vt:i4>
      </vt:variant>
      <vt:variant>
        <vt:lpwstr>рис12_15</vt:lpwstr>
      </vt:variant>
      <vt:variant>
        <vt:lpwstr/>
      </vt:variant>
      <vt:variant>
        <vt:i4>73400322</vt:i4>
      </vt:variant>
      <vt:variant>
        <vt:i4>1079796</vt:i4>
      </vt:variant>
      <vt:variant>
        <vt:i4>1124</vt:i4>
      </vt:variant>
      <vt:variant>
        <vt:i4>1</vt:i4>
      </vt:variant>
      <vt:variant>
        <vt:lpwstr>рис12_16</vt:lpwstr>
      </vt:variant>
      <vt:variant>
        <vt:lpwstr/>
      </vt:variant>
      <vt:variant>
        <vt:i4>73465858</vt:i4>
      </vt:variant>
      <vt:variant>
        <vt:i4>1092922</vt:i4>
      </vt:variant>
      <vt:variant>
        <vt:i4>1125</vt:i4>
      </vt:variant>
      <vt:variant>
        <vt:i4>1</vt:i4>
      </vt:variant>
      <vt:variant>
        <vt:lpwstr>рис12_17</vt:lpwstr>
      </vt:variant>
      <vt:variant>
        <vt:lpwstr/>
      </vt:variant>
      <vt:variant>
        <vt:i4>74317826</vt:i4>
      </vt:variant>
      <vt:variant>
        <vt:i4>1097914</vt:i4>
      </vt:variant>
      <vt:variant>
        <vt:i4>1126</vt:i4>
      </vt:variant>
      <vt:variant>
        <vt:i4>1</vt:i4>
      </vt:variant>
      <vt:variant>
        <vt:lpwstr>рис12_18</vt:lpwstr>
      </vt:variant>
      <vt:variant>
        <vt:lpwstr/>
      </vt:variant>
      <vt:variant>
        <vt:i4>74383362</vt:i4>
      </vt:variant>
      <vt:variant>
        <vt:i4>1106588</vt:i4>
      </vt:variant>
      <vt:variant>
        <vt:i4>1127</vt:i4>
      </vt:variant>
      <vt:variant>
        <vt:i4>1</vt:i4>
      </vt:variant>
      <vt:variant>
        <vt:lpwstr>рис12_19</vt:lpwstr>
      </vt:variant>
      <vt:variant>
        <vt:lpwstr/>
      </vt:variant>
      <vt:variant>
        <vt:i4>73793537</vt:i4>
      </vt:variant>
      <vt:variant>
        <vt:i4>1109548</vt:i4>
      </vt:variant>
      <vt:variant>
        <vt:i4>1128</vt:i4>
      </vt:variant>
      <vt:variant>
        <vt:i4>1</vt:i4>
      </vt:variant>
      <vt:variant>
        <vt:lpwstr>рис12_20</vt:lpwstr>
      </vt:variant>
      <vt:variant>
        <vt:lpwstr/>
      </vt:variant>
      <vt:variant>
        <vt:i4>73859073</vt:i4>
      </vt:variant>
      <vt:variant>
        <vt:i4>1111320</vt:i4>
      </vt:variant>
      <vt:variant>
        <vt:i4>1129</vt:i4>
      </vt:variant>
      <vt:variant>
        <vt:i4>1</vt:i4>
      </vt:variant>
      <vt:variant>
        <vt:lpwstr>рис12_21</vt:lpwstr>
      </vt:variant>
      <vt:variant>
        <vt:lpwstr/>
      </vt:variant>
      <vt:variant>
        <vt:i4>73662465</vt:i4>
      </vt:variant>
      <vt:variant>
        <vt:i4>1117710</vt:i4>
      </vt:variant>
      <vt:variant>
        <vt:i4>1130</vt:i4>
      </vt:variant>
      <vt:variant>
        <vt:i4>1</vt:i4>
      </vt:variant>
      <vt:variant>
        <vt:lpwstr>рис12_22</vt:lpwstr>
      </vt:variant>
      <vt:variant>
        <vt:lpwstr/>
      </vt:variant>
      <vt:variant>
        <vt:i4>73728001</vt:i4>
      </vt:variant>
      <vt:variant>
        <vt:i4>1141868</vt:i4>
      </vt:variant>
      <vt:variant>
        <vt:i4>1131</vt:i4>
      </vt:variant>
      <vt:variant>
        <vt:i4>1</vt:i4>
      </vt:variant>
      <vt:variant>
        <vt:lpwstr>рис12_23</vt:lpwstr>
      </vt:variant>
      <vt:variant>
        <vt:lpwstr/>
      </vt:variant>
      <vt:variant>
        <vt:i4>73531393</vt:i4>
      </vt:variant>
      <vt:variant>
        <vt:i4>1145390</vt:i4>
      </vt:variant>
      <vt:variant>
        <vt:i4>1132</vt:i4>
      </vt:variant>
      <vt:variant>
        <vt:i4>1</vt:i4>
      </vt:variant>
      <vt:variant>
        <vt:lpwstr>рис12_24</vt:lpwstr>
      </vt:variant>
      <vt:variant>
        <vt:lpwstr/>
      </vt:variant>
      <vt:variant>
        <vt:i4>72745010</vt:i4>
      </vt:variant>
      <vt:variant>
        <vt:i4>1149978</vt:i4>
      </vt:variant>
      <vt:variant>
        <vt:i4>1133</vt:i4>
      </vt:variant>
      <vt:variant>
        <vt:i4>1</vt:i4>
      </vt:variant>
      <vt:variant>
        <vt:lpwstr>рис13_1</vt:lpwstr>
      </vt:variant>
      <vt:variant>
        <vt:lpwstr/>
      </vt:variant>
      <vt:variant>
        <vt:i4>72745010</vt:i4>
      </vt:variant>
      <vt:variant>
        <vt:i4>1152772</vt:i4>
      </vt:variant>
      <vt:variant>
        <vt:i4>1134</vt:i4>
      </vt:variant>
      <vt:variant>
        <vt:i4>1</vt:i4>
      </vt:variant>
      <vt:variant>
        <vt:lpwstr>рис13_2</vt:lpwstr>
      </vt:variant>
      <vt:variant>
        <vt:lpwstr/>
      </vt:variant>
      <vt:variant>
        <vt:i4>72745010</vt:i4>
      </vt:variant>
      <vt:variant>
        <vt:i4>1155796</vt:i4>
      </vt:variant>
      <vt:variant>
        <vt:i4>1135</vt:i4>
      </vt:variant>
      <vt:variant>
        <vt:i4>1</vt:i4>
      </vt:variant>
      <vt:variant>
        <vt:lpwstr>рис13_3</vt:lpwstr>
      </vt:variant>
      <vt:variant>
        <vt:lpwstr/>
      </vt:variant>
      <vt:variant>
        <vt:i4>72745010</vt:i4>
      </vt:variant>
      <vt:variant>
        <vt:i4>1157312</vt:i4>
      </vt:variant>
      <vt:variant>
        <vt:i4>1136</vt:i4>
      </vt:variant>
      <vt:variant>
        <vt:i4>1</vt:i4>
      </vt:variant>
      <vt:variant>
        <vt:lpwstr>рис13_4</vt:lpwstr>
      </vt:variant>
      <vt:variant>
        <vt:lpwstr/>
      </vt:variant>
      <vt:variant>
        <vt:i4>72745010</vt:i4>
      </vt:variant>
      <vt:variant>
        <vt:i4>1160266</vt:i4>
      </vt:variant>
      <vt:variant>
        <vt:i4>1137</vt:i4>
      </vt:variant>
      <vt:variant>
        <vt:i4>1</vt:i4>
      </vt:variant>
      <vt:variant>
        <vt:lpwstr>рис13_5</vt:lpwstr>
      </vt:variant>
      <vt:variant>
        <vt:lpwstr/>
      </vt:variant>
      <vt:variant>
        <vt:i4>72745010</vt:i4>
      </vt:variant>
      <vt:variant>
        <vt:i4>1164708</vt:i4>
      </vt:variant>
      <vt:variant>
        <vt:i4>1138</vt:i4>
      </vt:variant>
      <vt:variant>
        <vt:i4>1</vt:i4>
      </vt:variant>
      <vt:variant>
        <vt:lpwstr>рис13_6</vt:lpwstr>
      </vt:variant>
      <vt:variant>
        <vt:lpwstr/>
      </vt:variant>
      <vt:variant>
        <vt:i4>72745010</vt:i4>
      </vt:variant>
      <vt:variant>
        <vt:i4>1170176</vt:i4>
      </vt:variant>
      <vt:variant>
        <vt:i4>1139</vt:i4>
      </vt:variant>
      <vt:variant>
        <vt:i4>1</vt:i4>
      </vt:variant>
      <vt:variant>
        <vt:lpwstr>рис13_7</vt:lpwstr>
      </vt:variant>
      <vt:variant>
        <vt:lpwstr/>
      </vt:variant>
      <vt:variant>
        <vt:i4>72745010</vt:i4>
      </vt:variant>
      <vt:variant>
        <vt:i4>1173190</vt:i4>
      </vt:variant>
      <vt:variant>
        <vt:i4>1140</vt:i4>
      </vt:variant>
      <vt:variant>
        <vt:i4>1</vt:i4>
      </vt:variant>
      <vt:variant>
        <vt:lpwstr>рис13_8</vt:lpwstr>
      </vt:variant>
      <vt:variant>
        <vt:lpwstr/>
      </vt:variant>
      <vt:variant>
        <vt:i4>72745010</vt:i4>
      </vt:variant>
      <vt:variant>
        <vt:i4>1175310</vt:i4>
      </vt:variant>
      <vt:variant>
        <vt:i4>1141</vt:i4>
      </vt:variant>
      <vt:variant>
        <vt:i4>1</vt:i4>
      </vt:variant>
      <vt:variant>
        <vt:lpwstr>рис13_9</vt:lpwstr>
      </vt:variant>
      <vt:variant>
        <vt:lpwstr/>
      </vt:variant>
      <vt:variant>
        <vt:i4>73793539</vt:i4>
      </vt:variant>
      <vt:variant>
        <vt:i4>1177810</vt:i4>
      </vt:variant>
      <vt:variant>
        <vt:i4>1142</vt:i4>
      </vt:variant>
      <vt:variant>
        <vt:i4>1</vt:i4>
      </vt:variant>
      <vt:variant>
        <vt:lpwstr>рис13_10</vt:lpwstr>
      </vt:variant>
      <vt:variant>
        <vt:lpwstr/>
      </vt:variant>
      <vt:variant>
        <vt:i4>73859075</vt:i4>
      </vt:variant>
      <vt:variant>
        <vt:i4>1177952</vt:i4>
      </vt:variant>
      <vt:variant>
        <vt:i4>1143</vt:i4>
      </vt:variant>
      <vt:variant>
        <vt:i4>1</vt:i4>
      </vt:variant>
      <vt:variant>
        <vt:lpwstr>рис13_11</vt:lpwstr>
      </vt:variant>
      <vt:variant>
        <vt:lpwstr/>
      </vt:variant>
      <vt:variant>
        <vt:i4>73662467</vt:i4>
      </vt:variant>
      <vt:variant>
        <vt:i4>1181766</vt:i4>
      </vt:variant>
      <vt:variant>
        <vt:i4>1144</vt:i4>
      </vt:variant>
      <vt:variant>
        <vt:i4>1</vt:i4>
      </vt:variant>
      <vt:variant>
        <vt:lpwstr>рис13_12</vt:lpwstr>
      </vt:variant>
      <vt:variant>
        <vt:lpwstr/>
      </vt:variant>
      <vt:variant>
        <vt:i4>73728003</vt:i4>
      </vt:variant>
      <vt:variant>
        <vt:i4>1186034</vt:i4>
      </vt:variant>
      <vt:variant>
        <vt:i4>1145</vt:i4>
      </vt:variant>
      <vt:variant>
        <vt:i4>1</vt:i4>
      </vt:variant>
      <vt:variant>
        <vt:lpwstr>рис13_13</vt:lpwstr>
      </vt:variant>
      <vt:variant>
        <vt:lpwstr/>
      </vt:variant>
      <vt:variant>
        <vt:i4>73531395</vt:i4>
      </vt:variant>
      <vt:variant>
        <vt:i4>1188710</vt:i4>
      </vt:variant>
      <vt:variant>
        <vt:i4>1146</vt:i4>
      </vt:variant>
      <vt:variant>
        <vt:i4>1</vt:i4>
      </vt:variant>
      <vt:variant>
        <vt:lpwstr>рис13_14</vt:lpwstr>
      </vt:variant>
      <vt:variant>
        <vt:lpwstr/>
      </vt:variant>
      <vt:variant>
        <vt:i4>73596931</vt:i4>
      </vt:variant>
      <vt:variant>
        <vt:i4>1205266</vt:i4>
      </vt:variant>
      <vt:variant>
        <vt:i4>1147</vt:i4>
      </vt:variant>
      <vt:variant>
        <vt:i4>1</vt:i4>
      </vt:variant>
      <vt:variant>
        <vt:lpwstr>рис13_15</vt:lpwstr>
      </vt:variant>
      <vt:variant>
        <vt:lpwstr/>
      </vt:variant>
      <vt:variant>
        <vt:i4>73400323</vt:i4>
      </vt:variant>
      <vt:variant>
        <vt:i4>1207606</vt:i4>
      </vt:variant>
      <vt:variant>
        <vt:i4>1148</vt:i4>
      </vt:variant>
      <vt:variant>
        <vt:i4>1</vt:i4>
      </vt:variant>
      <vt:variant>
        <vt:lpwstr>рис13_16</vt:lpwstr>
      </vt:variant>
      <vt:variant>
        <vt:lpwstr/>
      </vt:variant>
      <vt:variant>
        <vt:i4>73465859</vt:i4>
      </vt:variant>
      <vt:variant>
        <vt:i4>1210906</vt:i4>
      </vt:variant>
      <vt:variant>
        <vt:i4>1149</vt:i4>
      </vt:variant>
      <vt:variant>
        <vt:i4>1</vt:i4>
      </vt:variant>
      <vt:variant>
        <vt:lpwstr>рис13_17</vt:lpwstr>
      </vt:variant>
      <vt:variant>
        <vt:lpwstr/>
      </vt:variant>
      <vt:variant>
        <vt:i4>74317827</vt:i4>
      </vt:variant>
      <vt:variant>
        <vt:i4>1213428</vt:i4>
      </vt:variant>
      <vt:variant>
        <vt:i4>1150</vt:i4>
      </vt:variant>
      <vt:variant>
        <vt:i4>1</vt:i4>
      </vt:variant>
      <vt:variant>
        <vt:lpwstr>рис13_18</vt:lpwstr>
      </vt:variant>
      <vt:variant>
        <vt:lpwstr/>
      </vt:variant>
      <vt:variant>
        <vt:i4>74383363</vt:i4>
      </vt:variant>
      <vt:variant>
        <vt:i4>1215588</vt:i4>
      </vt:variant>
      <vt:variant>
        <vt:i4>1151</vt:i4>
      </vt:variant>
      <vt:variant>
        <vt:i4>1</vt:i4>
      </vt:variant>
      <vt:variant>
        <vt:lpwstr>рис13_19</vt:lpwstr>
      </vt:variant>
      <vt:variant>
        <vt:lpwstr/>
      </vt:variant>
      <vt:variant>
        <vt:i4>73793536</vt:i4>
      </vt:variant>
      <vt:variant>
        <vt:i4>1218088</vt:i4>
      </vt:variant>
      <vt:variant>
        <vt:i4>1152</vt:i4>
      </vt:variant>
      <vt:variant>
        <vt:i4>1</vt:i4>
      </vt:variant>
      <vt:variant>
        <vt:lpwstr>рис13_20</vt:lpwstr>
      </vt:variant>
      <vt:variant>
        <vt:lpwstr/>
      </vt:variant>
      <vt:variant>
        <vt:i4>73859072</vt:i4>
      </vt:variant>
      <vt:variant>
        <vt:i4>1223892</vt:i4>
      </vt:variant>
      <vt:variant>
        <vt:i4>1153</vt:i4>
      </vt:variant>
      <vt:variant>
        <vt:i4>1</vt:i4>
      </vt:variant>
      <vt:variant>
        <vt:lpwstr>рис13_21</vt:lpwstr>
      </vt:variant>
      <vt:variant>
        <vt:lpwstr/>
      </vt:variant>
      <vt:variant>
        <vt:i4>73662464</vt:i4>
      </vt:variant>
      <vt:variant>
        <vt:i4>1230942</vt:i4>
      </vt:variant>
      <vt:variant>
        <vt:i4>1154</vt:i4>
      </vt:variant>
      <vt:variant>
        <vt:i4>1</vt:i4>
      </vt:variant>
      <vt:variant>
        <vt:lpwstr>рис13_22</vt:lpwstr>
      </vt:variant>
      <vt:variant>
        <vt:lpwstr/>
      </vt:variant>
      <vt:variant>
        <vt:i4>73728000</vt:i4>
      </vt:variant>
      <vt:variant>
        <vt:i4>1238168</vt:i4>
      </vt:variant>
      <vt:variant>
        <vt:i4>1155</vt:i4>
      </vt:variant>
      <vt:variant>
        <vt:i4>1</vt:i4>
      </vt:variant>
      <vt:variant>
        <vt:lpwstr>рис13_23</vt:lpwstr>
      </vt:variant>
      <vt:variant>
        <vt:lpwstr/>
      </vt:variant>
      <vt:variant>
        <vt:i4>73531392</vt:i4>
      </vt:variant>
      <vt:variant>
        <vt:i4>1239154</vt:i4>
      </vt:variant>
      <vt:variant>
        <vt:i4>1156</vt:i4>
      </vt:variant>
      <vt:variant>
        <vt:i4>1</vt:i4>
      </vt:variant>
      <vt:variant>
        <vt:lpwstr>рис13_24</vt:lpwstr>
      </vt:variant>
      <vt:variant>
        <vt:lpwstr/>
      </vt:variant>
      <vt:variant>
        <vt:i4>73596928</vt:i4>
      </vt:variant>
      <vt:variant>
        <vt:i4>1242052</vt:i4>
      </vt:variant>
      <vt:variant>
        <vt:i4>1157</vt:i4>
      </vt:variant>
      <vt:variant>
        <vt:i4>1</vt:i4>
      </vt:variant>
      <vt:variant>
        <vt:lpwstr>рис13_25</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Михайлушкин А</dc:title>
  <dc:subject/>
  <dc:creator>W2k</dc:creator>
  <cp:keywords/>
  <dc:description/>
  <cp:lastModifiedBy>Irina</cp:lastModifiedBy>
  <cp:revision>2</cp:revision>
  <dcterms:created xsi:type="dcterms:W3CDTF">2014-09-04T19:33:00Z</dcterms:created>
  <dcterms:modified xsi:type="dcterms:W3CDTF">2014-09-04T19:33:00Z</dcterms:modified>
</cp:coreProperties>
</file>