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47" w:rsidRDefault="005314F0">
      <w:pPr>
        <w:pStyle w:val="1"/>
        <w:jc w:val="center"/>
      </w:pPr>
      <w:r>
        <w:t>Народные игры: история возникновения, социальная сущность, виды.</w:t>
      </w:r>
    </w:p>
    <w:p w:rsidR="003E7847" w:rsidRPr="005314F0" w:rsidRDefault="005314F0">
      <w:pPr>
        <w:pStyle w:val="a3"/>
      </w:pPr>
      <w:r>
        <w:t>Реферат</w:t>
      </w:r>
    </w:p>
    <w:p w:rsidR="003E7847" w:rsidRDefault="005314F0">
      <w:pPr>
        <w:pStyle w:val="a3"/>
      </w:pPr>
      <w:r>
        <w:t>Выполнил: студент 1курса факультета культурологии группы ртп12/1б Яковлев Алексей .</w:t>
      </w:r>
    </w:p>
    <w:p w:rsidR="003E7847" w:rsidRDefault="005314F0">
      <w:pPr>
        <w:pStyle w:val="a3"/>
      </w:pPr>
      <w:r>
        <w:t>2012-2013гг.</w:t>
      </w:r>
    </w:p>
    <w:p w:rsidR="003E7847" w:rsidRDefault="005314F0">
      <w:pPr>
        <w:pStyle w:val="a3"/>
      </w:pPr>
      <w:r>
        <w:t>Игровая деятельность представляет собой самостоятельный вид деятельности, присущий человеку. Ее формирование относится к начальному этапу становления человека и сопутствует ему на протяжении всей истории его существования. Появление игры было оправдано необходимостью передачи опыта от одного поколения другому. Эту функцию информационного канала, обеспечивающего умелое использование сил природы и подготовку к жизни новых поколений, игра успешно выполняла и выполняет.</w:t>
      </w:r>
    </w:p>
    <w:p w:rsidR="003E7847" w:rsidRDefault="005314F0">
      <w:pPr>
        <w:pStyle w:val="a3"/>
      </w:pPr>
      <w:r>
        <w:t>Возникновение игры непосредственно связано с трудом, с утилитарной деятельностью человека, обеспечивающей его превосходство над природой. Поддержание жизни, первоначально связанное с охотой, а позднее со скотоводством и обработкой земли, послужило реальной основой для отражения реальных жизненных процессов в играх детей. Эту точку зрения отстаивают ученые-марксисты. Одним из первых ее высказал Г. В. Плеханов: «Ребенок после рождения начинает подражать деятельности родителей. В жизни отдельного ребенка игра, конечно, старше труда, но в жизни общества труд предшествует игре, т. е. труд — старше игры».</w:t>
      </w:r>
    </w:p>
    <w:p w:rsidR="003E7847" w:rsidRDefault="005314F0">
      <w:pPr>
        <w:pStyle w:val="a3"/>
      </w:pPr>
      <w:r>
        <w:t>Социальная функция игры заключается в подготовке к труду. Именно в игре, где моделируются реальные жизненные условия, наилучшим образом формируются качества личности, определяющие успешность трудовой деятельности человека. Но направленность этой деятельности различна. В процессе труда удовлетворяются материальные потребности. В игре же, для которой характерно максимальное проявление творческих способностей, в первую очередь удовлетворяются духовные и двигательные потребности. Поэтому игровая деятельность направлена на совершенствование самого человека, его психической и физической деятельности.</w:t>
      </w:r>
    </w:p>
    <w:p w:rsidR="003E7847" w:rsidRDefault="005314F0">
      <w:pPr>
        <w:pStyle w:val="a3"/>
      </w:pPr>
      <w:r>
        <w:t>Отмеченные особенности объясняют ту тесную взаимосвязь и взаимное влияние, которые существуют между трудом и игрой. В этом находит свое выражение социальная функция игры, обеспечивающая развитие как отдельного индивидуума, так и общества в целом.</w:t>
      </w:r>
    </w:p>
    <w:p w:rsidR="003E7847" w:rsidRDefault="005314F0">
      <w:pPr>
        <w:pStyle w:val="a3"/>
      </w:pPr>
      <w:r>
        <w:t>Здесь и уместно отметить, что многие проявления в культурной жизни и искусстве обязаны своим существованием игре, под влиянием которой формируются способности к творческому самовыражению. Развитие фантазии, интуиции, изобретательности, так необходимых в сфере науки и техники, также происходит в процессе игры. Но самым важным аспектом влияния игры следует признать осуществляемую через нее социальную интеграцию. И в этом отношении особенно важны спортивные игры как социальная форма организации совместной деятельности по достижению общей цели. Каждый коллектив играющих есть не что иное, как социальная микросистема со своим распределением ролей и характером взаимоотношений между участниками.</w:t>
      </w:r>
    </w:p>
    <w:p w:rsidR="003E7847" w:rsidRDefault="005314F0">
      <w:pPr>
        <w:pStyle w:val="a3"/>
      </w:pPr>
      <w:r>
        <w:t>Таким образом, игра — специфическая форма упражнений, возник- тая и развивающаяся параллельно с развитием человеческого общества. Здесь можно выделить четыре аспекта: биологический, социальный, психологический и педагогический. Каждый из них позволяет обрисовать значение этого вида деятельности при решении вопросов становления и совершенствования природы человека. Но только в их совокупности можно представить истинную ценность игры как явления, порожденного силой и могуществом человеческого разума.</w:t>
      </w:r>
    </w:p>
    <w:p w:rsidR="003E7847" w:rsidRDefault="005314F0">
      <w:pPr>
        <w:pStyle w:val="a3"/>
      </w:pPr>
      <w:r>
        <w:t>Между тем существуют ограниченные, а порой и ошибочные толкования ее сущности, и в частности как биологического проявления. С этой точки зрения игра характеризуется как явление врожденное, имеющее рефлекторную природу. Игры животных приравниваются к играм человека, а сам он отдается во власть не поддающегося контролю, неосознанного стремления к игре во всех ее проявлениях. Отсюда берет свое начало теория так называемой свободной игры, отрицающая необходимость какого-либо педагогического вмешательства в выбор, а самое главное — в ход игры.</w:t>
      </w:r>
    </w:p>
    <w:p w:rsidR="003E7847" w:rsidRDefault="005314F0">
      <w:pPr>
        <w:pStyle w:val="a3"/>
      </w:pPr>
      <w:r>
        <w:t>Эта точка зрения гиперболизирует природные корни игровой деятельности, игнорируя особенности человека как носителя высших форм сознания. Тем самым она принижает его и низводит до положения раба инстинктов, тогда как игры человека, имея те же корни, что и игры всего животного мира, представляют собой качественно новую ступень, равно как и сам человек по отношению к остальному миру. Игры людей — это прежде всего продукт деятельности сознания человека, форма его творческой, преобразующей деятельности. Об этой особенности хорошо сказал А. М. Горький: игра — это «путь детей к познанию мира, в котором они живут и который они призваны изменить».</w:t>
      </w:r>
    </w:p>
    <w:p w:rsidR="003E7847" w:rsidRDefault="005314F0">
      <w:pPr>
        <w:pStyle w:val="a3"/>
      </w:pPr>
      <w:r>
        <w:t>Сложность игры, многообразие ее проявлений и, следовательно, широкий спектр ее воздействия, безусловно, затрудняли ее точное определение. Делалось множество попыток дать ее определение, рассматривая лишь один из ее аспектов. Но с односторонних позиций сделать это весьма сложно. В наши дни наиболее полным представляется следующее определение. Игра — это «добровольное удовлетворение нематериальной потребности индивида в физической и эстетической активности через посредство творческой общественно значимой деятельности» .</w:t>
      </w:r>
    </w:p>
    <w:p w:rsidR="003E7847" w:rsidRDefault="005314F0">
      <w:pPr>
        <w:pStyle w:val="a3"/>
      </w:pPr>
      <w:r>
        <w:t>С развитием общества роль игры в его жизни возрастает. Этому способствует научное обобщение богатого опыта, раскрытие ее сущности; возрастание умения правильно использовать ее при решении различных социальных задач и развитие самой игры, ее содержания, что само по себе опровергает ложный тезис о ее неизменности, вечном характере и предопределенности проявлений.</w:t>
      </w:r>
    </w:p>
    <w:p w:rsidR="003E7847" w:rsidRDefault="005314F0">
      <w:pPr>
        <w:pStyle w:val="a3"/>
      </w:pPr>
      <w:r>
        <w:t>Развитие игры непрерывно и протекает под воздействием множества факторов. Первыми следует назвать материальные условия существования. Изменения условий жизни отражаются в содержании игр. Другой фактор — накопление жизненного опыта, народной мудрости. Игры — один из элементов культуры, результат народного творчества.</w:t>
      </w:r>
    </w:p>
    <w:p w:rsidR="003E7847" w:rsidRDefault="005314F0">
      <w:pPr>
        <w:pStyle w:val="a3"/>
      </w:pPr>
      <w:r>
        <w:t>В них отражены традиции народа, вековой уклад его жизни и быта. Лучшая иллюстрация этого — национальные игры. Недаром одна из монгольских пословиц гласит: «Хочешь узнать, что за народ живет в стране, взгляни на игры его детей».</w:t>
      </w:r>
    </w:p>
    <w:p w:rsidR="003E7847" w:rsidRDefault="005314F0">
      <w:pPr>
        <w:pStyle w:val="a3"/>
      </w:pPr>
      <w:r>
        <w:t>Развитие игр тесно связано с морально-этическими и экономическими отношениями между людьми. Поэтому в ряде игр проявляются классовые антагонизмы, типичные для данной общественной формации. Правящие классы культивируют свои игры и традиционно презрительно относятся к общедоступным народным играм. Но вместе с тем с самого начала возникновения классового общества правящие сословия с помощью игр стремятся вносить в сознание народных масс нужную им идеологическую закваску, пытаясь таким образом воспитать «образцовых граждан» и послушных солдат. В современном буржуазном спорте этим устремлениям отвечает искусственно стимулируемый культ силы, вандализма, процветающий на игровых стадионах Запада. Насилие возводится в норму отношений между людьми. Так насаждается звериная идеология.</w:t>
      </w:r>
    </w:p>
    <w:p w:rsidR="003E7847" w:rsidRDefault="005314F0">
      <w:pPr>
        <w:pStyle w:val="a3"/>
      </w:pPr>
      <w:r>
        <w:t>Лапта</w:t>
      </w:r>
    </w:p>
    <w:p w:rsidR="003E7847" w:rsidRDefault="005314F0">
      <w:pPr>
        <w:pStyle w:val="a3"/>
      </w:pPr>
      <w:r>
        <w:t>Лапта? — русская народная командная игра с мячом и битой. Упоминания о лапте встречаются в памятниках древнерусской письменности. Мячи и биты обнаружены в слоях XIV века при раскопках Новгорода. Игра проводится на естественной площадке. Цель игры — ударом биты послать мяч, подбрасываемый игроком команды противника, как можно дальше и пробежать поочерёдно до противоположной стороны и обратно, не дав противнику «осалить» себя пойманным мячом. За удачные пробежки команде начисляются очки. Выигрывает команда, набравшая больше очков за установленное время. К родственным лаптe видам спорта относятся бейсбол, крикет, песапалло в Финляндии, ойна в Румынии и другие.</w:t>
      </w:r>
    </w:p>
    <w:p w:rsidR="003E7847" w:rsidRDefault="005314F0">
      <w:pPr>
        <w:pStyle w:val="a3"/>
      </w:pPr>
      <w:r>
        <w:t>Яркую характеристику лапте дал известный русский писатель А. И. Куприн: «Эта народная игра — одна из самых интересных и полезных игр. В лапте нужны находчивость, глубокое дыхание, верность своей партии, внимательность, изворотливость, быстрый бег, меткий глаз, твёрдость удара руки и вечная уверенность в том, что тебя не победят. Трусам и лентяям в этой игре нет места».</w:t>
      </w:r>
    </w:p>
    <w:p w:rsidR="003E7847" w:rsidRDefault="005314F0">
      <w:pPr>
        <w:pStyle w:val="a3"/>
      </w:pPr>
      <w:r>
        <w:t>История русской лапты</w:t>
      </w:r>
    </w:p>
    <w:p w:rsidR="003E7847" w:rsidRDefault="005314F0">
      <w:pPr>
        <w:pStyle w:val="a3"/>
      </w:pPr>
      <w:r>
        <w:t>При Петре I игру начали применять как средство физической подготовки солдат Семёновского, Преображенского и Шевардинского полков и далее для других воинских подразделений. В Российской империи игра в лапту применялась как средство активного досуга населения различных возрастных групп и как средство физического воспитания детей, подростков, юношей и девушек. При комиссаре просвещения Подвойском русская лапта была включена как средство физической подготовки в войсках Красной Армии. Официальные первенства по русской лапте начали проводиться в России в конце 50-х, начале 60-х, затем на некоторое время проведение соревнований было прекращено.</w:t>
      </w:r>
    </w:p>
    <w:p w:rsidR="003E7847" w:rsidRDefault="005314F0">
      <w:pPr>
        <w:pStyle w:val="a3"/>
      </w:pPr>
      <w:r>
        <w:t>11 ноября 1986 года вышло Постановление Госкомспорта СССР «О развитии бейсбола, софтбола и русской лапты», после чего проведение всероссийских турниров было продолжено. В 1996 году была создана межрегиональная федерация русской лапты, в 2003 году она была преобразована в общероссийскую общественную физкультурно-спортивную организацию — Федерацию русской лапты России, объединяющую 46 региональных отделений в субъектах нашей страны. В настоящее время русская лапта получила своё развитие как официальный вид спорта, вошедший в Единую Всероссийскую Спортивную Классификацию и культивируется в более чем 45 регионах Российской Федерации. Проводятся официальные Чемпионаты, Кубки, Первенства России среди разных возрастных групп, всероссийских традиционные детско-юношеские турниры. Соревнования проводятся на открытых травяных и земляных спортивных площадках, а также в спортивных залах и манежах.</w:t>
      </w:r>
    </w:p>
    <w:p w:rsidR="003E7847" w:rsidRDefault="005314F0">
      <w:pPr>
        <w:pStyle w:val="a3"/>
      </w:pPr>
      <w:r>
        <w:t>Создана достаточно хорошая научно-методическая база, имеются официальные правила соревнований, различные методические пособия по технической, тактической, физической подготовке игроков, методике судейства, по организации проведения соревнований. Федеральным агентством по физической культуре и спорту и Федерацией русской лапты России разработана и утверждена примерная программа по русской лапте для ДЮСШ, готовится к изданию пособие «Технология тренировочного процесса по этапам спортивной подготовки». Русская лапта развивает многие жизненно важные физические качества человека-быстроту, силу, координационные способности, вырабатывает игровое мышление, развивает смекалку, чувство коллективизма и т. д. По техническим элементам это самый естественный и доступный вид спорта по сравнению с другими спортивными играми.</w:t>
      </w:r>
    </w:p>
    <w:p w:rsidR="003E7847" w:rsidRDefault="005314F0">
      <w:pPr>
        <w:pStyle w:val="a3"/>
      </w:pPr>
      <w:r>
        <w:t>Учащиеся 5-6 класса за одно занятие могут научиться игре в русскую лапту, что не под силу в других игровых видах спорта. И самое главное, в русской лапте не требуется дорогостоящий инвентарь, оборудование и специальная экипировка. Достаточно иметь обычный теннисный мяч, деревянную (самодельную) биту, ровную площадку для игры и желание проявить себя в этом увлекательном русском национальном виде спорта. На сегодняшний день норматив «Мастер спорта России» выполнили более 300 спортсменов, активно занимающихся русской лаптой в нашей стране.</w:t>
      </w:r>
    </w:p>
    <w:p w:rsidR="003E7847" w:rsidRDefault="005314F0">
      <w:pPr>
        <w:pStyle w:val="a3"/>
      </w:pPr>
      <w:r>
        <w:t>Во многих городах и районах сельской местности субъектов РФ открылись отделения по русской лапте в ДЮСШ: в республике Башкортостан, Воронежской, Новгородской, Томской, Челябинской, Тульской, Амурской, Свердловской областях и других регионах.</w:t>
      </w:r>
    </w:p>
    <w:p w:rsidR="003E7847" w:rsidRDefault="005314F0">
      <w:pPr>
        <w:pStyle w:val="a3"/>
      </w:pPr>
      <w:r>
        <w:t>Вариант «Переменки»</w:t>
      </w:r>
    </w:p>
    <w:p w:rsidR="003E7847" w:rsidRDefault="005314F0">
      <w:pPr>
        <w:pStyle w:val="a3"/>
      </w:pPr>
      <w:r>
        <w:t>На площадке проводится черта. За эту черту становятся двое из играющих. Один из них (подающий) подбрасывает мяч, а другой отбивает его лаптой. Остальные участники игры, стоя в разных местах, ловят мяч на лету. Тот, кому удается поймать мяч на лету, идёт отбивать его, а тот, кто отбивал, отбивать снова. В начале игры можно поставить условие, что игра считается законченной, если один из играющих набрал десять очков, то есть десять раз отбил мяч так, что его никто не поймал. Если игроки в поле поймали отбитый мяч «с лету», то происходит смена команд.</w:t>
      </w:r>
    </w:p>
    <w:p w:rsidR="003E7847" w:rsidRDefault="005314F0">
      <w:pPr>
        <w:pStyle w:val="a3"/>
      </w:pPr>
      <w:r>
        <w:t>Вариант «Чиж»</w:t>
      </w:r>
    </w:p>
    <w:p w:rsidR="003E7847" w:rsidRDefault="005314F0">
      <w:pPr>
        <w:pStyle w:val="a3"/>
      </w:pPr>
      <w:r>
        <w:t>В этом варианте вместо мяча используется деревянный четырёхгранный «чиж» c заострёнными концами и с цифрами на гранях: I, II, III и IIII (вероятность выпадения каждой цифры составляет ¼).</w:t>
      </w:r>
    </w:p>
    <w:p w:rsidR="003E7847" w:rsidRDefault="005314F0">
      <w:pPr>
        <w:pStyle w:val="a3"/>
      </w:pPr>
      <w:r>
        <w:t>Ручеек</w:t>
      </w:r>
    </w:p>
    <w:p w:rsidR="003E7847" w:rsidRDefault="005314F0">
      <w:pPr>
        <w:pStyle w:val="a3"/>
      </w:pPr>
      <w:r>
        <w:t>«Ручеёк» — русское детское (не только) подвижное развлечение (игра), известное с давних пор.</w:t>
      </w:r>
    </w:p>
    <w:p w:rsidR="003E7847" w:rsidRDefault="005314F0">
      <w:pPr>
        <w:pStyle w:val="a3"/>
      </w:pPr>
      <w:r>
        <w:t>Участники (теоретически от 4-5, чем больше, тем лучше) разделяются на пары (чаще разнополые), взявшись за руки они встают в две колонны на некотором расстоянии друг от друга, поднимают сцепленные руки высоко над головами, образуя тоннель. В первом варианте есть водящий — он входит в коридор, где, беря за руку, выбирает себе пару, разбивая одну из старых пар, новая пара встаёт в противоположной входу стороне «ручейка», а освободившийся человек становится водящим, и т. д.; для интенсификации процесса при большой длине «ручейка», может быть сразу несколько водящих. Во втором варианте чётное количество участников и пары постоянны, просто пары с одного конца тоннеля переходят по нему в другой конец, и т. д Часто игра идёт под музыку. Чем быстрее течёт «ручеёк», тем веселее. В детском возрасте смысл игры для участников часто сводится к возможности постоять взявшись за руки с интересными людьми.</w:t>
      </w:r>
    </w:p>
    <w:p w:rsidR="003E7847" w:rsidRDefault="005314F0">
      <w:pPr>
        <w:pStyle w:val="a3"/>
      </w:pPr>
      <w:r>
        <w:t>Горелки</w:t>
      </w:r>
    </w:p>
    <w:p w:rsidR="003E7847" w:rsidRDefault="005314F0">
      <w:pPr>
        <w:pStyle w:val="a3"/>
      </w:pPr>
      <w:r>
        <w:t>Горелки — старинная народная славянская игра. Слово горелки восходит к глаголу «гореть», причем изначально, видимо, в значении «любить, страдать от любви», характерном для народной поэзии: «Не огонь горит, не смола кипит, а горит-кипит ретиво сердце по красной девице…». В разных областях встречаются иные названия горелок: разлуки, разгары, огарыши, огорелыш, опрел, гори-дуб и гори-пень. Горелки изначально не были детской игрой: в неё играли девушки и холостые молодые мужчины. Водящим всегда выбирался парень, и ловить он мог только девушку, так что игра давала возможность знакомиться, общаться, выбирать невесту. О такой функции игры идет речь в «Повести временных лет»:</w:t>
      </w:r>
    </w:p>
    <w:p w:rsidR="003E7847" w:rsidRDefault="005314F0">
      <w:pPr>
        <w:pStyle w:val="a3"/>
      </w:pPr>
      <w:r>
        <w:t>«Схожахуся на игрища, на плясанье, и на вся бесовская игрища, и ту умыковаху жены собе»</w:t>
      </w:r>
    </w:p>
    <w:p w:rsidR="003E7847" w:rsidRDefault="005314F0">
      <w:pPr>
        <w:pStyle w:val="a3"/>
      </w:pPr>
      <w:r>
        <w:t>Возникновение горелок связывают с языческими праздниками и обрядами: встречей весны, «когда славилась богиня Лада, покровительница браков и чадородия, когда самая природа вступает в свой благодатный союз с богом-громовником и земля принимается за свой род» , или с праздником Ярилы или Ивана Купалы — днем летнего солнцестояния. В горелки играли на праздниках и гуляньях, когда собиралось много народу. В настоящее время горелки считаются исключительно детской игрой.</w:t>
      </w:r>
    </w:p>
    <w:p w:rsidR="003E7847" w:rsidRDefault="005314F0">
      <w:pPr>
        <w:pStyle w:val="a3"/>
      </w:pPr>
      <w:r>
        <w:t>Виды горелок:</w:t>
      </w:r>
    </w:p>
    <w:p w:rsidR="003E7847" w:rsidRDefault="005314F0">
      <w:pPr>
        <w:pStyle w:val="a3"/>
      </w:pPr>
      <w:r>
        <w:t>Двойные горелки</w:t>
      </w:r>
    </w:p>
    <w:p w:rsidR="003E7847" w:rsidRDefault="005314F0">
      <w:pPr>
        <w:pStyle w:val="a3"/>
      </w:pPr>
      <w:r>
        <w:t>Игроки встают по четыре человека в ряд. «Горит» одна пара. На счет три последняя четверка разбегается парами (при этом руки в парах разъединять нельзя) и старается соединиться впереди водящей пары. Если любой из «горящих» поймал какую-нибудь пару, то она присоединяется к водящим, и вчетвером они становятся в первый ряд.</w:t>
      </w:r>
    </w:p>
    <w:p w:rsidR="003E7847" w:rsidRDefault="005314F0">
      <w:pPr>
        <w:pStyle w:val="a3"/>
      </w:pPr>
      <w:r>
        <w:t>Шведские горелки</w:t>
      </w:r>
    </w:p>
    <w:p w:rsidR="003E7847" w:rsidRDefault="005314F0">
      <w:pPr>
        <w:pStyle w:val="a3"/>
      </w:pPr>
      <w:r>
        <w:t>Игроки встают парами, но не держась за руки, а на расстоянии друг от друга, образуя «коридор». Каждой паре назначается порядковый номер. Водящий встаёт впереди, на расстоянии десяти шагов от первой пары, в руках он держит две палочки. Когда он называет номер пары, вызванные игроки бегут к нему между шеренгами, выхватывают у него по палочке, обегают стоящие пары с внешней стороны и возвращают палочки водящему. Тот, кто вернул палочку первым, приносит своей шеренге очко. В конце игры баллы подсчитываются и объявляется команда-победительница.</w:t>
      </w:r>
    </w:p>
    <w:p w:rsidR="003E7847" w:rsidRDefault="005314F0">
      <w:pPr>
        <w:pStyle w:val="a3"/>
      </w:pPr>
      <w:r>
        <w:t>ящер</w:t>
      </w:r>
    </w:p>
    <w:p w:rsidR="003E7847" w:rsidRDefault="005314F0">
      <w:pPr>
        <w:pStyle w:val="a3"/>
      </w:pPr>
      <w:r>
        <w:t>Я?щер (также Я?ша, белор. Я?щур) — летняя славянская игра, где главным персонажем является «Ящер», избирающий девушек. В одном из вариантов парень, изображающий ящера, должен поцеловать избранницу.</w:t>
      </w:r>
    </w:p>
    <w:p w:rsidR="003E7847" w:rsidRDefault="005314F0">
      <w:pPr>
        <w:pStyle w:val="a3"/>
      </w:pPr>
      <w:r>
        <w:t>Суть игры: юноша садится в центр круга, а девушки (незамужние) начинают водить вокруг него хоровод. Потом девушки спрашивают какая девушка ему нравится. После чего, парень называет имя и, девушка, чьё имя он назвал, кидает ему платок и садится рядом с ним. Так продолжается, пока он не назовёт всех участниц. Затем они снова становятся в хоровод и пляшут. После этого юноша («Ящер») раздаёт всем девушкам платки и игра заканчивается.</w:t>
      </w:r>
    </w:p>
    <w:p w:rsidR="003E7847" w:rsidRDefault="005314F0">
      <w:pPr>
        <w:pStyle w:val="a3"/>
      </w:pPr>
      <w:r>
        <w:t>Архаический смысл игры</w:t>
      </w:r>
    </w:p>
    <w:p w:rsidR="003E7847" w:rsidRDefault="005314F0">
      <w:pPr>
        <w:pStyle w:val="a3"/>
      </w:pPr>
      <w:r>
        <w:t>В настоящее время не существует чётких объяснений как самой игры, так и понятия «Ящер», есть лишь несколько предположений.</w:t>
      </w:r>
    </w:p>
    <w:p w:rsidR="003E7847" w:rsidRDefault="005314F0">
      <w:pPr>
        <w:pStyle w:val="a3"/>
      </w:pPr>
      <w:r>
        <w:t>Согласно теории Б. А. Рыбакова, Ящер представлял собой божество, которого пытались умилостивить, при этом, автор хоть и с оговорками, проводит параллели между Аидом и Ящером. Данная теория сразу породила много критики у фольклористов, одним из ключевых моментов которой была слабая обоснованность (натянутость) версии академика.</w:t>
      </w:r>
    </w:p>
    <w:p w:rsidR="003E7847" w:rsidRDefault="005314F0">
      <w:pPr>
        <w:pStyle w:val="a3"/>
      </w:pPr>
      <w:r>
        <w:t>Т. А. Бернштам выдвинула свою версию, где делает осторожный вывод о том, что змей мог быть тотемным предком славян, и принимал участие в мужской инициации. Впрочем, если с тем, что змей являлся тотемным предком многие не спорят (в виде предков-покровителей), то роль его в мужской инициации оспаривается.</w:t>
      </w:r>
    </w:p>
    <w:p w:rsidR="003E7847" w:rsidRDefault="005314F0">
      <w:pPr>
        <w:pStyle w:val="a3"/>
      </w:pPr>
      <w:r>
        <w:t>Есть мнение, что вся игра это ритуальный брак, который наделял девушку брачной способностью (инициировал).</w:t>
      </w:r>
    </w:p>
    <w:p w:rsidR="003E7847" w:rsidRDefault="005314F0">
      <w:pPr>
        <w:pStyle w:val="a3"/>
      </w:pPr>
      <w:r>
        <w:t>В восточнославянском обрядовом фольклоре (календарных песнях белорусов, русских обрядовых заговорах) образ Ящера представляется в двух функциональных направлениях — вредоносности по отношению к крупному рогатому скоту и лошадям (то есть к степным скотоводам) и символа земледельческого богатства. Уникальны представления о Ящере, зафиксированные на территории Западной Белоруссии, в которых Ящер выбирает девушек для замужества, сидя в золотом кресле.</w:t>
      </w:r>
    </w:p>
    <w:p w:rsidR="003E7847" w:rsidRDefault="005314F0">
      <w:pPr>
        <w:pStyle w:val="a3"/>
      </w:pPr>
      <w:r>
        <w:t>Царь горы</w:t>
      </w:r>
    </w:p>
    <w:p w:rsidR="003E7847" w:rsidRDefault="005314F0">
      <w:pPr>
        <w:pStyle w:val="a3"/>
      </w:pPr>
      <w:r>
        <w:t>Царь горы — игра, задача игрока в которой занимать вершину горы или любую другую определенную правилами игры область и не пускать туда остальных игроков. Конкретные правила игры могут сильно розниться от источника к источнику. На сайте «Русские народные игры» правила игры «Царь горы» описаны так: Один из числа играющих детей взбирается на невысокую снежную горку и оттуда кричит всем с вызовом: «Я — царь горы!» Остальные участники веселья со всех сторон самоотверженно бросаются на штурм этой горки. Каждый из нападающих игроков старается сам захватить её, свергнув самозванного царя горы. В такой стремительной и веселой борьбе играющие стаскивают друг друга со снежной горки. При этом действии не разрешается резко и жестоко толкать, использовать грубые травмоопасные приемы.</w:t>
      </w:r>
    </w:p>
    <w:p w:rsidR="003E7847" w:rsidRDefault="005314F0">
      <w:pPr>
        <w:pStyle w:val="a3"/>
      </w:pPr>
      <w:r>
        <w:t>Казаки-разбойники</w:t>
      </w:r>
    </w:p>
    <w:p w:rsidR="003E7847" w:rsidRDefault="005314F0">
      <w:pPr>
        <w:pStyle w:val="a3"/>
      </w:pPr>
      <w:r>
        <w:t>Казаки?–разбо?йники — детская игра, популярная в XX веке. В игре принимают участие две команды. Существуют различные варианты игры, характерные для местности и национального состава (так, например, известна модификация «Бандиты-милиционеры»). Как утверждает одна из книг начала XX века, по правилам, пойманных разбойников даже наказывали ударами ремня по спине. Название игры взято из жизни, поскольку её правила имитируют действительность: в царской России казаки являлись народной самообороной, охраняя мирное население от набегов разбойников. Точных данных о времени возникновения игры нет, но известно, что играли в неё ещё до революции. Существует мнение, что игра возникла в XVI веке, когда городовые казаки из поселений за вознаграждение ловили «воровских» казаков.</w:t>
      </w:r>
    </w:p>
    <w:p w:rsidR="003E7847" w:rsidRDefault="005314F0">
      <w:pPr>
        <w:pStyle w:val="a3"/>
      </w:pPr>
      <w:r>
        <w:t>Известный сатирик М. Задорнов в очерке «Чечня: антикварные грабли России» из цикла рассказов «Мамы и войны» по-своему трактует название игры, объясняя сам термин «казаки-разбойники» необузданным вольным характером казачьего сословия, которое было «самым буйным, не поддающимся воспитанию российским сословием». С этим трудно согласиться, поскольку даже в правилах игры (см. ниже) речь идёт о двух командах, одна из которых называется «казаки», а вторая «разбойники».</w:t>
      </w:r>
    </w:p>
    <w:p w:rsidR="003E7847" w:rsidRDefault="005314F0">
      <w:pPr>
        <w:pStyle w:val="a3"/>
      </w:pPr>
      <w:r>
        <w:t>Тем не менее, в истории встречается немало примеров трактовки данной игры на свой манер. Так, группировки расистски настроенные против кавказцев, утверждают, что возникновение игры в «Казаки-разбойники» тесным образом связано скавказской войной XIX века. Впрочем, полностью отрицать данную версию тоже не имеет смысла, поскольку казаки действительно принимали активное участие в той войне и, при внимательном рассмотрении, отголоски тех событий можно углядеть в правилах современной игры.</w:t>
      </w:r>
    </w:p>
    <w:p w:rsidR="003E7847" w:rsidRDefault="005314F0">
      <w:pPr>
        <w:pStyle w:val="a3"/>
      </w:pPr>
      <w:r>
        <w:t>Как уже было сказано, в «Казаки-разбойники» играют по-разному. Если не принимать во внимание мелкие нюансы, все вариации можно свести к двум версиям.</w:t>
      </w:r>
    </w:p>
    <w:p w:rsidR="003E7847" w:rsidRDefault="005314F0">
      <w:pPr>
        <w:pStyle w:val="a3"/>
      </w:pPr>
      <w:r>
        <w:t>Правила игры, описанные Володченко и В. Юмашевым</w:t>
      </w:r>
    </w:p>
    <w:p w:rsidR="003E7847" w:rsidRDefault="005314F0">
      <w:pPr>
        <w:pStyle w:val="a3"/>
      </w:pPr>
      <w:r>
        <w:t>Как признаются сами авторы книги «Выходи играть во двор», изданной в 1984 году, «изучив несколько десятков книг, выходивших в разные годы — и двадцать, и пятьдесят лет назад, — мы не нашли в них описания этой игры».</w:t>
      </w:r>
    </w:p>
    <w:p w:rsidR="003E7847" w:rsidRDefault="005314F0">
      <w:pPr>
        <w:pStyle w:val="a3"/>
      </w:pPr>
      <w:r>
        <w:t>Правила записаны ими со слов фронтовика С. К. Якуба.</w:t>
      </w:r>
    </w:p>
    <w:p w:rsidR="003E7847" w:rsidRDefault="005314F0">
      <w:pPr>
        <w:pStyle w:val="a3"/>
      </w:pPr>
      <w:r>
        <w:t>Играющие делятся на две команды (чем больше участников, тем игра интереснее). У каждой команды свои отличительные знаки (нарукавные повязки, ленточки или значки). Обозначается площадка (границы территории, на которой можно прятаться и убегать).По жребию определяется, какая команда будет «казаками», а какая «разбойниками». По сигналу «разбойники» разбегаются прятаться. «Казаки» в это время выбирают место для «темницы», куда будут приводить пойманных «разбойников». «Темница» должна быть не очень большой, чтобы её было удобно охранять. Её границы чётко обозначаются (мелом, камешками и т. п.). Через оговоренный промежуток времени «казаки» идут искать «разбойников», спрятавшихся на оговоренной территории. Тех, кого увидели, они должны догнать и «запятнать» (коснуться рукой). «Запятнанный» разбойник считается пойманным, он должен покорно идти с «казаком», пока тот его держит. Но если «казак» случайно разжал руки, «разбойник» может убежать. Пойманных «разбойников» уводят в «темницу». «Разбойники» могут выручать попавшихся товарищей. Для этого необходимо незаметно подбежать к «казаку», ведущему «разбойника», и «запятнать» его. Тогда «казак» обязан «разбойника» отпустить, и оба «разбойника» убегают прятаться снова. Но если «казак» оказывается проворнее и успевает «запятнать» второго «разбойника» раньше, он берёт в плен обоих. «Разбойники» могут освобождать своих товарищей из «темницы». Для этого необходимо дотронуться до пленного раньше, чем охраняющий «темницу» «казак» дотронется до освобождающего. Цель игры: переловить всех «разбойников».</w:t>
      </w:r>
    </w:p>
    <w:p w:rsidR="003E7847" w:rsidRDefault="005314F0">
      <w:pPr>
        <w:pStyle w:val="a3"/>
      </w:pPr>
      <w:r>
        <w:t>Стандартные правила игры</w:t>
      </w:r>
    </w:p>
    <w:p w:rsidR="003E7847" w:rsidRDefault="005314F0">
      <w:pPr>
        <w:pStyle w:val="a3"/>
      </w:pPr>
      <w:r>
        <w:t>Играющие оговаривают территорию, на которой будет проходить игра. Разделившись на две команды, они по жребию определяют, кто будет играть за «казаков», а кто за «разбойников». Иногда выбираются атаманы. «Разбойники» совещаются и загадывают кодовое слово (секретный «пароль»). По сигналу «разбойники» убегают прятаться («казаки» не должны подглядывать). Путь передвижения обозначается с помощью стрелок на асфальте и других поверхностях (стенах, заборах), чтобы у «казаков» были подсказки, где искать. Чаще всего вначале команда бежит вместе, затем разделяется, чтобы запутать соперников. Чем быстрее «разбойники» убегают и чем запутаннее рисуют стрелочки, тем у них больше шансов надёжно спрятаться. «Казаки» в это время обустраивают «темницу» и придумывают, как будут «пытать» пленных. Через оговоренный промежуток времени (обычно 15-20 минут) «казаки» отправляются искать «разбойников». Найденного разбойника ловят («пятнают») и отводят в темницу (он не имеет права вырываться и убегать). Некоторые источники утверждают, что «казак», поймавший «разбойника», остаётся в «темнице», сторожить его. В других говорится о страже (1-2 человека), которая постоянно следит за «разбойниками» в «темнице», а «казаки» могут бежать ловить остальных. В «темнице» «разбойников» «пытают» (щекочут, подсовывают насекомых, жгут крапивой). Виды «пыток» заранее оговариваются: они не должны быть жестокими или обидными. Задача «казаков»: выведать секретное слово-пароль.</w:t>
      </w:r>
    </w:p>
    <w:p w:rsidR="003E7847" w:rsidRDefault="005314F0">
      <w:pPr>
        <w:pStyle w:val="a3"/>
      </w:pPr>
      <w:r>
        <w:t>Список литературы</w:t>
      </w:r>
    </w:p>
    <w:p w:rsidR="003E7847" w:rsidRDefault="005314F0">
      <w:pPr>
        <w:pStyle w:val="a3"/>
      </w:pPr>
      <w:r>
        <w:t> «Энциклопедия нашего детства»</w:t>
      </w:r>
    </w:p>
    <w:p w:rsidR="003E7847" w:rsidRDefault="005314F0">
      <w:pPr>
        <w:pStyle w:val="a3"/>
      </w:pPr>
      <w:r>
        <w:t>«Детские игры» выпуск №10, 2007г.</w:t>
      </w:r>
    </w:p>
    <w:p w:rsidR="003E7847" w:rsidRDefault="005314F0">
      <w:pPr>
        <w:pStyle w:val="a3"/>
      </w:pPr>
      <w:r>
        <w:t>С.К. Якуб «Вспомним забытые игры» 1988г.</w:t>
      </w:r>
    </w:p>
    <w:p w:rsidR="003E7847" w:rsidRDefault="005314F0">
      <w:pPr>
        <w:pStyle w:val="a3"/>
      </w:pPr>
      <w:r>
        <w:t>Юдин А.В. «Русская народная духовная культура» М., 1999г.</w:t>
      </w:r>
    </w:p>
    <w:p w:rsidR="003E7847" w:rsidRDefault="005314F0">
      <w:pPr>
        <w:pStyle w:val="a3"/>
      </w:pPr>
      <w:r>
        <w:t>Рыбаков Б.А «Язычество древней Руси» М., 1987г.</w:t>
      </w:r>
    </w:p>
    <w:p w:rsidR="003E7847" w:rsidRDefault="005314F0">
      <w:pPr>
        <w:pStyle w:val="a3"/>
      </w:pPr>
      <w:r>
        <w:t>Бернштам Т.А. «Фольклор и этнография» 1990г.</w:t>
      </w:r>
      <w:bookmarkStart w:id="0" w:name="_GoBack"/>
      <w:bookmarkEnd w:id="0"/>
    </w:p>
    <w:sectPr w:rsidR="003E78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4F0"/>
    <w:rsid w:val="00143CC6"/>
    <w:rsid w:val="003E7847"/>
    <w:rsid w:val="005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FAB05-97B7-4061-9309-A14C7F0F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3455</Words>
  <Characters>19697</Characters>
  <Application>Microsoft Office Word</Application>
  <DocSecurity>0</DocSecurity>
  <Lines>164</Lines>
  <Paragraphs>46</Paragraphs>
  <ScaleCrop>false</ScaleCrop>
  <Company>diakov.net</Company>
  <LinksUpToDate>false</LinksUpToDate>
  <CharactersWithSpaces>23106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Народные игры: история возникновения, социальная сущность, виды.</dc:title>
  <dc:subject/>
  <dc:creator>Irina</dc:creator>
  <cp:keywords/>
  <dc:description/>
  <cp:lastModifiedBy>Irina</cp:lastModifiedBy>
  <cp:revision>2</cp:revision>
  <dcterms:created xsi:type="dcterms:W3CDTF">2014-07-19T04:28:00Z</dcterms:created>
  <dcterms:modified xsi:type="dcterms:W3CDTF">2014-07-19T04:28:00Z</dcterms:modified>
</cp:coreProperties>
</file>