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5C" w:rsidRDefault="002C6A5C" w:rsidP="00AB375D">
      <w:pPr>
        <w:jc w:val="center"/>
      </w:pPr>
    </w:p>
    <w:p w:rsidR="008D3BBE" w:rsidRDefault="008D3BBE" w:rsidP="00AB375D">
      <w:pPr>
        <w:jc w:val="center"/>
      </w:pPr>
    </w:p>
    <w:p w:rsidR="008D3BBE" w:rsidRDefault="008D3BBE" w:rsidP="00AB375D">
      <w:pPr>
        <w:tabs>
          <w:tab w:val="left" w:pos="1463"/>
        </w:tabs>
        <w:jc w:val="center"/>
      </w:pPr>
      <w:r w:rsidRPr="008D3BBE">
        <w:t>МИНИСТЕРСТВО ОБРАЗОВАНИЯ И НАУКИ РОССИЙСКОЙ ФЕДЕРАЦИИ</w:t>
      </w:r>
    </w:p>
    <w:p w:rsidR="008D3BBE" w:rsidRDefault="008D3BBE" w:rsidP="00AB375D">
      <w:pPr>
        <w:tabs>
          <w:tab w:val="left" w:pos="1463"/>
        </w:tabs>
        <w:jc w:val="center"/>
      </w:pPr>
      <w:r>
        <w:t>ФЕДЕРАЛЬНОЕ АГЕНСТВО ПО ОБРАЗОВАНИЮ</w:t>
      </w:r>
    </w:p>
    <w:p w:rsidR="008D3BBE" w:rsidRDefault="008D3BBE" w:rsidP="00AB375D">
      <w:pPr>
        <w:tabs>
          <w:tab w:val="left" w:pos="1463"/>
        </w:tabs>
        <w:jc w:val="center"/>
      </w:pPr>
      <w:r>
        <w:t>КУРГАНСКИЙ ГОСУДАРСТВЕННЫЙ УНИВЕРСИТЕТ</w:t>
      </w:r>
    </w:p>
    <w:p w:rsidR="008D3BBE" w:rsidRDefault="008D3BBE" w:rsidP="00AB375D">
      <w:pPr>
        <w:tabs>
          <w:tab w:val="left" w:pos="1463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AB375D" w:rsidRDefault="00AB375D" w:rsidP="00AB375D">
      <w:pPr>
        <w:tabs>
          <w:tab w:val="left" w:pos="1463"/>
        </w:tabs>
        <w:jc w:val="center"/>
      </w:pPr>
      <w:r>
        <w:t>КАФЕДРА: Всеобщей истории</w:t>
      </w:r>
    </w:p>
    <w:p w:rsidR="00AB375D" w:rsidRDefault="00AB375D" w:rsidP="00AB375D">
      <w:pPr>
        <w:tabs>
          <w:tab w:val="left" w:pos="1463"/>
          <w:tab w:val="left" w:pos="2018"/>
          <w:tab w:val="center" w:pos="5031"/>
        </w:tabs>
        <w:ind w:firstLine="708"/>
      </w:pPr>
      <w:r>
        <w:tab/>
      </w:r>
      <w:r>
        <w:tab/>
        <w:t>Контрольная работа по дисциплине "археология"</w:t>
      </w:r>
    </w:p>
    <w:p w:rsidR="00AB375D" w:rsidRDefault="00AB375D" w:rsidP="00AB375D">
      <w:pPr>
        <w:tabs>
          <w:tab w:val="center" w:pos="5031"/>
        </w:tabs>
        <w:ind w:firstLine="708"/>
      </w:pPr>
      <w:r>
        <w:t xml:space="preserve">                      Тема: Бронзовый век лесостепного притоболье.</w:t>
      </w:r>
    </w:p>
    <w:p w:rsidR="00AB375D" w:rsidRPr="008D3BBE" w:rsidRDefault="00AB375D" w:rsidP="00AB375D">
      <w:pPr>
        <w:tabs>
          <w:tab w:val="left" w:pos="1463"/>
        </w:tabs>
        <w:ind w:firstLine="708"/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AB375D" w:rsidRDefault="00AB375D" w:rsidP="00AB375D">
      <w:pPr>
        <w:tabs>
          <w:tab w:val="left" w:pos="2302"/>
        </w:tabs>
        <w:jc w:val="center"/>
      </w:pPr>
    </w:p>
    <w:p w:rsidR="008D3BBE" w:rsidRDefault="008D3BBE" w:rsidP="00AB375D">
      <w:pPr>
        <w:tabs>
          <w:tab w:val="left" w:pos="1463"/>
        </w:tabs>
        <w:jc w:val="center"/>
      </w:pPr>
    </w:p>
    <w:p w:rsidR="00AB375D" w:rsidRDefault="00AB375D" w:rsidP="008D3BBE">
      <w:pPr>
        <w:tabs>
          <w:tab w:val="left" w:pos="1463"/>
        </w:tabs>
        <w:ind w:firstLine="708"/>
      </w:pPr>
    </w:p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Pr="00AB375D" w:rsidRDefault="00AB375D" w:rsidP="00AB375D"/>
    <w:p w:rsidR="00AB375D" w:rsidRDefault="00AB375D" w:rsidP="00AB375D"/>
    <w:p w:rsidR="004C57B1" w:rsidRDefault="004C57B1" w:rsidP="004C57B1">
      <w:pPr>
        <w:tabs>
          <w:tab w:val="left" w:pos="6270"/>
        </w:tabs>
      </w:pPr>
      <w:r>
        <w:t xml:space="preserve">                                                                                         </w:t>
      </w:r>
      <w:r w:rsidR="00AB375D">
        <w:t>Выполни</w:t>
      </w:r>
      <w:r>
        <w:t>ла студентка гр.№203</w:t>
      </w:r>
    </w:p>
    <w:p w:rsidR="004C57B1" w:rsidRDefault="004C57B1" w:rsidP="004C57B1">
      <w:pPr>
        <w:tabs>
          <w:tab w:val="left" w:pos="5420"/>
        </w:tabs>
        <w:jc w:val="center"/>
      </w:pPr>
      <w:r>
        <w:t xml:space="preserve">                                                                  Карпова Вера Евгеньевна</w:t>
      </w:r>
    </w:p>
    <w:p w:rsidR="004C57B1" w:rsidRDefault="004C57B1" w:rsidP="004C57B1">
      <w:pPr>
        <w:tabs>
          <w:tab w:val="left" w:pos="5363"/>
          <w:tab w:val="left" w:pos="5499"/>
        </w:tabs>
        <w:jc w:val="center"/>
      </w:pPr>
      <w:r>
        <w:t xml:space="preserve">                                                                        Преподаватель:  </w:t>
      </w:r>
      <w:r w:rsidRPr="004C57B1">
        <w:rPr>
          <w:rStyle w:val="apple-style-span"/>
          <w:rFonts w:ascii="TT1446O00" w:hAnsi="TT1446O00"/>
        </w:rPr>
        <w:t>С.Н. Шилов</w:t>
      </w:r>
    </w:p>
    <w:p w:rsidR="004C57B1" w:rsidRPr="004C57B1" w:rsidRDefault="004C57B1" w:rsidP="004C57B1"/>
    <w:p w:rsidR="004C57B1" w:rsidRPr="004C57B1" w:rsidRDefault="004C57B1" w:rsidP="004C57B1"/>
    <w:p w:rsidR="004C57B1" w:rsidRPr="004C57B1" w:rsidRDefault="004C57B1" w:rsidP="004C57B1"/>
    <w:p w:rsidR="004C57B1" w:rsidRPr="004C57B1" w:rsidRDefault="004C57B1" w:rsidP="004C57B1"/>
    <w:p w:rsidR="004C57B1" w:rsidRPr="004C57B1" w:rsidRDefault="004C57B1" w:rsidP="004C57B1"/>
    <w:p w:rsidR="004C57B1" w:rsidRPr="004C57B1" w:rsidRDefault="004C57B1" w:rsidP="004C57B1"/>
    <w:p w:rsidR="004C57B1" w:rsidRPr="004C57B1" w:rsidRDefault="004C57B1" w:rsidP="004C57B1"/>
    <w:p w:rsidR="004C57B1" w:rsidRPr="004C57B1" w:rsidRDefault="004C57B1" w:rsidP="004C57B1"/>
    <w:p w:rsidR="004C57B1" w:rsidRPr="004C57B1" w:rsidRDefault="004C57B1" w:rsidP="004C57B1"/>
    <w:p w:rsidR="004C57B1" w:rsidRPr="004C57B1" w:rsidRDefault="004C57B1" w:rsidP="004C57B1"/>
    <w:p w:rsidR="004C57B1" w:rsidRPr="004C57B1" w:rsidRDefault="004C57B1" w:rsidP="004C57B1"/>
    <w:p w:rsidR="00AB375D" w:rsidRDefault="004C57B1" w:rsidP="004C57B1">
      <w:pPr>
        <w:tabs>
          <w:tab w:val="left" w:pos="2857"/>
        </w:tabs>
      </w:pPr>
      <w:r>
        <w:tab/>
        <w:t>Курган 2009</w:t>
      </w:r>
    </w:p>
    <w:p w:rsidR="004C57B1" w:rsidRDefault="00F13C55" w:rsidP="00F13C55">
      <w:pPr>
        <w:tabs>
          <w:tab w:val="left" w:pos="285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F13C55" w:rsidRDefault="00F13C55" w:rsidP="00F13C55">
      <w:pPr>
        <w:tabs>
          <w:tab w:val="left" w:pos="2857"/>
        </w:tabs>
        <w:spacing w:line="360" w:lineRule="auto"/>
        <w:rPr>
          <w:color w:val="000000"/>
          <w:sz w:val="28"/>
          <w:szCs w:val="28"/>
        </w:rPr>
      </w:pPr>
      <w:r w:rsidRPr="004249D5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лесостепного Зауралья </w:t>
      </w:r>
      <w:r w:rsidRPr="004249D5">
        <w:rPr>
          <w:color w:val="000000"/>
          <w:sz w:val="28"/>
          <w:szCs w:val="28"/>
        </w:rPr>
        <w:t>в эпоху бронзы были выделены археологические культуры этого времени.</w:t>
      </w:r>
      <w:r>
        <w:rPr>
          <w:color w:val="000000"/>
          <w:sz w:val="28"/>
          <w:szCs w:val="28"/>
        </w:rPr>
        <w:t xml:space="preserve"> Здесь население в своем историческом развитии прошло ряд этапов, которые изучены неравномерно.</w:t>
      </w:r>
    </w:p>
    <w:p w:rsidR="00CE2FD2" w:rsidRDefault="00F13C55" w:rsidP="00F13C55">
      <w:pPr>
        <w:tabs>
          <w:tab w:val="left" w:pos="2857"/>
        </w:tabs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протяжении длительного времени, с конца каменного века до конца эпохи бронзы прослеживаются две линии </w:t>
      </w:r>
      <w:r w:rsidR="00CE2FD2">
        <w:rPr>
          <w:color w:val="000000"/>
          <w:sz w:val="28"/>
          <w:szCs w:val="28"/>
        </w:rPr>
        <w:t>развития: местная и влияние соседних культурных образований. Разного рода контакты обусловливались производственной необходимостью, и передвижения связаны с климатическими, хозяйственными, социальными изменениями.</w:t>
      </w: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Pr="00CE2FD2" w:rsidRDefault="00CE2FD2" w:rsidP="00CE2FD2">
      <w:pPr>
        <w:rPr>
          <w:sz w:val="28"/>
          <w:szCs w:val="28"/>
        </w:rPr>
      </w:pPr>
    </w:p>
    <w:p w:rsidR="00CE2FD2" w:rsidRDefault="00CE2FD2" w:rsidP="00CE2FD2">
      <w:pPr>
        <w:rPr>
          <w:sz w:val="28"/>
          <w:szCs w:val="28"/>
        </w:rPr>
      </w:pPr>
    </w:p>
    <w:p w:rsidR="00CE2FD2" w:rsidRDefault="00CE2FD2" w:rsidP="00CE2FD2">
      <w:pPr>
        <w:rPr>
          <w:sz w:val="28"/>
          <w:szCs w:val="28"/>
        </w:rPr>
      </w:pPr>
    </w:p>
    <w:p w:rsidR="00F13C55" w:rsidRDefault="00CE2FD2" w:rsidP="00CE2FD2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периодизация.</w:t>
      </w:r>
    </w:p>
    <w:p w:rsidR="00CE2FD2" w:rsidRPr="00CE2FD2" w:rsidRDefault="00CE2FD2" w:rsidP="00CE2FD2">
      <w:pPr>
        <w:tabs>
          <w:tab w:val="left" w:pos="68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E2FD2" w:rsidRPr="00486733" w:rsidRDefault="00CE2FD2" w:rsidP="00CE2FD2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86733">
        <w:rPr>
          <w:color w:val="000000"/>
          <w:sz w:val="28"/>
          <w:szCs w:val="28"/>
        </w:rPr>
        <w:t xml:space="preserve">Выделяют ранний, средний и поздний этапы бронзового века. В начале бронзового века зона культур с металлом охватывала не более 8—10 </w:t>
      </w:r>
      <w:r w:rsidR="00486733" w:rsidRPr="00486733">
        <w:rPr>
          <w:color w:val="000000"/>
          <w:sz w:val="28"/>
          <w:szCs w:val="28"/>
        </w:rPr>
        <w:t>млн.</w:t>
      </w:r>
      <w:r w:rsidRPr="00486733">
        <w:rPr>
          <w:color w:val="000000"/>
          <w:sz w:val="28"/>
          <w:szCs w:val="28"/>
        </w:rPr>
        <w:t xml:space="preserve"> км², а к его концу их площадь возросла до 40—43 </w:t>
      </w:r>
      <w:r w:rsidR="00486733" w:rsidRPr="00486733">
        <w:rPr>
          <w:color w:val="000000"/>
          <w:sz w:val="28"/>
          <w:szCs w:val="28"/>
        </w:rPr>
        <w:t>млн.</w:t>
      </w:r>
      <w:r w:rsidRPr="00486733">
        <w:rPr>
          <w:color w:val="000000"/>
          <w:sz w:val="28"/>
          <w:szCs w:val="28"/>
        </w:rPr>
        <w:t xml:space="preserve"> км². На протяжении бронзового века происходило формирование, развитие и смена ряда металлургических провинций.</w:t>
      </w:r>
    </w:p>
    <w:p w:rsidR="00486733" w:rsidRPr="00486733" w:rsidRDefault="00CE2FD2" w:rsidP="00486733">
      <w:pPr>
        <w:pStyle w:val="3"/>
        <w:spacing w:before="0" w:beforeAutospacing="0" w:after="72" w:afterAutospacing="0" w:line="215" w:lineRule="atLeast"/>
        <w:rPr>
          <w:rStyle w:val="mw-headline"/>
          <w:b w:val="0"/>
          <w:color w:val="000000"/>
          <w:sz w:val="28"/>
          <w:szCs w:val="28"/>
        </w:rPr>
      </w:pPr>
      <w:bookmarkStart w:id="0" w:name=".D0.A0.D0.B0.D0.BD.D0.BD.D0.B8.D0.B9_.D0"/>
      <w:bookmarkEnd w:id="0"/>
      <w:r w:rsidRPr="00486733">
        <w:rPr>
          <w:rStyle w:val="mw-headline"/>
          <w:rFonts w:ascii="-webkit-sans-serif" w:hAnsi="-webkit-sans-serif"/>
          <w:b w:val="0"/>
          <w:color w:val="000000"/>
          <w:sz w:val="28"/>
          <w:szCs w:val="28"/>
        </w:rPr>
        <w:t>Ранний бронзовый век</w:t>
      </w:r>
      <w:r w:rsidR="00486733" w:rsidRPr="00486733">
        <w:rPr>
          <w:rStyle w:val="mw-headline"/>
          <w:b w:val="0"/>
          <w:color w:val="000000"/>
          <w:sz w:val="28"/>
          <w:szCs w:val="28"/>
        </w:rPr>
        <w:t>.</w:t>
      </w:r>
    </w:p>
    <w:p w:rsidR="00CE2FD2" w:rsidRPr="00486733" w:rsidRDefault="00CE2FD2" w:rsidP="00486733">
      <w:pPr>
        <w:pStyle w:val="3"/>
        <w:spacing w:before="0" w:beforeAutospacing="0" w:after="72" w:afterAutospacing="0" w:line="215" w:lineRule="atLeast"/>
        <w:rPr>
          <w:b w:val="0"/>
          <w:color w:val="000000"/>
          <w:sz w:val="28"/>
          <w:szCs w:val="28"/>
        </w:rPr>
      </w:pPr>
      <w:r w:rsidRPr="00486733">
        <w:rPr>
          <w:b w:val="0"/>
          <w:sz w:val="28"/>
          <w:szCs w:val="28"/>
        </w:rPr>
        <w:t>Рубежом, отделявшим медный век от бронзового века, был распад Балкано-Карпатской металлургической провинции (1-я половина 4 тыс.) и формирование ок. 35/33 вв. Циркумпонтийской металлургической провинции. В пределах Циркумпонтийской металлургической провинции, доминировавшей на протяжении раннего и среднего бронзового века, были открыты и начали эксплуатироваться меднорудные центры Южного Кавказа, Анатолии, Балкано-Карпатского региона, Эгейских островов. К западу от неё функционировали горно-металлургические центры Южных Альп, Иберийского полуострова, Британских островов, к югу и юго-востоку металлоносные культуры известны в Египте, Аравии, Иране и Афганистане, вплоть до Пакистана.</w:t>
      </w:r>
    </w:p>
    <w:p w:rsidR="00486733" w:rsidRDefault="00CE2FD2" w:rsidP="00CE2FD2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86733">
        <w:rPr>
          <w:color w:val="000000"/>
          <w:sz w:val="28"/>
          <w:szCs w:val="28"/>
        </w:rPr>
        <w:t>Место и время открытия способов получения бронзы достоверно неизвестно. Можно предположить, что бронза была одновременно открыта в нескольких местах. Самые ранние бронзовые изделия с примесями олова обнаружены в Ираке и Иране и датируются концом</w:t>
      </w:r>
      <w:r w:rsidRPr="00486733">
        <w:rPr>
          <w:rStyle w:val="apple-converted-space"/>
          <w:color w:val="000000"/>
          <w:sz w:val="28"/>
          <w:szCs w:val="28"/>
        </w:rPr>
        <w:t> </w:t>
      </w:r>
      <w:r w:rsidRPr="00E2259B">
        <w:rPr>
          <w:sz w:val="28"/>
          <w:szCs w:val="28"/>
        </w:rPr>
        <w:t>4 тысячелетия</w:t>
      </w:r>
      <w:r w:rsidRPr="00486733">
        <w:rPr>
          <w:rStyle w:val="apple-converted-space"/>
          <w:color w:val="000000"/>
          <w:sz w:val="28"/>
          <w:szCs w:val="28"/>
        </w:rPr>
        <w:t> </w:t>
      </w:r>
      <w:r w:rsidRPr="00486733">
        <w:rPr>
          <w:color w:val="000000"/>
          <w:sz w:val="28"/>
          <w:szCs w:val="28"/>
        </w:rPr>
        <w:t>д.н. э. Но есть свидетельства и более раннего появления бронзы в Таиланде в 5-ом. тысячелетии д.н. э. Содержащие примеси</w:t>
      </w:r>
      <w:r w:rsidRPr="00486733">
        <w:rPr>
          <w:rStyle w:val="apple-converted-space"/>
          <w:color w:val="000000"/>
          <w:sz w:val="28"/>
          <w:szCs w:val="28"/>
        </w:rPr>
        <w:t> </w:t>
      </w:r>
      <w:r w:rsidRPr="00E2259B">
        <w:rPr>
          <w:sz w:val="28"/>
          <w:szCs w:val="28"/>
        </w:rPr>
        <w:t>мышьяка</w:t>
      </w:r>
      <w:r w:rsidRPr="00486733">
        <w:rPr>
          <w:rStyle w:val="apple-converted-space"/>
          <w:sz w:val="28"/>
          <w:szCs w:val="28"/>
        </w:rPr>
        <w:t> </w:t>
      </w:r>
      <w:r w:rsidRPr="00486733">
        <w:rPr>
          <w:color w:val="000000"/>
          <w:sz w:val="28"/>
          <w:szCs w:val="28"/>
        </w:rPr>
        <w:t>изделия из бронзы производились в Анатолии и по обе стороны Кавказа в раннем 3-ем. тысячелетии до н. э. А некоторые бронзовые изделия</w:t>
      </w:r>
      <w:r w:rsidRPr="00486733">
        <w:rPr>
          <w:rStyle w:val="apple-converted-space"/>
          <w:color w:val="000000"/>
          <w:sz w:val="28"/>
          <w:szCs w:val="28"/>
        </w:rPr>
        <w:t> </w:t>
      </w:r>
      <w:r w:rsidRPr="00E2259B">
        <w:rPr>
          <w:sz w:val="28"/>
          <w:szCs w:val="28"/>
        </w:rPr>
        <w:t>майкопской культуры</w:t>
      </w:r>
      <w:r w:rsidRPr="00486733">
        <w:rPr>
          <w:rStyle w:val="apple-converted-space"/>
          <w:color w:val="000000"/>
          <w:sz w:val="28"/>
          <w:szCs w:val="28"/>
        </w:rPr>
        <w:t> </w:t>
      </w:r>
      <w:r w:rsidRPr="00486733">
        <w:rPr>
          <w:color w:val="000000"/>
          <w:sz w:val="28"/>
          <w:szCs w:val="28"/>
        </w:rPr>
        <w:t>датируются ещё серединой 4-го тысячелетия д.н. э. Хотя этот вопрос спорный и другие результаты анализов говорят о том, что те же самые Майкопские бронзовые изделия изготовлены в середине 3-го тысячелетия д.н. э.</w:t>
      </w:r>
    </w:p>
    <w:p w:rsidR="00CE2FD2" w:rsidRDefault="00CE2FD2" w:rsidP="00CE2FD2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86733">
        <w:rPr>
          <w:color w:val="000000"/>
          <w:sz w:val="28"/>
          <w:szCs w:val="28"/>
        </w:rPr>
        <w:t xml:space="preserve">С началом бронзового века оформились и начали активно взаимодействовать два блока человеческих сообществ Евразии. Южнее центрального складчатого горного пояса (Саяно-Алтай — Памир и </w:t>
      </w:r>
      <w:r w:rsidR="00486733" w:rsidRPr="00486733">
        <w:rPr>
          <w:color w:val="000000"/>
          <w:sz w:val="28"/>
          <w:szCs w:val="28"/>
        </w:rPr>
        <w:t>Тянь-Шань</w:t>
      </w:r>
      <w:r w:rsidRPr="00486733">
        <w:rPr>
          <w:color w:val="000000"/>
          <w:sz w:val="28"/>
          <w:szCs w:val="28"/>
        </w:rPr>
        <w:t xml:space="preserve"> — Кавказ — Карпаты — Альпы) сформировались общества со сложной социальной структурой, хозяйством, основанном на земледелии в комплексе с животноводством, здесь появились города, письменность, государства. Севернее, в Евразийской степи сформировались воинственные общества подвижных скотоводов.</w:t>
      </w:r>
    </w:p>
    <w:p w:rsidR="00486733" w:rsidRPr="00486733" w:rsidRDefault="00486733" w:rsidP="00CE2FD2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</w:p>
    <w:p w:rsidR="00CE2FD2" w:rsidRPr="00486733" w:rsidRDefault="00CE2FD2" w:rsidP="00CE2FD2">
      <w:pPr>
        <w:pStyle w:val="3"/>
        <w:spacing w:before="0" w:beforeAutospacing="0" w:after="72" w:afterAutospacing="0" w:line="215" w:lineRule="atLeast"/>
        <w:rPr>
          <w:b w:val="0"/>
          <w:color w:val="000000"/>
          <w:sz w:val="28"/>
          <w:szCs w:val="28"/>
        </w:rPr>
      </w:pPr>
      <w:bookmarkStart w:id="1" w:name=".D0.A1.D1.80.D0.B5.D0.B4.D0.BD.D0.B8.D0."/>
      <w:bookmarkEnd w:id="1"/>
      <w:r w:rsidRPr="00486733">
        <w:rPr>
          <w:rStyle w:val="mw-headline"/>
          <w:b w:val="0"/>
          <w:color w:val="000000"/>
          <w:sz w:val="28"/>
          <w:szCs w:val="28"/>
        </w:rPr>
        <w:t>Средний бронзовый век</w:t>
      </w:r>
      <w:r w:rsidR="00486733" w:rsidRPr="00486733">
        <w:rPr>
          <w:rStyle w:val="mw-headline"/>
          <w:b w:val="0"/>
          <w:color w:val="000000"/>
          <w:sz w:val="28"/>
          <w:szCs w:val="28"/>
        </w:rPr>
        <w:t>.</w:t>
      </w:r>
    </w:p>
    <w:p w:rsidR="00CE2FD2" w:rsidRPr="00486733" w:rsidRDefault="00CE2FD2" w:rsidP="00CE2FD2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86733">
        <w:rPr>
          <w:color w:val="000000"/>
          <w:sz w:val="28"/>
          <w:szCs w:val="28"/>
        </w:rPr>
        <w:t>В среднем бронзовом веке (26/25 −20/19 вв. д.н. э.) происходит расширение (в основном на север) зоны, занятой металлоносными культурами. Циркумпонтийская металлургическая провинция в основном сохраняет свою структуру и продолжает являться центральной системой производящих металлургических очагов Евразии.</w:t>
      </w:r>
    </w:p>
    <w:p w:rsidR="00CE2FD2" w:rsidRPr="00486733" w:rsidRDefault="00CE2FD2" w:rsidP="00CE2FD2">
      <w:pPr>
        <w:pStyle w:val="3"/>
        <w:spacing w:before="0" w:beforeAutospacing="0" w:after="72" w:afterAutospacing="0" w:line="215" w:lineRule="atLeast"/>
        <w:rPr>
          <w:b w:val="0"/>
          <w:color w:val="000000"/>
          <w:sz w:val="28"/>
          <w:szCs w:val="28"/>
        </w:rPr>
      </w:pPr>
      <w:bookmarkStart w:id="2" w:name=".D0.9F.D0.BE.D0.B7.D0.B4.D0.BD.D0.B8.D0."/>
      <w:bookmarkEnd w:id="2"/>
      <w:r w:rsidRPr="00486733">
        <w:rPr>
          <w:rStyle w:val="mw-headline"/>
          <w:b w:val="0"/>
          <w:color w:val="000000"/>
          <w:sz w:val="28"/>
          <w:szCs w:val="28"/>
        </w:rPr>
        <w:t>Поздний бронзовый век</w:t>
      </w:r>
      <w:r w:rsidR="00486733" w:rsidRPr="00486733">
        <w:rPr>
          <w:rStyle w:val="mw-headline"/>
          <w:b w:val="0"/>
          <w:color w:val="000000"/>
          <w:sz w:val="28"/>
          <w:szCs w:val="28"/>
        </w:rPr>
        <w:t>.</w:t>
      </w:r>
    </w:p>
    <w:p w:rsidR="00CE2FD2" w:rsidRPr="00486733" w:rsidRDefault="00CE2FD2" w:rsidP="00CE2FD2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86733">
        <w:rPr>
          <w:color w:val="000000"/>
          <w:sz w:val="28"/>
          <w:szCs w:val="28"/>
        </w:rPr>
        <w:t>Началом позднего бронзового века является распад Циркумпонтийской металлургической провинции на рубеже 3 и 2 тыс. и формирование целой цепи новых металлургических провинций, в разной степени отразивших важнейшие черты горно-металлургического производства, практиковавшиеся в центральных очагах Циркумпонтийской металлургической провинции.</w:t>
      </w:r>
    </w:p>
    <w:p w:rsidR="00CE2FD2" w:rsidRPr="00486733" w:rsidRDefault="00CE2FD2" w:rsidP="00CE2FD2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86733">
        <w:rPr>
          <w:color w:val="000000"/>
          <w:sz w:val="28"/>
          <w:szCs w:val="28"/>
        </w:rPr>
        <w:t xml:space="preserve">Среди металлургических провинций позднего бронзового века наиболее крупной была Евразийская степная металлургическая провинция (до 8 </w:t>
      </w:r>
      <w:r w:rsidR="00486733" w:rsidRPr="00486733">
        <w:rPr>
          <w:color w:val="000000"/>
          <w:sz w:val="28"/>
          <w:szCs w:val="28"/>
        </w:rPr>
        <w:t>млн.</w:t>
      </w:r>
      <w:r w:rsidRPr="00486733">
        <w:rPr>
          <w:color w:val="000000"/>
          <w:sz w:val="28"/>
          <w:szCs w:val="28"/>
        </w:rPr>
        <w:t xml:space="preserve"> кв.км.), наследовавшая традиции Циркумпонтийской металлургической провинции. К ней с юга примыкала малая по площади, но отличающаяся особым богатством и разнообразием форм изделий, а также характером сплавов, Кавказская металлургическая провинция и Ирано-Афганская металлургическая провинция. От Саяно-Алтая до Индокитая распространились производящие центры сложной по характеру формирования Восточно-Азиатской металлургической провинции. Разнообразные формы высококачественных изделий Европейской металлургической провинции, простиравшейся от Северных Балкан до Атлантического побережья Европы, сосредоточены преимущественно в богатых и многочисленных кладах. С юга к ней примыкала Средиземноморская металлургическая провинция, существенно отличавшаяся от Европейской металлургической провинции производственными приемами и формами изделий.</w:t>
      </w:r>
    </w:p>
    <w:p w:rsidR="00CE2FD2" w:rsidRPr="00486733" w:rsidRDefault="00CE2FD2" w:rsidP="00CE2FD2">
      <w:pPr>
        <w:pStyle w:val="a3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486733">
        <w:rPr>
          <w:color w:val="000000"/>
          <w:sz w:val="28"/>
          <w:szCs w:val="28"/>
        </w:rPr>
        <w:t>С 13/12 вв. до н. э. распадаются или видоизменяются культуры практически на всём пространстве от Атлантического до Тихого океана, в течение нескольких столетий — до 10/8 вв. до н. э. происходят грандиозные переселения народов. Начинается переход к раннему железному веку.</w:t>
      </w: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486733" w:rsidRDefault="00486733" w:rsidP="00486733">
      <w:pPr>
        <w:tabs>
          <w:tab w:val="left" w:pos="68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Эпоха ранней бронзы.</w:t>
      </w:r>
    </w:p>
    <w:p w:rsidR="00486733" w:rsidRDefault="00486733" w:rsidP="00486733">
      <w:pPr>
        <w:tabs>
          <w:tab w:val="left" w:pos="6883"/>
        </w:tabs>
        <w:jc w:val="center"/>
        <w:rPr>
          <w:b/>
          <w:sz w:val="28"/>
          <w:szCs w:val="28"/>
        </w:rPr>
      </w:pPr>
    </w:p>
    <w:p w:rsidR="00CE2FD2" w:rsidRPr="00C47015" w:rsidRDefault="00486733" w:rsidP="00486733">
      <w:pPr>
        <w:tabs>
          <w:tab w:val="left" w:pos="6883"/>
        </w:tabs>
        <w:jc w:val="center"/>
        <w:rPr>
          <w:b/>
          <w:sz w:val="28"/>
          <w:szCs w:val="28"/>
        </w:rPr>
      </w:pPr>
      <w:r w:rsidRPr="00C47015">
        <w:rPr>
          <w:b/>
          <w:sz w:val="28"/>
          <w:szCs w:val="28"/>
        </w:rPr>
        <w:t>Климат.</w:t>
      </w:r>
    </w:p>
    <w:p w:rsidR="000370E7" w:rsidRPr="00486733" w:rsidRDefault="000370E7" w:rsidP="00486733">
      <w:pPr>
        <w:tabs>
          <w:tab w:val="left" w:pos="6883"/>
        </w:tabs>
        <w:jc w:val="center"/>
        <w:rPr>
          <w:sz w:val="28"/>
          <w:szCs w:val="28"/>
        </w:rPr>
      </w:pPr>
    </w:p>
    <w:p w:rsidR="00486733" w:rsidRDefault="00486733" w:rsidP="00486733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>Ранний бронзовый век предшествовал непосредственно эпохе бронзы. К этому времени заканчивается влажный период и начинается более сухой. Происходит перестройка ландшафтов и изменение флоры и фауны.</w:t>
      </w:r>
    </w:p>
    <w:p w:rsidR="000370E7" w:rsidRPr="00C47015" w:rsidRDefault="000370E7" w:rsidP="00486733">
      <w:pPr>
        <w:tabs>
          <w:tab w:val="left" w:pos="6883"/>
        </w:tabs>
        <w:rPr>
          <w:b/>
          <w:sz w:val="28"/>
          <w:szCs w:val="28"/>
        </w:rPr>
      </w:pPr>
    </w:p>
    <w:p w:rsidR="00CE2FD2" w:rsidRPr="00C47015" w:rsidRDefault="008005D6" w:rsidP="00486733">
      <w:pPr>
        <w:tabs>
          <w:tab w:val="left" w:pos="6883"/>
        </w:tabs>
        <w:jc w:val="center"/>
        <w:rPr>
          <w:b/>
          <w:sz w:val="28"/>
          <w:szCs w:val="28"/>
        </w:rPr>
      </w:pPr>
      <w:r w:rsidRPr="00C47015">
        <w:rPr>
          <w:b/>
          <w:sz w:val="28"/>
          <w:szCs w:val="28"/>
        </w:rPr>
        <w:t>Памятники ранней бронзы.</w:t>
      </w:r>
    </w:p>
    <w:p w:rsidR="008005D6" w:rsidRDefault="008005D6" w:rsidP="00486733">
      <w:pPr>
        <w:tabs>
          <w:tab w:val="left" w:pos="6883"/>
        </w:tabs>
        <w:jc w:val="center"/>
        <w:rPr>
          <w:sz w:val="28"/>
          <w:szCs w:val="28"/>
        </w:rPr>
      </w:pPr>
    </w:p>
    <w:p w:rsidR="008005D6" w:rsidRDefault="008005D6" w:rsidP="008005D6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Памятников, относящихся к эпохе ранней бронзы, в лесостепном Притоболье мало. На соседних территориях прослеживается подобная ситуация. Памятников ранней бронзы значительно меньше, чем памятников, относящихся к энеолиту и эпохе бронзы. </w:t>
      </w:r>
    </w:p>
    <w:p w:rsidR="008005D6" w:rsidRDefault="008005D6" w:rsidP="008005D6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    По мнению Потемкиной Т. М. , в  настоящее время в Курганской области выделяют памятники двух групп: южной и северной, всего - 14. Южная группа памятников представлена поселением Верхняя Алабуга. </w:t>
      </w:r>
    </w:p>
    <w:p w:rsidR="008005D6" w:rsidRDefault="008005D6" w:rsidP="008005D6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    Остатки четырех жилищ едва фиксировались на материковом песке. Только одно жилище было относительно целым. </w:t>
      </w:r>
      <w:r w:rsidR="000370E7">
        <w:rPr>
          <w:sz w:val="28"/>
          <w:szCs w:val="28"/>
        </w:rPr>
        <w:t xml:space="preserve">Оно имело прямоугольную форму и углублено на </w:t>
      </w:r>
      <w:smartTag w:uri="urn:schemas-microsoft-com:office:smarttags" w:element="metricconverter">
        <w:smartTagPr>
          <w:attr w:name="ProductID" w:val="0,5 м"/>
        </w:smartTagPr>
        <w:r w:rsidR="000370E7">
          <w:rPr>
            <w:sz w:val="28"/>
            <w:szCs w:val="28"/>
          </w:rPr>
          <w:t>0,5 м</w:t>
        </w:r>
      </w:smartTag>
      <w:r w:rsidR="000370E7">
        <w:rPr>
          <w:sz w:val="28"/>
          <w:szCs w:val="28"/>
        </w:rPr>
        <w:t>. В жилищном котловане обнаружены две ямы, заполненные углем. В одной яме найден развал сосуда. Кроме этого, в углублениях были найдены фрагменты керамики и изделия из камня: пластины, вкладыши, угловые резцы, концевые скребки.</w:t>
      </w:r>
    </w:p>
    <w:p w:rsidR="000370E7" w:rsidRPr="00486733" w:rsidRDefault="000370E7" w:rsidP="008005D6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     В прилегающих районах были собраны в подъемных сборах материалы ранней бронзы на поселениях в устье р. Убаган, озере Круглом. </w:t>
      </w:r>
    </w:p>
    <w:p w:rsidR="00CE2FD2" w:rsidRDefault="000370E7" w:rsidP="00CE2FD2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449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 мнению Ковалевой В. Т., северная группа памятников, которая относятся к ташковской культуре, </w:t>
      </w:r>
      <w:r w:rsidR="00C44492">
        <w:rPr>
          <w:sz w:val="28"/>
          <w:szCs w:val="28"/>
        </w:rPr>
        <w:t>представлена поселением Ташково - 2.</w:t>
      </w:r>
    </w:p>
    <w:p w:rsidR="00C44492" w:rsidRDefault="00C44492" w:rsidP="00CE2FD2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     В заполнении жилищных котлованов были найдены фрагменты сосудов, в каждом жилище по 17 - 25 сосудов. Кроме того, на поселениях были обнаружены изделия из камня, глины, кости животных. </w:t>
      </w:r>
    </w:p>
    <w:p w:rsidR="00C44492" w:rsidRDefault="00C44492" w:rsidP="00CE2FD2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Разведочные сборы накопили небольшие коллекции ранней бронзы. </w:t>
      </w:r>
      <w:r w:rsidR="00421131">
        <w:rPr>
          <w:sz w:val="28"/>
          <w:szCs w:val="28"/>
        </w:rPr>
        <w:t>Чаще всего это до десятка фрагментов керамики, реже развал сосуда. По своему облику материалы северной группы памятников отличались от южной.</w:t>
      </w:r>
    </w:p>
    <w:p w:rsidR="00B42913" w:rsidRDefault="00B42913" w:rsidP="00CE2FD2">
      <w:pPr>
        <w:tabs>
          <w:tab w:val="left" w:pos="6883"/>
        </w:tabs>
        <w:rPr>
          <w:sz w:val="28"/>
          <w:szCs w:val="28"/>
        </w:rPr>
      </w:pPr>
    </w:p>
    <w:p w:rsidR="00421131" w:rsidRPr="00C47015" w:rsidRDefault="00421131" w:rsidP="00421131">
      <w:pPr>
        <w:tabs>
          <w:tab w:val="left" w:pos="6883"/>
        </w:tabs>
        <w:jc w:val="center"/>
        <w:rPr>
          <w:b/>
          <w:sz w:val="28"/>
          <w:szCs w:val="28"/>
        </w:rPr>
      </w:pPr>
      <w:r w:rsidRPr="00C47015">
        <w:rPr>
          <w:b/>
          <w:sz w:val="28"/>
          <w:szCs w:val="28"/>
        </w:rPr>
        <w:t>Керамика.</w:t>
      </w:r>
    </w:p>
    <w:p w:rsidR="00B42913" w:rsidRDefault="00B42913" w:rsidP="00421131">
      <w:pPr>
        <w:tabs>
          <w:tab w:val="left" w:pos="6883"/>
        </w:tabs>
        <w:jc w:val="center"/>
        <w:rPr>
          <w:sz w:val="28"/>
          <w:szCs w:val="28"/>
        </w:rPr>
      </w:pPr>
    </w:p>
    <w:p w:rsidR="00421131" w:rsidRDefault="00421131" w:rsidP="00421131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>Посуда практически вся имеет одинаковую форму. Это круглодонные и остродонные сосуды в меньшей степени, в большинстве это горшки с плоским дном, иногда баночной формы. Размеры различные: диаметром по горловине</w:t>
      </w:r>
      <w:r w:rsidR="00F81A16">
        <w:rPr>
          <w:sz w:val="28"/>
          <w:szCs w:val="28"/>
        </w:rPr>
        <w:t xml:space="preserve"> от 10 до </w:t>
      </w:r>
      <w:smartTag w:uri="urn:schemas-microsoft-com:office:smarttags" w:element="metricconverter">
        <w:smartTagPr>
          <w:attr w:name="ProductID" w:val="35 см"/>
        </w:smartTagPr>
        <w:r w:rsidR="00F81A16">
          <w:rPr>
            <w:sz w:val="28"/>
            <w:szCs w:val="28"/>
          </w:rPr>
          <w:t>35 см</w:t>
        </w:r>
      </w:smartTag>
      <w:r w:rsidR="00F81A16">
        <w:rPr>
          <w:sz w:val="28"/>
          <w:szCs w:val="28"/>
        </w:rPr>
        <w:t xml:space="preserve">, высотой от 10 до </w:t>
      </w:r>
      <w:smartTag w:uri="urn:schemas-microsoft-com:office:smarttags" w:element="metricconverter">
        <w:smartTagPr>
          <w:attr w:name="ProductID" w:val="40 см"/>
        </w:smartTagPr>
        <w:r w:rsidR="00F81A16">
          <w:rPr>
            <w:sz w:val="28"/>
            <w:szCs w:val="28"/>
          </w:rPr>
          <w:t>40 см</w:t>
        </w:r>
      </w:smartTag>
      <w:r w:rsidR="00F81A16">
        <w:rPr>
          <w:sz w:val="28"/>
          <w:szCs w:val="28"/>
        </w:rPr>
        <w:t xml:space="preserve">, объемом от 1 до </w:t>
      </w:r>
      <w:smartTag w:uri="urn:schemas-microsoft-com:office:smarttags" w:element="metricconverter">
        <w:smartTagPr>
          <w:attr w:name="ProductID" w:val="17 литров"/>
        </w:smartTagPr>
        <w:r w:rsidR="00F81A16">
          <w:rPr>
            <w:sz w:val="28"/>
            <w:szCs w:val="28"/>
          </w:rPr>
          <w:t>17 литров</w:t>
        </w:r>
      </w:smartTag>
      <w:r w:rsidR="00F81A16">
        <w:rPr>
          <w:sz w:val="28"/>
          <w:szCs w:val="28"/>
        </w:rPr>
        <w:t>.</w:t>
      </w:r>
    </w:p>
    <w:p w:rsidR="00DB1073" w:rsidRDefault="00F81A16" w:rsidP="00421131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      По типу орнамента южная керамика отличается от северной ташковской. На южных памятниках посуда орнаментировалась в основном резной техникой, использовался оттиск веревочки, зубчатый штамп, ямочные вдавления. Около 80% сосудов на внешней поверхности имеет отпечатки ткани. Рисунки орнамента выполнены в виде</w:t>
      </w:r>
      <w:r w:rsidR="00893D12">
        <w:rPr>
          <w:sz w:val="28"/>
          <w:szCs w:val="28"/>
        </w:rPr>
        <w:t>: горизонтальных наклонных линий, треугольников, решеток, ромбов, защепов.</w:t>
      </w:r>
      <w:r>
        <w:rPr>
          <w:sz w:val="28"/>
          <w:szCs w:val="28"/>
        </w:rPr>
        <w:t xml:space="preserve"> </w:t>
      </w:r>
    </w:p>
    <w:p w:rsidR="00F81A16" w:rsidRDefault="00DB1073" w:rsidP="00421131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       На северных ташковских памятниках посуда орнаментировалась отступающей палочкой или лопаточкой, гладким прочерчиванием, протащенной или шагающей гребенкой</w:t>
      </w:r>
      <w:r w:rsidR="00BD5A00">
        <w:rPr>
          <w:sz w:val="28"/>
          <w:szCs w:val="28"/>
        </w:rPr>
        <w:t xml:space="preserve">, ямочными вдавлениями. Рисунки орнамента выполнены в виде </w:t>
      </w:r>
      <w:r w:rsidR="00F81A16">
        <w:rPr>
          <w:sz w:val="28"/>
          <w:szCs w:val="28"/>
        </w:rPr>
        <w:t>зигзагов, взаимопроникающих треугольников, наклонных линий, елочек. Дно также орнаментировалось символами в виде креста, спирали, окружностей. Ташковская керамика сформировалась в результате взаимодействия липчинских и андреевских традиций</w:t>
      </w:r>
      <w:r w:rsidR="00BD5A00">
        <w:rPr>
          <w:sz w:val="28"/>
          <w:szCs w:val="28"/>
        </w:rPr>
        <w:t>.</w:t>
      </w:r>
    </w:p>
    <w:p w:rsidR="00BD5A00" w:rsidRDefault="00BD5A00" w:rsidP="00BD5A00">
      <w:pPr>
        <w:tabs>
          <w:tab w:val="left" w:pos="6883"/>
        </w:tabs>
        <w:jc w:val="center"/>
        <w:rPr>
          <w:sz w:val="28"/>
          <w:szCs w:val="28"/>
        </w:rPr>
      </w:pPr>
    </w:p>
    <w:p w:rsidR="00BD5A00" w:rsidRPr="00C47015" w:rsidRDefault="00BD5A00" w:rsidP="00BD5A00">
      <w:pPr>
        <w:tabs>
          <w:tab w:val="left" w:pos="6883"/>
        </w:tabs>
        <w:jc w:val="center"/>
        <w:rPr>
          <w:b/>
          <w:sz w:val="28"/>
          <w:szCs w:val="28"/>
        </w:rPr>
      </w:pPr>
      <w:r w:rsidRPr="00C47015">
        <w:rPr>
          <w:b/>
          <w:sz w:val="28"/>
          <w:szCs w:val="28"/>
        </w:rPr>
        <w:t>Изделия из камня.</w:t>
      </w:r>
    </w:p>
    <w:p w:rsidR="00B42913" w:rsidRDefault="00B42913" w:rsidP="00BD5A00">
      <w:pPr>
        <w:tabs>
          <w:tab w:val="left" w:pos="6883"/>
        </w:tabs>
        <w:jc w:val="center"/>
        <w:rPr>
          <w:sz w:val="28"/>
          <w:szCs w:val="28"/>
        </w:rPr>
      </w:pPr>
    </w:p>
    <w:p w:rsidR="009E7362" w:rsidRDefault="00BD5A00" w:rsidP="00BD5A00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Каменные орудия с Верхней Алабуги частично смешаны с энеолитическими комплексами. Основное сырье: яшма серого цвета, халцедон, хрусталь, серый кремнистый сланец, кварцит. Часть из них использовались в качестве ножей, вкладышей. Остальные - концевые скребки, скобели, угловые резцы, проколки, скошенные острия. Часть орудий изготовлена на отщепах: скребки, скобели, ножи. Встречаются наконечники стрел иволистной формы, треугольные, с шипами и с выемкой на конце. Шлифованные изделия: топор, шарик диаметром </w:t>
      </w:r>
      <w:smartTag w:uri="urn:schemas-microsoft-com:office:smarttags" w:element="metricconverter">
        <w:smartTagPr>
          <w:attr w:name="ProductID" w:val="3,5 см"/>
        </w:smartTagPr>
        <w:r>
          <w:rPr>
            <w:sz w:val="28"/>
            <w:szCs w:val="28"/>
          </w:rPr>
          <w:t>3,5 см</w:t>
        </w:r>
      </w:smartTag>
      <w:r>
        <w:rPr>
          <w:sz w:val="28"/>
          <w:szCs w:val="28"/>
        </w:rPr>
        <w:t>, однолезвийный нож, песты, точильные изделия: плитки, терочник.</w:t>
      </w:r>
    </w:p>
    <w:p w:rsidR="00BD5A00" w:rsidRDefault="009E7362" w:rsidP="00BD5A00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      На поселении Ташково - 2</w:t>
      </w:r>
      <w:r w:rsidR="00BD5A00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собрана коллекция орудий из кремнистых и яшмовидных пород, сланца, туфопорфирита, песчаника, кварцита. Выделяется группа орудий, изготовленных струйчатой и косоструйчатой ретушью. Это наконечники стрел: треугольно - черешковые, треугольные, листовидные, ножи для мяса. Часть орудий изготовлена на пластинах. К крупным орудиям относятся скребка, топоры, отбойники.</w:t>
      </w:r>
    </w:p>
    <w:p w:rsidR="00B42913" w:rsidRDefault="00B42913" w:rsidP="00BD5A00">
      <w:pPr>
        <w:tabs>
          <w:tab w:val="left" w:pos="6883"/>
        </w:tabs>
        <w:rPr>
          <w:sz w:val="28"/>
          <w:szCs w:val="28"/>
        </w:rPr>
      </w:pPr>
    </w:p>
    <w:p w:rsidR="009E7362" w:rsidRPr="00C47015" w:rsidRDefault="009E7362" w:rsidP="009E7362">
      <w:pPr>
        <w:tabs>
          <w:tab w:val="left" w:pos="6883"/>
        </w:tabs>
        <w:jc w:val="center"/>
        <w:rPr>
          <w:b/>
          <w:sz w:val="28"/>
          <w:szCs w:val="28"/>
        </w:rPr>
      </w:pPr>
      <w:r w:rsidRPr="00C47015">
        <w:rPr>
          <w:b/>
          <w:sz w:val="28"/>
          <w:szCs w:val="28"/>
        </w:rPr>
        <w:t>Изделия из металла.</w:t>
      </w:r>
    </w:p>
    <w:p w:rsidR="00B42913" w:rsidRDefault="00B42913" w:rsidP="009E7362">
      <w:pPr>
        <w:tabs>
          <w:tab w:val="left" w:pos="6883"/>
        </w:tabs>
        <w:jc w:val="center"/>
        <w:rPr>
          <w:sz w:val="28"/>
          <w:szCs w:val="28"/>
        </w:rPr>
      </w:pPr>
    </w:p>
    <w:p w:rsidR="009E7362" w:rsidRDefault="009E7362" w:rsidP="009E7362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>Среди поселенческого материала на Верхней Алабуге бронзовым изделием является рыболовный крючок на прямоугольной проволоки. Один конец острый, другой с петлей. Один развал сосуда сохранил бронзовую скрепку - свидетельство ремонта в древности.</w:t>
      </w:r>
    </w:p>
    <w:p w:rsidR="00B42913" w:rsidRDefault="009E7362" w:rsidP="00CE2FD2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       На поселении Ташково - 2 было найдено 13 обломков медных изд</w:t>
      </w:r>
      <w:r w:rsidR="00B42913">
        <w:rPr>
          <w:sz w:val="28"/>
          <w:szCs w:val="28"/>
        </w:rPr>
        <w:t>е</w:t>
      </w:r>
      <w:r>
        <w:rPr>
          <w:sz w:val="28"/>
          <w:szCs w:val="28"/>
        </w:rPr>
        <w:t>лий.</w:t>
      </w:r>
      <w:r w:rsidR="00B42913">
        <w:rPr>
          <w:sz w:val="28"/>
          <w:szCs w:val="28"/>
        </w:rPr>
        <w:t xml:space="preserve"> Шлаков и сырья на поселении не было. Многие сосуды имеют ошлаковку. Плавка происходила во всех жилищах и на кострах у жилищ.</w:t>
      </w:r>
    </w:p>
    <w:p w:rsidR="00CE2FD2" w:rsidRDefault="00B42913" w:rsidP="00CE2FD2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        На поселении Верхняя Алабуга найдены керамические грузила, целые и обломки. Они имели сигаровидную форму с расплющенными концами. Часть орнаментирована оттиском шнура. На поселении Ташково - 2 грузила несколько отличаются. Это были тоже стерженьки, но изогнутой формы, и концы их раздвоены. На обоих поселениях встречаются керамические пряслица.</w:t>
      </w:r>
    </w:p>
    <w:p w:rsidR="00B42913" w:rsidRDefault="00B42913" w:rsidP="00CE2FD2">
      <w:pPr>
        <w:tabs>
          <w:tab w:val="left" w:pos="6883"/>
        </w:tabs>
        <w:rPr>
          <w:sz w:val="28"/>
          <w:szCs w:val="28"/>
        </w:rPr>
      </w:pPr>
    </w:p>
    <w:p w:rsidR="00B42913" w:rsidRDefault="00B42913" w:rsidP="00B42913">
      <w:pPr>
        <w:tabs>
          <w:tab w:val="left" w:pos="6883"/>
        </w:tabs>
        <w:jc w:val="center"/>
        <w:rPr>
          <w:sz w:val="28"/>
          <w:szCs w:val="28"/>
        </w:rPr>
      </w:pPr>
    </w:p>
    <w:p w:rsidR="00B42913" w:rsidRPr="00C47015" w:rsidRDefault="00B42913" w:rsidP="00B42913">
      <w:pPr>
        <w:tabs>
          <w:tab w:val="left" w:pos="6883"/>
        </w:tabs>
        <w:jc w:val="center"/>
        <w:rPr>
          <w:b/>
          <w:sz w:val="28"/>
          <w:szCs w:val="28"/>
        </w:rPr>
      </w:pPr>
      <w:r w:rsidRPr="00C47015">
        <w:rPr>
          <w:b/>
          <w:sz w:val="28"/>
          <w:szCs w:val="28"/>
        </w:rPr>
        <w:t>Изделия из кости.</w:t>
      </w:r>
    </w:p>
    <w:p w:rsidR="00B42913" w:rsidRDefault="00B42913" w:rsidP="00B42913">
      <w:pPr>
        <w:tabs>
          <w:tab w:val="left" w:pos="6883"/>
        </w:tabs>
        <w:jc w:val="center"/>
        <w:rPr>
          <w:sz w:val="28"/>
          <w:szCs w:val="28"/>
        </w:rPr>
      </w:pPr>
    </w:p>
    <w:p w:rsidR="00B42913" w:rsidRDefault="00B42913" w:rsidP="00C47015">
      <w:pPr>
        <w:tabs>
          <w:tab w:val="left" w:pos="6883"/>
        </w:tabs>
        <w:rPr>
          <w:sz w:val="28"/>
          <w:szCs w:val="28"/>
        </w:rPr>
      </w:pPr>
      <w:r>
        <w:rPr>
          <w:sz w:val="28"/>
          <w:szCs w:val="28"/>
        </w:rPr>
        <w:t xml:space="preserve">На Верхней Алабуге обнаружен обломок зашлифованного рога лося в виде трапеции, скорее всего часть мотыги. На поселении Ташково - 2 найдены кости </w:t>
      </w:r>
      <w:r w:rsidR="00C47015">
        <w:rPr>
          <w:sz w:val="28"/>
          <w:szCs w:val="28"/>
        </w:rPr>
        <w:t>одного крупного быка, кости лошади - около трех, пяти особей.</w:t>
      </w:r>
    </w:p>
    <w:p w:rsidR="00C47015" w:rsidRPr="00C47015" w:rsidRDefault="00C47015" w:rsidP="00C47015">
      <w:pPr>
        <w:tabs>
          <w:tab w:val="left" w:pos="688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Pr="00C47015">
        <w:rPr>
          <w:b/>
          <w:sz w:val="28"/>
          <w:szCs w:val="28"/>
        </w:rPr>
        <w:t>Жилища.</w:t>
      </w:r>
    </w:p>
    <w:p w:rsidR="00B42913" w:rsidRPr="00486733" w:rsidRDefault="00B42913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486733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jc w:val="center"/>
        <w:rPr>
          <w:b/>
          <w:sz w:val="28"/>
          <w:szCs w:val="28"/>
        </w:rPr>
      </w:pPr>
    </w:p>
    <w:p w:rsidR="00CE2FD2" w:rsidRP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Default="00CE2FD2" w:rsidP="00CE2FD2">
      <w:pPr>
        <w:tabs>
          <w:tab w:val="left" w:pos="6883"/>
        </w:tabs>
        <w:rPr>
          <w:sz w:val="28"/>
          <w:szCs w:val="28"/>
        </w:rPr>
      </w:pPr>
    </w:p>
    <w:p w:rsidR="00CE2FD2" w:rsidRPr="00CE2FD2" w:rsidRDefault="00CE2FD2" w:rsidP="00CE2FD2">
      <w:pPr>
        <w:tabs>
          <w:tab w:val="left" w:pos="6883"/>
        </w:tabs>
        <w:rPr>
          <w:sz w:val="28"/>
          <w:szCs w:val="28"/>
        </w:rPr>
      </w:pPr>
      <w:bookmarkStart w:id="3" w:name="_GoBack"/>
      <w:bookmarkEnd w:id="3"/>
    </w:p>
    <w:sectPr w:rsidR="00CE2FD2" w:rsidRPr="00CE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T1446O00">
    <w:altName w:val="Times New Roman"/>
    <w:panose1 w:val="00000000000000000000"/>
    <w:charset w:val="00"/>
    <w:family w:val="roman"/>
    <w:notTrueType/>
    <w:pitch w:val="default"/>
  </w:font>
  <w:font w:name="-webkit-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BBE"/>
    <w:rsid w:val="000370E7"/>
    <w:rsid w:val="002024C6"/>
    <w:rsid w:val="002C6A5C"/>
    <w:rsid w:val="00421131"/>
    <w:rsid w:val="00486733"/>
    <w:rsid w:val="004C57B1"/>
    <w:rsid w:val="00676D85"/>
    <w:rsid w:val="008005D6"/>
    <w:rsid w:val="00893D12"/>
    <w:rsid w:val="008D3BBE"/>
    <w:rsid w:val="009E7362"/>
    <w:rsid w:val="00AB375D"/>
    <w:rsid w:val="00B42913"/>
    <w:rsid w:val="00BD5A00"/>
    <w:rsid w:val="00C44492"/>
    <w:rsid w:val="00C47015"/>
    <w:rsid w:val="00CE2FD2"/>
    <w:rsid w:val="00DB1073"/>
    <w:rsid w:val="00E2259B"/>
    <w:rsid w:val="00F13C55"/>
    <w:rsid w:val="00F8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1D26-5F93-43FA-A0B1-2B87D2F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E2F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C57B1"/>
  </w:style>
  <w:style w:type="paragraph" w:styleId="a3">
    <w:name w:val="Normal (Web)"/>
    <w:basedOn w:val="a"/>
    <w:rsid w:val="00CE2FD2"/>
    <w:pPr>
      <w:spacing w:before="100" w:beforeAutospacing="1" w:after="100" w:afterAutospacing="1"/>
    </w:pPr>
  </w:style>
  <w:style w:type="character" w:customStyle="1" w:styleId="editsection">
    <w:name w:val="editsection"/>
    <w:basedOn w:val="a0"/>
    <w:rsid w:val="00CE2FD2"/>
  </w:style>
  <w:style w:type="character" w:styleId="a4">
    <w:name w:val="Hyperlink"/>
    <w:basedOn w:val="a0"/>
    <w:rsid w:val="00CE2FD2"/>
    <w:rPr>
      <w:color w:val="0000FF"/>
      <w:u w:val="single"/>
    </w:rPr>
  </w:style>
  <w:style w:type="character" w:customStyle="1" w:styleId="mw-headline">
    <w:name w:val="mw-headline"/>
    <w:basedOn w:val="a0"/>
    <w:rsid w:val="00CE2FD2"/>
  </w:style>
  <w:style w:type="character" w:customStyle="1" w:styleId="apple-converted-space">
    <w:name w:val="apple-converted-space"/>
    <w:basedOn w:val="a0"/>
    <w:rsid w:val="00CE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078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4293766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0506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10393</CharactersWithSpaces>
  <SharedDoc>false</SharedDoc>
  <HLinks>
    <vt:vector size="18" baseType="variant">
      <vt:variant>
        <vt:i4>6160507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http://ru.wikipedia.org/wiki/%D0%9C%D0%B0%D0%B9%D0%BA%D0%BE%D0%BF%D1%81%D0%BA%D0%B0%D1%8F_%D0%BA%D1%83%D0%BB%D1%8C%D1%82%D1%83%D1%80%D0%B0</vt:lpwstr>
      </vt:variant>
      <vt:variant>
        <vt:lpwstr/>
      </vt:variant>
      <vt:variant>
        <vt:i4>5439506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http://ru.wikipedia.org/wiki/%D0%9C%D1%8B%D1%88%D1%8C%D1%8F%D0%BA</vt:lpwstr>
      </vt:variant>
      <vt:variant>
        <vt:lpwstr/>
      </vt:variant>
      <vt:variant>
        <vt:i4>4915304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http://ru.wikipedia.org/wiki/4_%D1%82%D1%8B%D1%81%D1%8F%D1%87%D0%B5%D0%BB%D0%B5%D1%82%D0%B8%D0%B5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СТАЛКЕР</dc:creator>
  <cp:keywords/>
  <dc:description/>
  <cp:lastModifiedBy>Irina</cp:lastModifiedBy>
  <cp:revision>2</cp:revision>
  <dcterms:created xsi:type="dcterms:W3CDTF">2014-08-28T06:29:00Z</dcterms:created>
  <dcterms:modified xsi:type="dcterms:W3CDTF">2014-08-28T06:29:00Z</dcterms:modified>
</cp:coreProperties>
</file>