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91" w:rsidRDefault="00DA3391"/>
    <w:p w:rsidR="006346C9" w:rsidRPr="00764730" w:rsidRDefault="00764730">
      <w:r>
        <w:t>Иммануил Кант проблемы бытия и познания</w:t>
      </w:r>
    </w:p>
    <w:p w:rsidR="00764730" w:rsidRPr="00764730" w:rsidRDefault="00764730">
      <w:r>
        <w:t>Процесс познания, по мнению Канта, проходит три ступени: чувственное познание; рассудок; разум.</w:t>
      </w:r>
      <w:r>
        <w:br/>
        <w:t>1. Чувственное познание.</w:t>
      </w:r>
      <w:r>
        <w:br/>
        <w:t>Кант признает существование внешнего предметного мира, который он называет «вещи-в-себе». Они воздействуют на наши органы чувств и порождают наглядные представления.</w:t>
      </w:r>
      <w:r>
        <w:br/>
        <w:t>Предметом наглядного представления является явление, в нем две стороны: его содержание,, которая дается в опыте; его форма, которая приводит эти ощущения в определенный порядок.</w:t>
      </w:r>
      <w:r>
        <w:br/>
        <w:t>Форма априорна, это означает, что она предшествует опыту и не зависит от него. Форма находится в нашей душе.</w:t>
      </w:r>
      <w:r>
        <w:br/>
        <w:t>Существует две чистых формы чувственного наглядного представления:</w:t>
      </w:r>
      <w:r>
        <w:br/>
        <w:t>— время;</w:t>
      </w:r>
      <w:r>
        <w:br/>
        <w:t>— пространство.</w:t>
      </w:r>
      <w:r>
        <w:br/>
        <w:t>Кант отрицает, что время и пространство являются объективными формами материального мира. По его мнению, в мире вещей-в-себе ни времени, ни пространства нет.</w:t>
      </w:r>
      <w:r>
        <w:br/>
        <w:t>Согласно Канту, время и пространство — лишь субъективные формы созерцания, налагаемые нашим сознанием на внешние предметы. Это наложение — необходимое условие для познания, потому что вне времени и пространства мы ничего познать не можем. Но из-за этого между вещами-в-себе и явлениями лежит непреодолимая пропасть (трансцензус): мы можем знать только явления и ничего не можем знать о вещах-в-себе.</w:t>
      </w:r>
      <w:r>
        <w:br/>
        <w:t>Эта позиция Канта называется дуалистической: вещи-в-себе существуют вне нас, но при этом они непознаваемы.</w:t>
      </w:r>
      <w:r>
        <w:br/>
        <w:t>Субъективный характер времени и пространства объясняется тем, что всем людям во всех поколениях присущи якобы одни и те же представления о них.</w:t>
      </w:r>
      <w:r>
        <w:br/>
        <w:t>Но наука XX в. опровергла кантовские аргументы:</w:t>
      </w:r>
      <w:r>
        <w:br/>
        <w:t>— объективные формы времени и пространства изменяются и зависят от движения и материи;</w:t>
      </w:r>
      <w:r>
        <w:br/>
        <w:t>— субъективные представления о времени и пространстве различны у людей разного возраста, образования и т. п.</w:t>
      </w:r>
      <w:r>
        <w:br/>
        <w:t>Но хотя идея Канта об априоризме и ошибочна, в ней есть рациональное зерно. Индивидуальные формы сознания человека унаследованы, почерпнуты из социального опыта, выработаны исторически всеми, но никем в отдельности. По отношению к индивидуальному опыту априорными могут быть не только формы чувственного познания, но и формы работы рассудка — категории.</w:t>
      </w:r>
      <w:r>
        <w:br/>
        <w:t>2. Рассудок является второй ступенью познания.</w:t>
      </w:r>
      <w:r>
        <w:br/>
        <w:t>Если предмет нам дается посредством чувственности, то мыслится он посредством рассудка. А познание может совершиться лишь благодаря их синтезу. Орудием рассудочного познания являются категории. Разные явления накладываются на сеть категорий, придающих нашим знаниям уже не эмпирически-случайный, а необходимый, всеобщий научный характер.</w:t>
      </w:r>
      <w:r>
        <w:br/>
        <w:t>Согласно Канту, рассудок не открывает законы природы, а диктует их природе. Познавательная способность и единство категорий, согласно Канту, имеют своим источником не объективное материальное единство мира, а трансцендентальное единство самосознания.</w:t>
      </w:r>
      <w:r>
        <w:br/>
        <w:t>3. Разум — высшая ступень познавательного процесса.</w:t>
      </w:r>
      <w:r>
        <w:br/>
        <w:t>Разум, по словам Канта, не имеет прямой, непосредственной связи с чувственностью, а связан с ней опосредованно — через рассудок.</w:t>
      </w:r>
      <w:r>
        <w:br/>
        <w:t>Основные идеи разума, которые Кант называет принципами, выполняют высшую регулятивную роль в познании: они указывают направление, в котором должен двигаться рассудок.</w:t>
      </w:r>
    </w:p>
    <w:p w:rsidR="00764730" w:rsidRPr="00764730" w:rsidRDefault="00764730"/>
    <w:p w:rsidR="00764730" w:rsidRDefault="00764730" w:rsidP="00764730">
      <w:pPr>
        <w:pStyle w:val="HTML"/>
      </w:pPr>
      <w:r>
        <w:t>Кант</w:t>
      </w:r>
      <w:r w:rsidRPr="00764730">
        <w:t xml:space="preserve"> </w:t>
      </w:r>
      <w:r>
        <w:t>различал  воспринимаемые, человеком  явления вещей и вещи, как они существуют</w:t>
      </w:r>
    </w:p>
    <w:p w:rsidR="00764730" w:rsidRDefault="00764730" w:rsidP="00764730">
      <w:pPr>
        <w:pStyle w:val="HTML"/>
      </w:pPr>
      <w:r>
        <w:t>сами по себе. Мы познаем мир не так, как он есть на самом деле, а только так,</w:t>
      </w:r>
    </w:p>
    <w:p w:rsidR="00764730" w:rsidRDefault="00764730" w:rsidP="00764730">
      <w:pPr>
        <w:pStyle w:val="HTML"/>
      </w:pPr>
      <w:r>
        <w:t>как он нам является. Нашему знанию доступны только явления вещей (феномены),</w:t>
      </w:r>
    </w:p>
    <w:p w:rsidR="00764730" w:rsidRDefault="00764730" w:rsidP="00764730">
      <w:pPr>
        <w:pStyle w:val="HTML"/>
      </w:pPr>
      <w:r>
        <w:t>со</w:t>
      </w:r>
      <w:r>
        <w:softHyphen/>
        <w:t>ставляющие содержание нашего опыта: мир познается нами только в своих</w:t>
      </w:r>
    </w:p>
    <w:p w:rsidR="00764730" w:rsidRDefault="00764730" w:rsidP="00764730">
      <w:pPr>
        <w:pStyle w:val="HTML"/>
      </w:pPr>
      <w:r>
        <w:t>явленных формах. В результате воздействия «вещей в себе» на органы чувств</w:t>
      </w:r>
    </w:p>
    <w:p w:rsidR="00764730" w:rsidRDefault="00764730" w:rsidP="00764730">
      <w:pPr>
        <w:pStyle w:val="HTML"/>
      </w:pPr>
      <w:r>
        <w:t>возникает хаос ощущений. Мы приводим этот хаос в единство и порядок силами</w:t>
      </w:r>
    </w:p>
    <w:p w:rsidR="00764730" w:rsidRDefault="00764730" w:rsidP="00764730">
      <w:pPr>
        <w:pStyle w:val="HTML"/>
      </w:pPr>
      <w:r>
        <w:t>нашего разума. То, что мы считаем законами природы, на самом деле есть связь,</w:t>
      </w:r>
    </w:p>
    <w:p w:rsidR="00764730" w:rsidRDefault="00764730" w:rsidP="00764730">
      <w:pPr>
        <w:pStyle w:val="HTML"/>
      </w:pPr>
      <w:r>
        <w:t>вносимая ра</w:t>
      </w:r>
      <w:r>
        <w:softHyphen/>
        <w:t>зумом в мир явлений, т.е. наш разум предписывает законы природе.</w:t>
      </w:r>
    </w:p>
    <w:p w:rsidR="00764730" w:rsidRDefault="00764730" w:rsidP="00764730">
      <w:pPr>
        <w:pStyle w:val="HTML"/>
      </w:pPr>
      <w:r>
        <w:t>Но миру явлений соответствует независимая от человеческого со</w:t>
      </w:r>
      <w:r>
        <w:softHyphen/>
        <w:t>знания сущность</w:t>
      </w:r>
    </w:p>
    <w:p w:rsidR="00764730" w:rsidRDefault="00764730" w:rsidP="00764730">
      <w:pPr>
        <w:pStyle w:val="HTML"/>
      </w:pPr>
      <w:r>
        <w:t>вещей — «вещи в себе»: абсолютное познание их невозможно. Пространство и время идеальны, а не реальны, т.е. не особая,</w:t>
      </w:r>
    </w:p>
    <w:p w:rsidR="00764730" w:rsidRDefault="00EE462C" w:rsidP="00764730">
      <w:pPr>
        <w:pStyle w:val="HTML"/>
      </w:pPr>
      <w:r>
        <w:t>самостоятельная реальность</w:t>
      </w:r>
      <w:r w:rsidR="00764730">
        <w:t>.</w:t>
      </w:r>
    </w:p>
    <w:p w:rsidR="00764730" w:rsidRDefault="00764730" w:rsidP="00764730">
      <w:pPr>
        <w:pStyle w:val="HTML"/>
      </w:pPr>
      <w:r>
        <w:t>Согласно Канту,  мы  по-</w:t>
      </w:r>
      <w:r>
        <w:softHyphen/>
      </w:r>
    </w:p>
    <w:p w:rsidR="00764730" w:rsidRDefault="00764730" w:rsidP="00764730">
      <w:pPr>
        <w:pStyle w:val="HTML"/>
      </w:pPr>
      <w:r>
        <w:t>знаем только явления — мир вещей самих по себе нам недоступен. При попытке</w:t>
      </w:r>
    </w:p>
    <w:p w:rsidR="00764730" w:rsidRDefault="00764730" w:rsidP="00764730">
      <w:pPr>
        <w:pStyle w:val="HTML"/>
      </w:pPr>
      <w:r>
        <w:t>постигнуть сущность вещей наш разум впадает в про</w:t>
      </w:r>
      <w:r>
        <w:softHyphen/>
        <w:t>тиворечия. Следует сказать:</w:t>
      </w:r>
    </w:p>
    <w:p w:rsidR="00764730" w:rsidRDefault="00764730" w:rsidP="00764730">
      <w:pPr>
        <w:pStyle w:val="HTML"/>
      </w:pPr>
      <w:r>
        <w:t>в рассуждениях Канта есть доля прав</w:t>
      </w:r>
      <w:r>
        <w:softHyphen/>
        <w:t>ды, так как познание и в самом деле</w:t>
      </w:r>
    </w:p>
    <w:p w:rsidR="00764730" w:rsidRDefault="00764730" w:rsidP="00764730">
      <w:pPr>
        <w:pStyle w:val="HTML"/>
      </w:pPr>
      <w:r>
        <w:t>неисчерпаемо. Это бесконеч</w:t>
      </w:r>
      <w:r>
        <w:softHyphen/>
        <w:t>ный процесс все более и более глубокого</w:t>
      </w:r>
    </w:p>
    <w:p w:rsidR="00764730" w:rsidRDefault="00764730" w:rsidP="00764730">
      <w:pPr>
        <w:pStyle w:val="HTML"/>
      </w:pPr>
      <w:r>
        <w:t>проникновения в объек</w:t>
      </w:r>
      <w:r>
        <w:softHyphen/>
        <w:t>тивную реальность, а она бесконечна. Но, по Канту, человек живет в двух мирах. С одной стороны, он</w:t>
      </w:r>
    </w:p>
    <w:p w:rsidR="00764730" w:rsidRDefault="00764730" w:rsidP="00764730">
      <w:pPr>
        <w:pStyle w:val="HTML"/>
      </w:pPr>
      <w:r>
        <w:t>часть мира явлений, где все детерминировано, где характер человека</w:t>
      </w:r>
    </w:p>
    <w:p w:rsidR="00764730" w:rsidRDefault="00764730" w:rsidP="00764730">
      <w:pPr>
        <w:pStyle w:val="HTML"/>
      </w:pPr>
      <w:r>
        <w:t>опреде</w:t>
      </w:r>
      <w:r>
        <w:softHyphen/>
        <w:t>ляет его склонности, страсти и условия, в которых он действует. Но с</w:t>
      </w:r>
    </w:p>
    <w:p w:rsidR="00764730" w:rsidRDefault="00764730" w:rsidP="00764730">
      <w:pPr>
        <w:pStyle w:val="HTML"/>
      </w:pPr>
      <w:r>
        <w:t>другой, помимо этой эмпирической реальности у человека есть иной,</w:t>
      </w:r>
    </w:p>
    <w:p w:rsidR="00764730" w:rsidRDefault="00764730" w:rsidP="00764730">
      <w:pPr>
        <w:pStyle w:val="HTML"/>
      </w:pPr>
      <w:r>
        <w:t>сверхчувственный мир «вещей в себе», где бессильны при</w:t>
      </w:r>
      <w:r>
        <w:softHyphen/>
        <w:t>входящие, случайные,</w:t>
      </w:r>
    </w:p>
    <w:p w:rsidR="00764730" w:rsidRDefault="00764730" w:rsidP="00764730">
      <w:pPr>
        <w:pStyle w:val="HTML"/>
      </w:pPr>
      <w:r>
        <w:t>непостижимые и непредвидимые ни импуль</w:t>
      </w:r>
      <w:r>
        <w:softHyphen/>
        <w:t>сы у самого человека, ни стечение</w:t>
      </w:r>
    </w:p>
    <w:p w:rsidR="00764730" w:rsidRDefault="00764730" w:rsidP="00764730">
      <w:pPr>
        <w:pStyle w:val="HTML"/>
      </w:pPr>
      <w:r>
        <w:t>обстоятельств, ни диктующий свою волю нравственный долг. Отсюда Кант делает</w:t>
      </w:r>
    </w:p>
    <w:p w:rsidR="00764730" w:rsidRDefault="00764730" w:rsidP="00764730">
      <w:pPr>
        <w:pStyle w:val="HTML"/>
      </w:pPr>
      <w:r>
        <w:t>вывод: свобода и есть и ее нет. Это верно. Такое противоречие Кант именует</w:t>
      </w:r>
    </w:p>
    <w:p w:rsidR="00764730" w:rsidRDefault="00764730" w:rsidP="00764730">
      <w:pPr>
        <w:pStyle w:val="HTML"/>
      </w:pPr>
      <w:r>
        <w:t>анти</w:t>
      </w:r>
      <w:r>
        <w:softHyphen/>
        <w:t>номией свободы. Он говорит и об иных антиномиях, например об антиномии</w:t>
      </w:r>
    </w:p>
    <w:p w:rsidR="00764730" w:rsidRDefault="00764730" w:rsidP="00764730">
      <w:pPr>
        <w:pStyle w:val="HTML"/>
      </w:pPr>
      <w:r>
        <w:t>конечного и бесконечного. В результате он приходит к выводу: Бог — «абсолютно</w:t>
      </w:r>
    </w:p>
    <w:p w:rsidR="00764730" w:rsidRDefault="00764730" w:rsidP="00764730">
      <w:pPr>
        <w:pStyle w:val="HTML"/>
      </w:pPr>
      <w:r>
        <w:t>необходимая сущность». Искренне ве</w:t>
      </w:r>
      <w:r>
        <w:softHyphen/>
        <w:t>рить в Бога — значит быть добрым, значит</w:t>
      </w:r>
    </w:p>
    <w:p w:rsidR="00764730" w:rsidRDefault="00764730" w:rsidP="00764730">
      <w:pPr>
        <w:pStyle w:val="HTML"/>
      </w:pPr>
      <w:r>
        <w:t>быть вообще истинно нравственным.</w:t>
      </w:r>
    </w:p>
    <w:p w:rsidR="00764730" w:rsidRPr="00764730" w:rsidRDefault="00764730">
      <w:pPr>
        <w:rPr>
          <w:lang w:val="en-US"/>
        </w:rPr>
      </w:pPr>
      <w:bookmarkStart w:id="0" w:name="_GoBack"/>
      <w:bookmarkEnd w:id="0"/>
    </w:p>
    <w:sectPr w:rsidR="00764730" w:rsidRPr="0076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730"/>
    <w:rsid w:val="005B4981"/>
    <w:rsid w:val="006346C9"/>
    <w:rsid w:val="00764730"/>
    <w:rsid w:val="00D146E8"/>
    <w:rsid w:val="00DA3391"/>
    <w:rsid w:val="00EA3047"/>
    <w:rsid w:val="00E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74506-10C4-4182-A96A-4660D3F6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64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6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Иммануил Кант проблемы бытия и познания</vt:lpstr>
    </vt:vector>
  </TitlesOfParts>
  <Company>SamForum.ws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Иммануил Кант проблемы бытия и познания</dc:title>
  <dc:subject/>
  <dc:creator>SamLab.ws</dc:creator>
  <cp:keywords/>
  <dc:description/>
  <cp:lastModifiedBy>admin</cp:lastModifiedBy>
  <cp:revision>2</cp:revision>
  <dcterms:created xsi:type="dcterms:W3CDTF">2014-04-27T01:39:00Z</dcterms:created>
  <dcterms:modified xsi:type="dcterms:W3CDTF">2014-04-27T01:39:00Z</dcterms:modified>
</cp:coreProperties>
</file>