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16" w:rsidRDefault="008378AD">
      <w:pPr>
        <w:pStyle w:val="a5"/>
      </w:pPr>
      <w:r>
        <w:t>Чому проблема умов міжнародної торгівлі не розглядалась в класичній теорії</w:t>
      </w:r>
    </w:p>
    <w:p w:rsidR="00B02816" w:rsidRDefault="00B02816">
      <w:pPr>
        <w:pStyle w:val="a5"/>
      </w:pPr>
    </w:p>
    <w:p w:rsidR="00B02816" w:rsidRDefault="008378AD">
      <w:pPr>
        <w:pStyle w:val="2"/>
      </w:pPr>
      <w:r>
        <w:t>Щоб відповісти на це питання, треба, на мою думку, спочатку вказати, що взагалі є умовами торгівлі, потім розглянути відмінності між класичною та неокласичною теоріями міжнародної торгівлі(МТ), бо саме ними зумовлена поставлена проблема, а потім, проаналізувавши це, зробити відповідний висновок: чому умови МТ не розглядалися в класичій теорії.</w:t>
      </w: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1. Умови міжнародної торгівлі</w:t>
      </w:r>
      <w:r>
        <w:rPr>
          <w:rFonts w:ascii="Arial" w:hAnsi="Arial"/>
          <w:lang w:val="uk-UA"/>
        </w:rPr>
        <w:t xml:space="preserve"> – співвідношення цін експорту та імпорту. Вони визначаються шляхом ділення ціни експортера на ціну імпорту країни (тобто величина умов торгівлі для країни І становить </w:t>
      </w:r>
      <w:r>
        <w:rPr>
          <w:rFonts w:ascii="Arial" w:hAnsi="Arial"/>
          <w:position w:val="-30"/>
        </w:rPr>
        <w:object w:dxaOrig="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3.75pt" o:ole="" fillcolor="window">
            <v:imagedata r:id="rId7" o:title=""/>
          </v:shape>
          <o:OLEObject Type="Embed" ProgID="Equation.3" ShapeID="_x0000_i1025" DrawAspect="Content" ObjectID="_1459116097" r:id="rId8"/>
        </w:object>
      </w:r>
      <w:r>
        <w:rPr>
          <w:rFonts w:ascii="Arial" w:hAnsi="Arial"/>
          <w:lang w:val="uk-UA"/>
        </w:rPr>
        <w:t xml:space="preserve">, тоді як для країни ІІ – </w:t>
      </w:r>
      <w:r>
        <w:rPr>
          <w:rFonts w:ascii="Arial" w:hAnsi="Arial"/>
          <w:position w:val="-30"/>
        </w:rPr>
        <w:object w:dxaOrig="380" w:dyaOrig="680">
          <v:shape id="_x0000_i1026" type="#_x0000_t75" style="width:18.75pt;height:33.75pt" o:ole="" fillcolor="window">
            <v:imagedata r:id="rId9" o:title=""/>
          </v:shape>
          <o:OLEObject Type="Embed" ProgID="Equation.3" ShapeID="_x0000_i1026" DrawAspect="Content" ObjectID="_1459116098" r:id="rId10"/>
        </w:object>
      </w:r>
      <w:r>
        <w:rPr>
          <w:rFonts w:ascii="Arial" w:hAnsi="Arial"/>
          <w:lang w:val="uk-UA"/>
        </w:rPr>
        <w:t xml:space="preserve"> ). </w:t>
      </w:r>
    </w:p>
    <w:p w:rsidR="00B02816" w:rsidRDefault="008378AD">
      <w:pPr>
        <w:pStyle w:val="2"/>
      </w:pPr>
      <w:r>
        <w:t>В економічному плані збільшення товарних умов торгівлі полягає у тому, шо при зростанні експортних цін порівняно з імпортними кожна одиниця експорту країни обмінюється на зовнішньому ринку на більшу кількість одиниць імпорту (країна може придбати більше товарів, поставляючи на експорт туж саму кількість продуктів).</w:t>
      </w: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Коли ми описуємо умови торгівлі певної країни, використовуючи співвідношення індексів  цін, то це – </w:t>
      </w:r>
      <w:r>
        <w:rPr>
          <w:rFonts w:ascii="Arial" w:hAnsi="Arial"/>
          <w:i/>
          <w:lang w:val="uk-UA"/>
        </w:rPr>
        <w:t>товарні чи бартерні умови.</w:t>
      </w:r>
      <w:r>
        <w:rPr>
          <w:rFonts w:ascii="Arial" w:hAnsi="Arial"/>
          <w:lang w:val="uk-UA"/>
        </w:rPr>
        <w:t xml:space="preserve"> </w:t>
      </w: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Існують також </w:t>
      </w:r>
      <w:r>
        <w:rPr>
          <w:rFonts w:ascii="Arial" w:hAnsi="Arial"/>
          <w:i/>
          <w:lang w:val="uk-UA"/>
        </w:rPr>
        <w:t>доходні умови МТ</w:t>
      </w:r>
      <w:r>
        <w:rPr>
          <w:rFonts w:ascii="Arial" w:hAnsi="Arial"/>
          <w:lang w:val="uk-UA"/>
        </w:rPr>
        <w:t xml:space="preserve"> – це товарні умови торгівлі, помножені на обсяг експорту.</w:t>
      </w: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Бувають також </w:t>
      </w:r>
      <w:r>
        <w:rPr>
          <w:rFonts w:ascii="Arial" w:hAnsi="Arial"/>
          <w:i/>
          <w:lang w:val="uk-UA"/>
        </w:rPr>
        <w:t>однофакторні умови МТ</w:t>
      </w:r>
      <w:r>
        <w:rPr>
          <w:rFonts w:ascii="Arial" w:hAnsi="Arial"/>
          <w:lang w:val="uk-UA"/>
        </w:rPr>
        <w:t xml:space="preserve"> – це товарні умови міжнародної торгівлі, помножені на продуктивність праці в експортноорієнтованій галузі виробництва.</w:t>
      </w:r>
    </w:p>
    <w:p w:rsidR="00B02816" w:rsidRDefault="008378AD">
      <w:pPr>
        <w:jc w:val="both"/>
        <w:rPr>
          <w:lang w:val="uk-UA"/>
        </w:rPr>
      </w:pPr>
      <w:r>
        <w:rPr>
          <w:rFonts w:ascii="Arial" w:hAnsi="Arial"/>
          <w:i/>
          <w:lang w:val="uk-UA"/>
        </w:rPr>
        <w:t>Двофакторні умови МТ</w:t>
      </w:r>
      <w:r>
        <w:rPr>
          <w:rFonts w:ascii="Arial" w:hAnsi="Arial"/>
          <w:lang w:val="uk-UA"/>
        </w:rPr>
        <w:t xml:space="preserve"> – розраховується шляхом ділення однофакторних умов торгівлі на індекс продуктивності праці в експорних галузях за кордоном.</w:t>
      </w:r>
      <w:r>
        <w:rPr>
          <w:lang w:val="uk-UA"/>
        </w:rPr>
        <w:t xml:space="preserve"> </w:t>
      </w: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2. Відмінності між класичною та неокласичною теоріями МТ:</w:t>
      </w: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B02816" w:rsidRDefault="008378AD">
      <w:pPr>
        <w:pStyle w:val="a7"/>
        <w:jc w:val="both"/>
      </w:pPr>
      <w:r>
        <w:rPr>
          <w:rFonts w:ascii="Arial" w:hAnsi="Arial"/>
          <w:lang w:val="uk-UA"/>
        </w:rPr>
        <w:t xml:space="preserve">1) </w:t>
      </w:r>
      <w:r>
        <w:rPr>
          <w:rFonts w:ascii="Arial" w:hAnsi="Arial"/>
        </w:rPr>
        <w:t xml:space="preserve">Новизна </w:t>
      </w:r>
      <w:r>
        <w:rPr>
          <w:rFonts w:ascii="Arial" w:hAnsi="Arial"/>
          <w:lang w:val="uk-UA"/>
        </w:rPr>
        <w:t xml:space="preserve">неокласичної теорії </w:t>
      </w:r>
      <w:r>
        <w:rPr>
          <w:rFonts w:ascii="Arial" w:hAnsi="Arial"/>
        </w:rPr>
        <w:t>в тому, що вона має справу зі змінними видатками. Тому крива трансформації виробничих можливостей опукла відносно початку координат</w:t>
      </w:r>
      <w:r>
        <w:t>.</w:t>
      </w: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а) </w:t>
      </w:r>
      <w:r>
        <w:rPr>
          <w:rFonts w:ascii="Arial" w:hAnsi="Arial"/>
          <w:b/>
          <w:lang w:val="uk-UA"/>
        </w:rPr>
        <w:t>Графік</w:t>
      </w:r>
      <w:r>
        <w:rPr>
          <w:rFonts w:ascii="Arial" w:hAnsi="Arial"/>
          <w:lang w:val="uk-UA"/>
        </w:rPr>
        <w:t xml:space="preserve"> Рівновага виробника в умовах автаркії (класична теорія):</w:t>
      </w:r>
      <w:r>
        <w:rPr>
          <w:rFonts w:ascii="Arial" w:hAnsi="Arial"/>
          <w:lang w:val="uk-UA"/>
        </w:rPr>
        <w:tab/>
      </w:r>
    </w:p>
    <w:p w:rsidR="00B02816" w:rsidRDefault="00280319">
      <w:pPr>
        <w:jc w:val="both"/>
        <w:rPr>
          <w:rFonts w:ascii="Arial" w:hAnsi="Arial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9pt;margin-top:15.8pt;width:244.8pt;height:54pt;z-index:251656704" o:allowincell="f">
            <v:textbox>
              <w:txbxContent>
                <w:p w:rsidR="00B02816" w:rsidRDefault="008378AD">
                  <w:pPr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L</w:t>
                  </w:r>
                  <w:r>
                    <w:t xml:space="preserve"> –</w:t>
                  </w:r>
                  <w:r>
                    <w:rPr>
                      <w:lang w:val="uk-UA"/>
                    </w:rPr>
                    <w:t>робоча сила (як ресурс)</w:t>
                  </w:r>
                </w:p>
                <w:p w:rsidR="00B02816" w:rsidRDefault="008378AD">
                  <w:pPr>
                    <w:rPr>
                      <w:lang w:val="uk-UA"/>
                    </w:rPr>
                  </w:pPr>
                  <w:r>
                    <w:rPr>
                      <w:position w:val="-10"/>
                      <w:lang w:val="uk-UA"/>
                    </w:rPr>
                    <w:object w:dxaOrig="400" w:dyaOrig="340">
                      <v:shape id="_x0000_i1028" type="#_x0000_t75" style="width:20.25pt;height:17.25pt" o:ole="" fillcolor="window">
                        <v:imagedata r:id="rId11" o:title=""/>
                      </v:shape>
                      <o:OLEObject Type="Embed" ProgID="Equation.3" ShapeID="_x0000_i1028" DrawAspect="Content" ObjectID="_1459116107" r:id="rId12"/>
                    </w:object>
                  </w:r>
                  <w:r>
                    <w:rPr>
                      <w:lang w:val="uk-UA"/>
                    </w:rPr>
                    <w:t xml:space="preserve"> – технологічний коефіцієнт по товару </w:t>
                  </w:r>
                  <w:r>
                    <w:rPr>
                      <w:i/>
                      <w:lang w:val="uk-UA"/>
                    </w:rPr>
                    <w:t>Х</w:t>
                  </w:r>
                </w:p>
                <w:p w:rsidR="00B02816" w:rsidRDefault="008378AD">
                  <w:r>
                    <w:rPr>
                      <w:position w:val="-10"/>
                      <w:lang w:val="uk-UA"/>
                    </w:rPr>
                    <w:object w:dxaOrig="380" w:dyaOrig="340">
                      <v:shape id="_x0000_i1030" type="#_x0000_t75" style="width:18.75pt;height:17.25pt" o:ole="" fillcolor="window">
                        <v:imagedata r:id="rId13" o:title=""/>
                      </v:shape>
                      <o:OLEObject Type="Embed" ProgID="Equation.3" ShapeID="_x0000_i1030" DrawAspect="Content" ObjectID="_1459116108" r:id="rId14"/>
                    </w:object>
                  </w:r>
                  <w:r>
                    <w:rPr>
                      <w:lang w:val="uk-UA"/>
                    </w:rPr>
                    <w:t xml:space="preserve"> – технологічний коефіцієнт по товару </w:t>
                  </w:r>
                  <w:r>
                    <w:rPr>
                      <w:i/>
                      <w:lang w:val="en-US"/>
                    </w:rPr>
                    <w:t>Y</w:t>
                  </w:r>
                </w:p>
              </w:txbxContent>
            </v:textbox>
          </v:shape>
        </w:pict>
      </w:r>
      <w:bookmarkStart w:id="0" w:name="_MON_999244622"/>
      <w:bookmarkStart w:id="1" w:name="_MON_999244728"/>
      <w:bookmarkStart w:id="2" w:name="_MON_999245095"/>
      <w:bookmarkStart w:id="3" w:name="_MON_1069633855"/>
      <w:bookmarkEnd w:id="0"/>
      <w:bookmarkEnd w:id="1"/>
      <w:bookmarkEnd w:id="2"/>
      <w:bookmarkEnd w:id="3"/>
      <w:bookmarkStart w:id="4" w:name="_MON_999243879"/>
      <w:bookmarkEnd w:id="4"/>
      <w:r w:rsidR="008378AD">
        <w:object w:dxaOrig="3780" w:dyaOrig="2610">
          <v:shape id="_x0000_i1031" type="#_x0000_t75" style="width:189pt;height:115.5pt" o:ole="" fillcolor="window">
            <v:imagedata r:id="rId15" o:title=""/>
          </v:shape>
          <o:OLEObject Type="Embed" ProgID="Word.Picture.8" ShapeID="_x0000_i1031" DrawAspect="Content" ObjectID="_1459116099" r:id="rId16"/>
        </w:object>
      </w:r>
      <w:r w:rsidR="008378AD">
        <w:rPr>
          <w:rFonts w:ascii="Arial" w:hAnsi="Arial"/>
          <w:lang w:val="uk-UA"/>
        </w:rPr>
        <w:t xml:space="preserve">Країна може виробляти будь-яку комбінацію товарів </w:t>
      </w:r>
      <w:r w:rsidR="008378AD">
        <w:rPr>
          <w:rFonts w:ascii="Arial" w:hAnsi="Arial"/>
          <w:lang w:val="en-US"/>
        </w:rPr>
        <w:t>X</w:t>
      </w:r>
      <w:r w:rsidR="008378AD">
        <w:rPr>
          <w:rFonts w:ascii="Arial" w:hAnsi="Arial"/>
          <w:lang w:val="uk-UA"/>
        </w:rPr>
        <w:t xml:space="preserve"> та </w:t>
      </w:r>
      <w:r w:rsidR="008378AD">
        <w:rPr>
          <w:rFonts w:ascii="Arial" w:hAnsi="Arial"/>
          <w:lang w:val="en-US"/>
        </w:rPr>
        <w:t>Y</w:t>
      </w:r>
      <w:r w:rsidR="008378AD">
        <w:rPr>
          <w:rFonts w:ascii="Arial" w:hAnsi="Arial"/>
          <w:lang w:val="uk-UA"/>
        </w:rPr>
        <w:t xml:space="preserve">, бо кожній з них відповідає своя точка кривої трансформації виробничих потужностей, що співпадає з умовами торгівлі в країні </w:t>
      </w:r>
      <w:r w:rsidR="008378AD">
        <w:rPr>
          <w:rFonts w:ascii="Arial" w:hAnsi="Arial"/>
          <w:position w:val="-30"/>
          <w:lang w:val="uk-UA"/>
        </w:rPr>
        <w:object w:dxaOrig="580" w:dyaOrig="680">
          <v:shape id="_x0000_i1032" type="#_x0000_t75" style="width:29.25pt;height:33.75pt" o:ole="" fillcolor="window">
            <v:imagedata r:id="rId17" o:title=""/>
          </v:shape>
          <o:OLEObject Type="Embed" ProgID="Equation.3" ShapeID="_x0000_i1032" DrawAspect="Content" ObjectID="_1459116100" r:id="rId18"/>
        </w:object>
      </w:r>
      <w:r w:rsidR="008378AD">
        <w:rPr>
          <w:i/>
          <w:lang w:val="uk-UA"/>
        </w:rPr>
        <w:t xml:space="preserve"> со</w:t>
      </w:r>
      <w:r w:rsidR="008378AD">
        <w:rPr>
          <w:i/>
          <w:lang w:val="en-US"/>
        </w:rPr>
        <w:t>nst</w:t>
      </w: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б) </w:t>
      </w:r>
      <w:r>
        <w:rPr>
          <w:rFonts w:ascii="Arial" w:hAnsi="Arial"/>
          <w:b/>
          <w:lang w:val="uk-UA"/>
        </w:rPr>
        <w:t>Графік</w:t>
      </w:r>
      <w:r>
        <w:rPr>
          <w:rFonts w:ascii="Arial" w:hAnsi="Arial"/>
          <w:lang w:val="uk-UA"/>
        </w:rPr>
        <w:t xml:space="preserve"> Рівновага виробника в умовах автаркії (неокласична модель). </w:t>
      </w:r>
    </w:p>
    <w:p w:rsidR="00B02816" w:rsidRDefault="00280319">
      <w:pPr>
        <w:jc w:val="both"/>
        <w:rPr>
          <w:rFonts w:ascii="Arial" w:hAnsi="Arial"/>
          <w:lang w:val="en-US"/>
        </w:rPr>
      </w:pPr>
      <w:r>
        <w:rPr>
          <w:noProof/>
          <w:sz w:val="20"/>
        </w:rPr>
        <w:object w:dxaOrig="1440" w:dyaOrig="1440">
          <v:shape id="_x0000_s2051" type="#_x0000_t75" style="position:absolute;left:0;text-align:left;margin-left:0;margin-top:10.6pt;width:158.8pt;height:122.8pt;z-index:251657728" o:allowincell="f" fillcolor="window">
            <v:imagedata r:id="rId19" o:title=""/>
            <w10:wrap type="square" side="right"/>
          </v:shape>
          <o:OLEObject Type="Embed" ProgID="Word.Picture.8" ShapeID="_x0000_s2051" DrawAspect="Content" ObjectID="_1459116109" r:id="rId20"/>
        </w:object>
      </w:r>
    </w:p>
    <w:p w:rsidR="00B02816" w:rsidRDefault="00B02816">
      <w:pPr>
        <w:jc w:val="both"/>
        <w:rPr>
          <w:rFonts w:ascii="Arial" w:hAnsi="Arial"/>
          <w:lang w:val="en-US"/>
        </w:rPr>
      </w:pPr>
    </w:p>
    <w:p w:rsidR="00B02816" w:rsidRDefault="00B02816">
      <w:pPr>
        <w:jc w:val="both"/>
        <w:rPr>
          <w:rFonts w:ascii="Arial" w:hAnsi="Arial"/>
          <w:lang w:val="en-US"/>
        </w:rPr>
      </w:pPr>
    </w:p>
    <w:p w:rsidR="00B02816" w:rsidRDefault="008378AD">
      <w:pPr>
        <w:jc w:val="both"/>
        <w:rPr>
          <w:rFonts w:ascii="Arial" w:hAnsi="Arial"/>
        </w:rPr>
      </w:pPr>
      <w:r>
        <w:rPr>
          <w:rFonts w:ascii="Arial" w:hAnsi="Arial"/>
          <w:lang w:val="uk-UA"/>
        </w:rPr>
        <w:t xml:space="preserve"> Виробництво в умовах автаркії знаходиться в стані рівноваги у точці Е, тобто в точці дотику кривої трансформації виробничих потужностей до лінії </w:t>
      </w:r>
      <w:r>
        <w:rPr>
          <w:rFonts w:ascii="Arial" w:hAnsi="Arial"/>
          <w:lang w:val="uk-UA"/>
        </w:rPr>
        <w:lastRenderedPageBreak/>
        <w:t>внутрішніх цін. У цьому випадку виробник не має стимулу до зміни структури виробництва, оскільки в цьому випадку .</w:t>
      </w:r>
      <w:r>
        <w:rPr>
          <w:lang w:val="uk-UA"/>
        </w:rPr>
        <w:t xml:space="preserve">                                      </w:t>
      </w:r>
      <w:r>
        <w:rPr>
          <w:rFonts w:ascii="Arial" w:hAnsi="Arial"/>
          <w:lang w:val="uk-UA"/>
        </w:rPr>
        <w:br/>
        <w:t xml:space="preserve"> </w:t>
      </w:r>
      <w:r>
        <w:rPr>
          <w:rFonts w:ascii="Arial" w:hAnsi="Arial"/>
          <w:i/>
          <w:position w:val="-30"/>
          <w:lang w:val="uk-UA"/>
        </w:rPr>
        <w:object w:dxaOrig="1219" w:dyaOrig="700">
          <v:shape id="_x0000_i1034" type="#_x0000_t75" style="width:60.75pt;height:35.25pt" o:ole="" fillcolor="window">
            <v:imagedata r:id="rId21" o:title=""/>
          </v:shape>
          <o:OLEObject Type="Embed" ProgID="Equation.3" ShapeID="_x0000_i1034" DrawAspect="Content" ObjectID="_1459116101" r:id="rId22"/>
        </w:object>
      </w:r>
      <w:r>
        <w:rPr>
          <w:i/>
        </w:rPr>
        <w:t xml:space="preserve">= </w:t>
      </w:r>
      <w:r>
        <w:rPr>
          <w:i/>
          <w:lang w:val="en-US"/>
        </w:rPr>
        <w:t>MRT</w:t>
      </w:r>
    </w:p>
    <w:p w:rsidR="00B02816" w:rsidRDefault="008378AD">
      <w:pPr>
        <w:pStyle w:val="20"/>
      </w:pPr>
      <w:r>
        <w:rPr>
          <w:rFonts w:ascii="Arial" w:hAnsi="Arial"/>
        </w:rPr>
        <w:t>2)</w:t>
      </w:r>
      <w:r>
        <w:t xml:space="preserve">Таким чином, неокласична торгівля заперечує твердження класичної теорії, яка вважає, що країни не можуть торгувати за умов співпадаючих кривих трансформації виробничих можливостей. </w:t>
      </w:r>
    </w:p>
    <w:p w:rsidR="00B02816" w:rsidRDefault="008378AD">
      <w:pPr>
        <w:jc w:val="both"/>
        <w:rPr>
          <w:lang w:val="uk-UA"/>
        </w:rPr>
      </w:pPr>
      <w:r>
        <w:rPr>
          <w:lang w:val="uk-UA"/>
        </w:rPr>
        <w:t xml:space="preserve">Відбувається це тому, що оскільки в класичній теорії використовується принцип незмінних видатків виробництва, ми не можемо розглядати ситуацію з рівними умовами виробництва і відмінними умовами споживання (оскільки  внутрішнє співвідношення цін в обох країнах однакове, не існує об’єктивної причини розпочинати торгівлю). Це показує </w:t>
      </w:r>
      <w:r>
        <w:rPr>
          <w:b/>
          <w:lang w:val="uk-UA"/>
        </w:rPr>
        <w:t>графік</w:t>
      </w:r>
      <w:r>
        <w:rPr>
          <w:lang w:val="uk-UA"/>
        </w:rPr>
        <w:t>:</w:t>
      </w:r>
    </w:p>
    <w:p w:rsidR="00B02816" w:rsidRDefault="00280319">
      <w:pPr>
        <w:jc w:val="both"/>
        <w:rPr>
          <w:lang w:val="uk-UA"/>
        </w:rPr>
      </w:pPr>
      <w:r>
        <w:rPr>
          <w:noProof/>
          <w:sz w:val="20"/>
        </w:rPr>
        <w:object w:dxaOrig="1440" w:dyaOrig="1440">
          <v:shape id="_x0000_s2062" type="#_x0000_t75" style="position:absolute;left:0;text-align:left;margin-left:0;margin-top:-.15pt;width:161.35pt;height:152.35pt;z-index:251658752;mso-position-horizontal:left" o:allowincell="f" fillcolor="window">
            <v:imagedata r:id="rId23" o:title=""/>
            <w10:wrap type="square" side="right"/>
          </v:shape>
          <o:OLEObject Type="Embed" ProgID="Word.Picture.8" ShapeID="_x0000_s2062" DrawAspect="Content" ObjectID="_1459116110" r:id="rId24"/>
        </w:object>
      </w:r>
      <w:r w:rsidR="008378AD">
        <w:rPr>
          <w:lang w:val="uk-UA"/>
        </w:rPr>
        <w:t xml:space="preserve">                  </w:t>
      </w:r>
    </w:p>
    <w:p w:rsidR="00B02816" w:rsidRDefault="00B02816">
      <w:pPr>
        <w:jc w:val="both"/>
        <w:rPr>
          <w:lang w:val="uk-UA"/>
        </w:rPr>
      </w:pPr>
    </w:p>
    <w:p w:rsidR="00B02816" w:rsidRDefault="00B02816">
      <w:pPr>
        <w:jc w:val="both"/>
        <w:rPr>
          <w:lang w:val="uk-UA"/>
        </w:rPr>
      </w:pPr>
    </w:p>
    <w:p w:rsidR="00B02816" w:rsidRDefault="00B02816">
      <w:pPr>
        <w:jc w:val="both"/>
        <w:rPr>
          <w:lang w:val="uk-UA"/>
        </w:rPr>
      </w:pPr>
    </w:p>
    <w:p w:rsidR="00B02816" w:rsidRDefault="00B02816">
      <w:pPr>
        <w:jc w:val="both"/>
        <w:rPr>
          <w:lang w:val="uk-UA"/>
        </w:rPr>
      </w:pPr>
    </w:p>
    <w:p w:rsidR="00B02816" w:rsidRDefault="00B02816">
      <w:pPr>
        <w:jc w:val="both"/>
        <w:rPr>
          <w:lang w:val="uk-UA"/>
        </w:rPr>
      </w:pPr>
    </w:p>
    <w:p w:rsidR="00B02816" w:rsidRDefault="008378AD">
      <w:pPr>
        <w:jc w:val="both"/>
        <w:rPr>
          <w:lang w:val="uk-UA"/>
        </w:rPr>
      </w:pPr>
      <w:r>
        <w:rPr>
          <w:lang w:val="uk-UA"/>
        </w:rPr>
        <w:br/>
      </w: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3) В неокласичній теорії розглядались попит і пропозиція товарів, що є базовими компанентами споживчої системи країни.</w:t>
      </w: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4) Автори класичної теорії не відповіли на питання, в яких обсягах товарів будуть обмінюватися країни товарами на світовому ринку (неокласична робить це за допомогою кривої взаємного попиту)</w:t>
      </w: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3. Отже, проаналізувавши ці відмінності та давши собі раду у питанні,  що таке умови торгівлі, можна дійти висновку що в класичній теорії МТ і дійсно не торкалися процесу формування співвідношення світових цін на світовому ринку, або умов МТ. Пояснемо чому:</w:t>
      </w: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8378AD">
      <w:pPr>
        <w:jc w:val="both"/>
        <w:rPr>
          <w:lang w:val="uk-UA"/>
        </w:rPr>
      </w:pPr>
      <w:r>
        <w:rPr>
          <w:rFonts w:ascii="Arial" w:hAnsi="Arial"/>
          <w:lang w:val="uk-UA"/>
        </w:rPr>
        <w:t>Розглянемо графічно різницю між обома теоріями у  ситуаці, коли виробничі умови в обох країнах однакові, тобто криві трансформації обох країн співпадають</w:t>
      </w: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(графіки виробництва в умовах вільної торгівлі):</w:t>
      </w: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а) класична теорія</w:t>
      </w:r>
    </w:p>
    <w:bookmarkStart w:id="5" w:name="_MON_1069635581"/>
    <w:bookmarkStart w:id="6" w:name="_MON_1069635938"/>
    <w:bookmarkStart w:id="7" w:name="_MON_1069636321"/>
    <w:bookmarkStart w:id="8" w:name="_MON_1069636527"/>
    <w:bookmarkEnd w:id="5"/>
    <w:bookmarkEnd w:id="6"/>
    <w:bookmarkEnd w:id="7"/>
    <w:bookmarkEnd w:id="8"/>
    <w:bookmarkStart w:id="9" w:name="_MON_1069635488"/>
    <w:bookmarkEnd w:id="9"/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</w:rPr>
        <w:object w:dxaOrig="3987" w:dyaOrig="2610">
          <v:shape id="_x0000_i1036" type="#_x0000_t75" style="width:199.5pt;height:130.5pt" o:ole="" fillcolor="window">
            <v:imagedata r:id="rId25" o:title=""/>
          </v:shape>
          <o:OLEObject Type="Embed" ProgID="Word.Picture.8" ShapeID="_x0000_i1036" DrawAspect="Content" ObjectID="_1459116102" r:id="rId26"/>
        </w:object>
      </w:r>
      <w:r>
        <w:rPr>
          <w:rFonts w:ascii="Arial" w:hAnsi="Arial"/>
          <w:lang w:val="uk-UA"/>
        </w:rPr>
        <w:t xml:space="preserve"> Технологічні процеси характеризуються незмінними видатками. Бачимо, що до вступу у міжнародну торгівлю виробництво в країнах А і </w:t>
      </w:r>
      <w:r>
        <w:rPr>
          <w:rFonts w:ascii="Arial" w:hAnsi="Arial"/>
          <w:lang w:val="en-US"/>
        </w:rPr>
        <w:t>B</w:t>
      </w:r>
      <w:r>
        <w:rPr>
          <w:rFonts w:ascii="Arial" w:hAnsi="Arial"/>
          <w:lang w:val="uk-UA"/>
        </w:rPr>
        <w:t xml:space="preserve"> характеризувалось  кривими трансформації </w:t>
      </w:r>
      <w:r>
        <w:rPr>
          <w:rFonts w:ascii="Arial" w:hAnsi="Arial"/>
          <w:lang w:val="en-US"/>
        </w:rPr>
        <w:t>AL</w:t>
      </w:r>
      <w:r>
        <w:rPr>
          <w:rFonts w:ascii="Arial" w:hAnsi="Arial"/>
          <w:lang w:val="uk-UA"/>
        </w:rPr>
        <w:t xml:space="preserve"> та </w:t>
      </w:r>
      <w:r>
        <w:rPr>
          <w:rFonts w:ascii="Arial" w:hAnsi="Arial"/>
          <w:lang w:val="en-US"/>
        </w:rPr>
        <w:t>AN</w:t>
      </w:r>
      <w:r>
        <w:rPr>
          <w:rFonts w:ascii="Arial" w:hAnsi="Arial"/>
          <w:lang w:val="uk-UA"/>
        </w:rPr>
        <w:t xml:space="preserve">, що співпадали з умовами торгівлі внутрі кожної країни.  Країни починають торгувати між собої за повної спеціалізації (І країна виробляє лише товар Х – точка А; ІІ країна – товар </w:t>
      </w:r>
      <w:r>
        <w:rPr>
          <w:rFonts w:ascii="Arial" w:hAnsi="Arial"/>
          <w:lang w:val="en-US"/>
        </w:rPr>
        <w:t>Y</w:t>
      </w:r>
      <w:r>
        <w:rPr>
          <w:rFonts w:ascii="Arial" w:hAnsi="Arial"/>
          <w:lang w:val="uk-UA"/>
        </w:rPr>
        <w:t xml:space="preserve">, точка </w:t>
      </w:r>
      <w:r>
        <w:rPr>
          <w:rFonts w:ascii="Arial" w:hAnsi="Arial"/>
          <w:lang w:val="en-US"/>
        </w:rPr>
        <w:t>B</w:t>
      </w:r>
      <w:r>
        <w:rPr>
          <w:rFonts w:ascii="Arial" w:hAnsi="Arial"/>
          <w:lang w:val="uk-UA"/>
        </w:rPr>
        <w:t xml:space="preserve">) і в такому випадку можна розглядати лише за таких умов торгівлі (нахил </w:t>
      </w:r>
      <w:r>
        <w:rPr>
          <w:rFonts w:ascii="Arial" w:hAnsi="Arial"/>
          <w:lang w:val="en-US"/>
        </w:rPr>
        <w:t>AB</w:t>
      </w:r>
      <w:r>
        <w:rPr>
          <w:rFonts w:ascii="Arial" w:hAnsi="Arial"/>
          <w:lang w:val="uk-UA"/>
        </w:rPr>
        <w:t xml:space="preserve"> = - </w:t>
      </w:r>
      <w:r>
        <w:rPr>
          <w:rFonts w:ascii="Arial" w:hAnsi="Arial"/>
          <w:position w:val="-32"/>
        </w:rPr>
        <w:object w:dxaOrig="780" w:dyaOrig="760">
          <v:shape id="_x0000_i1037" type="#_x0000_t75" style="width:39pt;height:38.25pt" o:ole="" fillcolor="window">
            <v:imagedata r:id="rId27" o:title=""/>
          </v:shape>
          <o:OLEObject Type="Embed" ProgID="Equation.3" ShapeID="_x0000_i1037" DrawAspect="Content" ObjectID="_1459116103" r:id="rId28"/>
        </w:object>
      </w:r>
      <w:r>
        <w:rPr>
          <w:rFonts w:ascii="Arial" w:hAnsi="Arial"/>
          <w:lang w:val="uk-UA"/>
        </w:rPr>
        <w:t xml:space="preserve">, причому </w:t>
      </w:r>
      <w:r>
        <w:rPr>
          <w:rFonts w:ascii="Arial" w:hAnsi="Arial"/>
          <w:position w:val="-32"/>
          <w:lang w:val="uk-UA"/>
        </w:rPr>
        <w:object w:dxaOrig="2600" w:dyaOrig="760">
          <v:shape id="_x0000_i1038" type="#_x0000_t75" style="width:129.75pt;height:38.25pt" o:ole="" fillcolor="window">
            <v:imagedata r:id="rId29" o:title=""/>
          </v:shape>
          <o:OLEObject Type="Embed" ProgID="Equation.3" ShapeID="_x0000_i1038" DrawAspect="Content" ObjectID="_1459116104" r:id="rId30"/>
        </w:object>
      </w:r>
      <w:r>
        <w:rPr>
          <w:rFonts w:ascii="Arial" w:hAnsi="Arial"/>
          <w:lang w:val="uk-UA"/>
        </w:rPr>
        <w:t xml:space="preserve">).  </w:t>
      </w: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б) неокласична теорія</w:t>
      </w: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Технологічні процеси характеризуються змінними видатками. При заданих обсягах виробництва ми можемо провести скільки завгодно дотичних </w:t>
      </w:r>
      <w:r>
        <w:rPr>
          <w:position w:val="-30"/>
        </w:rPr>
        <w:object w:dxaOrig="380" w:dyaOrig="680">
          <v:shape id="_x0000_i1039" type="#_x0000_t75" style="width:18.75pt;height:33.75pt" o:ole="" fillcolor="window">
            <v:imagedata r:id="rId31" o:title=""/>
          </v:shape>
          <o:OLEObject Type="Embed" ProgID="Equation.3" ShapeID="_x0000_i1039" DrawAspect="Content" ObjectID="_1459116105" r:id="rId32"/>
        </w:object>
      </w:r>
      <w:r>
        <w:rPr>
          <w:rFonts w:ascii="Arial" w:hAnsi="Arial"/>
          <w:lang w:val="uk-UA"/>
        </w:rPr>
        <w:t xml:space="preserve"> (прямі умов міжнародної тогівлі) до кривої виробничих можливостей, тобто в будь-якій точці дотику буде справедливою рівність </w:t>
      </w:r>
      <w:r>
        <w:rPr>
          <w:position w:val="-30"/>
          <w:lang w:val="uk-UA"/>
        </w:rPr>
        <w:object w:dxaOrig="1180" w:dyaOrig="680">
          <v:shape id="_x0000_i1040" type="#_x0000_t75" style="width:59.25pt;height:33.75pt" o:ole="" fillcolor="window">
            <v:imagedata r:id="rId33" o:title=""/>
          </v:shape>
          <o:OLEObject Type="Embed" ProgID="Equation.3" ShapeID="_x0000_i1040" DrawAspect="Content" ObjectID="_1459116106" r:id="rId34"/>
        </w:object>
      </w:r>
      <w:r>
        <w:rPr>
          <w:rFonts w:ascii="Arial" w:hAnsi="Arial"/>
          <w:lang w:val="uk-UA"/>
        </w:rPr>
        <w:t xml:space="preserve"> отже , якщо видатки змінюються, то змінюються і умови торгівлі, чого не відбувається у класичній моделі.</w:t>
      </w:r>
    </w:p>
    <w:p w:rsidR="00B02816" w:rsidRDefault="00B02816">
      <w:pPr>
        <w:jc w:val="both"/>
        <w:rPr>
          <w:rFonts w:ascii="Arial" w:hAnsi="Arial"/>
          <w:lang w:val="uk-UA"/>
        </w:rPr>
      </w:pP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 xml:space="preserve">Висновок: </w:t>
      </w:r>
    </w:p>
    <w:p w:rsidR="00B02816" w:rsidRDefault="008378AD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Проблема умов міжнародної торгівлі не розглядалася, на мою думку, за таких причин:</w:t>
      </w:r>
    </w:p>
    <w:p w:rsidR="00B02816" w:rsidRDefault="008378AD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класичній теорії за сталого виробництва при незмінних видатках могли бути лише одні постійні за цього розподілу ресурсів умови МТ, які б задовольняли виробника (що бичимо з попереднього графіка). В неокласичній теорії вже розглядаються змінні видатки, отже виробника задоволняють будь-які умови торгівлі.</w:t>
      </w:r>
    </w:p>
    <w:p w:rsidR="00B02816" w:rsidRDefault="008378AD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класичній теорії рівновага у вільній торгівлі наступала при повній спеціалізації кожної з країн на виробництві одного з двох товарів, що теж не робило необхідним застосовувати умови торгівлі.</w:t>
      </w:r>
      <w:bookmarkStart w:id="10" w:name="_GoBack"/>
      <w:bookmarkEnd w:id="10"/>
    </w:p>
    <w:sectPr w:rsidR="00B02816">
      <w:headerReference w:type="default" r:id="rId35"/>
      <w:footerReference w:type="even" r:id="rId36"/>
      <w:footerReference w:type="default" r:id="rId37"/>
      <w:pgSz w:w="11906" w:h="16838"/>
      <w:pgMar w:top="1134" w:right="851" w:bottom="1134" w:left="126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16" w:rsidRDefault="008378AD">
      <w:r>
        <w:separator/>
      </w:r>
    </w:p>
  </w:endnote>
  <w:endnote w:type="continuationSeparator" w:id="0">
    <w:p w:rsidR="00B02816" w:rsidRDefault="0083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16" w:rsidRDefault="008378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816" w:rsidRDefault="00B028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16" w:rsidRDefault="008378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0319">
      <w:rPr>
        <w:rStyle w:val="a4"/>
        <w:noProof/>
      </w:rPr>
      <w:t>1</w:t>
    </w:r>
    <w:r>
      <w:rPr>
        <w:rStyle w:val="a4"/>
      </w:rPr>
      <w:fldChar w:fldCharType="end"/>
    </w:r>
  </w:p>
  <w:p w:rsidR="00B02816" w:rsidRDefault="00B028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16" w:rsidRDefault="008378AD">
      <w:r>
        <w:separator/>
      </w:r>
    </w:p>
  </w:footnote>
  <w:footnote w:type="continuationSeparator" w:id="0">
    <w:p w:rsidR="00B02816" w:rsidRDefault="0083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16" w:rsidRDefault="008378AD">
    <w:pPr>
      <w:pStyle w:val="a6"/>
      <w:rPr>
        <w:rFonts w:ascii="Arial" w:hAnsi="Arial"/>
        <w:color w:val="808080"/>
        <w:sz w:val="20"/>
        <w:lang w:val="uk-UA"/>
      </w:rPr>
    </w:pPr>
    <w:r>
      <w:rPr>
        <w:rFonts w:ascii="Arial" w:hAnsi="Arial"/>
        <w:color w:val="808080"/>
        <w:sz w:val="20"/>
        <w:lang w:val="uk-UA"/>
      </w:rPr>
      <w:t xml:space="preserve">Мойсейченко Павло Олександрович </w:t>
    </w:r>
    <w:r>
      <w:rPr>
        <w:rFonts w:ascii="Arial" w:hAnsi="Arial"/>
        <w:color w:val="808080"/>
        <w:sz w:val="20"/>
        <w:lang w:val="uk-UA"/>
      </w:rPr>
      <w:tab/>
    </w:r>
    <w:r>
      <w:rPr>
        <w:rFonts w:ascii="Arial" w:hAnsi="Arial"/>
        <w:color w:val="808080"/>
        <w:sz w:val="20"/>
        <w:lang w:val="uk-UA"/>
      </w:rPr>
      <w:tab/>
      <w:t>Домашня робота з МЕВ</w:t>
    </w:r>
  </w:p>
  <w:p w:rsidR="00B02816" w:rsidRDefault="00280319">
    <w:pPr>
      <w:pStyle w:val="a6"/>
      <w:rPr>
        <w:rFonts w:ascii="Arial" w:hAnsi="Arial"/>
        <w:color w:val="808080"/>
        <w:sz w:val="20"/>
        <w:lang w:val="uk-UA"/>
      </w:rPr>
    </w:pPr>
    <w:r>
      <w:rPr>
        <w:rFonts w:ascii="Arial" w:hAnsi="Arial"/>
        <w:noProof/>
        <w:color w:val="808080"/>
        <w:sz w:val="20"/>
      </w:rPr>
      <w:pict>
        <v:line id="_x0000_s1026" style="position:absolute;flip:x;z-index:251658240" from="0,9.8pt" to="468pt,9.8pt" o:allowincell="f"/>
      </w:pict>
    </w:r>
    <w:r>
      <w:rPr>
        <w:rFonts w:ascii="Arial" w:hAnsi="Arial"/>
        <w:noProof/>
        <w:color w:val="808080"/>
        <w:sz w:val="20"/>
      </w:rPr>
      <w:pict>
        <v:line id="_x0000_s1025" style="position:absolute;z-index:251657216" from="9pt,9.8pt" to="468pt,9.8pt" o:allowincell="f"/>
      </w:pict>
    </w:r>
    <w:r w:rsidR="008378AD">
      <w:rPr>
        <w:rFonts w:ascii="Arial" w:hAnsi="Arial"/>
        <w:color w:val="808080"/>
        <w:sz w:val="20"/>
        <w:lang w:val="uk-UA"/>
      </w:rPr>
      <w:t>ІІІ МЕВ, 1 група</w:t>
    </w:r>
    <w:r w:rsidR="008378AD">
      <w:rPr>
        <w:rFonts w:ascii="Arial" w:hAnsi="Arial"/>
        <w:color w:val="808080"/>
        <w:sz w:val="20"/>
        <w:lang w:val="uk-UA"/>
      </w:rPr>
      <w:tab/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34B56"/>
    <w:multiLevelType w:val="hybridMultilevel"/>
    <w:tmpl w:val="2B9C4986"/>
    <w:lvl w:ilvl="0" w:tplc="240E951E">
      <w:start w:val="1"/>
      <w:numFmt w:val="bullet"/>
      <w:lvlText w:val="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21004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A4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E6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46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F0A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8A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26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9C2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EF4079"/>
    <w:multiLevelType w:val="hybridMultilevel"/>
    <w:tmpl w:val="2B9C4986"/>
    <w:lvl w:ilvl="0" w:tplc="B732A1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84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68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24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63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80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EC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A0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4D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8AD"/>
    <w:rsid w:val="00280319"/>
    <w:rsid w:val="008378AD"/>
    <w:rsid w:val="00B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,"/>
  <w:listSeparator w:val=";"/>
  <w15:chartTrackingRefBased/>
  <w15:docId w15:val="{3EB46B4A-9CF7-4CE9-BD09-C548348E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center"/>
    </w:pPr>
    <w:rPr>
      <w:rFonts w:ascii="Arial" w:hAnsi="Arial" w:cs="Arial"/>
      <w:b/>
      <w:bCs/>
      <w:lang w:val="uk-UA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2">
    <w:name w:val="Body Text 2"/>
    <w:basedOn w:val="a"/>
    <w:semiHidden/>
    <w:pPr>
      <w:jc w:val="both"/>
    </w:pPr>
    <w:rPr>
      <w:rFonts w:ascii="Arial" w:hAnsi="Arial" w:cs="Arial"/>
      <w:lang w:val="uk-UA"/>
    </w:rPr>
  </w:style>
  <w:style w:type="paragraph" w:styleId="a7">
    <w:name w:val="Body Text Indent"/>
    <w:basedOn w:val="a"/>
    <w:semiHidden/>
    <w:pPr>
      <w:ind w:firstLine="397"/>
    </w:pPr>
    <w:rPr>
      <w:szCs w:val="20"/>
    </w:rPr>
  </w:style>
  <w:style w:type="paragraph" w:styleId="20">
    <w:name w:val="Body Text Indent 2"/>
    <w:basedOn w:val="a"/>
    <w:semiHidden/>
    <w:pPr>
      <w:ind w:firstLine="397"/>
      <w:jc w:val="both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Чому проблема умов міжнародної торгівлі не розглядалась в класичній теорії</vt:lpstr>
    </vt:vector>
  </TitlesOfParts>
  <Manager>Економіка. Банківська справа</Manager>
  <Company>Економіка. Банківська справа</Company>
  <LinksUpToDate>false</LinksUpToDate>
  <CharactersWithSpaces>5368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Чому проблема умов міжнародної торгівлі не розглядалась в класичній теорії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2001-12-12T05:21:00Z</cp:lastPrinted>
  <dcterms:created xsi:type="dcterms:W3CDTF">2014-04-15T22:15:00Z</dcterms:created>
  <dcterms:modified xsi:type="dcterms:W3CDTF">2014-04-15T22:15:00Z</dcterms:modified>
  <cp:category>Економіка. Банківська справа</cp:category>
</cp:coreProperties>
</file>