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70" w:rsidRPr="00D47A70" w:rsidRDefault="00D47A70" w:rsidP="00EC3FEC">
      <w:pPr>
        <w:pStyle w:val="a5"/>
        <w:rPr>
          <w:sz w:val="20"/>
        </w:rPr>
      </w:pPr>
      <w:r w:rsidRPr="00D47A70">
        <w:rPr>
          <w:sz w:val="20"/>
        </w:rPr>
        <w:t>УРАВНЕНИЕ СОСТОЯНИЯ КРОВИ ПРИ ТЕЧЕНИИ</w:t>
      </w:r>
    </w:p>
    <w:p w:rsidR="00EC3FEC" w:rsidRPr="00EB6233" w:rsidRDefault="00D47A70" w:rsidP="00EC3FEC">
      <w:pPr>
        <w:pStyle w:val="a5"/>
        <w:rPr>
          <w:sz w:val="20"/>
        </w:rPr>
      </w:pPr>
      <w:r w:rsidRPr="00D47A70">
        <w:rPr>
          <w:sz w:val="20"/>
        </w:rPr>
        <w:t>В МЕЛКИХ СОСУДАХ</w:t>
      </w:r>
    </w:p>
    <w:p w:rsidR="00EC3FEC" w:rsidRPr="00EB6233" w:rsidRDefault="00D47A70" w:rsidP="007F2A1E">
      <w:pPr>
        <w:pStyle w:val="1"/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EC3FEC" w:rsidRPr="00EB623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Е</w:t>
      </w:r>
      <w:r w:rsidR="00EC3FEC" w:rsidRPr="00EB623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Медведев</w:t>
      </w:r>
    </w:p>
    <w:p w:rsidR="00EC3FEC" w:rsidRPr="0062002B" w:rsidRDefault="000A1FC1" w:rsidP="00EC3FEC">
      <w:pPr>
        <w:pStyle w:val="a3"/>
        <w:jc w:val="center"/>
        <w:rPr>
          <w:b/>
        </w:rPr>
      </w:pPr>
      <w:r w:rsidRPr="000A1FC1">
        <w:rPr>
          <w:b/>
        </w:rPr>
        <w:t>Институт теоретической и прикладной механики им. С.А. Христиановича СО РАН</w:t>
      </w:r>
      <w:r w:rsidR="00EC3FEC" w:rsidRPr="00EB6233">
        <w:rPr>
          <w:b/>
        </w:rPr>
        <w:t xml:space="preserve"> </w:t>
      </w:r>
      <w:r w:rsidR="00EC3FEC" w:rsidRPr="00EB6233">
        <w:rPr>
          <w:b/>
        </w:rPr>
        <w:br/>
      </w:r>
      <w:r w:rsidRPr="000A1FC1">
        <w:rPr>
          <w:b/>
        </w:rPr>
        <w:t>630090</w:t>
      </w:r>
      <w:r w:rsidR="00EC3FEC" w:rsidRPr="00133C3C">
        <w:rPr>
          <w:b/>
        </w:rPr>
        <w:t xml:space="preserve">, </w:t>
      </w:r>
      <w:r>
        <w:rPr>
          <w:b/>
        </w:rPr>
        <w:t>Новосибирск</w:t>
      </w:r>
      <w:r w:rsidR="00EC3FEC" w:rsidRPr="00133C3C">
        <w:rPr>
          <w:b/>
        </w:rPr>
        <w:t xml:space="preserve">, </w:t>
      </w:r>
      <w:r w:rsidR="00EC3FEC">
        <w:rPr>
          <w:b/>
        </w:rPr>
        <w:br/>
      </w:r>
      <w:r w:rsidR="00EC3FEC">
        <w:rPr>
          <w:b/>
          <w:lang w:val="en-US"/>
        </w:rPr>
        <w:t>e</w:t>
      </w:r>
      <w:r w:rsidR="00EC3FEC" w:rsidRPr="0062002B">
        <w:rPr>
          <w:b/>
        </w:rPr>
        <w:t>-</w:t>
      </w:r>
      <w:r w:rsidR="00EC3FEC">
        <w:rPr>
          <w:b/>
          <w:lang w:val="en-US"/>
        </w:rPr>
        <w:t>mail</w:t>
      </w:r>
      <w:r w:rsidR="00EC3FEC" w:rsidRPr="0062002B">
        <w:rPr>
          <w:b/>
        </w:rPr>
        <w:t>:</w:t>
      </w:r>
      <w:r w:rsidRPr="000A1FC1">
        <w:rPr>
          <w:b/>
        </w:rPr>
        <w:t xml:space="preserve"> </w:t>
      </w:r>
      <w:r>
        <w:rPr>
          <w:b/>
          <w:lang w:val="en-US"/>
        </w:rPr>
        <w:t>medvedev</w:t>
      </w:r>
      <w:r w:rsidRPr="000A1FC1">
        <w:rPr>
          <w:b/>
        </w:rPr>
        <w:t>@</w:t>
      </w:r>
      <w:r>
        <w:rPr>
          <w:b/>
          <w:lang w:val="en-US"/>
        </w:rPr>
        <w:t>itam</w:t>
      </w:r>
      <w:r w:rsidRPr="000A1FC1">
        <w:rPr>
          <w:b/>
        </w:rPr>
        <w:t>.</w:t>
      </w:r>
      <w:r>
        <w:rPr>
          <w:b/>
          <w:lang w:val="en-US"/>
        </w:rPr>
        <w:t>nsc</w:t>
      </w:r>
      <w:r w:rsidRPr="000A1FC1">
        <w:rPr>
          <w:b/>
        </w:rPr>
        <w:t>.</w:t>
      </w:r>
      <w:r>
        <w:rPr>
          <w:b/>
          <w:lang w:val="en-US"/>
        </w:rPr>
        <w:t>ru</w:t>
      </w:r>
      <w:r w:rsidR="00EC3FEC">
        <w:rPr>
          <w:b/>
        </w:rPr>
        <w:t xml:space="preserve"> </w:t>
      </w:r>
    </w:p>
    <w:p w:rsidR="000A1FC1" w:rsidRDefault="000A1FC1" w:rsidP="007F2A1E">
      <w:pPr>
        <w:pStyle w:val="20"/>
        <w:spacing w:before="240"/>
        <w:ind w:firstLine="454"/>
        <w:rPr>
          <w:sz w:val="20"/>
        </w:rPr>
      </w:pPr>
      <w:r>
        <w:rPr>
          <w:b/>
          <w:sz w:val="20"/>
        </w:rPr>
        <w:t xml:space="preserve">Введение. </w:t>
      </w:r>
      <w:r w:rsidRPr="000A1FC1">
        <w:rPr>
          <w:sz w:val="20"/>
        </w:rPr>
        <w:t>Течение крови имеет ряд особенностей – в крупных кровеносных сосу</w:t>
      </w:r>
      <w:r w:rsidR="00216569">
        <w:rPr>
          <w:sz w:val="20"/>
        </w:rPr>
        <w:softHyphen/>
      </w:r>
      <w:r w:rsidRPr="000A1FC1">
        <w:rPr>
          <w:sz w:val="20"/>
        </w:rPr>
        <w:t>дах (более 1000 микрон) кровь ведет себя как ньютоновская вязкая несжимаемая жид</w:t>
      </w:r>
      <w:r w:rsidR="00216569">
        <w:rPr>
          <w:sz w:val="20"/>
        </w:rPr>
        <w:softHyphen/>
      </w:r>
      <w:r w:rsidRPr="000A1FC1">
        <w:rPr>
          <w:sz w:val="20"/>
        </w:rPr>
        <w:t xml:space="preserve">кость, для </w:t>
      </w:r>
      <w:r w:rsidR="007A55DD">
        <w:rPr>
          <w:sz w:val="20"/>
        </w:rPr>
        <w:t xml:space="preserve">более мелких </w:t>
      </w:r>
      <w:r w:rsidRPr="000A1FC1">
        <w:rPr>
          <w:sz w:val="20"/>
        </w:rPr>
        <w:t>сосудов необходимо учитывать реологические неньюто</w:t>
      </w:r>
      <w:r w:rsidR="00216569">
        <w:rPr>
          <w:sz w:val="20"/>
        </w:rPr>
        <w:softHyphen/>
      </w:r>
      <w:r w:rsidRPr="000A1FC1">
        <w:rPr>
          <w:sz w:val="20"/>
        </w:rPr>
        <w:t>новские свойства течения крови</w:t>
      </w:r>
      <w:r w:rsidR="00555119" w:rsidRPr="00555119">
        <w:rPr>
          <w:sz w:val="20"/>
        </w:rPr>
        <w:t xml:space="preserve"> </w:t>
      </w:r>
      <w:r w:rsidR="00555119">
        <w:rPr>
          <w:sz w:val="20"/>
        </w:rPr>
        <w:t>[</w:t>
      </w:r>
      <w:r w:rsidR="00555119" w:rsidRPr="00555119">
        <w:rPr>
          <w:sz w:val="20"/>
        </w:rPr>
        <w:t>1</w:t>
      </w:r>
      <w:r w:rsidR="00555119">
        <w:rPr>
          <w:sz w:val="20"/>
        </w:rPr>
        <w:t>]</w:t>
      </w:r>
      <w:r w:rsidRPr="000A1FC1">
        <w:rPr>
          <w:sz w:val="20"/>
        </w:rPr>
        <w:t>. Поэтому для математического описания течения крови в круп</w:t>
      </w:r>
      <w:r w:rsidR="00B00B43">
        <w:rPr>
          <w:sz w:val="20"/>
        </w:rPr>
        <w:softHyphen/>
      </w:r>
      <w:r w:rsidRPr="000A1FC1">
        <w:rPr>
          <w:sz w:val="20"/>
        </w:rPr>
        <w:t xml:space="preserve">ных сосудах </w:t>
      </w:r>
      <w:r w:rsidR="00AD65D1">
        <w:rPr>
          <w:sz w:val="20"/>
        </w:rPr>
        <w:t xml:space="preserve">обычно </w:t>
      </w:r>
      <w:r w:rsidRPr="000A1FC1">
        <w:rPr>
          <w:sz w:val="20"/>
        </w:rPr>
        <w:t>используется модель вязкой несжимаемой ньютоновской жид</w:t>
      </w:r>
      <w:r w:rsidR="003D25A5">
        <w:rPr>
          <w:sz w:val="20"/>
        </w:rPr>
        <w:softHyphen/>
      </w:r>
      <w:r w:rsidRPr="000A1FC1">
        <w:rPr>
          <w:sz w:val="20"/>
        </w:rPr>
        <w:t>кости, а для мелких кровеносных сосудов – различные реологические модели ненью</w:t>
      </w:r>
      <w:r w:rsidR="00953751">
        <w:rPr>
          <w:sz w:val="20"/>
        </w:rPr>
        <w:softHyphen/>
      </w:r>
      <w:r w:rsidRPr="000A1FC1">
        <w:rPr>
          <w:sz w:val="20"/>
        </w:rPr>
        <w:t>то</w:t>
      </w:r>
      <w:r w:rsidR="003D25A5">
        <w:rPr>
          <w:sz w:val="20"/>
        </w:rPr>
        <w:softHyphen/>
      </w:r>
      <w:r w:rsidRPr="000A1FC1">
        <w:rPr>
          <w:sz w:val="20"/>
        </w:rPr>
        <w:t>нов</w:t>
      </w:r>
      <w:r w:rsidR="00AD65D1">
        <w:rPr>
          <w:sz w:val="20"/>
        </w:rPr>
        <w:t>ской жидкости.</w:t>
      </w:r>
    </w:p>
    <w:p w:rsidR="00AD65D1" w:rsidRDefault="000A1FC1" w:rsidP="00AD65D1">
      <w:pPr>
        <w:pStyle w:val="20"/>
        <w:spacing w:before="240"/>
        <w:ind w:firstLine="454"/>
        <w:rPr>
          <w:sz w:val="20"/>
        </w:rPr>
      </w:pPr>
      <w:r>
        <w:rPr>
          <w:b/>
          <w:sz w:val="20"/>
        </w:rPr>
        <w:t xml:space="preserve">Особенности течения крови. </w:t>
      </w:r>
      <w:r>
        <w:rPr>
          <w:sz w:val="20"/>
        </w:rPr>
        <w:t>Кровь (с точки зрения механики) представляет собой суспензию, состоящую из плазмы (вязк</w:t>
      </w:r>
      <w:r w:rsidR="007A55DD">
        <w:rPr>
          <w:sz w:val="20"/>
        </w:rPr>
        <w:t>ая</w:t>
      </w:r>
      <w:r>
        <w:rPr>
          <w:sz w:val="20"/>
        </w:rPr>
        <w:t xml:space="preserve"> несжимаем</w:t>
      </w:r>
      <w:r w:rsidR="007A55DD">
        <w:rPr>
          <w:sz w:val="20"/>
        </w:rPr>
        <w:t>ая</w:t>
      </w:r>
      <w:r>
        <w:rPr>
          <w:sz w:val="20"/>
        </w:rPr>
        <w:t xml:space="preserve"> жидкост</w:t>
      </w:r>
      <w:r w:rsidR="007A55DD">
        <w:rPr>
          <w:sz w:val="20"/>
        </w:rPr>
        <w:t>ь</w:t>
      </w:r>
      <w:r>
        <w:rPr>
          <w:sz w:val="20"/>
        </w:rPr>
        <w:t>) и эритроцитов (двоя</w:t>
      </w:r>
      <w:r w:rsidR="00216569">
        <w:rPr>
          <w:sz w:val="20"/>
        </w:rPr>
        <w:softHyphen/>
      </w:r>
      <w:r>
        <w:rPr>
          <w:sz w:val="20"/>
        </w:rPr>
        <w:t>ковогнутые деформируемые диски размером 8 мкм на 2.5 мкм, заполненные гелем).</w:t>
      </w:r>
      <w:r w:rsidR="00AD65D1">
        <w:rPr>
          <w:sz w:val="20"/>
        </w:rPr>
        <w:t xml:space="preserve"> </w:t>
      </w:r>
      <w:r w:rsidR="00126E1F" w:rsidRPr="000A1FC1">
        <w:rPr>
          <w:sz w:val="20"/>
        </w:rPr>
        <w:t>Од</w:t>
      </w:r>
      <w:r w:rsidR="00953751">
        <w:rPr>
          <w:sz w:val="20"/>
        </w:rPr>
        <w:softHyphen/>
      </w:r>
      <w:r w:rsidR="00126E1F" w:rsidRPr="000A1FC1">
        <w:rPr>
          <w:sz w:val="20"/>
        </w:rPr>
        <w:t xml:space="preserve">ной из основных характеристик крови является показатель гематокрита </w:t>
      </w:r>
      <w:r w:rsidR="003D25A5" w:rsidRPr="003D25A5">
        <w:rPr>
          <w:position w:val="-4"/>
          <w:sz w:val="20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1.25pt" o:ole="">
            <v:imagedata r:id="rId7" o:title=""/>
          </v:shape>
          <o:OLEObject Type="Embed" ProgID="Equation.DSMT4" ShapeID="_x0000_i1025" DrawAspect="Content" ObjectID="_1468511322" r:id="rId8"/>
        </w:object>
      </w:r>
      <w:r w:rsidR="00126E1F" w:rsidRPr="000A1FC1">
        <w:rPr>
          <w:sz w:val="20"/>
        </w:rPr>
        <w:t>– объем</w:t>
      </w:r>
      <w:r w:rsidR="00126E1F">
        <w:rPr>
          <w:sz w:val="20"/>
        </w:rPr>
        <w:softHyphen/>
      </w:r>
      <w:r w:rsidR="00126E1F" w:rsidRPr="000A1FC1">
        <w:rPr>
          <w:sz w:val="20"/>
        </w:rPr>
        <w:t>ное содержание эритроцитов в крови</w:t>
      </w:r>
      <w:r w:rsidR="00126E1F">
        <w:rPr>
          <w:sz w:val="20"/>
        </w:rPr>
        <w:t xml:space="preserve">. </w:t>
      </w:r>
      <w:r w:rsidR="00AD65D1">
        <w:rPr>
          <w:sz w:val="20"/>
        </w:rPr>
        <w:t>Течение крови в со</w:t>
      </w:r>
      <w:r w:rsidR="00AD65D1" w:rsidRPr="000A1FC1">
        <w:rPr>
          <w:sz w:val="20"/>
        </w:rPr>
        <w:t>судах</w:t>
      </w:r>
      <w:r w:rsidR="00AD65D1">
        <w:rPr>
          <w:sz w:val="20"/>
        </w:rPr>
        <w:t xml:space="preserve"> отличается </w:t>
      </w:r>
      <w:r w:rsidR="00AD65D1" w:rsidRPr="000A1FC1">
        <w:rPr>
          <w:sz w:val="20"/>
        </w:rPr>
        <w:t>особенностям</w:t>
      </w:r>
      <w:r w:rsidR="00AD65D1">
        <w:rPr>
          <w:sz w:val="20"/>
        </w:rPr>
        <w:t>и</w:t>
      </w:r>
      <w:r w:rsidR="00AD65D1" w:rsidRPr="000A1FC1">
        <w:rPr>
          <w:sz w:val="20"/>
        </w:rPr>
        <w:t xml:space="preserve"> (эффектам</w:t>
      </w:r>
      <w:r w:rsidR="00AD65D1">
        <w:rPr>
          <w:sz w:val="20"/>
        </w:rPr>
        <w:t>и</w:t>
      </w:r>
      <w:r w:rsidR="00AD65D1" w:rsidRPr="000A1FC1">
        <w:rPr>
          <w:sz w:val="20"/>
        </w:rPr>
        <w:t xml:space="preserve">): </w:t>
      </w:r>
      <w:r w:rsidR="00AD65D1">
        <w:rPr>
          <w:sz w:val="20"/>
          <w:lang w:val="en-US"/>
        </w:rPr>
        <w:t>I</w:t>
      </w:r>
      <w:r w:rsidR="00AD65D1">
        <w:rPr>
          <w:sz w:val="20"/>
        </w:rPr>
        <w:t>)</w:t>
      </w:r>
      <w:r w:rsidR="00AD65D1" w:rsidRPr="000A1FC1">
        <w:rPr>
          <w:sz w:val="20"/>
        </w:rPr>
        <w:t xml:space="preserve"> зависи</w:t>
      </w:r>
      <w:r w:rsidR="00AD65D1">
        <w:rPr>
          <w:sz w:val="20"/>
        </w:rPr>
        <w:softHyphen/>
      </w:r>
      <w:r w:rsidR="00AD65D1" w:rsidRPr="000A1FC1">
        <w:rPr>
          <w:sz w:val="20"/>
        </w:rPr>
        <w:t>мост</w:t>
      </w:r>
      <w:r w:rsidR="00AD65D1">
        <w:rPr>
          <w:sz w:val="20"/>
        </w:rPr>
        <w:t>ь</w:t>
      </w:r>
      <w:r w:rsidR="00AD65D1" w:rsidRPr="000A1FC1">
        <w:rPr>
          <w:sz w:val="20"/>
        </w:rPr>
        <w:t xml:space="preserve"> показателя гематокрита от диаметра сосуда </w:t>
      </w:r>
      <w:r w:rsidR="00AD65D1">
        <w:rPr>
          <w:sz w:val="20"/>
        </w:rPr>
        <w:t>(эффект Фаре</w:t>
      </w:r>
      <w:r w:rsidR="00953751">
        <w:rPr>
          <w:sz w:val="20"/>
        </w:rPr>
        <w:softHyphen/>
      </w:r>
      <w:r w:rsidR="00AD65D1">
        <w:rPr>
          <w:sz w:val="20"/>
        </w:rPr>
        <w:t>уса)</w:t>
      </w:r>
      <w:r w:rsidR="00AD65D1" w:rsidRPr="000A1FC1">
        <w:rPr>
          <w:sz w:val="20"/>
        </w:rPr>
        <w:t xml:space="preserve">; </w:t>
      </w:r>
      <w:r w:rsidR="00AD65D1">
        <w:rPr>
          <w:sz w:val="20"/>
          <w:lang w:val="en-US"/>
        </w:rPr>
        <w:t>II</w:t>
      </w:r>
      <w:r w:rsidR="00AD65D1" w:rsidRPr="000A1FC1">
        <w:rPr>
          <w:sz w:val="20"/>
        </w:rPr>
        <w:t>) существовани</w:t>
      </w:r>
      <w:r w:rsidR="00AD65D1">
        <w:rPr>
          <w:sz w:val="20"/>
        </w:rPr>
        <w:t>е</w:t>
      </w:r>
      <w:r w:rsidR="00AD65D1" w:rsidRPr="000A1FC1">
        <w:rPr>
          <w:sz w:val="20"/>
        </w:rPr>
        <w:t xml:space="preserve"> пристеночного слоя плазмы без эритроцитов; </w:t>
      </w:r>
      <w:r w:rsidR="00AD65D1">
        <w:rPr>
          <w:sz w:val="20"/>
          <w:lang w:val="en-US"/>
        </w:rPr>
        <w:t>III</w:t>
      </w:r>
      <w:r w:rsidR="00AD65D1" w:rsidRPr="000A1FC1">
        <w:rPr>
          <w:sz w:val="20"/>
        </w:rPr>
        <w:t>) тупо</w:t>
      </w:r>
      <w:r w:rsidR="00AD65D1">
        <w:rPr>
          <w:sz w:val="20"/>
        </w:rPr>
        <w:t>й</w:t>
      </w:r>
      <w:r w:rsidR="00AD65D1" w:rsidRPr="000A1FC1">
        <w:rPr>
          <w:sz w:val="20"/>
        </w:rPr>
        <w:t xml:space="preserve"> (по срав</w:t>
      </w:r>
      <w:r w:rsidR="00953751">
        <w:rPr>
          <w:sz w:val="20"/>
        </w:rPr>
        <w:softHyphen/>
      </w:r>
      <w:r w:rsidR="00AD65D1" w:rsidRPr="000A1FC1">
        <w:rPr>
          <w:sz w:val="20"/>
        </w:rPr>
        <w:t>нению с профилем те</w:t>
      </w:r>
      <w:r w:rsidR="00AD65D1">
        <w:rPr>
          <w:sz w:val="20"/>
        </w:rPr>
        <w:softHyphen/>
      </w:r>
      <w:r w:rsidR="00AD65D1" w:rsidRPr="000A1FC1">
        <w:rPr>
          <w:sz w:val="20"/>
        </w:rPr>
        <w:t>чения Пуазейля) профил</w:t>
      </w:r>
      <w:r w:rsidR="00AD65D1">
        <w:rPr>
          <w:sz w:val="20"/>
        </w:rPr>
        <w:t>ь</w:t>
      </w:r>
      <w:r w:rsidR="00AD65D1" w:rsidRPr="000A1FC1">
        <w:rPr>
          <w:sz w:val="20"/>
        </w:rPr>
        <w:t xml:space="preserve"> скорости крови; </w:t>
      </w:r>
      <w:r w:rsidR="00AD65D1">
        <w:rPr>
          <w:sz w:val="20"/>
          <w:lang w:val="en-US"/>
        </w:rPr>
        <w:t>IV</w:t>
      </w:r>
      <w:r w:rsidR="00AD65D1" w:rsidRPr="000A1FC1">
        <w:rPr>
          <w:sz w:val="20"/>
        </w:rPr>
        <w:t>) вязкост</w:t>
      </w:r>
      <w:r w:rsidR="00AD65D1">
        <w:rPr>
          <w:sz w:val="20"/>
        </w:rPr>
        <w:t>ь</w:t>
      </w:r>
      <w:r w:rsidR="00AD65D1" w:rsidRPr="000A1FC1">
        <w:rPr>
          <w:sz w:val="20"/>
        </w:rPr>
        <w:t xml:space="preserve"> крови </w:t>
      </w:r>
      <w:r w:rsidR="00126E1F">
        <w:rPr>
          <w:sz w:val="20"/>
        </w:rPr>
        <w:t>па</w:t>
      </w:r>
      <w:r w:rsidR="00953751">
        <w:rPr>
          <w:sz w:val="20"/>
        </w:rPr>
        <w:softHyphen/>
      </w:r>
      <w:r w:rsidR="00126E1F">
        <w:rPr>
          <w:sz w:val="20"/>
        </w:rPr>
        <w:t>дает</w:t>
      </w:r>
      <w:r w:rsidR="00AD65D1">
        <w:rPr>
          <w:sz w:val="20"/>
        </w:rPr>
        <w:t xml:space="preserve"> с уменьшением размера </w:t>
      </w:r>
      <w:r w:rsidR="00AD65D1" w:rsidRPr="000A1FC1">
        <w:rPr>
          <w:sz w:val="20"/>
        </w:rPr>
        <w:t>сосуда (эффект Фареуса-Линдквиста</w:t>
      </w:r>
      <w:r w:rsidR="00AD65D1">
        <w:rPr>
          <w:sz w:val="20"/>
        </w:rPr>
        <w:t>.</w:t>
      </w:r>
    </w:p>
    <w:p w:rsidR="00821FDD" w:rsidRDefault="002A1FC0" w:rsidP="00821FDD">
      <w:pPr>
        <w:pStyle w:val="20"/>
        <w:spacing w:before="240"/>
        <w:ind w:firstLine="454"/>
        <w:rPr>
          <w:spacing w:val="4"/>
          <w:sz w:val="20"/>
        </w:rPr>
      </w:pPr>
      <w:r w:rsidRPr="00953751">
        <w:rPr>
          <w:b/>
          <w:spacing w:val="4"/>
          <w:sz w:val="20"/>
        </w:rPr>
        <w:t>Модель течения крови.</w:t>
      </w:r>
      <w:r w:rsidRPr="00953751">
        <w:rPr>
          <w:spacing w:val="4"/>
          <w:sz w:val="20"/>
        </w:rPr>
        <w:t xml:space="preserve"> </w:t>
      </w:r>
      <w:r w:rsidR="00953751" w:rsidRPr="00953751">
        <w:rPr>
          <w:spacing w:val="4"/>
          <w:sz w:val="20"/>
        </w:rPr>
        <w:t xml:space="preserve">Рассмотрим кровь как </w:t>
      </w:r>
      <w:r w:rsidR="00953751">
        <w:rPr>
          <w:spacing w:val="4"/>
          <w:sz w:val="20"/>
        </w:rPr>
        <w:t>суспензию</w:t>
      </w:r>
      <w:r w:rsidR="00953751" w:rsidRPr="00953751">
        <w:rPr>
          <w:spacing w:val="4"/>
          <w:sz w:val="20"/>
        </w:rPr>
        <w:t xml:space="preserve">, состоящую из двух несжимаемых фаз. Первая фаза – плазма крови, вторая – эритроциты. </w:t>
      </w:r>
      <w:r w:rsidR="00953751">
        <w:rPr>
          <w:spacing w:val="4"/>
          <w:sz w:val="20"/>
        </w:rPr>
        <w:t>Относительная вязкость суспензии зависит от концентрации</w:t>
      </w:r>
      <w:r w:rsidR="00821FDD" w:rsidRPr="00821FDD">
        <w:rPr>
          <w:spacing w:val="4"/>
          <w:sz w:val="20"/>
        </w:rPr>
        <w:t xml:space="preserve"> </w:t>
      </w:r>
      <w:r w:rsidR="00821FDD">
        <w:rPr>
          <w:spacing w:val="4"/>
          <w:sz w:val="20"/>
        </w:rPr>
        <w:t>и</w:t>
      </w:r>
      <w:r w:rsidR="007A55DD">
        <w:rPr>
          <w:spacing w:val="4"/>
          <w:sz w:val="20"/>
        </w:rPr>
        <w:t>,</w:t>
      </w:r>
      <w:r w:rsidR="00821FDD">
        <w:rPr>
          <w:spacing w:val="4"/>
          <w:sz w:val="20"/>
        </w:rPr>
        <w:t xml:space="preserve"> согласно формуле Эйнштейна</w:t>
      </w:r>
      <w:r w:rsidR="007A55DD">
        <w:rPr>
          <w:spacing w:val="4"/>
          <w:sz w:val="20"/>
        </w:rPr>
        <w:t>,</w:t>
      </w:r>
      <w:r w:rsidR="00821FDD">
        <w:rPr>
          <w:spacing w:val="4"/>
          <w:sz w:val="20"/>
        </w:rPr>
        <w:t xml:space="preserve"> имеет вид</w:t>
      </w:r>
    </w:p>
    <w:p w:rsidR="00821FDD" w:rsidRPr="00953751" w:rsidRDefault="003D25A5" w:rsidP="00821FDD">
      <w:pPr>
        <w:pStyle w:val="a4"/>
        <w:ind w:firstLine="0"/>
        <w:jc w:val="right"/>
      </w:pPr>
      <w:r w:rsidRPr="003D25A5">
        <w:rPr>
          <w:position w:val="-12"/>
          <w:lang w:val="en-US"/>
        </w:rPr>
        <w:object w:dxaOrig="2079" w:dyaOrig="340">
          <v:shape id="_x0000_i1026" type="#_x0000_t75" style="width:104.25pt;height:17.25pt" o:ole="">
            <v:imagedata r:id="rId9" o:title=""/>
          </v:shape>
          <o:OLEObject Type="Embed" ProgID="Equation.DSMT4" ShapeID="_x0000_i1026" DrawAspect="Content" ObjectID="_1468511323" r:id="rId10"/>
        </w:object>
      </w:r>
      <w:r w:rsidR="00821FDD">
        <w:tab/>
      </w:r>
      <w:r w:rsidR="00821FDD">
        <w:tab/>
      </w:r>
      <w:r w:rsidR="00821FDD" w:rsidRPr="00953751">
        <w:tab/>
      </w:r>
      <w:r w:rsidR="00821FDD" w:rsidRPr="00953751">
        <w:tab/>
        <w:t>(1)</w:t>
      </w:r>
    </w:p>
    <w:p w:rsidR="000316A5" w:rsidRDefault="00821FDD" w:rsidP="00821FDD">
      <w:pPr>
        <w:pStyle w:val="20"/>
        <w:ind w:firstLine="0"/>
        <w:rPr>
          <w:spacing w:val="4"/>
          <w:sz w:val="20"/>
        </w:rPr>
      </w:pPr>
      <w:r w:rsidRPr="00821FDD">
        <w:rPr>
          <w:spacing w:val="4"/>
          <w:sz w:val="20"/>
        </w:rPr>
        <w:t xml:space="preserve">где </w:t>
      </w:r>
      <w:r w:rsidR="003D25A5" w:rsidRPr="003D25A5">
        <w:rPr>
          <w:spacing w:val="4"/>
          <w:position w:val="-10"/>
          <w:sz w:val="20"/>
        </w:rPr>
        <w:object w:dxaOrig="700" w:dyaOrig="300">
          <v:shape id="_x0000_i1027" type="#_x0000_t75" style="width:35.25pt;height:15pt" o:ole="">
            <v:imagedata r:id="rId11" o:title=""/>
          </v:shape>
          <o:OLEObject Type="Embed" ProgID="Equation.DSMT4" ShapeID="_x0000_i1027" DrawAspect="Content" ObjectID="_1468511324" r:id="rId12"/>
        </w:object>
      </w:r>
      <w:r w:rsidRPr="00821FDD">
        <w:rPr>
          <w:spacing w:val="4"/>
          <w:sz w:val="20"/>
        </w:rPr>
        <w:t>– объемная доля эритроцитов (локальный показатель гематокрита),</w:t>
      </w:r>
      <w:r w:rsidRPr="00821FDD">
        <w:rPr>
          <w:sz w:val="20"/>
        </w:rPr>
        <w:t xml:space="preserve"> </w:t>
      </w:r>
      <w:r w:rsidR="003D25A5" w:rsidRPr="003D25A5">
        <w:rPr>
          <w:position w:val="-10"/>
          <w:sz w:val="20"/>
        </w:rPr>
        <w:object w:dxaOrig="220" w:dyaOrig="240">
          <v:shape id="_x0000_i1028" type="#_x0000_t75" style="width:11.25pt;height:12pt" o:ole="">
            <v:imagedata r:id="rId13" o:title=""/>
          </v:shape>
          <o:OLEObject Type="Embed" ProgID="Equation.DSMT4" ShapeID="_x0000_i1028" DrawAspect="Content" ObjectID="_1468511325" r:id="rId14"/>
        </w:object>
      </w:r>
      <w:r w:rsidRPr="00821FDD">
        <w:rPr>
          <w:sz w:val="20"/>
        </w:rPr>
        <w:t xml:space="preserve">, </w:t>
      </w:r>
      <w:r w:rsidR="003D25A5" w:rsidRPr="003D25A5">
        <w:rPr>
          <w:position w:val="-10"/>
          <w:sz w:val="20"/>
        </w:rPr>
        <w:object w:dxaOrig="240" w:dyaOrig="300">
          <v:shape id="_x0000_i1029" type="#_x0000_t75" style="width:12pt;height:15pt" o:ole="">
            <v:imagedata r:id="rId15" o:title=""/>
          </v:shape>
          <o:OLEObject Type="Embed" ProgID="Equation.DSMT4" ShapeID="_x0000_i1029" DrawAspect="Content" ObjectID="_1468511326" r:id="rId16"/>
        </w:object>
      </w:r>
      <w:r>
        <w:rPr>
          <w:spacing w:val="4"/>
          <w:sz w:val="20"/>
        </w:rPr>
        <w:t xml:space="preserve"> </w:t>
      </w:r>
      <w:r w:rsidRPr="00821FDD">
        <w:rPr>
          <w:spacing w:val="4"/>
          <w:sz w:val="20"/>
        </w:rPr>
        <w:t xml:space="preserve"> – динамическая вязкость крови и плазмы, соответственно.</w:t>
      </w:r>
    </w:p>
    <w:p w:rsidR="009A6F87" w:rsidRPr="00953751" w:rsidRDefault="000316A5" w:rsidP="009A6F87">
      <w:pPr>
        <w:pStyle w:val="20"/>
        <w:ind w:firstLine="454"/>
        <w:rPr>
          <w:spacing w:val="4"/>
          <w:sz w:val="20"/>
        </w:rPr>
      </w:pPr>
      <w:r>
        <w:rPr>
          <w:spacing w:val="4"/>
          <w:sz w:val="20"/>
        </w:rPr>
        <w:t>Известно (</w:t>
      </w:r>
      <w:r w:rsidRPr="00953751">
        <w:rPr>
          <w:spacing w:val="4"/>
          <w:sz w:val="20"/>
        </w:rPr>
        <w:t>[</w:t>
      </w:r>
      <w:r w:rsidR="00555119" w:rsidRPr="00555119">
        <w:rPr>
          <w:spacing w:val="4"/>
          <w:sz w:val="20"/>
        </w:rPr>
        <w:t>2</w:t>
      </w:r>
      <w:r w:rsidRPr="00953751">
        <w:rPr>
          <w:spacing w:val="4"/>
          <w:sz w:val="20"/>
        </w:rPr>
        <w:t>])</w:t>
      </w:r>
      <w:r>
        <w:rPr>
          <w:spacing w:val="4"/>
          <w:sz w:val="20"/>
        </w:rPr>
        <w:t xml:space="preserve">, что эритроциты неравномерно распределены по сечению сосуда, то есть объемная доля эритроцитов </w:t>
      </w:r>
      <w:r w:rsidR="003D25A5" w:rsidRPr="003D25A5">
        <w:rPr>
          <w:spacing w:val="4"/>
          <w:position w:val="-12"/>
          <w:sz w:val="20"/>
        </w:rPr>
        <w:object w:dxaOrig="580" w:dyaOrig="340">
          <v:shape id="_x0000_i1030" type="#_x0000_t75" style="width:29.25pt;height:17.25pt" o:ole="">
            <v:imagedata r:id="rId17" o:title=""/>
          </v:shape>
          <o:OLEObject Type="Embed" ProgID="Equation.DSMT4" ShapeID="_x0000_i1030" DrawAspect="Content" ObjectID="_1468511327" r:id="rId18"/>
        </w:object>
      </w:r>
      <w:r>
        <w:rPr>
          <w:spacing w:val="4"/>
          <w:sz w:val="20"/>
        </w:rPr>
        <w:t xml:space="preserve"> зависит от радиуса. Решение уравнений, аналогичных уравнениям Пуазейля, но с переменной вязкостью, дает </w:t>
      </w:r>
      <w:r w:rsidR="009A6F87">
        <w:rPr>
          <w:sz w:val="20"/>
        </w:rPr>
        <w:t>скорост</w:t>
      </w:r>
      <w:r w:rsidR="009029B1">
        <w:rPr>
          <w:sz w:val="20"/>
        </w:rPr>
        <w:t>ь</w:t>
      </w:r>
      <w:r w:rsidR="009A6F87">
        <w:rPr>
          <w:sz w:val="20"/>
        </w:rPr>
        <w:t xml:space="preserve"> крови</w:t>
      </w:r>
    </w:p>
    <w:p w:rsidR="009A6F87" w:rsidRPr="00953751" w:rsidRDefault="003D25A5" w:rsidP="009A6F87">
      <w:pPr>
        <w:pStyle w:val="a4"/>
        <w:ind w:firstLine="0"/>
        <w:jc w:val="right"/>
      </w:pPr>
      <w:r w:rsidRPr="003D25A5">
        <w:rPr>
          <w:position w:val="-28"/>
          <w:lang w:val="en-US"/>
        </w:rPr>
        <w:object w:dxaOrig="4700" w:dyaOrig="660">
          <v:shape id="_x0000_i1031" type="#_x0000_t75" style="width:234.75pt;height:33pt" o:ole="">
            <v:imagedata r:id="rId19" o:title=""/>
          </v:shape>
          <o:OLEObject Type="Embed" ProgID="Equation.DSMT4" ShapeID="_x0000_i1031" DrawAspect="Content" ObjectID="_1468511328" r:id="rId20"/>
        </w:object>
      </w:r>
      <w:r w:rsidR="009A6F87">
        <w:tab/>
      </w:r>
      <w:r w:rsidR="009A6F87">
        <w:tab/>
      </w:r>
      <w:r w:rsidR="009A6F87" w:rsidRPr="00953751">
        <w:t>(</w:t>
      </w:r>
      <w:r w:rsidR="009A6F87">
        <w:t>2</w:t>
      </w:r>
      <w:r w:rsidR="009A6F87" w:rsidRPr="00953751">
        <w:t>)</w:t>
      </w:r>
    </w:p>
    <w:p w:rsidR="00C90F16" w:rsidRDefault="009A6F87" w:rsidP="00C90F16">
      <w:pPr>
        <w:pStyle w:val="20"/>
        <w:ind w:firstLine="0"/>
        <w:rPr>
          <w:spacing w:val="4"/>
          <w:sz w:val="20"/>
        </w:rPr>
      </w:pPr>
      <w:r w:rsidRPr="009A6F87">
        <w:rPr>
          <w:spacing w:val="4"/>
          <w:sz w:val="20"/>
        </w:rPr>
        <w:t xml:space="preserve">где </w:t>
      </w:r>
      <w:r w:rsidR="003D25A5" w:rsidRPr="003D25A5">
        <w:rPr>
          <w:spacing w:val="4"/>
          <w:position w:val="-10"/>
          <w:sz w:val="20"/>
        </w:rPr>
        <w:object w:dxaOrig="720" w:dyaOrig="300">
          <v:shape id="_x0000_i1032" type="#_x0000_t75" style="width:36pt;height:15pt" o:ole="">
            <v:imagedata r:id="rId21" o:title=""/>
          </v:shape>
          <o:OLEObject Type="Embed" ProgID="Equation.DSMT4" ShapeID="_x0000_i1032" DrawAspect="Content" ObjectID="_1468511329" r:id="rId22"/>
        </w:object>
      </w:r>
      <w:r>
        <w:rPr>
          <w:spacing w:val="4"/>
          <w:sz w:val="20"/>
        </w:rPr>
        <w:t xml:space="preserve"> – </w:t>
      </w:r>
      <w:r w:rsidRPr="00323B16">
        <w:rPr>
          <w:spacing w:val="4"/>
          <w:sz w:val="20"/>
        </w:rPr>
        <w:t xml:space="preserve">безразмерный радиус, </w:t>
      </w:r>
      <w:r w:rsidR="003D25A5" w:rsidRPr="003D25A5">
        <w:rPr>
          <w:spacing w:val="4"/>
          <w:position w:val="-10"/>
          <w:sz w:val="20"/>
        </w:rPr>
        <w:object w:dxaOrig="400" w:dyaOrig="300">
          <v:shape id="_x0000_i1033" type="#_x0000_t75" style="width:20.25pt;height:15pt" o:ole="">
            <v:imagedata r:id="rId23" o:title=""/>
          </v:shape>
          <o:OLEObject Type="Embed" ProgID="Equation.DSMT4" ShapeID="_x0000_i1033" DrawAspect="Content" ObjectID="_1468511330" r:id="rId24"/>
        </w:object>
      </w:r>
      <w:r w:rsidRPr="00323B16">
        <w:rPr>
          <w:spacing w:val="4"/>
          <w:sz w:val="20"/>
        </w:rPr>
        <w:t>– максимальная скорость течения Пуазейля</w:t>
      </w:r>
      <w:r w:rsidR="00003541" w:rsidRPr="00323B16">
        <w:rPr>
          <w:spacing w:val="4"/>
          <w:sz w:val="20"/>
        </w:rPr>
        <w:t>.</w:t>
      </w:r>
    </w:p>
    <w:p w:rsidR="00C90F16" w:rsidRPr="00EB6233" w:rsidRDefault="00C90F16" w:rsidP="00C90F16">
      <w:pPr>
        <w:framePr w:w="4536" w:hSpace="181" w:vSpace="142" w:wrap="notBeside" w:hAnchor="margin" w:yAlign="bottom"/>
        <w:jc w:val="both"/>
        <w:rPr>
          <w:sz w:val="16"/>
          <w:szCs w:val="16"/>
        </w:rPr>
      </w:pPr>
      <w:r w:rsidRPr="00EB6233">
        <w:rPr>
          <w:b/>
          <w:sz w:val="16"/>
          <w:szCs w:val="16"/>
        </w:rPr>
        <w:sym w:font="Symbol" w:char="F0E3"/>
      </w:r>
      <w:r w:rsidRPr="00EB6233"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Медведев А.Е.</w:t>
      </w:r>
      <w:r w:rsidRPr="00EB6233">
        <w:rPr>
          <w:b/>
          <w:sz w:val="16"/>
          <w:szCs w:val="16"/>
        </w:rPr>
        <w:t>, 20</w:t>
      </w:r>
      <w:r>
        <w:rPr>
          <w:b/>
          <w:sz w:val="16"/>
          <w:szCs w:val="16"/>
        </w:rPr>
        <w:t>11</w:t>
      </w:r>
    </w:p>
    <w:p w:rsidR="00323B16" w:rsidRPr="00323B16" w:rsidRDefault="00C90F16" w:rsidP="00C90F16">
      <w:pPr>
        <w:pStyle w:val="20"/>
        <w:ind w:firstLine="454"/>
        <w:rPr>
          <w:spacing w:val="4"/>
          <w:sz w:val="20"/>
        </w:rPr>
      </w:pPr>
      <w:r w:rsidRPr="00323B16">
        <w:rPr>
          <w:sz w:val="20"/>
        </w:rPr>
        <w:t xml:space="preserve">Скорость крови </w:t>
      </w:r>
      <w:r w:rsidR="003D25A5" w:rsidRPr="003D25A5">
        <w:rPr>
          <w:position w:val="-12"/>
          <w:sz w:val="20"/>
        </w:rPr>
        <w:object w:dxaOrig="499" w:dyaOrig="340">
          <v:shape id="_x0000_i1034" type="#_x0000_t75" style="width:24.75pt;height:17.25pt" o:ole="">
            <v:imagedata r:id="rId25" o:title=""/>
          </v:shape>
          <o:OLEObject Type="Embed" ProgID="Equation.DSMT4" ShapeID="_x0000_i1034" DrawAspect="Content" ObjectID="_1468511331" r:id="rId26"/>
        </w:object>
      </w:r>
      <w:r w:rsidRPr="00323B16">
        <w:rPr>
          <w:sz w:val="20"/>
        </w:rPr>
        <w:t xml:space="preserve"> имеет более тупой профиль, по сравнению с параболическим решением</w:t>
      </w:r>
      <w:r>
        <w:rPr>
          <w:sz w:val="20"/>
        </w:rPr>
        <w:t xml:space="preserve"> </w:t>
      </w:r>
      <w:r w:rsidR="00323B16" w:rsidRPr="00323B16">
        <w:rPr>
          <w:sz w:val="20"/>
        </w:rPr>
        <w:t xml:space="preserve">Пуазейля </w:t>
      </w:r>
      <w:r w:rsidR="003D25A5" w:rsidRPr="003D25A5">
        <w:rPr>
          <w:position w:val="-16"/>
          <w:sz w:val="20"/>
        </w:rPr>
        <w:object w:dxaOrig="1800" w:dyaOrig="420">
          <v:shape id="_x0000_i1035" type="#_x0000_t75" style="width:90pt;height:21pt" o:ole="">
            <v:imagedata r:id="rId27" o:title=""/>
          </v:shape>
          <o:OLEObject Type="Embed" ProgID="Equation.DSMT4" ShapeID="_x0000_i1035" DrawAspect="Content" ObjectID="_1468511332" r:id="rId28"/>
        </w:object>
      </w:r>
      <w:r w:rsidR="00323B16" w:rsidRPr="00323B16">
        <w:rPr>
          <w:sz w:val="20"/>
        </w:rPr>
        <w:t>. Это связано с тем, что концентрация эритроци</w:t>
      </w:r>
      <w:r w:rsidR="00B00B43">
        <w:rPr>
          <w:sz w:val="20"/>
        </w:rPr>
        <w:softHyphen/>
      </w:r>
      <w:r w:rsidR="00323B16" w:rsidRPr="00323B16">
        <w:rPr>
          <w:sz w:val="20"/>
        </w:rPr>
        <w:t xml:space="preserve">тов </w:t>
      </w:r>
      <w:r w:rsidR="003D25A5" w:rsidRPr="003D25A5">
        <w:rPr>
          <w:position w:val="-10"/>
          <w:sz w:val="20"/>
        </w:rPr>
        <w:object w:dxaOrig="279" w:dyaOrig="300">
          <v:shape id="_x0000_i1036" type="#_x0000_t75" style="width:14.25pt;height:15pt" o:ole="">
            <v:imagedata r:id="rId29" o:title=""/>
          </v:shape>
          <o:OLEObject Type="Embed" ProgID="Equation.DSMT4" ShapeID="_x0000_i1036" DrawAspect="Content" ObjectID="_1468511333" r:id="rId30"/>
        </w:object>
      </w:r>
      <w:r w:rsidR="00323B16" w:rsidRPr="00323B16">
        <w:rPr>
          <w:sz w:val="20"/>
        </w:rPr>
        <w:t xml:space="preserve"> имеет максимум на оси сосуда и минимум на стенке. В силу этого относительная вязкость </w:t>
      </w:r>
      <w:r w:rsidR="003D25A5" w:rsidRPr="003D25A5">
        <w:rPr>
          <w:position w:val="-10"/>
          <w:sz w:val="20"/>
        </w:rPr>
        <w:object w:dxaOrig="180" w:dyaOrig="240">
          <v:shape id="_x0000_i1037" type="#_x0000_t75" style="width:9pt;height:12pt" o:ole="">
            <v:imagedata r:id="rId31" o:title=""/>
          </v:shape>
          <o:OLEObject Type="Embed" ProgID="Equation.DSMT4" ShapeID="_x0000_i1037" DrawAspect="Content" ObjectID="_1468511334" r:id="rId32"/>
        </w:object>
      </w:r>
      <w:r w:rsidR="00323B16" w:rsidRPr="00323B16">
        <w:rPr>
          <w:sz w:val="20"/>
        </w:rPr>
        <w:t xml:space="preserve"> (1) имеет максимум на оси и минимум на стенке сосуда. Тогда в центре со</w:t>
      </w:r>
      <w:r w:rsidR="00B00B43">
        <w:rPr>
          <w:sz w:val="20"/>
        </w:rPr>
        <w:softHyphen/>
      </w:r>
      <w:r w:rsidR="00323B16" w:rsidRPr="00323B16">
        <w:rPr>
          <w:sz w:val="20"/>
        </w:rPr>
        <w:t xml:space="preserve">суда (при </w:t>
      </w:r>
      <w:r w:rsidR="003D25A5" w:rsidRPr="003D25A5">
        <w:rPr>
          <w:position w:val="-10"/>
          <w:sz w:val="20"/>
        </w:rPr>
        <w:object w:dxaOrig="499" w:dyaOrig="279">
          <v:shape id="_x0000_i1038" type="#_x0000_t75" style="width:24.75pt;height:14.25pt" o:ole="">
            <v:imagedata r:id="rId33" o:title=""/>
          </v:shape>
          <o:OLEObject Type="Embed" ProgID="Equation.DSMT4" ShapeID="_x0000_i1038" DrawAspect="Content" ObjectID="_1468511335" r:id="rId34"/>
        </w:object>
      </w:r>
      <w:r w:rsidR="00323B16" w:rsidRPr="00323B16">
        <w:rPr>
          <w:sz w:val="20"/>
        </w:rPr>
        <w:t xml:space="preserve">) имеем </w:t>
      </w:r>
      <w:r w:rsidR="003D25A5" w:rsidRPr="003D25A5">
        <w:rPr>
          <w:position w:val="-12"/>
          <w:sz w:val="20"/>
        </w:rPr>
        <w:object w:dxaOrig="780" w:dyaOrig="340">
          <v:shape id="_x0000_i1039" type="#_x0000_t75" style="width:39pt;height:17.25pt" o:ole="">
            <v:imagedata r:id="rId35" o:title=""/>
          </v:shape>
          <o:OLEObject Type="Embed" ProgID="Equation.DSMT4" ShapeID="_x0000_i1039" DrawAspect="Content" ObjectID="_1468511336" r:id="rId36"/>
        </w:object>
      </w:r>
      <w:r w:rsidR="00323B16" w:rsidRPr="00323B16">
        <w:rPr>
          <w:sz w:val="20"/>
        </w:rPr>
        <w:t xml:space="preserve">, отсюда получим </w:t>
      </w:r>
      <w:r w:rsidR="003D25A5" w:rsidRPr="003D25A5">
        <w:rPr>
          <w:position w:val="-12"/>
          <w:sz w:val="20"/>
        </w:rPr>
        <w:object w:dxaOrig="1219" w:dyaOrig="340">
          <v:shape id="_x0000_i1040" type="#_x0000_t75" style="width:60.75pt;height:17.25pt" o:ole="">
            <v:imagedata r:id="rId37" o:title=""/>
          </v:shape>
          <o:OLEObject Type="Embed" ProgID="Equation.DSMT4" ShapeID="_x0000_i1040" DrawAspect="Content" ObjectID="_1468511337" r:id="rId38"/>
        </w:object>
      </w:r>
      <w:r w:rsidR="00323B16" w:rsidRPr="00323B16">
        <w:rPr>
          <w:sz w:val="20"/>
        </w:rPr>
        <w:t xml:space="preserve">; на стенке сосуда (при </w:t>
      </w:r>
      <w:r w:rsidR="003D25A5" w:rsidRPr="003D25A5">
        <w:rPr>
          <w:position w:val="-10"/>
          <w:sz w:val="20"/>
        </w:rPr>
        <w:object w:dxaOrig="460" w:dyaOrig="279">
          <v:shape id="_x0000_i1041" type="#_x0000_t75" style="width:23.25pt;height:14.25pt" o:ole="">
            <v:imagedata r:id="rId39" o:title=""/>
          </v:shape>
          <o:OLEObject Type="Embed" ProgID="Equation.DSMT4" ShapeID="_x0000_i1041" DrawAspect="Content" ObjectID="_1468511338" r:id="rId40"/>
        </w:object>
      </w:r>
      <w:r w:rsidR="00323B16" w:rsidRPr="00323B16">
        <w:rPr>
          <w:sz w:val="20"/>
        </w:rPr>
        <w:t xml:space="preserve">) скорость течения крови </w:t>
      </w:r>
      <w:r w:rsidR="003D25A5" w:rsidRPr="003D25A5">
        <w:rPr>
          <w:position w:val="-12"/>
          <w:sz w:val="20"/>
        </w:rPr>
        <w:object w:dxaOrig="1440" w:dyaOrig="340">
          <v:shape id="_x0000_i1042" type="#_x0000_t75" style="width:1in;height:17.25pt" o:ole="">
            <v:imagedata r:id="rId41" o:title=""/>
          </v:shape>
          <o:OLEObject Type="Embed" ProgID="Equation.DSMT4" ShapeID="_x0000_i1042" DrawAspect="Content" ObjectID="_1468511339" r:id="rId42"/>
        </w:object>
      </w:r>
      <w:r w:rsidR="00323B16" w:rsidRPr="00323B16">
        <w:rPr>
          <w:sz w:val="20"/>
        </w:rPr>
        <w:t>. Таким образом, профиль скорости тече</w:t>
      </w:r>
      <w:r w:rsidR="00B00B43">
        <w:rPr>
          <w:sz w:val="20"/>
        </w:rPr>
        <w:softHyphen/>
      </w:r>
      <w:r w:rsidR="00323B16" w:rsidRPr="00323B16">
        <w:rPr>
          <w:sz w:val="20"/>
        </w:rPr>
        <w:t>ния крови тупой, по сравнению с профилем ско</w:t>
      </w:r>
      <w:r w:rsidR="007A55DD">
        <w:rPr>
          <w:sz w:val="20"/>
        </w:rPr>
        <w:softHyphen/>
      </w:r>
      <w:r w:rsidR="00323B16" w:rsidRPr="00323B16">
        <w:rPr>
          <w:sz w:val="20"/>
        </w:rPr>
        <w:t>рости Пуазейля.</w:t>
      </w:r>
    </w:p>
    <w:p w:rsidR="00003541" w:rsidRPr="00003541" w:rsidRDefault="00003541" w:rsidP="009A6F87">
      <w:pPr>
        <w:pStyle w:val="20"/>
        <w:ind w:firstLine="454"/>
        <w:rPr>
          <w:spacing w:val="4"/>
          <w:sz w:val="20"/>
        </w:rPr>
      </w:pPr>
    </w:p>
    <w:p w:rsidR="00A20294" w:rsidRPr="00B00B43" w:rsidRDefault="001712A5" w:rsidP="00B00B43">
      <w:pPr>
        <w:framePr w:w="7655" w:hSpace="181" w:vSpace="227" w:wrap="notBeside" w:vAnchor="text" w:hAnchor="margin" w:xAlign="center" w:y="1" w:anchorLock="1"/>
        <w:jc w:val="center"/>
        <w:rPr>
          <w:sz w:val="18"/>
          <w:szCs w:val="18"/>
          <w:lang w:val="en-US"/>
        </w:rPr>
      </w:pPr>
      <w:r w:rsidRPr="00B00B43">
        <w:rPr>
          <w:i/>
          <w:sz w:val="18"/>
          <w:szCs w:val="18"/>
          <w:lang w:val="en-US"/>
        </w:rPr>
        <w:t>a</w:t>
      </w:r>
      <w:r w:rsidR="00A20294" w:rsidRPr="00B00B43">
        <w:rPr>
          <w:sz w:val="18"/>
          <w:szCs w:val="18"/>
        </w:rPr>
        <w:t xml:space="preserve">                                  </w:t>
      </w:r>
      <w:r w:rsidRPr="00B00B43">
        <w:rPr>
          <w:sz w:val="18"/>
          <w:szCs w:val="18"/>
          <w:lang w:val="en-US"/>
        </w:rPr>
        <w:t xml:space="preserve">                                 </w:t>
      </w:r>
      <w:r w:rsidR="00A20294" w:rsidRPr="00B00B43">
        <w:rPr>
          <w:sz w:val="18"/>
          <w:szCs w:val="18"/>
        </w:rPr>
        <w:t xml:space="preserve">                 </w:t>
      </w:r>
      <w:r w:rsidR="00A20294" w:rsidRPr="00B00B43">
        <w:rPr>
          <w:i/>
          <w:sz w:val="18"/>
          <w:szCs w:val="18"/>
          <w:lang w:val="en-US"/>
        </w:rPr>
        <w:t>b</w:t>
      </w:r>
    </w:p>
    <w:p w:rsidR="000B08E8" w:rsidRPr="00A756F6" w:rsidRDefault="00D2120E" w:rsidP="00A756F6">
      <w:pPr>
        <w:framePr w:w="7655" w:hSpace="181" w:vSpace="227" w:wrap="notBeside" w:vAnchor="text" w:hAnchor="margin" w:xAlign="center" w:y="1" w:anchorLock="1"/>
        <w:jc w:val="both"/>
        <w:rPr>
          <w:b/>
          <w:sz w:val="18"/>
          <w:szCs w:val="18"/>
        </w:rPr>
      </w:pPr>
      <w:r>
        <w:pict>
          <v:shape id="_x0000_i1043" type="#_x0000_t75" style="width:194.25pt;height:133.5pt" o:allowoverlap="f">
            <v:imagedata r:id="rId43" o:title="HtHd"/>
          </v:shape>
        </w:pict>
      </w:r>
      <w:r>
        <w:pict>
          <v:shape id="_x0000_i1044" type="#_x0000_t75" style="width:186pt;height:130.5pt" o:allowoverlap="f">
            <v:imagedata r:id="rId44" o:title="Вязкость_сравнение"/>
          </v:shape>
        </w:pict>
      </w:r>
    </w:p>
    <w:p w:rsidR="00A20294" w:rsidRPr="00B00B43" w:rsidRDefault="00A20294" w:rsidP="00B00B43">
      <w:pPr>
        <w:framePr w:w="7655" w:hSpace="181" w:vSpace="227" w:wrap="notBeside" w:vAnchor="text" w:hAnchor="margin" w:xAlign="center" w:y="1" w:anchorLock="1"/>
        <w:spacing w:before="120"/>
        <w:jc w:val="both"/>
        <w:rPr>
          <w:sz w:val="18"/>
          <w:szCs w:val="18"/>
        </w:rPr>
      </w:pPr>
      <w:r w:rsidRPr="00B00B43">
        <w:rPr>
          <w:sz w:val="18"/>
          <w:szCs w:val="18"/>
        </w:rPr>
        <w:t xml:space="preserve">Рис. 1. Зависимость отношения показателей гематокрита </w:t>
      </w:r>
      <w:r w:rsidR="003D25A5" w:rsidRPr="003D25A5">
        <w:rPr>
          <w:position w:val="-10"/>
          <w:sz w:val="18"/>
          <w:szCs w:val="18"/>
        </w:rPr>
        <w:object w:dxaOrig="639" w:dyaOrig="300">
          <v:shape id="_x0000_i1045" type="#_x0000_t75" style="width:32.25pt;height:15pt" o:ole="">
            <v:imagedata r:id="rId45" o:title=""/>
          </v:shape>
          <o:OLEObject Type="Embed" ProgID="Equation.DSMT4" ShapeID="_x0000_i1045" DrawAspect="Content" ObjectID="_1468511340" r:id="rId46"/>
        </w:object>
      </w:r>
      <w:r w:rsidRPr="00B00B43">
        <w:rPr>
          <w:sz w:val="18"/>
          <w:szCs w:val="18"/>
        </w:rPr>
        <w:t>(</w:t>
      </w:r>
      <w:r w:rsidRPr="00B00B43">
        <w:rPr>
          <w:i/>
          <w:sz w:val="18"/>
          <w:szCs w:val="18"/>
          <w:lang w:val="en-US"/>
        </w:rPr>
        <w:t>a</w:t>
      </w:r>
      <w:r w:rsidRPr="00B00B43">
        <w:rPr>
          <w:sz w:val="18"/>
          <w:szCs w:val="18"/>
        </w:rPr>
        <w:t>) и относительной наблюдае</w:t>
      </w:r>
      <w:r w:rsidRPr="00B00B43">
        <w:rPr>
          <w:sz w:val="18"/>
          <w:szCs w:val="18"/>
        </w:rPr>
        <w:softHyphen/>
        <w:t xml:space="preserve">мой вязкости </w:t>
      </w:r>
      <w:r w:rsidR="003D25A5" w:rsidRPr="003D25A5">
        <w:rPr>
          <w:position w:val="-10"/>
          <w:sz w:val="18"/>
          <w:szCs w:val="18"/>
        </w:rPr>
        <w:object w:dxaOrig="300" w:dyaOrig="300">
          <v:shape id="_x0000_i1046" type="#_x0000_t75" style="width:15pt;height:15pt" o:ole="">
            <v:imagedata r:id="rId47" o:title=""/>
          </v:shape>
          <o:OLEObject Type="Embed" ProgID="Equation.DSMT4" ShapeID="_x0000_i1046" DrawAspect="Content" ObjectID="_1468511341" r:id="rId48"/>
        </w:object>
      </w:r>
      <w:r w:rsidRPr="00B00B43">
        <w:rPr>
          <w:sz w:val="18"/>
          <w:szCs w:val="18"/>
        </w:rPr>
        <w:t xml:space="preserve"> (</w:t>
      </w:r>
      <w:r w:rsidRPr="00B00B43">
        <w:rPr>
          <w:i/>
          <w:sz w:val="18"/>
          <w:szCs w:val="18"/>
          <w:lang w:val="en-US"/>
        </w:rPr>
        <w:t>b</w:t>
      </w:r>
      <w:r w:rsidRPr="00B00B43">
        <w:rPr>
          <w:sz w:val="18"/>
          <w:szCs w:val="18"/>
        </w:rPr>
        <w:t xml:space="preserve">) от диаметра сосуда </w:t>
      </w:r>
      <w:r w:rsidR="003D25A5" w:rsidRPr="003D25A5">
        <w:rPr>
          <w:position w:val="-10"/>
          <w:sz w:val="18"/>
          <w:szCs w:val="18"/>
        </w:rPr>
        <w:object w:dxaOrig="240" w:dyaOrig="300">
          <v:shape id="_x0000_i1047" type="#_x0000_t75" style="width:12pt;height:15pt" o:ole="">
            <v:imagedata r:id="rId49" o:title=""/>
          </v:shape>
          <o:OLEObject Type="Embed" ProgID="Equation.DSMT4" ShapeID="_x0000_i1047" DrawAspect="Content" ObjectID="_1468511342" r:id="rId50"/>
        </w:object>
      </w:r>
      <w:r w:rsidR="004D793C">
        <w:rPr>
          <w:sz w:val="18"/>
          <w:szCs w:val="18"/>
        </w:rPr>
        <w:t xml:space="preserve"> </w:t>
      </w:r>
      <w:r w:rsidRPr="00B00B43">
        <w:rPr>
          <w:sz w:val="18"/>
          <w:szCs w:val="18"/>
        </w:rPr>
        <w:t>для фиксированных значений показателя  гематок</w:t>
      </w:r>
      <w:r w:rsidRPr="00B00B43">
        <w:rPr>
          <w:sz w:val="18"/>
          <w:szCs w:val="18"/>
        </w:rPr>
        <w:softHyphen/>
        <w:t>рита</w:t>
      </w:r>
      <w:r w:rsidR="003D25A5" w:rsidRPr="003D25A5">
        <w:rPr>
          <w:position w:val="-10"/>
          <w:sz w:val="18"/>
          <w:szCs w:val="18"/>
        </w:rPr>
        <w:object w:dxaOrig="300" w:dyaOrig="300">
          <v:shape id="_x0000_i1048" type="#_x0000_t75" style="width:15pt;height:15pt" o:ole="">
            <v:imagedata r:id="rId51" o:title=""/>
          </v:shape>
          <o:OLEObject Type="Embed" ProgID="Equation.DSMT4" ShapeID="_x0000_i1048" DrawAspect="Content" ObjectID="_1468511343" r:id="rId52"/>
        </w:object>
      </w:r>
      <w:r w:rsidRPr="00B00B43">
        <w:rPr>
          <w:sz w:val="18"/>
          <w:szCs w:val="18"/>
        </w:rPr>
        <w:t xml:space="preserve">. Значки – экспериментальные данные </w:t>
      </w:r>
      <w:r w:rsidR="00555119">
        <w:rPr>
          <w:sz w:val="18"/>
          <w:szCs w:val="18"/>
        </w:rPr>
        <w:t xml:space="preserve">из </w:t>
      </w:r>
      <w:r w:rsidRPr="00B00B43">
        <w:rPr>
          <w:sz w:val="18"/>
          <w:szCs w:val="18"/>
        </w:rPr>
        <w:t>[</w:t>
      </w:r>
      <w:r w:rsidR="00555119" w:rsidRPr="003D25A5">
        <w:rPr>
          <w:sz w:val="18"/>
          <w:szCs w:val="18"/>
        </w:rPr>
        <w:t>2</w:t>
      </w:r>
      <w:r w:rsidRPr="00B00B43">
        <w:rPr>
          <w:sz w:val="18"/>
          <w:szCs w:val="18"/>
        </w:rPr>
        <w:t>] для стеклянных трубок</w:t>
      </w:r>
      <w:r w:rsidRPr="00B00B43">
        <w:rPr>
          <w:snapToGrid w:val="0"/>
          <w:color w:val="000000"/>
          <w:sz w:val="18"/>
          <w:szCs w:val="18"/>
        </w:rPr>
        <w:t>.</w:t>
      </w:r>
      <w:r w:rsidR="000B08E8" w:rsidRPr="00B00B43">
        <w:rPr>
          <w:snapToGrid w:val="0"/>
          <w:color w:val="000000"/>
          <w:sz w:val="18"/>
          <w:szCs w:val="18"/>
        </w:rPr>
        <w:t xml:space="preserve"> Линии (</w:t>
      </w:r>
      <w:r w:rsidR="000B08E8" w:rsidRPr="004D793C">
        <w:rPr>
          <w:i/>
          <w:snapToGrid w:val="0"/>
          <w:color w:val="000000"/>
          <w:sz w:val="18"/>
          <w:szCs w:val="18"/>
          <w:lang w:val="en-US"/>
        </w:rPr>
        <w:t>a</w:t>
      </w:r>
      <w:r w:rsidR="000B08E8" w:rsidRPr="00B00B43">
        <w:rPr>
          <w:snapToGrid w:val="0"/>
          <w:color w:val="000000"/>
          <w:sz w:val="18"/>
          <w:szCs w:val="18"/>
        </w:rPr>
        <w:t xml:space="preserve">) – </w:t>
      </w:r>
      <w:r w:rsidR="000B08E8">
        <w:rPr>
          <w:snapToGrid w:val="0"/>
          <w:color w:val="000000"/>
          <w:sz w:val="18"/>
          <w:szCs w:val="18"/>
        </w:rPr>
        <w:t>аппрокси</w:t>
      </w:r>
      <w:r w:rsidR="004D793C">
        <w:rPr>
          <w:snapToGrid w:val="0"/>
          <w:color w:val="000000"/>
          <w:sz w:val="18"/>
          <w:szCs w:val="18"/>
        </w:rPr>
        <w:softHyphen/>
      </w:r>
      <w:r w:rsidR="000B08E8">
        <w:rPr>
          <w:snapToGrid w:val="0"/>
          <w:color w:val="000000"/>
          <w:sz w:val="18"/>
          <w:szCs w:val="18"/>
        </w:rPr>
        <w:t xml:space="preserve">мация экспериментальных точек </w:t>
      </w:r>
      <w:r w:rsidR="000B08E8" w:rsidRPr="000B08E8">
        <w:rPr>
          <w:snapToGrid w:val="0"/>
          <w:color w:val="000000"/>
          <w:sz w:val="18"/>
          <w:szCs w:val="18"/>
        </w:rPr>
        <w:t>[2]</w:t>
      </w:r>
      <w:r w:rsidR="000B08E8">
        <w:rPr>
          <w:snapToGrid w:val="0"/>
          <w:color w:val="000000"/>
          <w:sz w:val="18"/>
          <w:szCs w:val="18"/>
        </w:rPr>
        <w:t>,</w:t>
      </w:r>
      <w:r w:rsidR="000B08E8" w:rsidRPr="000B08E8">
        <w:rPr>
          <w:snapToGrid w:val="0"/>
          <w:color w:val="000000"/>
          <w:sz w:val="18"/>
          <w:szCs w:val="18"/>
        </w:rPr>
        <w:t xml:space="preserve"> </w:t>
      </w:r>
      <w:r w:rsidR="000B08E8">
        <w:rPr>
          <w:snapToGrid w:val="0"/>
          <w:color w:val="000000"/>
          <w:sz w:val="18"/>
          <w:szCs w:val="18"/>
        </w:rPr>
        <w:t>л</w:t>
      </w:r>
      <w:r w:rsidRPr="00B00B43">
        <w:rPr>
          <w:snapToGrid w:val="0"/>
          <w:color w:val="000000"/>
          <w:sz w:val="18"/>
          <w:szCs w:val="18"/>
        </w:rPr>
        <w:t>инии (</w:t>
      </w:r>
      <w:r w:rsidRPr="00B00B43">
        <w:rPr>
          <w:i/>
          <w:snapToGrid w:val="0"/>
          <w:color w:val="000000"/>
          <w:sz w:val="18"/>
          <w:szCs w:val="18"/>
          <w:lang w:val="en-US"/>
        </w:rPr>
        <w:t>b</w:t>
      </w:r>
      <w:r w:rsidRPr="00B00B43">
        <w:rPr>
          <w:snapToGrid w:val="0"/>
          <w:color w:val="000000"/>
          <w:sz w:val="18"/>
          <w:szCs w:val="18"/>
        </w:rPr>
        <w:t xml:space="preserve">) – </w:t>
      </w:r>
      <w:r w:rsidR="00FA6AB1" w:rsidRPr="00B00B43">
        <w:rPr>
          <w:snapToGrid w:val="0"/>
          <w:color w:val="000000"/>
          <w:sz w:val="18"/>
          <w:szCs w:val="18"/>
        </w:rPr>
        <w:t>относитель</w:t>
      </w:r>
      <w:r w:rsidR="00B00B43" w:rsidRPr="00B00B43">
        <w:rPr>
          <w:snapToGrid w:val="0"/>
          <w:color w:val="000000"/>
          <w:sz w:val="18"/>
          <w:szCs w:val="18"/>
        </w:rPr>
        <w:softHyphen/>
      </w:r>
      <w:r w:rsidR="00FA6AB1" w:rsidRPr="00B00B43">
        <w:rPr>
          <w:snapToGrid w:val="0"/>
          <w:color w:val="000000"/>
          <w:sz w:val="18"/>
          <w:szCs w:val="18"/>
        </w:rPr>
        <w:t xml:space="preserve">ная наблюдаемая </w:t>
      </w:r>
      <w:r w:rsidRPr="00B00B43">
        <w:rPr>
          <w:snapToGrid w:val="0"/>
          <w:color w:val="000000"/>
          <w:sz w:val="18"/>
          <w:szCs w:val="18"/>
        </w:rPr>
        <w:t>вязкость, рассчитанная по предлагаемой модели.</w:t>
      </w:r>
    </w:p>
    <w:p w:rsidR="00323B16" w:rsidRPr="00323B16" w:rsidRDefault="00323B16" w:rsidP="00323B16">
      <w:pPr>
        <w:pStyle w:val="20"/>
        <w:ind w:firstLine="454"/>
        <w:rPr>
          <w:sz w:val="20"/>
        </w:rPr>
      </w:pPr>
      <w:r w:rsidRPr="00323B16">
        <w:rPr>
          <w:spacing w:val="4"/>
          <w:sz w:val="20"/>
        </w:rPr>
        <w:t xml:space="preserve">Для простоты примем, что распределение объемной доля эритроцитов </w:t>
      </w:r>
      <w:r w:rsidR="003D25A5" w:rsidRPr="003D25A5">
        <w:rPr>
          <w:spacing w:val="4"/>
          <w:position w:val="-10"/>
          <w:sz w:val="20"/>
        </w:rPr>
        <w:object w:dxaOrig="279" w:dyaOrig="300">
          <v:shape id="_x0000_i1049" type="#_x0000_t75" style="width:14.25pt;height:15pt" o:ole="">
            <v:imagedata r:id="rId53" o:title=""/>
          </v:shape>
          <o:OLEObject Type="Embed" ProgID="Equation.DSMT4" ShapeID="_x0000_i1049" DrawAspect="Content" ObjectID="_1468511344" r:id="rId54"/>
        </w:object>
      </w:r>
      <w:r w:rsidR="00D96106" w:rsidRPr="00D96106">
        <w:rPr>
          <w:sz w:val="20"/>
        </w:rPr>
        <w:t xml:space="preserve"> </w:t>
      </w:r>
      <w:r w:rsidR="00C90F16">
        <w:rPr>
          <w:spacing w:val="4"/>
          <w:sz w:val="20"/>
        </w:rPr>
        <w:t>по сече</w:t>
      </w:r>
      <w:r w:rsidR="007A55DD">
        <w:rPr>
          <w:spacing w:val="4"/>
          <w:sz w:val="20"/>
        </w:rPr>
        <w:softHyphen/>
      </w:r>
      <w:r w:rsidR="00C90F16">
        <w:rPr>
          <w:spacing w:val="4"/>
          <w:sz w:val="20"/>
        </w:rPr>
        <w:t>нию сосуда за</w:t>
      </w:r>
      <w:r w:rsidRPr="00323B16">
        <w:rPr>
          <w:sz w:val="20"/>
        </w:rPr>
        <w:t>дается ступенчатой функцией:</w:t>
      </w:r>
    </w:p>
    <w:p w:rsidR="009A6F87" w:rsidRPr="00953751" w:rsidRDefault="003D25A5" w:rsidP="001712A5">
      <w:pPr>
        <w:pStyle w:val="a4"/>
        <w:ind w:firstLine="0"/>
        <w:jc w:val="right"/>
      </w:pPr>
      <w:r w:rsidRPr="003D25A5">
        <w:rPr>
          <w:position w:val="-26"/>
          <w:lang w:val="en-US"/>
        </w:rPr>
        <w:object w:dxaOrig="3400" w:dyaOrig="620">
          <v:shape id="_x0000_i1050" type="#_x0000_t75" style="width:170.25pt;height:30.75pt" o:ole="">
            <v:imagedata r:id="rId55" o:title=""/>
          </v:shape>
          <o:OLEObject Type="Embed" ProgID="Equation.DSMT4" ShapeID="_x0000_i1050" DrawAspect="Content" ObjectID="_1468511345" r:id="rId56"/>
        </w:object>
      </w:r>
      <w:r w:rsidR="009A6F87">
        <w:tab/>
      </w:r>
      <w:r w:rsidR="001712A5" w:rsidRPr="00F02477">
        <w:tab/>
      </w:r>
      <w:r w:rsidR="009A6F87">
        <w:tab/>
      </w:r>
      <w:r w:rsidR="009A6F87" w:rsidRPr="00953751">
        <w:t>(</w:t>
      </w:r>
      <w:r w:rsidR="00A20294">
        <w:t>5</w:t>
      </w:r>
      <w:r w:rsidR="009A6F87" w:rsidRPr="00953751">
        <w:t>)</w:t>
      </w:r>
    </w:p>
    <w:p w:rsidR="009A6F87" w:rsidRPr="00D96106" w:rsidRDefault="009A6F87" w:rsidP="009A6F87">
      <w:pPr>
        <w:pStyle w:val="20"/>
        <w:ind w:firstLine="0"/>
        <w:rPr>
          <w:sz w:val="20"/>
        </w:rPr>
      </w:pPr>
      <w:r w:rsidRPr="009A6F87">
        <w:rPr>
          <w:sz w:val="20"/>
        </w:rPr>
        <w:t xml:space="preserve">где </w:t>
      </w:r>
      <w:r w:rsidR="003D25A5" w:rsidRPr="003D25A5">
        <w:rPr>
          <w:position w:val="-6"/>
          <w:sz w:val="20"/>
        </w:rPr>
        <w:object w:dxaOrig="180" w:dyaOrig="260">
          <v:shape id="_x0000_i1051" type="#_x0000_t75" style="width:9pt;height:12.75pt" o:ole="">
            <v:imagedata r:id="rId57" o:title=""/>
          </v:shape>
          <o:OLEObject Type="Embed" ProgID="Equation.DSMT4" ShapeID="_x0000_i1051" DrawAspect="Content" ObjectID="_1468511346" r:id="rId58"/>
        </w:object>
      </w:r>
      <w:r w:rsidRPr="009A6F87">
        <w:rPr>
          <w:sz w:val="20"/>
        </w:rPr>
        <w:t xml:space="preserve"> – относительная толщина пристеночного слоя плазмы, </w:t>
      </w:r>
      <w:r w:rsidR="003D25A5" w:rsidRPr="003D25A5">
        <w:rPr>
          <w:position w:val="-10"/>
          <w:sz w:val="20"/>
        </w:rPr>
        <w:object w:dxaOrig="360" w:dyaOrig="300">
          <v:shape id="_x0000_i1052" type="#_x0000_t75" style="width:18pt;height:15pt" o:ole="">
            <v:imagedata r:id="rId59" o:title=""/>
          </v:shape>
          <o:OLEObject Type="Embed" ProgID="Equation.DSMT4" ShapeID="_x0000_i1052" DrawAspect="Content" ObjectID="_1468511347" r:id="rId60"/>
        </w:object>
      </w:r>
      <w:r w:rsidRPr="009A6F87">
        <w:rPr>
          <w:sz w:val="20"/>
        </w:rPr>
        <w:t xml:space="preserve"> – объемная доля эритро</w:t>
      </w:r>
      <w:r w:rsidR="007A55DD">
        <w:rPr>
          <w:sz w:val="20"/>
        </w:rPr>
        <w:softHyphen/>
      </w:r>
      <w:r w:rsidRPr="009A6F87">
        <w:rPr>
          <w:sz w:val="20"/>
        </w:rPr>
        <w:t>цитов на оси сосуда</w:t>
      </w:r>
      <w:r w:rsidR="00D96106">
        <w:rPr>
          <w:sz w:val="20"/>
        </w:rPr>
        <w:t>.</w:t>
      </w:r>
    </w:p>
    <w:p w:rsidR="00845663" w:rsidRDefault="00845663" w:rsidP="009A6F87">
      <w:pPr>
        <w:pStyle w:val="20"/>
        <w:ind w:firstLine="454"/>
        <w:rPr>
          <w:sz w:val="20"/>
        </w:rPr>
      </w:pPr>
      <w:r w:rsidRPr="00845663">
        <w:rPr>
          <w:sz w:val="20"/>
        </w:rPr>
        <w:t>Эффект образования пристеночного слоя связан с поперечной миграцией эритроци</w:t>
      </w:r>
      <w:r w:rsidR="007A55DD">
        <w:rPr>
          <w:sz w:val="20"/>
        </w:rPr>
        <w:softHyphen/>
      </w:r>
      <w:r w:rsidRPr="00845663">
        <w:rPr>
          <w:sz w:val="20"/>
        </w:rPr>
        <w:t xml:space="preserve">тов при движении по сосуду. В механике суспензий </w:t>
      </w:r>
      <w:r>
        <w:rPr>
          <w:sz w:val="20"/>
        </w:rPr>
        <w:t xml:space="preserve">это явление называется </w:t>
      </w:r>
      <w:r w:rsidRPr="00845663">
        <w:rPr>
          <w:sz w:val="20"/>
        </w:rPr>
        <w:t>эффект</w:t>
      </w:r>
      <w:r>
        <w:rPr>
          <w:sz w:val="20"/>
        </w:rPr>
        <w:t>ом</w:t>
      </w:r>
      <w:r w:rsidRPr="00845663">
        <w:rPr>
          <w:sz w:val="20"/>
        </w:rPr>
        <w:t xml:space="preserve"> Сегре-Зильберберга</w:t>
      </w:r>
      <w:r>
        <w:rPr>
          <w:sz w:val="20"/>
        </w:rPr>
        <w:t>. Толщина пристеночного слоя зависит от диаметра трубы, свойств несущей жидкости и частиц</w:t>
      </w:r>
      <w:r w:rsidR="009A6F87">
        <w:rPr>
          <w:sz w:val="20"/>
        </w:rPr>
        <w:t xml:space="preserve">. </w:t>
      </w:r>
      <w:r>
        <w:rPr>
          <w:sz w:val="20"/>
        </w:rPr>
        <w:t>Поведение эритроцитов во время движения карди</w:t>
      </w:r>
      <w:r w:rsidR="007A55DD">
        <w:rPr>
          <w:sz w:val="20"/>
        </w:rPr>
        <w:softHyphen/>
      </w:r>
      <w:r>
        <w:rPr>
          <w:sz w:val="20"/>
        </w:rPr>
        <w:t>нально отличается от твердых частиц – эритроциты могут деформироваться и слипаться, обра</w:t>
      </w:r>
      <w:r w:rsidR="003D25A5">
        <w:rPr>
          <w:sz w:val="20"/>
        </w:rPr>
        <w:softHyphen/>
      </w:r>
      <w:r>
        <w:rPr>
          <w:sz w:val="20"/>
        </w:rPr>
        <w:t xml:space="preserve">зую </w:t>
      </w:r>
      <w:r w:rsidRPr="00845663">
        <w:rPr>
          <w:sz w:val="20"/>
        </w:rPr>
        <w:t>“</w:t>
      </w:r>
      <w:r>
        <w:rPr>
          <w:sz w:val="20"/>
        </w:rPr>
        <w:t>монетные столбики</w:t>
      </w:r>
      <w:r w:rsidRPr="00845663">
        <w:rPr>
          <w:sz w:val="20"/>
        </w:rPr>
        <w:t>”</w:t>
      </w:r>
      <w:r>
        <w:rPr>
          <w:sz w:val="20"/>
        </w:rPr>
        <w:t>.</w:t>
      </w:r>
      <w:r w:rsidR="001712A5">
        <w:rPr>
          <w:sz w:val="20"/>
        </w:rPr>
        <w:t xml:space="preserve"> Д</w:t>
      </w:r>
      <w:r>
        <w:rPr>
          <w:sz w:val="20"/>
        </w:rPr>
        <w:t>ля нахождения уравнения состояния крови были взяты экс</w:t>
      </w:r>
      <w:r w:rsidR="003D25A5">
        <w:rPr>
          <w:sz w:val="20"/>
        </w:rPr>
        <w:softHyphen/>
      </w:r>
      <w:r>
        <w:rPr>
          <w:sz w:val="20"/>
        </w:rPr>
        <w:t>перименталь</w:t>
      </w:r>
      <w:r w:rsidR="007A55DD">
        <w:rPr>
          <w:sz w:val="20"/>
        </w:rPr>
        <w:softHyphen/>
      </w:r>
      <w:r>
        <w:rPr>
          <w:sz w:val="20"/>
        </w:rPr>
        <w:t>ные данные по зависимости показателя гематокрита от диаметра сосуда (рис. 1</w:t>
      </w:r>
      <w:r w:rsidR="00555119" w:rsidRPr="00555119">
        <w:rPr>
          <w:i/>
          <w:sz w:val="20"/>
          <w:lang w:val="en-US"/>
        </w:rPr>
        <w:t>a</w:t>
      </w:r>
      <w:r>
        <w:rPr>
          <w:sz w:val="20"/>
        </w:rPr>
        <w:t>).</w:t>
      </w:r>
    </w:p>
    <w:p w:rsidR="009029B1" w:rsidRDefault="009029B1" w:rsidP="009029B1">
      <w:pPr>
        <w:pStyle w:val="20"/>
        <w:ind w:firstLine="454"/>
        <w:rPr>
          <w:sz w:val="20"/>
        </w:rPr>
      </w:pPr>
      <w:r>
        <w:rPr>
          <w:sz w:val="20"/>
        </w:rPr>
        <w:t>Задача нахождения уравнения состояния крови сводится к решению алгебраиче</w:t>
      </w:r>
      <w:r>
        <w:rPr>
          <w:sz w:val="20"/>
        </w:rPr>
        <w:softHyphen/>
        <w:t xml:space="preserve">ского уравнения на толщину пристеночного слоя </w:t>
      </w:r>
      <w:r w:rsidR="003D25A5" w:rsidRPr="003D25A5">
        <w:rPr>
          <w:position w:val="-6"/>
          <w:sz w:val="20"/>
        </w:rPr>
        <w:object w:dxaOrig="180" w:dyaOrig="260">
          <v:shape id="_x0000_i1053" type="#_x0000_t75" style="width:9pt;height:12.75pt" o:ole="">
            <v:imagedata r:id="rId61" o:title=""/>
          </v:shape>
          <o:OLEObject Type="Embed" ProgID="Equation.DSMT4" ShapeID="_x0000_i1053" DrawAspect="Content" ObjectID="_1468511348" r:id="rId62"/>
        </w:object>
      </w:r>
      <w:r w:rsidRPr="001712A5">
        <w:rPr>
          <w:sz w:val="20"/>
        </w:rPr>
        <w:t xml:space="preserve"> </w:t>
      </w:r>
      <w:r>
        <w:rPr>
          <w:sz w:val="20"/>
        </w:rPr>
        <w:t xml:space="preserve">и </w:t>
      </w:r>
      <w:r w:rsidRPr="009A6F87">
        <w:rPr>
          <w:sz w:val="20"/>
        </w:rPr>
        <w:t>объемн</w:t>
      </w:r>
      <w:r>
        <w:rPr>
          <w:sz w:val="20"/>
        </w:rPr>
        <w:t>ой</w:t>
      </w:r>
      <w:r w:rsidRPr="009A6F87">
        <w:rPr>
          <w:sz w:val="20"/>
        </w:rPr>
        <w:t xml:space="preserve"> дол</w:t>
      </w:r>
      <w:r>
        <w:rPr>
          <w:sz w:val="20"/>
        </w:rPr>
        <w:t>и</w:t>
      </w:r>
      <w:r w:rsidRPr="009A6F87">
        <w:rPr>
          <w:sz w:val="20"/>
        </w:rPr>
        <w:t xml:space="preserve"> эритро</w:t>
      </w:r>
      <w:r>
        <w:rPr>
          <w:sz w:val="20"/>
        </w:rPr>
        <w:softHyphen/>
      </w:r>
      <w:r w:rsidRPr="009A6F87">
        <w:rPr>
          <w:sz w:val="20"/>
        </w:rPr>
        <w:t>цитов</w:t>
      </w:r>
      <w:r>
        <w:rPr>
          <w:sz w:val="20"/>
        </w:rPr>
        <w:t xml:space="preserve"> </w:t>
      </w:r>
      <w:r w:rsidR="003D25A5" w:rsidRPr="003D25A5">
        <w:rPr>
          <w:position w:val="-10"/>
          <w:sz w:val="20"/>
        </w:rPr>
        <w:object w:dxaOrig="360" w:dyaOrig="300">
          <v:shape id="_x0000_i1054" type="#_x0000_t75" style="width:18pt;height:15pt" o:ole="">
            <v:imagedata r:id="rId63" o:title=""/>
          </v:shape>
          <o:OLEObject Type="Embed" ProgID="Equation.DSMT4" ShapeID="_x0000_i1054" DrawAspect="Content" ObjectID="_1468511349" r:id="rId64"/>
        </w:object>
      </w:r>
      <w:r w:rsidR="003D25A5">
        <w:rPr>
          <w:sz w:val="20"/>
        </w:rPr>
        <w:t>:</w:t>
      </w:r>
    </w:p>
    <w:p w:rsidR="003D25A5" w:rsidRPr="00953751" w:rsidRDefault="003D25A5" w:rsidP="003D25A5">
      <w:pPr>
        <w:pStyle w:val="a4"/>
        <w:ind w:firstLine="0"/>
        <w:jc w:val="right"/>
      </w:pPr>
      <w:r w:rsidRPr="003D25A5">
        <w:rPr>
          <w:position w:val="-16"/>
          <w:lang w:val="en-US"/>
        </w:rPr>
        <w:object w:dxaOrig="4819" w:dyaOrig="420">
          <v:shape id="_x0000_i1055" type="#_x0000_t75" style="width:240.75pt;height:21pt" o:ole="">
            <v:imagedata r:id="rId65" o:title=""/>
          </v:shape>
          <o:OLEObject Type="Embed" ProgID="Equation.DSMT4" ShapeID="_x0000_i1055" DrawAspect="Content" ObjectID="_1468511350" r:id="rId66"/>
        </w:object>
      </w:r>
      <w:r>
        <w:tab/>
      </w:r>
      <w:r w:rsidRPr="00F02477">
        <w:tab/>
      </w:r>
      <w:r>
        <w:tab/>
      </w:r>
      <w:r w:rsidRPr="00953751">
        <w:t>(</w:t>
      </w:r>
      <w:r>
        <w:t>5</w:t>
      </w:r>
      <w:r w:rsidRPr="00953751">
        <w:t>)</w:t>
      </w:r>
    </w:p>
    <w:p w:rsidR="003D25A5" w:rsidRPr="003D25A5" w:rsidRDefault="003D25A5" w:rsidP="003D25A5">
      <w:pPr>
        <w:pStyle w:val="20"/>
        <w:ind w:firstLine="0"/>
        <w:rPr>
          <w:sz w:val="20"/>
        </w:rPr>
      </w:pPr>
      <w:r>
        <w:rPr>
          <w:sz w:val="20"/>
        </w:rPr>
        <w:t xml:space="preserve">где </w:t>
      </w:r>
      <w:r w:rsidRPr="003D25A5">
        <w:rPr>
          <w:position w:val="-12"/>
          <w:sz w:val="20"/>
        </w:rPr>
        <w:object w:dxaOrig="2780" w:dyaOrig="400">
          <v:shape id="_x0000_i1056" type="#_x0000_t75" style="width:138.75pt;height:20.25pt" o:ole="">
            <v:imagedata r:id="rId67" o:title=""/>
          </v:shape>
          <o:OLEObject Type="Embed" ProgID="Equation.DSMT4" ShapeID="_x0000_i1056" DrawAspect="Content" ObjectID="_1468511351" r:id="rId68"/>
        </w:object>
      </w:r>
      <w:r>
        <w:rPr>
          <w:sz w:val="20"/>
        </w:rPr>
        <w:t xml:space="preserve">, </w:t>
      </w:r>
      <w:r w:rsidRPr="003D25A5">
        <w:rPr>
          <w:position w:val="-12"/>
          <w:sz w:val="20"/>
        </w:rPr>
        <w:object w:dxaOrig="980" w:dyaOrig="340">
          <v:shape id="_x0000_i1057" type="#_x0000_t75" style="width:48.75pt;height:17.25pt" o:ole="">
            <v:imagedata r:id="rId69" o:title=""/>
          </v:shape>
          <o:OLEObject Type="Embed" ProgID="Equation.DSMT4" ShapeID="_x0000_i1057" DrawAspect="Content" ObjectID="_1468511352" r:id="rId70"/>
        </w:object>
      </w:r>
      <w:r>
        <w:rPr>
          <w:sz w:val="20"/>
        </w:rPr>
        <w:t xml:space="preserve"> – функция, аппроксимирующая экспери</w:t>
      </w:r>
      <w:r w:rsidR="004D793C">
        <w:rPr>
          <w:sz w:val="20"/>
        </w:rPr>
        <w:softHyphen/>
      </w:r>
      <w:r>
        <w:rPr>
          <w:sz w:val="20"/>
        </w:rPr>
        <w:t>ментальные данные на рис. 1</w:t>
      </w:r>
      <w:r w:rsidRPr="003D25A5">
        <w:rPr>
          <w:i/>
          <w:sz w:val="20"/>
          <w:lang w:val="en-US"/>
        </w:rPr>
        <w:t>a</w:t>
      </w:r>
      <w:r w:rsidRPr="003D25A5">
        <w:rPr>
          <w:sz w:val="20"/>
        </w:rPr>
        <w:t>.</w:t>
      </w:r>
    </w:p>
    <w:p w:rsidR="00A20294" w:rsidRDefault="00A20294" w:rsidP="00845663">
      <w:pPr>
        <w:pStyle w:val="20"/>
        <w:ind w:firstLine="0"/>
        <w:rPr>
          <w:sz w:val="20"/>
        </w:rPr>
      </w:pPr>
    </w:p>
    <w:p w:rsidR="001712A5" w:rsidRPr="00B00B43" w:rsidRDefault="001712A5" w:rsidP="00B00B43">
      <w:pPr>
        <w:framePr w:w="7655" w:hSpace="181" w:vSpace="227" w:wrap="notBeside" w:vAnchor="text" w:hAnchor="page" w:x="2065" w:y="1" w:anchorLock="1"/>
        <w:jc w:val="center"/>
        <w:rPr>
          <w:sz w:val="18"/>
          <w:szCs w:val="18"/>
          <w:lang w:val="en-US"/>
        </w:rPr>
      </w:pPr>
      <w:r w:rsidRPr="00B00B43">
        <w:rPr>
          <w:i/>
          <w:sz w:val="18"/>
          <w:szCs w:val="18"/>
          <w:lang w:val="en-US"/>
        </w:rPr>
        <w:t>a</w:t>
      </w:r>
      <w:r w:rsidRPr="00B00B43">
        <w:rPr>
          <w:sz w:val="18"/>
          <w:szCs w:val="18"/>
        </w:rPr>
        <w:t xml:space="preserve">                                                                                         </w:t>
      </w:r>
      <w:r w:rsidRPr="00B00B43">
        <w:rPr>
          <w:i/>
          <w:sz w:val="18"/>
          <w:szCs w:val="18"/>
          <w:lang w:val="en-US"/>
        </w:rPr>
        <w:t>b</w:t>
      </w:r>
    </w:p>
    <w:p w:rsidR="000B08E8" w:rsidRDefault="00D2120E" w:rsidP="00B00B43">
      <w:pPr>
        <w:framePr w:w="7655" w:hSpace="181" w:vSpace="227" w:wrap="notBeside" w:vAnchor="text" w:hAnchor="page" w:x="2065" w:y="1" w:anchorLock="1"/>
        <w:jc w:val="center"/>
        <w:rPr>
          <w:sz w:val="18"/>
          <w:szCs w:val="18"/>
        </w:rPr>
      </w:pPr>
      <w:r>
        <w:pict>
          <v:shape id="_x0000_i1058" type="#_x0000_t75" style="width:187.5pt;height:134.25pt" o:allowoverlap="f">
            <v:imagedata r:id="rId71" o:title="H_exp_new"/>
          </v:shape>
        </w:pict>
      </w:r>
      <w:r>
        <w:pict>
          <v:shape id="_x0000_i1059" type="#_x0000_t75" style="width:193.5pt;height:135.75pt" o:allowoverlap="f">
            <v:imagedata r:id="rId72" o:title="Скорость"/>
          </v:shape>
        </w:pict>
      </w:r>
    </w:p>
    <w:p w:rsidR="00A20294" w:rsidRPr="00B00B43" w:rsidRDefault="00A20294" w:rsidP="00B00B43">
      <w:pPr>
        <w:framePr w:w="7655" w:hSpace="181" w:vSpace="227" w:wrap="notBeside" w:vAnchor="text" w:hAnchor="page" w:x="2065" w:y="1" w:anchorLock="1"/>
        <w:jc w:val="both"/>
        <w:rPr>
          <w:sz w:val="18"/>
          <w:szCs w:val="18"/>
        </w:rPr>
      </w:pPr>
      <w:r w:rsidRPr="00B00B43">
        <w:rPr>
          <w:sz w:val="18"/>
          <w:szCs w:val="18"/>
        </w:rPr>
        <w:t xml:space="preserve">Рис. 2. </w:t>
      </w:r>
      <w:r w:rsidR="00F02477" w:rsidRPr="00B00B43">
        <w:rPr>
          <w:sz w:val="18"/>
          <w:szCs w:val="18"/>
        </w:rPr>
        <w:t>(</w:t>
      </w:r>
      <w:r w:rsidR="00F02477" w:rsidRPr="00B00B43">
        <w:rPr>
          <w:i/>
          <w:sz w:val="18"/>
          <w:szCs w:val="18"/>
          <w:lang w:val="en-US"/>
        </w:rPr>
        <w:t>a</w:t>
      </w:r>
      <w:r w:rsidR="00F02477" w:rsidRPr="00B00B43">
        <w:rPr>
          <w:sz w:val="18"/>
          <w:szCs w:val="18"/>
        </w:rPr>
        <w:t xml:space="preserve">) Зависимость относительной толщины пристеночного слоя плазмы </w:t>
      </w:r>
      <w:r w:rsidR="003D25A5" w:rsidRPr="003D25A5">
        <w:rPr>
          <w:position w:val="-6"/>
          <w:sz w:val="18"/>
          <w:szCs w:val="18"/>
        </w:rPr>
        <w:object w:dxaOrig="180" w:dyaOrig="240">
          <v:shape id="_x0000_i1060" type="#_x0000_t75" style="width:9pt;height:12pt" o:ole="">
            <v:imagedata r:id="rId73" o:title=""/>
          </v:shape>
          <o:OLEObject Type="Embed" ProgID="Equation.DSMT4" ShapeID="_x0000_i1060" DrawAspect="Content" ObjectID="_1468511353" r:id="rId74"/>
        </w:object>
      </w:r>
      <w:r w:rsidR="00F02477" w:rsidRPr="00B00B43">
        <w:rPr>
          <w:sz w:val="18"/>
          <w:szCs w:val="18"/>
        </w:rPr>
        <w:t xml:space="preserve">от диаметра сосуда </w:t>
      </w:r>
      <w:r w:rsidR="003D25A5" w:rsidRPr="003D25A5">
        <w:rPr>
          <w:position w:val="-10"/>
          <w:sz w:val="18"/>
          <w:szCs w:val="18"/>
        </w:rPr>
        <w:object w:dxaOrig="240" w:dyaOrig="300">
          <v:shape id="_x0000_i1061" type="#_x0000_t75" style="width:12pt;height:15pt" o:ole="">
            <v:imagedata r:id="rId75" o:title=""/>
          </v:shape>
          <o:OLEObject Type="Embed" ProgID="Equation.DSMT4" ShapeID="_x0000_i1061" DrawAspect="Content" ObjectID="_1468511354" r:id="rId76"/>
        </w:object>
      </w:r>
      <w:r w:rsidR="00F02477" w:rsidRPr="00B00B43">
        <w:rPr>
          <w:sz w:val="18"/>
          <w:szCs w:val="18"/>
        </w:rPr>
        <w:t xml:space="preserve"> для 4-</w:t>
      </w:r>
      <w:r w:rsidR="00F02477" w:rsidRPr="00B00B43">
        <w:rPr>
          <w:sz w:val="18"/>
          <w:szCs w:val="18"/>
          <w:lang w:val="en-US"/>
        </w:rPr>
        <w:t>x</w:t>
      </w:r>
      <w:r w:rsidR="00F02477" w:rsidRPr="00B00B43">
        <w:rPr>
          <w:sz w:val="18"/>
          <w:szCs w:val="18"/>
        </w:rPr>
        <w:t xml:space="preserve"> значений показателя гематокрита </w:t>
      </w:r>
      <w:r w:rsidR="003D25A5" w:rsidRPr="003D25A5">
        <w:rPr>
          <w:position w:val="-10"/>
          <w:sz w:val="18"/>
          <w:szCs w:val="18"/>
        </w:rPr>
        <w:object w:dxaOrig="320" w:dyaOrig="300">
          <v:shape id="_x0000_i1062" type="#_x0000_t75" style="width:15.75pt;height:15pt" o:ole="">
            <v:imagedata r:id="rId77" o:title=""/>
          </v:shape>
          <o:OLEObject Type="Embed" ProgID="Equation.DSMT4" ShapeID="_x0000_i1062" DrawAspect="Content" ObjectID="_1468511355" r:id="rId78"/>
        </w:object>
      </w:r>
      <w:r w:rsidR="00F02477" w:rsidRPr="00B00B43">
        <w:rPr>
          <w:sz w:val="18"/>
          <w:szCs w:val="18"/>
        </w:rPr>
        <w:t xml:space="preserve">. Точки – эксперименты </w:t>
      </w:r>
      <w:r w:rsidR="00555119">
        <w:rPr>
          <w:sz w:val="18"/>
          <w:szCs w:val="18"/>
        </w:rPr>
        <w:t xml:space="preserve">из </w:t>
      </w:r>
      <w:r w:rsidR="00F02477" w:rsidRPr="00B00B43">
        <w:rPr>
          <w:sz w:val="18"/>
          <w:szCs w:val="18"/>
        </w:rPr>
        <w:t>[</w:t>
      </w:r>
      <w:r w:rsidR="00555119" w:rsidRPr="003D25A5">
        <w:rPr>
          <w:sz w:val="18"/>
          <w:szCs w:val="18"/>
        </w:rPr>
        <w:t>3</w:t>
      </w:r>
      <w:r w:rsidR="00F02477" w:rsidRPr="00B00B43">
        <w:rPr>
          <w:sz w:val="18"/>
          <w:szCs w:val="18"/>
        </w:rPr>
        <w:t>].</w:t>
      </w:r>
      <w:r w:rsidR="00B00B43" w:rsidRPr="00B00B43">
        <w:rPr>
          <w:sz w:val="18"/>
          <w:szCs w:val="18"/>
        </w:rPr>
        <w:t xml:space="preserve"> Сплошные линии – расчет по предложенной модели. </w:t>
      </w:r>
      <w:r w:rsidRPr="00B00B43">
        <w:rPr>
          <w:sz w:val="18"/>
          <w:szCs w:val="18"/>
        </w:rPr>
        <w:t>(</w:t>
      </w:r>
      <w:r w:rsidRPr="00B00B43">
        <w:rPr>
          <w:i/>
          <w:sz w:val="18"/>
          <w:szCs w:val="18"/>
        </w:rPr>
        <w:t>б</w:t>
      </w:r>
      <w:r w:rsidRPr="00B00B43">
        <w:rPr>
          <w:sz w:val="18"/>
          <w:szCs w:val="18"/>
        </w:rPr>
        <w:t xml:space="preserve">) </w:t>
      </w:r>
      <w:r w:rsidR="008B27CD" w:rsidRPr="00B00B43">
        <w:rPr>
          <w:sz w:val="18"/>
          <w:szCs w:val="18"/>
        </w:rPr>
        <w:t>Сравнение экспериментального (точки из [</w:t>
      </w:r>
      <w:r w:rsidR="00555119" w:rsidRPr="003D25A5">
        <w:rPr>
          <w:sz w:val="18"/>
          <w:szCs w:val="18"/>
        </w:rPr>
        <w:t>4</w:t>
      </w:r>
      <w:r w:rsidR="008B27CD" w:rsidRPr="00B00B43">
        <w:rPr>
          <w:sz w:val="18"/>
          <w:szCs w:val="18"/>
        </w:rPr>
        <w:t>]) и расчетного по (2) (сплошная красная кривая) распределения скорости крови в стеклянной трубке диаметром 54.2 мкм (</w:t>
      </w:r>
      <w:r w:rsidR="003D25A5" w:rsidRPr="003D25A5">
        <w:rPr>
          <w:position w:val="-10"/>
          <w:sz w:val="18"/>
          <w:szCs w:val="18"/>
        </w:rPr>
        <w:object w:dxaOrig="940" w:dyaOrig="300">
          <v:shape id="_x0000_i1063" type="#_x0000_t75" style="width:47.25pt;height:15pt" o:ole="">
            <v:imagedata r:id="rId79" o:title=""/>
          </v:shape>
          <o:OLEObject Type="Embed" ProgID="Equation.DSMT4" ShapeID="_x0000_i1063" DrawAspect="Content" ObjectID="_1468511356" r:id="rId80"/>
        </w:object>
      </w:r>
      <w:r w:rsidR="00F02477" w:rsidRPr="00B00B43">
        <w:rPr>
          <w:sz w:val="18"/>
          <w:szCs w:val="18"/>
        </w:rPr>
        <w:t xml:space="preserve">, градиент давления </w:t>
      </w:r>
      <w:r w:rsidR="003D25A5" w:rsidRPr="003D25A5">
        <w:rPr>
          <w:position w:val="-10"/>
          <w:sz w:val="18"/>
          <w:szCs w:val="18"/>
        </w:rPr>
        <w:object w:dxaOrig="1200" w:dyaOrig="300">
          <v:shape id="_x0000_i1064" type="#_x0000_t75" style="width:60pt;height:15pt" o:ole="">
            <v:imagedata r:id="rId81" o:title=""/>
          </v:shape>
          <o:OLEObject Type="Embed" ProgID="Equation.DSMT4" ShapeID="_x0000_i1064" DrawAspect="Content" ObjectID="_1468511357" r:id="rId82"/>
        </w:object>
      </w:r>
      <w:r w:rsidR="00F02477" w:rsidRPr="00B00B43">
        <w:rPr>
          <w:sz w:val="18"/>
          <w:szCs w:val="18"/>
        </w:rPr>
        <w:t>дин/см</w:t>
      </w:r>
      <w:r w:rsidR="00F02477" w:rsidRPr="00B00B43">
        <w:rPr>
          <w:sz w:val="18"/>
          <w:szCs w:val="18"/>
          <w:vertAlign w:val="superscript"/>
        </w:rPr>
        <w:t>3</w:t>
      </w:r>
      <w:r w:rsidR="008B27CD" w:rsidRPr="00B00B43">
        <w:rPr>
          <w:sz w:val="18"/>
          <w:szCs w:val="18"/>
        </w:rPr>
        <w:t>)</w:t>
      </w:r>
      <w:r w:rsidRPr="00B00B43">
        <w:rPr>
          <w:snapToGrid w:val="0"/>
          <w:color w:val="000000"/>
          <w:sz w:val="18"/>
          <w:szCs w:val="18"/>
        </w:rPr>
        <w:t>.</w:t>
      </w:r>
      <w:r w:rsidR="00F02477" w:rsidRPr="00B00B43">
        <w:rPr>
          <w:snapToGrid w:val="0"/>
          <w:color w:val="000000"/>
          <w:sz w:val="18"/>
          <w:szCs w:val="18"/>
        </w:rPr>
        <w:t xml:space="preserve"> Синяя линия – скорость тече</w:t>
      </w:r>
      <w:r w:rsidR="003D25A5">
        <w:rPr>
          <w:snapToGrid w:val="0"/>
          <w:color w:val="000000"/>
          <w:sz w:val="18"/>
          <w:szCs w:val="18"/>
        </w:rPr>
        <w:softHyphen/>
      </w:r>
      <w:r w:rsidR="00F02477" w:rsidRPr="00B00B43">
        <w:rPr>
          <w:snapToGrid w:val="0"/>
          <w:color w:val="000000"/>
          <w:sz w:val="18"/>
          <w:szCs w:val="18"/>
        </w:rPr>
        <w:t>ния Пуазейля.</w:t>
      </w:r>
    </w:p>
    <w:p w:rsidR="00B00B43" w:rsidRPr="00B00B43" w:rsidRDefault="000B08E8" w:rsidP="00A756F6">
      <w:pPr>
        <w:pStyle w:val="20"/>
        <w:ind w:firstLine="454"/>
        <w:rPr>
          <w:sz w:val="20"/>
        </w:rPr>
      </w:pPr>
      <w:r>
        <w:rPr>
          <w:b/>
          <w:spacing w:val="4"/>
          <w:sz w:val="20"/>
        </w:rPr>
        <w:t>Выводы</w:t>
      </w:r>
      <w:r w:rsidR="00C90F16" w:rsidRPr="00953751">
        <w:rPr>
          <w:b/>
          <w:spacing w:val="4"/>
          <w:sz w:val="20"/>
        </w:rPr>
        <w:t>.</w:t>
      </w:r>
      <w:r w:rsidR="00C90F16" w:rsidRPr="00953751">
        <w:rPr>
          <w:spacing w:val="4"/>
          <w:sz w:val="20"/>
        </w:rPr>
        <w:t xml:space="preserve"> </w:t>
      </w:r>
      <w:r w:rsidR="00B00B43">
        <w:rPr>
          <w:spacing w:val="4"/>
          <w:sz w:val="20"/>
        </w:rPr>
        <w:t>Проведено сравнение с известными эксперимен</w:t>
      </w:r>
      <w:r w:rsidR="003D25A5">
        <w:rPr>
          <w:spacing w:val="4"/>
          <w:sz w:val="20"/>
        </w:rPr>
        <w:softHyphen/>
      </w:r>
      <w:r w:rsidR="00B00B43">
        <w:rPr>
          <w:spacing w:val="4"/>
          <w:sz w:val="20"/>
        </w:rPr>
        <w:t>тальными данными [</w:t>
      </w:r>
      <w:r w:rsidR="00555119" w:rsidRPr="00555119">
        <w:rPr>
          <w:spacing w:val="4"/>
          <w:sz w:val="20"/>
        </w:rPr>
        <w:t>1-3</w:t>
      </w:r>
      <w:r w:rsidR="00B00B43">
        <w:rPr>
          <w:spacing w:val="4"/>
          <w:sz w:val="20"/>
        </w:rPr>
        <w:t>]</w:t>
      </w:r>
      <w:r w:rsidR="00B00B43" w:rsidRPr="00B00B43">
        <w:rPr>
          <w:spacing w:val="4"/>
          <w:sz w:val="20"/>
        </w:rPr>
        <w:t xml:space="preserve"> </w:t>
      </w:r>
      <w:r w:rsidR="00B00B43">
        <w:rPr>
          <w:spacing w:val="4"/>
          <w:sz w:val="20"/>
        </w:rPr>
        <w:t xml:space="preserve">по относительной наблюдаемой </w:t>
      </w:r>
      <w:r w:rsidR="00B00B43" w:rsidRPr="00B00B43">
        <w:rPr>
          <w:spacing w:val="4"/>
          <w:sz w:val="20"/>
        </w:rPr>
        <w:t xml:space="preserve">вязкости </w:t>
      </w:r>
      <w:r w:rsidR="003D25A5" w:rsidRPr="003D25A5">
        <w:rPr>
          <w:spacing w:val="4"/>
          <w:position w:val="-10"/>
          <w:sz w:val="20"/>
        </w:rPr>
        <w:object w:dxaOrig="320" w:dyaOrig="300">
          <v:shape id="_x0000_i1065" type="#_x0000_t75" style="width:15.75pt;height:15pt" o:ole="">
            <v:imagedata r:id="rId83" o:title=""/>
          </v:shape>
          <o:OLEObject Type="Embed" ProgID="Equation.DSMT4" ShapeID="_x0000_i1065" DrawAspect="Content" ObjectID="_1468511358" r:id="rId84"/>
        </w:object>
      </w:r>
      <w:r w:rsidR="00B00B43" w:rsidRPr="00B00B43">
        <w:rPr>
          <w:sz w:val="20"/>
        </w:rPr>
        <w:t xml:space="preserve"> (рис. 1</w:t>
      </w:r>
      <w:r w:rsidR="00B00B43" w:rsidRPr="00B00B43">
        <w:rPr>
          <w:i/>
          <w:sz w:val="20"/>
          <w:lang w:val="en-US"/>
        </w:rPr>
        <w:t>a</w:t>
      </w:r>
      <w:r w:rsidR="00B00B43" w:rsidRPr="00B00B43">
        <w:rPr>
          <w:sz w:val="20"/>
        </w:rPr>
        <w:t>), по толщине</w:t>
      </w:r>
      <w:r w:rsidR="00B00B43">
        <w:rPr>
          <w:sz w:val="20"/>
        </w:rPr>
        <w:t xml:space="preserve"> пристеночного слоя </w:t>
      </w:r>
      <w:r w:rsidR="003D25A5" w:rsidRPr="003D25A5">
        <w:rPr>
          <w:position w:val="-6"/>
          <w:sz w:val="20"/>
        </w:rPr>
        <w:object w:dxaOrig="180" w:dyaOrig="260">
          <v:shape id="_x0000_i1066" type="#_x0000_t75" style="width:9pt;height:12.75pt" o:ole="">
            <v:imagedata r:id="rId85" o:title=""/>
          </v:shape>
          <o:OLEObject Type="Embed" ProgID="Equation.DSMT4" ShapeID="_x0000_i1066" DrawAspect="Content" ObjectID="_1468511359" r:id="rId86"/>
        </w:object>
      </w:r>
      <w:r w:rsidR="00B00B43" w:rsidRPr="00B00B43">
        <w:rPr>
          <w:sz w:val="20"/>
        </w:rPr>
        <w:t xml:space="preserve"> (</w:t>
      </w:r>
      <w:r w:rsidR="00B00B43">
        <w:rPr>
          <w:sz w:val="20"/>
        </w:rPr>
        <w:t>рис. 2</w:t>
      </w:r>
      <w:r w:rsidR="00B00B43" w:rsidRPr="00B00B43">
        <w:rPr>
          <w:i/>
          <w:sz w:val="20"/>
          <w:lang w:val="en-US"/>
        </w:rPr>
        <w:t>a</w:t>
      </w:r>
      <w:r w:rsidR="00B00B43" w:rsidRPr="00B00B43">
        <w:rPr>
          <w:sz w:val="20"/>
        </w:rPr>
        <w:t xml:space="preserve">) </w:t>
      </w:r>
      <w:r w:rsidR="00B00B43">
        <w:rPr>
          <w:sz w:val="20"/>
        </w:rPr>
        <w:t>и профилю продольной скорости крови</w:t>
      </w:r>
      <w:r w:rsidR="00B00B43" w:rsidRPr="00B00B43">
        <w:rPr>
          <w:sz w:val="20"/>
        </w:rPr>
        <w:t xml:space="preserve"> </w:t>
      </w:r>
      <w:r w:rsidR="003D25A5" w:rsidRPr="003D25A5">
        <w:rPr>
          <w:position w:val="-6"/>
          <w:sz w:val="20"/>
        </w:rPr>
        <w:object w:dxaOrig="220" w:dyaOrig="200">
          <v:shape id="_x0000_i1067" type="#_x0000_t75" style="width:11.25pt;height:9.75pt" o:ole="">
            <v:imagedata r:id="rId87" o:title=""/>
          </v:shape>
          <o:OLEObject Type="Embed" ProgID="Equation.DSMT4" ShapeID="_x0000_i1067" DrawAspect="Content" ObjectID="_1468511360" r:id="rId88"/>
        </w:object>
      </w:r>
      <w:r w:rsidR="00B00B43">
        <w:rPr>
          <w:sz w:val="20"/>
        </w:rPr>
        <w:t>(рис. 2‍</w:t>
      </w:r>
      <w:r w:rsidR="00B00B43" w:rsidRPr="00B00B43">
        <w:rPr>
          <w:i/>
          <w:sz w:val="20"/>
          <w:lang w:val="en-US"/>
        </w:rPr>
        <w:t>b</w:t>
      </w:r>
      <w:r w:rsidR="00B00B43">
        <w:rPr>
          <w:sz w:val="20"/>
        </w:rPr>
        <w:t>). Как видно из рис. 1 и 2, несмотря на грубое приближение профиля локального гема</w:t>
      </w:r>
      <w:r w:rsidR="003D25A5">
        <w:rPr>
          <w:sz w:val="20"/>
        </w:rPr>
        <w:softHyphen/>
      </w:r>
      <w:r w:rsidR="00B00B43">
        <w:rPr>
          <w:sz w:val="20"/>
        </w:rPr>
        <w:t>токрита ступенчатой функцией (5), результаты расчета по модели находятся в рамках погрешности экспери</w:t>
      </w:r>
      <w:r w:rsidR="004D793C">
        <w:rPr>
          <w:sz w:val="20"/>
        </w:rPr>
        <w:softHyphen/>
      </w:r>
      <w:r w:rsidR="00B00B43">
        <w:rPr>
          <w:sz w:val="20"/>
        </w:rPr>
        <w:t xml:space="preserve">ментальных измерений. </w:t>
      </w:r>
    </w:p>
    <w:p w:rsidR="00B00B43" w:rsidRPr="00B00B43" w:rsidRDefault="00B00B43" w:rsidP="00A756F6">
      <w:pPr>
        <w:pStyle w:val="20"/>
        <w:ind w:firstLine="454"/>
        <w:rPr>
          <w:spacing w:val="4"/>
          <w:sz w:val="20"/>
        </w:rPr>
      </w:pPr>
      <w:r w:rsidRPr="00B00B43">
        <w:rPr>
          <w:spacing w:val="4"/>
          <w:sz w:val="20"/>
        </w:rPr>
        <w:t>Получен</w:t>
      </w:r>
      <w:r>
        <w:rPr>
          <w:spacing w:val="4"/>
          <w:sz w:val="20"/>
        </w:rPr>
        <w:t xml:space="preserve">а зависимость вязкости крови от диаметра сосуда для описания течения в </w:t>
      </w:r>
      <w:r w:rsidRPr="00B00B43">
        <w:rPr>
          <w:spacing w:val="4"/>
          <w:sz w:val="20"/>
        </w:rPr>
        <w:t xml:space="preserve">сосудах диаметра больше 4.5 микрон. Данные зависимости имеют единые вид для сосудов всех размеров и переходят в формулы течения Пуазейля при </w:t>
      </w:r>
      <w:r>
        <w:rPr>
          <w:spacing w:val="4"/>
          <w:sz w:val="20"/>
        </w:rPr>
        <w:t xml:space="preserve">больших </w:t>
      </w:r>
      <w:r w:rsidRPr="00B00B43">
        <w:rPr>
          <w:spacing w:val="4"/>
          <w:sz w:val="20"/>
        </w:rPr>
        <w:t>диа</w:t>
      </w:r>
      <w:r w:rsidR="003D25A5">
        <w:rPr>
          <w:spacing w:val="4"/>
          <w:sz w:val="20"/>
        </w:rPr>
        <w:softHyphen/>
      </w:r>
      <w:r w:rsidRPr="00B00B43">
        <w:rPr>
          <w:spacing w:val="4"/>
          <w:sz w:val="20"/>
        </w:rPr>
        <w:t>метрах сосудов.</w:t>
      </w:r>
    </w:p>
    <w:p w:rsidR="00EC3FEC" w:rsidRPr="00C824B1" w:rsidRDefault="00216569" w:rsidP="00A756F6">
      <w:pPr>
        <w:ind w:firstLine="454"/>
        <w:jc w:val="both"/>
      </w:pPr>
      <w:r w:rsidRPr="00216569">
        <w:t>Работа выполнена при поддержке междисциплинарного интеграционного проекта СО РАН № 91</w:t>
      </w:r>
      <w:r w:rsidR="00EC3FEC" w:rsidRPr="00EB6233">
        <w:t>.</w:t>
      </w:r>
    </w:p>
    <w:p w:rsidR="00EC3FEC" w:rsidRPr="00C824B1" w:rsidRDefault="00EC3FEC" w:rsidP="007F2A1E">
      <w:pPr>
        <w:spacing w:before="120" w:after="120"/>
        <w:jc w:val="center"/>
        <w:rPr>
          <w:sz w:val="16"/>
          <w:szCs w:val="16"/>
        </w:rPr>
      </w:pPr>
      <w:r>
        <w:rPr>
          <w:sz w:val="16"/>
          <w:szCs w:val="16"/>
        </w:rPr>
        <w:t>СПИСОК ЛИТЕРАТУРЫ</w:t>
      </w:r>
    </w:p>
    <w:p w:rsidR="00216569" w:rsidRPr="00555119" w:rsidRDefault="00216569" w:rsidP="00216569">
      <w:pPr>
        <w:numPr>
          <w:ilvl w:val="0"/>
          <w:numId w:val="1"/>
        </w:numPr>
        <w:tabs>
          <w:tab w:val="num" w:pos="227"/>
        </w:tabs>
        <w:spacing w:after="20"/>
        <w:ind w:left="227" w:hanging="227"/>
        <w:jc w:val="both"/>
        <w:rPr>
          <w:sz w:val="16"/>
          <w:szCs w:val="16"/>
        </w:rPr>
      </w:pPr>
      <w:r w:rsidRPr="00216569">
        <w:rPr>
          <w:b/>
          <w:sz w:val="16"/>
          <w:szCs w:val="16"/>
        </w:rPr>
        <w:t>Левтов В.А., Регирер С.А., Шадрина Н.Х.</w:t>
      </w:r>
      <w:r w:rsidRPr="00216569">
        <w:rPr>
          <w:sz w:val="16"/>
          <w:szCs w:val="16"/>
        </w:rPr>
        <w:t xml:space="preserve"> Реология крови. М.: Медицина, 1982. 272 с.</w:t>
      </w:r>
    </w:p>
    <w:p w:rsidR="00555119" w:rsidRPr="00216569" w:rsidRDefault="00555119" w:rsidP="00216569">
      <w:pPr>
        <w:numPr>
          <w:ilvl w:val="0"/>
          <w:numId w:val="1"/>
        </w:numPr>
        <w:tabs>
          <w:tab w:val="num" w:pos="227"/>
        </w:tabs>
        <w:spacing w:after="20"/>
        <w:ind w:left="227" w:hanging="227"/>
        <w:jc w:val="both"/>
        <w:rPr>
          <w:sz w:val="16"/>
          <w:szCs w:val="16"/>
        </w:rPr>
      </w:pPr>
      <w:r w:rsidRPr="00216569">
        <w:rPr>
          <w:b/>
          <w:sz w:val="16"/>
          <w:szCs w:val="16"/>
          <w:lang w:val="en-US"/>
        </w:rPr>
        <w:t>Pries A.R., Secomb T.W.</w:t>
      </w:r>
      <w:r w:rsidRPr="00216569">
        <w:rPr>
          <w:sz w:val="16"/>
          <w:szCs w:val="16"/>
          <w:lang w:val="en-US"/>
        </w:rPr>
        <w:t xml:space="preserve"> In: Handbook of Physiology: Microcirculation. Ed. Tuma R.F., Dura W.N., Ley K. 2</w:t>
      </w:r>
      <w:r w:rsidRPr="00216569">
        <w:rPr>
          <w:sz w:val="16"/>
          <w:szCs w:val="16"/>
          <w:vertAlign w:val="superscript"/>
          <w:lang w:val="en-US"/>
        </w:rPr>
        <w:t>nd</w:t>
      </w:r>
      <w:r w:rsidRPr="00216569">
        <w:rPr>
          <w:sz w:val="16"/>
          <w:szCs w:val="16"/>
          <w:lang w:val="en-US"/>
        </w:rPr>
        <w:t xml:space="preserve"> ed. Academ</w:t>
      </w:r>
      <w:r w:rsidRPr="009029B1">
        <w:rPr>
          <w:sz w:val="16"/>
          <w:szCs w:val="16"/>
        </w:rPr>
        <w:t xml:space="preserve"> </w:t>
      </w:r>
      <w:r w:rsidRPr="00216569">
        <w:rPr>
          <w:sz w:val="16"/>
          <w:szCs w:val="16"/>
          <w:lang w:val="en-US"/>
        </w:rPr>
        <w:t>Press</w:t>
      </w:r>
      <w:r w:rsidRPr="009029B1">
        <w:rPr>
          <w:sz w:val="16"/>
          <w:szCs w:val="16"/>
        </w:rPr>
        <w:t xml:space="preserve">. 2008. </w:t>
      </w:r>
      <w:r w:rsidRPr="00216569">
        <w:rPr>
          <w:sz w:val="16"/>
          <w:szCs w:val="16"/>
          <w:lang w:val="en-US"/>
        </w:rPr>
        <w:t>P</w:t>
      </w:r>
      <w:r w:rsidRPr="009029B1">
        <w:rPr>
          <w:sz w:val="16"/>
          <w:szCs w:val="16"/>
        </w:rPr>
        <w:t>. 3–36</w:t>
      </w:r>
      <w:r>
        <w:rPr>
          <w:sz w:val="16"/>
          <w:szCs w:val="16"/>
          <w:lang w:val="en-US"/>
        </w:rPr>
        <w:t>.</w:t>
      </w:r>
    </w:p>
    <w:p w:rsidR="00216569" w:rsidRPr="00216569" w:rsidRDefault="00216569" w:rsidP="00216569">
      <w:pPr>
        <w:numPr>
          <w:ilvl w:val="0"/>
          <w:numId w:val="1"/>
        </w:numPr>
        <w:tabs>
          <w:tab w:val="num" w:pos="227"/>
        </w:tabs>
        <w:spacing w:after="20"/>
        <w:ind w:left="227" w:hanging="227"/>
        <w:jc w:val="both"/>
        <w:rPr>
          <w:sz w:val="16"/>
          <w:szCs w:val="16"/>
          <w:lang w:val="en-US"/>
        </w:rPr>
      </w:pPr>
      <w:r w:rsidRPr="00216569">
        <w:rPr>
          <w:b/>
          <w:sz w:val="16"/>
          <w:szCs w:val="16"/>
          <w:lang w:val="en-US"/>
        </w:rPr>
        <w:t>Sharan M., Popel A.S.</w:t>
      </w:r>
      <w:r w:rsidRPr="00216569">
        <w:rPr>
          <w:sz w:val="16"/>
          <w:szCs w:val="16"/>
          <w:lang w:val="en-US"/>
        </w:rPr>
        <w:t xml:space="preserve"> A two-phase model for flow of blood in narrow tubes with increased effective viscosity near the wall </w:t>
      </w:r>
      <w:r>
        <w:rPr>
          <w:sz w:val="16"/>
          <w:szCs w:val="16"/>
          <w:lang w:val="en-US"/>
        </w:rPr>
        <w:t>//</w:t>
      </w:r>
      <w:r w:rsidRPr="00216569">
        <w:rPr>
          <w:sz w:val="16"/>
          <w:szCs w:val="16"/>
          <w:lang w:val="en-US"/>
        </w:rPr>
        <w:t xml:space="preserve"> Biorheology. 2001. V.</w:t>
      </w:r>
      <w:r w:rsidR="009029B1" w:rsidRPr="009029B1">
        <w:rPr>
          <w:spacing w:val="-2"/>
          <w:sz w:val="16"/>
          <w:szCs w:val="16"/>
          <w:lang w:val="en-US"/>
        </w:rPr>
        <w:t xml:space="preserve"> </w:t>
      </w:r>
      <w:r w:rsidR="009029B1" w:rsidRPr="00810790">
        <w:rPr>
          <w:spacing w:val="-2"/>
          <w:sz w:val="16"/>
          <w:szCs w:val="16"/>
          <w:lang w:val="en-US"/>
        </w:rPr>
        <w:t> </w:t>
      </w:r>
      <w:r w:rsidRPr="00216569">
        <w:rPr>
          <w:sz w:val="16"/>
          <w:szCs w:val="16"/>
          <w:lang w:val="en-US"/>
        </w:rPr>
        <w:t>38. P.</w:t>
      </w:r>
      <w:r w:rsidR="009029B1" w:rsidRPr="00810790">
        <w:rPr>
          <w:spacing w:val="-2"/>
          <w:sz w:val="16"/>
          <w:szCs w:val="16"/>
          <w:lang w:val="en-US"/>
        </w:rPr>
        <w:t> </w:t>
      </w:r>
      <w:r w:rsidRPr="00216569">
        <w:rPr>
          <w:sz w:val="16"/>
          <w:szCs w:val="16"/>
          <w:lang w:val="en-US"/>
        </w:rPr>
        <w:t>415–428.</w:t>
      </w:r>
    </w:p>
    <w:p w:rsidR="00095AF1" w:rsidRPr="00095AF1" w:rsidRDefault="00216569" w:rsidP="00095AF1">
      <w:pPr>
        <w:numPr>
          <w:ilvl w:val="0"/>
          <w:numId w:val="1"/>
        </w:numPr>
        <w:tabs>
          <w:tab w:val="num" w:pos="227"/>
        </w:tabs>
        <w:spacing w:after="20"/>
        <w:ind w:left="227" w:hanging="227"/>
        <w:jc w:val="both"/>
        <w:rPr>
          <w:sz w:val="16"/>
          <w:szCs w:val="16"/>
        </w:rPr>
      </w:pPr>
      <w:r w:rsidRPr="00095AF1">
        <w:rPr>
          <w:b/>
          <w:sz w:val="16"/>
          <w:szCs w:val="16"/>
          <w:lang w:val="en-US"/>
        </w:rPr>
        <w:t>Long D.S., Smith M.L., Pries A.R. et al.</w:t>
      </w:r>
      <w:r w:rsidRPr="00095AF1">
        <w:rPr>
          <w:sz w:val="16"/>
          <w:szCs w:val="16"/>
          <w:lang w:val="en-US"/>
        </w:rPr>
        <w:t xml:space="preserve"> Microviscometry reveals reduced blood viscosity and altered shear rate and shear stress profiles in microvessels after hemodilution // Proc. Natl. Acad. Sci. USA. 2004. V. 101. N. 27. P.</w:t>
      </w:r>
      <w:r w:rsidR="009029B1" w:rsidRPr="00095AF1">
        <w:rPr>
          <w:spacing w:val="-2"/>
          <w:sz w:val="16"/>
          <w:szCs w:val="16"/>
          <w:lang w:val="en-US"/>
        </w:rPr>
        <w:t> </w:t>
      </w:r>
      <w:r w:rsidRPr="00095AF1">
        <w:rPr>
          <w:sz w:val="16"/>
          <w:szCs w:val="16"/>
          <w:lang w:val="en-US"/>
        </w:rPr>
        <w:t>10060–10065.</w:t>
      </w:r>
      <w:bookmarkStart w:id="0" w:name="_GoBack"/>
      <w:bookmarkEnd w:id="0"/>
    </w:p>
    <w:sectPr w:rsidR="00095AF1" w:rsidRPr="00095AF1" w:rsidSect="001066DB">
      <w:pgSz w:w="11906" w:h="16838" w:code="9"/>
      <w:pgMar w:top="2722" w:right="2098" w:bottom="2835" w:left="20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4A2" w:rsidRDefault="007F74A2" w:rsidP="00C90F16">
      <w:r>
        <w:separator/>
      </w:r>
    </w:p>
  </w:endnote>
  <w:endnote w:type="continuationSeparator" w:id="0">
    <w:p w:rsidR="007F74A2" w:rsidRDefault="007F74A2" w:rsidP="00C9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4A2" w:rsidRDefault="007F74A2" w:rsidP="00C90F16">
      <w:r>
        <w:separator/>
      </w:r>
    </w:p>
  </w:footnote>
  <w:footnote w:type="continuationSeparator" w:id="0">
    <w:p w:rsidR="007F74A2" w:rsidRDefault="007F74A2" w:rsidP="00C90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04BE"/>
    <w:multiLevelType w:val="hybridMultilevel"/>
    <w:tmpl w:val="2C02A596"/>
    <w:lvl w:ilvl="0" w:tplc="F61076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E4F6E"/>
    <w:multiLevelType w:val="hybridMultilevel"/>
    <w:tmpl w:val="59CA0A44"/>
    <w:lvl w:ilvl="0" w:tplc="38DE11AE">
      <w:start w:val="1"/>
      <w:numFmt w:val="lowerLetter"/>
      <w:lvlText w:val="(%1)"/>
      <w:lvlJc w:val="left"/>
      <w:pPr>
        <w:ind w:left="1080" w:hanging="360"/>
      </w:pPr>
      <w:rPr>
        <w:rFonts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B43CE3"/>
    <w:multiLevelType w:val="hybridMultilevel"/>
    <w:tmpl w:val="40F8EB40"/>
    <w:lvl w:ilvl="0" w:tplc="5DB41E86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9FB6AE2"/>
    <w:multiLevelType w:val="singleLevel"/>
    <w:tmpl w:val="8110A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6D704143"/>
    <w:multiLevelType w:val="hybridMultilevel"/>
    <w:tmpl w:val="07FE040A"/>
    <w:lvl w:ilvl="0" w:tplc="2C04E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FEC"/>
    <w:rsid w:val="00003541"/>
    <w:rsid w:val="00026F12"/>
    <w:rsid w:val="000316A5"/>
    <w:rsid w:val="00072AE4"/>
    <w:rsid w:val="00095AF1"/>
    <w:rsid w:val="000A1FC1"/>
    <w:rsid w:val="000B08E8"/>
    <w:rsid w:val="000D7B5C"/>
    <w:rsid w:val="001066DB"/>
    <w:rsid w:val="00126E1F"/>
    <w:rsid w:val="001712A5"/>
    <w:rsid w:val="00177EDB"/>
    <w:rsid w:val="001F696D"/>
    <w:rsid w:val="00216569"/>
    <w:rsid w:val="00222F7C"/>
    <w:rsid w:val="00274E6B"/>
    <w:rsid w:val="00296202"/>
    <w:rsid w:val="002A1FC0"/>
    <w:rsid w:val="002A3B28"/>
    <w:rsid w:val="00316EF8"/>
    <w:rsid w:val="00323B16"/>
    <w:rsid w:val="0039055D"/>
    <w:rsid w:val="003D25A5"/>
    <w:rsid w:val="00460BAE"/>
    <w:rsid w:val="004D793C"/>
    <w:rsid w:val="00515A4E"/>
    <w:rsid w:val="00527EA0"/>
    <w:rsid w:val="00555119"/>
    <w:rsid w:val="006E20EB"/>
    <w:rsid w:val="00706B8E"/>
    <w:rsid w:val="00716417"/>
    <w:rsid w:val="00754617"/>
    <w:rsid w:val="007A55DD"/>
    <w:rsid w:val="007F2A1E"/>
    <w:rsid w:val="007F74A2"/>
    <w:rsid w:val="00821FDD"/>
    <w:rsid w:val="00845663"/>
    <w:rsid w:val="00895A31"/>
    <w:rsid w:val="008B27CD"/>
    <w:rsid w:val="008C0B40"/>
    <w:rsid w:val="008E1706"/>
    <w:rsid w:val="009029B1"/>
    <w:rsid w:val="00953751"/>
    <w:rsid w:val="009A6F87"/>
    <w:rsid w:val="009B7F53"/>
    <w:rsid w:val="009C4ADE"/>
    <w:rsid w:val="00A03FFC"/>
    <w:rsid w:val="00A20294"/>
    <w:rsid w:val="00A62C00"/>
    <w:rsid w:val="00A64062"/>
    <w:rsid w:val="00A756F6"/>
    <w:rsid w:val="00AD65D1"/>
    <w:rsid w:val="00AE403F"/>
    <w:rsid w:val="00B00B43"/>
    <w:rsid w:val="00B8251D"/>
    <w:rsid w:val="00C1212D"/>
    <w:rsid w:val="00C90F16"/>
    <w:rsid w:val="00D2120E"/>
    <w:rsid w:val="00D47A70"/>
    <w:rsid w:val="00D873F5"/>
    <w:rsid w:val="00D96106"/>
    <w:rsid w:val="00DD524D"/>
    <w:rsid w:val="00E70940"/>
    <w:rsid w:val="00EC3FEC"/>
    <w:rsid w:val="00EC684A"/>
    <w:rsid w:val="00F02477"/>
    <w:rsid w:val="00F73C2A"/>
    <w:rsid w:val="00F77881"/>
    <w:rsid w:val="00FA2DC6"/>
    <w:rsid w:val="00FA6AB1"/>
    <w:rsid w:val="00FC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</o:shapelayout>
  </w:shapeDefaults>
  <w:decimalSymbol w:val=","/>
  <w:listSeparator w:val=";"/>
  <w15:chartTrackingRefBased/>
  <w15:docId w15:val="{8AF199D3-61DF-4A05-82B4-5B775D75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EC"/>
  </w:style>
  <w:style w:type="paragraph" w:styleId="1">
    <w:name w:val="heading 1"/>
    <w:basedOn w:val="a"/>
    <w:next w:val="a"/>
    <w:qFormat/>
    <w:rsid w:val="00EC3F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C3FE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4">
    <w:name w:val="heading 4"/>
    <w:basedOn w:val="a"/>
    <w:next w:val="a"/>
    <w:qFormat/>
    <w:rsid w:val="00EC3FEC"/>
    <w:pPr>
      <w:keepNext/>
      <w:ind w:firstLine="425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3FEC"/>
    <w:rPr>
      <w:i/>
    </w:rPr>
  </w:style>
  <w:style w:type="paragraph" w:styleId="a4">
    <w:name w:val="Body Text Indent"/>
    <w:basedOn w:val="a"/>
    <w:rsid w:val="00EC3FEC"/>
    <w:pPr>
      <w:spacing w:before="120" w:after="120"/>
      <w:ind w:firstLine="425"/>
      <w:jc w:val="both"/>
    </w:pPr>
  </w:style>
  <w:style w:type="paragraph" w:styleId="20">
    <w:name w:val="Body Text Indent 2"/>
    <w:basedOn w:val="a"/>
    <w:rsid w:val="00EC3FEC"/>
    <w:pPr>
      <w:ind w:firstLine="425"/>
      <w:jc w:val="both"/>
    </w:pPr>
    <w:rPr>
      <w:sz w:val="18"/>
    </w:rPr>
  </w:style>
  <w:style w:type="paragraph" w:styleId="a5">
    <w:name w:val="Title"/>
    <w:basedOn w:val="a"/>
    <w:qFormat/>
    <w:rsid w:val="00EC3FEC"/>
    <w:pPr>
      <w:jc w:val="center"/>
    </w:pPr>
    <w:rPr>
      <w:b/>
      <w:sz w:val="24"/>
    </w:rPr>
  </w:style>
  <w:style w:type="character" w:styleId="a6">
    <w:name w:val="Hyperlink"/>
    <w:rsid w:val="00C1212D"/>
    <w:rPr>
      <w:color w:val="0000FF"/>
      <w:u w:val="single"/>
    </w:rPr>
  </w:style>
  <w:style w:type="paragraph" w:styleId="a7">
    <w:name w:val="Balloon Text"/>
    <w:basedOn w:val="a"/>
    <w:link w:val="a8"/>
    <w:rsid w:val="000A1F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0A1FC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C90F16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C90F16"/>
  </w:style>
  <w:style w:type="paragraph" w:styleId="ab">
    <w:name w:val="footer"/>
    <w:basedOn w:val="a"/>
    <w:link w:val="ac"/>
    <w:rsid w:val="00C90F16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C9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7.bin"/><Relationship Id="rId89" Type="http://schemas.openxmlformats.org/officeDocument/2006/relationships/fontTable" Target="fontTable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77" Type="http://schemas.openxmlformats.org/officeDocument/2006/relationships/image" Target="media/image38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oleObject" Target="embeddings/oleObject35.bin"/><Relationship Id="rId85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3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 ДОКЛАДА</vt:lpstr>
    </vt:vector>
  </TitlesOfParts>
  <Company>ИТПМ СОРАН</Company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 ДОКЛАДА</dc:title>
  <dc:subject/>
  <dc:creator>Администратор</dc:creator>
  <cp:keywords/>
  <cp:lastModifiedBy>Irina</cp:lastModifiedBy>
  <cp:revision>2</cp:revision>
  <cp:lastPrinted>2009-08-11T13:55:00Z</cp:lastPrinted>
  <dcterms:created xsi:type="dcterms:W3CDTF">2014-08-02T16:01:00Z</dcterms:created>
  <dcterms:modified xsi:type="dcterms:W3CDTF">2014-08-02T16:01:00Z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3" name="MTPreferences 1">
    <vt:lpwstr>
Full=10 pt_x000d_
Script=70 %_x000d_
ScriptScript=60 %_x000d_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4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FenceOver=1 pt_x000d_
OperSpacing=100 %_x000d_
NonOperSpacing=100 %_x000d_
CharWidth=0 %_x000d_
MinGap=8 %_x000d_</vt:lpwstr>
  </property>
  <property fmtid="{D5CDD505-2E9C-101B-9397-08002B2CF9AE}" pid="5" name="MTPreferences 3">
    <vt:lpwstr>
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ICMAR 10.eqp</vt:lpwstr>
  </property>
  <property fmtid="{D5CDD505-2E9C-101B-9397-08002B2CF9AE}" pid="7" name="MTWinEqns">
    <vt:bool>true</vt:bool>
  </property>
</Properties>
</file>