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66A" w:rsidRPr="00C1231F" w:rsidRDefault="006A766A" w:rsidP="006A766A">
      <w:pPr>
        <w:spacing w:before="120"/>
        <w:jc w:val="center"/>
        <w:rPr>
          <w:b/>
          <w:sz w:val="32"/>
        </w:rPr>
      </w:pPr>
      <w:r w:rsidRPr="00C1231F">
        <w:rPr>
          <w:b/>
          <w:sz w:val="32"/>
        </w:rPr>
        <w:t>Стабилизационная политика в открытой экономике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>Стабилизационная политика в открытой экономике представляет собой политику правительства (набор мер государственного воздействия на экономику)</w:t>
      </w:r>
      <w:r>
        <w:t xml:space="preserve">, </w:t>
      </w:r>
      <w:r w:rsidRPr="00C1231F">
        <w:t>направленную на (целью которой является ) обеспечение двойного равновесия – внутреннего (определяемого</w:t>
      </w:r>
      <w:r>
        <w:t xml:space="preserve">, </w:t>
      </w:r>
      <w:r w:rsidRPr="00C1231F">
        <w:t>как правило</w:t>
      </w:r>
      <w:r>
        <w:t xml:space="preserve">, </w:t>
      </w:r>
      <w:r w:rsidRPr="00C1231F">
        <w:t>как обеспечение совокупного выпуска на уровне полной занятости ресурсов</w:t>
      </w:r>
      <w:r>
        <w:t xml:space="preserve">, </w:t>
      </w:r>
      <w:r w:rsidRPr="00C1231F">
        <w:t>т.е. на уровне потенциального ВВП) и внешнего (понимаемого как обеспечение равновесия платежного баланса). Видами стабилизационной политики являются фискальная</w:t>
      </w:r>
      <w:r>
        <w:t xml:space="preserve">, </w:t>
      </w:r>
      <w:r w:rsidRPr="00C1231F">
        <w:t>монетарная</w:t>
      </w:r>
      <w:r>
        <w:t xml:space="preserve">, </w:t>
      </w:r>
      <w:r w:rsidRPr="00C1231F">
        <w:t xml:space="preserve">внешнеторговая и валютная. Различают два типа открытой экономики: малую открытую экономику и большую открытую экономику. 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>Под малой открытой экономикой понимается экономика страны</w:t>
      </w:r>
      <w:r>
        <w:t xml:space="preserve">, </w:t>
      </w:r>
      <w:r w:rsidRPr="00C1231F">
        <w:t>на которую оказывают большое влияние экономики других стран</w:t>
      </w:r>
      <w:r>
        <w:t xml:space="preserve">, </w:t>
      </w:r>
      <w:r w:rsidRPr="00C1231F">
        <w:t>но которая практически не оказывает влияния на экономическое развитие других стран. При этом величину ставки процента данной страны ( R) определяет величина мировой ставки процента (R*)</w:t>
      </w:r>
      <w:r>
        <w:t xml:space="preserve">, </w:t>
      </w:r>
      <w:r w:rsidRPr="00C1231F">
        <w:t>на которую изменение внутренней ставки процента не влияет (независимо от объема финансовых операций данной страны на мировых финансовых рынках). Разница между мировой ставкой процента и внутренней ставкой процента (дифференциал ставок – interest rate differential) является единственным фактором</w:t>
      </w:r>
      <w:r>
        <w:t xml:space="preserve">, </w:t>
      </w:r>
      <w:r w:rsidRPr="00C1231F">
        <w:t xml:space="preserve">определяющим направление движения капитала. 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>Большая открытая экономика – это экономика</w:t>
      </w:r>
      <w:r>
        <w:t xml:space="preserve">, </w:t>
      </w:r>
      <w:r w:rsidRPr="00C1231F">
        <w:t>которая оказывает существенное влияние на развитие экономик других стран</w:t>
      </w:r>
      <w:r>
        <w:t xml:space="preserve">, </w:t>
      </w:r>
      <w:r w:rsidRPr="00C1231F">
        <w:t>определяя уровень мировой ставки процента и обеспечивая значительную долю международных торговых и финансовых операций.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>Стабилизационная политика в малой открытой экономике Для анализа наиболее эффективных путей достижения цели обеспечения двойного равновесия в малой открытой экономике используется модель Манделла – Флеминга</w:t>
      </w:r>
      <w:r>
        <w:t xml:space="preserve">, </w:t>
      </w:r>
      <w:r w:rsidRPr="00C1231F">
        <w:t>предложенная в начале 60-х годов профессором Колумбийского университета (США) Робертом Манделлом и сотрудником Международного валютного фонда (МВФ) Маркусом Флемингом. Модель была разработана для режима фиксированных валютных курсов</w:t>
      </w:r>
      <w:r>
        <w:t xml:space="preserve">, </w:t>
      </w:r>
      <w:r w:rsidRPr="00C1231F">
        <w:t>однако она абсолютно применима и для режима плавающих валютных курсов. Модель Манделла-Флеминга представляет собой модель кейнсианского типа</w:t>
      </w:r>
      <w:r>
        <w:t xml:space="preserve">, </w:t>
      </w:r>
      <w:r w:rsidRPr="00C1231F">
        <w:t>она разработана на основе модели IS-LM и исследует условия установления двойного равновесия в краткосрочном периоде. Точно так же</w:t>
      </w:r>
      <w:r>
        <w:t xml:space="preserve">, </w:t>
      </w:r>
      <w:r w:rsidRPr="00C1231F">
        <w:t>как модель IS-LM позволяет выяснить условия установления внутреннего равновесия и оценить эффективность различных видов политик в закрытой экономике</w:t>
      </w:r>
      <w:r>
        <w:t xml:space="preserve">, </w:t>
      </w:r>
      <w:r w:rsidRPr="00C1231F">
        <w:t>модель Манделла-Флеминга используется для оценки последствий монетарной</w:t>
      </w:r>
      <w:r>
        <w:t xml:space="preserve">, </w:t>
      </w:r>
      <w:r w:rsidRPr="00C1231F">
        <w:t>фискальной и внешнеторговой политики в условиях открытой экономики. С этой целью необходимо дополнить модель IS-LM кривой равновесия платежного баланса (ВР – balance of payments). Платежный баланс находится в равновесии</w:t>
      </w:r>
      <w:r>
        <w:t xml:space="preserve">, </w:t>
      </w:r>
      <w:r w:rsidRPr="00C1231F">
        <w:t xml:space="preserve">если сумма сальдо счета текущих операций (NX – net export) и сальдо счета движения капитала (CF – capital flows) равна нулю. 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>BP = NX + CF = 0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>Кривая платежного баланса имеет положительный наклон</w:t>
      </w:r>
      <w:r>
        <w:t xml:space="preserve">, </w:t>
      </w:r>
      <w:r w:rsidRPr="00C1231F">
        <w:t>поскольку рост дохода ведет к увеличению импорта (функция импорта: Im = Im + mY</w:t>
      </w:r>
      <w:r>
        <w:t xml:space="preserve">, </w:t>
      </w:r>
      <w:r w:rsidRPr="00C1231F">
        <w:t>где Im – величина автономного импорта</w:t>
      </w:r>
      <w:r>
        <w:t xml:space="preserve">, </w:t>
      </w:r>
      <w:r w:rsidRPr="00C1231F">
        <w:t>Y – величина совокупного дохода</w:t>
      </w:r>
      <w:r>
        <w:t xml:space="preserve">, </w:t>
      </w:r>
      <w:r w:rsidRPr="00C1231F">
        <w:t>m – предельная склонность к импорту</w:t>
      </w:r>
      <w:r>
        <w:t xml:space="preserve">, </w:t>
      </w:r>
      <w:r w:rsidRPr="00C1231F">
        <w:t>показывающая на сколько увеличится (уменьшится) импорт при росте (уменьшении) дохода на единицу) и к дефициту счета текущих операций (отрицательному чистому экспорту). Для обеспечения равновесия (нулевого сальдо) платежного баланса дефицит счета текущих операций должен быть скомпенсирован равновеликим положительным сальдо счета движения капитала. Приток капитала в страну может быть обеспечен лишь в случае</w:t>
      </w:r>
      <w:r>
        <w:t xml:space="preserve">, </w:t>
      </w:r>
      <w:r w:rsidRPr="00C1231F">
        <w:t>если внутренняя ставка процента повысится. Превышение внутренней ставки процента над мировой ставкой процента. означает</w:t>
      </w:r>
      <w:r>
        <w:t xml:space="preserve">, </w:t>
      </w:r>
      <w:r w:rsidRPr="00C1231F">
        <w:t>что доходность финансовых активов данной страны будет выше</w:t>
      </w:r>
      <w:r>
        <w:t xml:space="preserve">, </w:t>
      </w:r>
      <w:r w:rsidRPr="00C1231F">
        <w:t>чем в других странах</w:t>
      </w:r>
      <w:r>
        <w:t xml:space="preserve">, </w:t>
      </w:r>
      <w:r w:rsidRPr="00C1231F">
        <w:t>и сделает их более привлекательными для иностранцев. Таким образом</w:t>
      </w:r>
      <w:r>
        <w:t xml:space="preserve">, </w:t>
      </w:r>
      <w:r w:rsidRPr="00C1231F">
        <w:t>более высокому уровню дохода должна соотвествовать более высокая ставка процента.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 xml:space="preserve">Наклон кривой BP зависит от наклонов кривой чистого экспорта (NX) и кривой движения капитала (CF). Уравнение кривой NX: 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>NX = Ex – Im – mY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>где Ex – автономный экспорт</w:t>
      </w:r>
      <w:r>
        <w:t xml:space="preserve">, </w:t>
      </w:r>
      <w:r w:rsidRPr="00C1231F">
        <w:t>Im – автономный импорт</w:t>
      </w:r>
      <w:r>
        <w:t xml:space="preserve">, </w:t>
      </w:r>
      <w:r w:rsidRPr="00C1231F">
        <w:t>m – предельная склонность к импорту или</w:t>
      </w:r>
      <w:r>
        <w:t xml:space="preserve">, </w:t>
      </w:r>
      <w:r w:rsidRPr="00C1231F">
        <w:t>иными словами</w:t>
      </w:r>
      <w:r>
        <w:t xml:space="preserve">, </w:t>
      </w:r>
      <w:r w:rsidRPr="00C1231F">
        <w:t>чувствительность изменения импорта по изменению уровня дохода</w:t>
      </w:r>
      <w:r>
        <w:t xml:space="preserve">, </w:t>
      </w:r>
      <w:r w:rsidRPr="00C1231F">
        <w:t>Y – величина совокупного дохода. Наклон кривой NX определяется величиной коэффициента чувствительности изменения импорта по изменению уровня дохода (m). Кривая NX будет более пологой</w:t>
      </w:r>
      <w:r>
        <w:t xml:space="preserve">, </w:t>
      </w:r>
      <w:r w:rsidRPr="00C1231F">
        <w:t>если параметр m невелик</w:t>
      </w:r>
      <w:r>
        <w:t xml:space="preserve">, </w:t>
      </w:r>
      <w:r w:rsidRPr="00C1231F">
        <w:t>т.е. если импорт малочувствителен к изменению уровня дохода. И</w:t>
      </w:r>
      <w:r>
        <w:t xml:space="preserve">, </w:t>
      </w:r>
      <w:r w:rsidRPr="00C1231F">
        <w:t>соотвественно</w:t>
      </w:r>
      <w:r>
        <w:t xml:space="preserve">, </w:t>
      </w:r>
      <w:r w:rsidRPr="00C1231F">
        <w:t>чем выше чувствительность импорта к изменению уровня дохода</w:t>
      </w:r>
      <w:r>
        <w:t xml:space="preserve">, </w:t>
      </w:r>
      <w:r w:rsidRPr="00C1231F">
        <w:t>тем кривая NX более крутая. Уравнение кривой CF: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>CF = CF + c (R</w:t>
      </w:r>
      <w:r>
        <w:t xml:space="preserve"> - </w:t>
      </w:r>
      <w:r w:rsidRPr="00C1231F">
        <w:t>R*)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>где CF – автономный поток капитала</w:t>
      </w:r>
      <w:r>
        <w:t xml:space="preserve">, </w:t>
      </w:r>
      <w:r w:rsidRPr="00C1231F">
        <w:t>R</w:t>
      </w:r>
      <w:r>
        <w:t xml:space="preserve"> - </w:t>
      </w:r>
      <w:r w:rsidRPr="00C1231F">
        <w:t>внутренняя ставка процента</w:t>
      </w:r>
      <w:r>
        <w:t xml:space="preserve">, </w:t>
      </w:r>
      <w:r w:rsidRPr="00C1231F">
        <w:t>R*</w:t>
      </w:r>
      <w:r>
        <w:t xml:space="preserve"> - </w:t>
      </w:r>
      <w:r w:rsidRPr="00C1231F">
        <w:t>мировая ставка процента</w:t>
      </w:r>
      <w:r>
        <w:t xml:space="preserve">, </w:t>
      </w:r>
      <w:r w:rsidRPr="00C1231F">
        <w:t>c – чувствительность изменения величины потока капитала по изменению разницы между внутренней и мировой ставками процента. Наклон кривой CF определяется величиной коэффициента с. Кривая CF будет более пологой</w:t>
      </w:r>
      <w:r>
        <w:t xml:space="preserve">, </w:t>
      </w:r>
      <w:r w:rsidRPr="00C1231F">
        <w:t>если чувствительность изменения величины потока капитала по изменению разницы между внутренней и мировой ставками процента велика</w:t>
      </w:r>
      <w:r>
        <w:t xml:space="preserve">, </w:t>
      </w:r>
      <w:r w:rsidRPr="00C1231F">
        <w:t>и более крутой</w:t>
      </w:r>
      <w:r>
        <w:t xml:space="preserve">, </w:t>
      </w:r>
      <w:r w:rsidRPr="00C1231F">
        <w:t>если параметр с мал.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>Уравнение кривой ВР: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>ВР = Ex – Im – mY + CF + c (R</w:t>
      </w:r>
      <w:r>
        <w:t xml:space="preserve"> - </w:t>
      </w:r>
      <w:r w:rsidRPr="00C1231F">
        <w:t>R*) = 0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>Таким образом</w:t>
      </w:r>
      <w:r>
        <w:t xml:space="preserve">, </w:t>
      </w:r>
      <w:r w:rsidRPr="00C1231F">
        <w:t>наклон кривой ВР равен m/с. Чем более пологой будет кривая NX (чем меньше коэффициент m) и чем более пологая кривая CF (чем больше коэффициент с)</w:t>
      </w:r>
      <w:r>
        <w:t xml:space="preserve">, </w:t>
      </w:r>
      <w:r w:rsidRPr="00C1231F">
        <w:t>тем более пологая кривая ВР. Главным фактором</w:t>
      </w:r>
      <w:r>
        <w:t xml:space="preserve">, </w:t>
      </w:r>
      <w:r w:rsidRPr="00C1231F">
        <w:t>определяющим наклон кривой ВР</w:t>
      </w:r>
      <w:r>
        <w:t xml:space="preserve">, </w:t>
      </w:r>
      <w:r w:rsidRPr="00C1231F">
        <w:t>выступает степень международной мобильности капитала</w:t>
      </w:r>
      <w:r>
        <w:t xml:space="preserve">, </w:t>
      </w:r>
      <w:r w:rsidRPr="00C1231F">
        <w:t>характеризуемая коэффициентом с. Чем выше степень международной мобильности капитала (коэффициент с большой)</w:t>
      </w:r>
      <w:r>
        <w:t xml:space="preserve">, </w:t>
      </w:r>
      <w:r w:rsidRPr="00C1231F">
        <w:t>тем более пологая кривая ВР. Это означает</w:t>
      </w:r>
      <w:r>
        <w:t xml:space="preserve">, </w:t>
      </w:r>
      <w:r w:rsidRPr="00C1231F">
        <w:t>что чувствительность изменения величины потока капитала по изменению разницы между внутренней и мировой ставками процента велика</w:t>
      </w:r>
      <w:r>
        <w:t xml:space="preserve">, </w:t>
      </w:r>
      <w:r w:rsidRPr="00C1231F">
        <w:t>т.е. даже незначительное превышение внутренней ставки процента над мировой приведет к значительному притоку иностранного капитала в страну. Если мобильность капитала абсолютная</w:t>
      </w:r>
      <w:r>
        <w:t xml:space="preserve">, </w:t>
      </w:r>
      <w:r w:rsidRPr="00C1231F">
        <w:t>а это означает</w:t>
      </w:r>
      <w:r>
        <w:t xml:space="preserve">, </w:t>
      </w:r>
      <w:r w:rsidRPr="00C1231F">
        <w:t>что финансовые активы данной страны являются абсолютными субститутами финансовых активов других стран</w:t>
      </w:r>
      <w:r>
        <w:t xml:space="preserve">, </w:t>
      </w:r>
      <w:r w:rsidRPr="00C1231F">
        <w:t>то кривая ВР имеет горизонтальный вид (коэффициент с равен бесконечности). Если мобильность капитала низкая (потоки капитала слабо реагируют на разницу между внутренней и мировой ставками процента</w:t>
      </w:r>
      <w:r>
        <w:t xml:space="preserve">, </w:t>
      </w:r>
      <w:r w:rsidRPr="00C1231F">
        <w:t>т.е. коэффициент с мал</w:t>
      </w:r>
      <w:r>
        <w:t xml:space="preserve">, </w:t>
      </w:r>
      <w:r w:rsidRPr="00C1231F">
        <w:t>и требуется очень большое увеличение внутренней ставки процента для обеспечения необходимого притока иностранного капитала)</w:t>
      </w:r>
      <w:r>
        <w:t xml:space="preserve">, </w:t>
      </w:r>
      <w:r w:rsidRPr="00C1231F">
        <w:t>то кривая ВР крутая. Если международная мобильность капитала отсутствует (степень международной мобильности капитала равна 0)</w:t>
      </w:r>
      <w:r>
        <w:t xml:space="preserve">, </w:t>
      </w:r>
      <w:r w:rsidRPr="00C1231F">
        <w:t>то кривая ВР вертикальна (коэффициент с = 0).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>Степень международной мобильности капитала оказывает наиболее существенное влияние на эффективность монетарной политики в открытой экономике. Очень важным фактором выступает также режим валютных курсов. Различают два режима: 1) режим фиксированного валютного курса 2) режим плавающего валютного курса.</w:t>
      </w:r>
    </w:p>
    <w:p w:rsidR="006A766A" w:rsidRDefault="006A766A" w:rsidP="006A766A">
      <w:pPr>
        <w:spacing w:before="120"/>
        <w:ind w:firstLine="567"/>
        <w:jc w:val="both"/>
        <w:rPr>
          <w:lang w:val="en-US"/>
        </w:rPr>
      </w:pPr>
      <w:r w:rsidRPr="00C1231F">
        <w:t>Чтобы оценить эффективность монетарной политики в открытой экономике</w:t>
      </w:r>
      <w:r>
        <w:t xml:space="preserve">, </w:t>
      </w:r>
      <w:r w:rsidRPr="00C1231F">
        <w:t>мы рассмотрим воздействие стимулирующей монетарной политики при разных режимах валютных курсов и при разной степени мобильности капитала</w:t>
      </w:r>
      <w:r>
        <w:t xml:space="preserve">, </w:t>
      </w:r>
      <w:r w:rsidRPr="00C1231F">
        <w:t>используя модель IS-LM и предполагая</w:t>
      </w:r>
      <w:r>
        <w:t xml:space="preserve">, </w:t>
      </w:r>
      <w:r w:rsidRPr="00C1231F">
        <w:t>что точка пересечения кривых IS и LM соответствуют ситуации внутреннего экономического равновесия</w:t>
      </w:r>
      <w:r>
        <w:t xml:space="preserve">, </w:t>
      </w:r>
      <w:r w:rsidRPr="00C1231F">
        <w:t>т.е. одновременного равновесия товарного и финансового рынков. Для анализа внешнего равновесия необходимо к этим двум кривым добавить третью кривую – кривую равновесия платежного баланса ВР. Предположим</w:t>
      </w:r>
      <w:r>
        <w:t xml:space="preserve">, </w:t>
      </w:r>
      <w:r w:rsidRPr="00C1231F">
        <w:t>что первоначально экономика находится в состоянии внутреннего и внешнего равновесия</w:t>
      </w:r>
      <w:r>
        <w:t xml:space="preserve">, </w:t>
      </w:r>
      <w:r w:rsidRPr="00C1231F">
        <w:t>т.е. все три кривые пересекаются в одной точке.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 xml:space="preserve"> Монетарная политика в малой открытой экономике при режиме фиксированного валютного курса.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>В условиях низкой мобильности капитала (кривая ВР крутая). Первоначально экономика находится в точке А. Увеличение предложения денег сдвигает кривую LM вправо. Это приведет к снижению ставки процента и росту уровня дохода</w:t>
      </w:r>
      <w:r>
        <w:t xml:space="preserve">, </w:t>
      </w:r>
      <w:r w:rsidRPr="00C1231F">
        <w:t>чему соответствует новая точка внутреннего равновесия В. Рост уровня дохода означает увеличение импорта и появление дефицита торгового баланса. А снижение ставки процента обусловит отток капитала из страны</w:t>
      </w:r>
      <w:r>
        <w:t xml:space="preserve">, </w:t>
      </w:r>
      <w:r w:rsidRPr="00C1231F">
        <w:t>поскольку ее финансовые активы станут менее доходными и менее привлекательными для инвесторов. Следствием этого будет дефицит счета движения капитала. В результате сальдо платежного баланса будет отрицательным</w:t>
      </w:r>
      <w:r>
        <w:t xml:space="preserve">, </w:t>
      </w:r>
      <w:r w:rsidRPr="00C1231F">
        <w:t>и обменный курс национальной валюты снизится. Финансирование дефицита платежного баланса при режиме фиксированного валютного курса путем интервенций Центрального банка истощает валютные резервы страны. Поэтому с целью поддержания неизменного обменного курса Центральный банк сокращает предложение национальной валюты</w:t>
      </w:r>
      <w:r>
        <w:t xml:space="preserve">, </w:t>
      </w:r>
      <w:r w:rsidRPr="00C1231F">
        <w:t>увеличивая спрос на иностранную. Эта мера сдвинет кривую LM в первоначальное положение. Сокращение предложения денег повысит ставку процента</w:t>
      </w:r>
      <w:r>
        <w:t xml:space="preserve">, </w:t>
      </w:r>
      <w:r w:rsidRPr="00C1231F">
        <w:t>что приведет к сокращению величины чувствительных к изменению ставки процента совокупных расходов и к мультипликативному уменьшению уровня совокупного дохода. Экономика вернется в свое исходное состояние</w:t>
      </w:r>
      <w:r>
        <w:t xml:space="preserve">, </w:t>
      </w:r>
      <w:r w:rsidRPr="00C1231F">
        <w:t>и монетарный импульс (не окажет влияния на величину дохода) окажется напрасным (проходит впустую)</w:t>
      </w:r>
      <w:r>
        <w:t xml:space="preserve">, </w:t>
      </w:r>
      <w:r w:rsidRPr="00C1231F">
        <w:t xml:space="preserve">поскольку в результате величина дохода не изменилась (воздейстие на доход нулевое). 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>Высокая мобильность капитала (кривая ВР пологая). В отличие от случая низкой мобильности капитала</w:t>
      </w:r>
      <w:r>
        <w:t xml:space="preserve">, </w:t>
      </w:r>
      <w:r w:rsidRPr="00C1231F">
        <w:t>когда кривая ВР более крутая</w:t>
      </w:r>
      <w:r>
        <w:t xml:space="preserve">, </w:t>
      </w:r>
      <w:r w:rsidRPr="00C1231F">
        <w:t>чем кривая LM</w:t>
      </w:r>
      <w:r>
        <w:t xml:space="preserve">, </w:t>
      </w:r>
      <w:r w:rsidRPr="00C1231F">
        <w:t>в условиях высокой мобильности кривая ВР более пологая</w:t>
      </w:r>
      <w:r>
        <w:t xml:space="preserve">, </w:t>
      </w:r>
      <w:r w:rsidRPr="00C1231F">
        <w:t>чем кривая LM. Рост предложения денег приводит к тем же последствиям</w:t>
      </w:r>
      <w:r>
        <w:t xml:space="preserve">, </w:t>
      </w:r>
      <w:r w:rsidRPr="00C1231F">
        <w:t>что и в случае низкой мобильности капитала</w:t>
      </w:r>
      <w:r>
        <w:t xml:space="preserve"> - </w:t>
      </w:r>
      <w:r w:rsidRPr="00C1231F">
        <w:t>кривая LM сдвигается вправо</w:t>
      </w:r>
      <w:r>
        <w:t xml:space="preserve">, </w:t>
      </w:r>
      <w:r w:rsidRPr="00C1231F">
        <w:t>что увеличивает уровень дохода и снижает ставку процента. Возросший уровень совокупного дохода увеличивает спрос на импорт</w:t>
      </w:r>
      <w:r>
        <w:t xml:space="preserve">, </w:t>
      </w:r>
      <w:r w:rsidRPr="00C1231F">
        <w:t>что приводит к дефициту торгового баланса</w:t>
      </w:r>
      <w:r>
        <w:t xml:space="preserve">, </w:t>
      </w:r>
      <w:r w:rsidRPr="00C1231F">
        <w:t>а более низкая ставка процента провоцирует отток капитала за рубеж</w:t>
      </w:r>
      <w:r>
        <w:t xml:space="preserve">, </w:t>
      </w:r>
      <w:r w:rsidRPr="00C1231F">
        <w:t>обусловливая появление дефицита счета движения капитала. Сальдо платежного баланса будет отрицательным</w:t>
      </w:r>
      <w:r>
        <w:t xml:space="preserve">, </w:t>
      </w:r>
      <w:r w:rsidRPr="00C1231F">
        <w:t>что снизит обменный курс национальной валюты и вызовет необходимость интервенции Центральеного банка</w:t>
      </w:r>
      <w:r>
        <w:t xml:space="preserve">, </w:t>
      </w:r>
      <w:r w:rsidRPr="00C1231F">
        <w:t>который должен будет для поддержания фиксированного курса национальной денежной единицы снизить предложение национальной валюты и увеличить предложение иностранной. Кривая LM сдвинется влево и окажется в своем исходном положении. Однако</w:t>
      </w:r>
      <w:r>
        <w:t xml:space="preserve">, </w:t>
      </w:r>
      <w:r w:rsidRPr="00C1231F">
        <w:t>в отличие от случая низкой мобильности капитала</w:t>
      </w:r>
      <w:r>
        <w:t xml:space="preserve">, </w:t>
      </w:r>
      <w:r w:rsidRPr="00C1231F">
        <w:t>этот сдвиг произойдет быстрее. Кроме того</w:t>
      </w:r>
      <w:r>
        <w:t xml:space="preserve">, </w:t>
      </w:r>
      <w:r w:rsidRPr="00C1231F">
        <w:t>та же разница между внутренней и мировой ставками процента приведет к большему оттоку капитала</w:t>
      </w:r>
      <w:r>
        <w:t xml:space="preserve">, </w:t>
      </w:r>
      <w:r w:rsidRPr="00C1231F">
        <w:t>поскольку чувствительность изменения потока капитала к изменению величины дифференциала процентных ставок выше</w:t>
      </w:r>
      <w:r>
        <w:t xml:space="preserve">, </w:t>
      </w:r>
      <w:r w:rsidRPr="00C1231F">
        <w:t>т.е коэффициент с больше (мобильность капитала высока)</w:t>
      </w:r>
      <w:r>
        <w:t xml:space="preserve">, </w:t>
      </w:r>
      <w:r w:rsidRPr="00C1231F">
        <w:t xml:space="preserve">поэтому темпы исчерпания валютных резервов будут выше.(исчерпание валютных резервов будет происходить более высокими темпами). 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>Совершенная мобильность капитала (кривая ВР горизонтальная). В этом случае внутренняя ставка процента равна мировой</w:t>
      </w:r>
      <w:r>
        <w:t xml:space="preserve">, </w:t>
      </w:r>
      <w:r w:rsidRPr="00C1231F">
        <w:t>что означает</w:t>
      </w:r>
      <w:r>
        <w:t xml:space="preserve">, </w:t>
      </w:r>
      <w:r w:rsidRPr="00C1231F">
        <w:t>что финансовые активы данной страны являются абсолютными субститутами финансовых активов других стран. Даже незначительное превышение внутренней ставки процента над мировой</w:t>
      </w:r>
      <w:r>
        <w:t xml:space="preserve">, </w:t>
      </w:r>
      <w:r w:rsidRPr="00C1231F">
        <w:t>поскольку мобильность международного капитала абсолютна</w:t>
      </w:r>
      <w:r>
        <w:t xml:space="preserve">, </w:t>
      </w:r>
      <w:r w:rsidRPr="00C1231F">
        <w:t>привлекло бы в данную страну все финансовые активы других стран</w:t>
      </w:r>
      <w:r>
        <w:t xml:space="preserve">, </w:t>
      </w:r>
      <w:r w:rsidRPr="00C1231F">
        <w:t>что недопустимо в мировой экономике.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>Стимулирующая монетарная политика в условиях абсолютной мобильности капитала имеет те же последствия и так же неэффективна</w:t>
      </w:r>
      <w:r>
        <w:t xml:space="preserve">, </w:t>
      </w:r>
      <w:r w:rsidRPr="00C1231F">
        <w:t>как и при низкой и высокой степени мобильности капитала. Увеличение денежной массы приведет к росту дохода и снижению ставки</w:t>
      </w:r>
      <w:r>
        <w:t xml:space="preserve">, </w:t>
      </w:r>
      <w:r w:rsidRPr="00C1231F">
        <w:t>а в результате к дефициту платежного баланса и снижению валютного курса национальной денежной единицы</w:t>
      </w:r>
      <w:r>
        <w:t xml:space="preserve">, </w:t>
      </w:r>
      <w:r w:rsidRPr="00C1231F">
        <w:t>что заставит Центральный банк с целью повышения обменного курса своей валюты до первоначального фиксированного уровеня вмешаться и скупить национальную валюту. Это сдвинет кривую LM в ее первоначальное положение</w:t>
      </w:r>
      <w:r>
        <w:t xml:space="preserve">, </w:t>
      </w:r>
      <w:r w:rsidRPr="00C1231F">
        <w:t xml:space="preserve">и никакого воздействия монетарного импульса на доход не будет. 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>Однако отличие механизма воздействия монетарной политики в данном случае состоит в том</w:t>
      </w:r>
      <w:r>
        <w:t xml:space="preserve">, </w:t>
      </w:r>
      <w:r w:rsidRPr="00C1231F">
        <w:t>что подобная ситуация является гипотетической. Экономика не может попасть в точку В</w:t>
      </w:r>
      <w:r>
        <w:t xml:space="preserve">, </w:t>
      </w:r>
      <w:r w:rsidRPr="00C1231F">
        <w:t>поскольку превышение внутренней ставки над мировой в условиях абсолютной мобильности капитала невозможно. Попытка Центрального банка одновременно поддерживать фиксированный курс национальной валюты и новую величину предложения денег</w:t>
      </w:r>
      <w:r>
        <w:t xml:space="preserve">, </w:t>
      </w:r>
      <w:r w:rsidRPr="00C1231F">
        <w:t>учитывая необходимость финансирования дефицита платежного баланса</w:t>
      </w:r>
      <w:r>
        <w:t xml:space="preserve">, </w:t>
      </w:r>
      <w:r w:rsidRPr="00C1231F">
        <w:t>приведет к очень быстрому (практически немедленному) исчерпанию валютных резервов.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>Монетарная политика в малой открытой экономике при режиме плавающего валютного курса. В отличие от режима фиксированных курсов</w:t>
      </w:r>
      <w:r>
        <w:t xml:space="preserve">, </w:t>
      </w:r>
      <w:r w:rsidRPr="00C1231F">
        <w:t>при котором Центрального банка с целью финансирования дефицита платежного баланса и поддержания неизменного курса национальной валюты должен сокращать валютные резервы и сжимать денежную массу</w:t>
      </w:r>
      <w:r>
        <w:t xml:space="preserve">, </w:t>
      </w:r>
      <w:r w:rsidRPr="00C1231F">
        <w:t>режим плавающих курсов означает установление валютного курса рыночным механизмом по соотношению спроса и предложения национальной валюты. При этом неравновесие платежного баланса ликвидируется автоматически</w:t>
      </w:r>
      <w:r>
        <w:t xml:space="preserve">, </w:t>
      </w:r>
      <w:r w:rsidRPr="00C1231F">
        <w:t>т.е сальдо платежного баланса всегда равно нулю и экономика всегда находится на кривой ВР. Это происходит за счет автоматического изменения валютного курса</w:t>
      </w:r>
      <w:r>
        <w:t xml:space="preserve">, </w:t>
      </w:r>
      <w:r w:rsidRPr="00C1231F">
        <w:t>что сдвигает кривую ВР</w:t>
      </w:r>
      <w:r>
        <w:t xml:space="preserve">, </w:t>
      </w:r>
      <w:r w:rsidRPr="00C1231F">
        <w:t>и обеспечивает в экономике ситуацию внешнего равновесия. Удорожание национальной валюты (appreciation)</w:t>
      </w:r>
      <w:r>
        <w:t xml:space="preserve">, </w:t>
      </w:r>
      <w:r w:rsidRPr="00C1231F">
        <w:t>т.е. рост ее обменного курса по отношению к другим валютам сдвигает кривую ВР влево</w:t>
      </w:r>
      <w:r>
        <w:t xml:space="preserve">, </w:t>
      </w:r>
      <w:r w:rsidRPr="00C1231F">
        <w:t>а ее удешевление (обесценение)(depreciation)</w:t>
      </w:r>
      <w:r>
        <w:t xml:space="preserve">, </w:t>
      </w:r>
      <w:r w:rsidRPr="00C1231F">
        <w:t xml:space="preserve">т.е. снижение обменного курса сдвигает кривую ВР вправо. 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>Равновесие платежного баланса достигается за счет того</w:t>
      </w:r>
      <w:r>
        <w:t xml:space="preserve">, </w:t>
      </w:r>
      <w:r w:rsidRPr="00C1231F">
        <w:t>что если экономика имеет дефицит торгового баланса</w:t>
      </w:r>
      <w:r>
        <w:t xml:space="preserve">, </w:t>
      </w:r>
      <w:r w:rsidRPr="00C1231F">
        <w:t>что соответствует точке внутреннего равновесия</w:t>
      </w:r>
      <w:r>
        <w:t xml:space="preserve">, </w:t>
      </w:r>
      <w:r w:rsidRPr="00C1231F">
        <w:t>лежащей ниже кривой ВР</w:t>
      </w:r>
      <w:r>
        <w:t xml:space="preserve">, </w:t>
      </w:r>
      <w:r w:rsidRPr="00C1231F">
        <w:t>и</w:t>
      </w:r>
      <w:r>
        <w:t xml:space="preserve">, </w:t>
      </w:r>
      <w:r w:rsidRPr="00C1231F">
        <w:t>следовательно</w:t>
      </w:r>
      <w:r>
        <w:t xml:space="preserve">, </w:t>
      </w:r>
      <w:r w:rsidRPr="00C1231F">
        <w:t>более низкой</w:t>
      </w:r>
      <w:r>
        <w:t xml:space="preserve">, </w:t>
      </w:r>
      <w:r w:rsidRPr="00C1231F">
        <w:t>чем мировая</w:t>
      </w:r>
      <w:r>
        <w:t xml:space="preserve">, </w:t>
      </w:r>
      <w:r w:rsidRPr="00C1231F">
        <w:t>ставке процента. Низкая ставка процента означает</w:t>
      </w:r>
      <w:r>
        <w:t xml:space="preserve">, </w:t>
      </w:r>
      <w:r w:rsidRPr="00C1231F">
        <w:t>что из страны начнет происходить отток капитала</w:t>
      </w:r>
      <w:r>
        <w:t xml:space="preserve">, </w:t>
      </w:r>
      <w:r w:rsidRPr="00C1231F">
        <w:t>что уменьшит спрос на национальную валюту и снизит обменный курс национальной валюты. Это сделает товары данной страны относительно более дешевыми для инсотранцев и увеличит экспорт. При этом импортные товары относительно подорожают</w:t>
      </w:r>
      <w:r>
        <w:t xml:space="preserve">, </w:t>
      </w:r>
      <w:r w:rsidRPr="00C1231F">
        <w:t>поскольку гражданам данной страны придется отдавать большее количество национальной валюты в обмен на иностранную</w:t>
      </w:r>
      <w:r>
        <w:t xml:space="preserve">, </w:t>
      </w:r>
      <w:r w:rsidRPr="00C1231F">
        <w:t>чтобы купить то же количество товаров</w:t>
      </w:r>
      <w:r>
        <w:t xml:space="preserve">, </w:t>
      </w:r>
      <w:r w:rsidRPr="00C1231F">
        <w:t>что снизит импорт. В результате чистый экспорт увеличится и дефицит торгового баланса исчезнет.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>Аналогично</w:t>
      </w:r>
      <w:r>
        <w:t xml:space="preserve">, </w:t>
      </w:r>
      <w:r w:rsidRPr="00C1231F">
        <w:t>если сальдо торгового баланса положительно</w:t>
      </w:r>
      <w:r>
        <w:t xml:space="preserve">, </w:t>
      </w:r>
      <w:r w:rsidRPr="00C1231F">
        <w:t>то равновесная точка будет находиться выше кривой ВР</w:t>
      </w:r>
      <w:r>
        <w:t xml:space="preserve">, </w:t>
      </w:r>
      <w:r w:rsidRPr="00C1231F">
        <w:t>что соответствует более высокому</w:t>
      </w:r>
      <w:r>
        <w:t xml:space="preserve">, </w:t>
      </w:r>
      <w:r w:rsidRPr="00C1231F">
        <w:t>чем мировой</w:t>
      </w:r>
      <w:r>
        <w:t xml:space="preserve">, </w:t>
      </w:r>
      <w:r w:rsidRPr="00C1231F">
        <w:t>уровню внутренней ставки процента</w:t>
      </w:r>
      <w:r>
        <w:t xml:space="preserve">, </w:t>
      </w:r>
      <w:r w:rsidRPr="00C1231F">
        <w:t>т.е. финансовые активы данной страны будут иметь более высокую доходность</w:t>
      </w:r>
      <w:r>
        <w:t xml:space="preserve">, </w:t>
      </w:r>
      <w:r w:rsidRPr="00C1231F">
        <w:t>чем финансовые активы других стран. В страну начнет притекать капитал</w:t>
      </w:r>
      <w:r>
        <w:t xml:space="preserve">, </w:t>
      </w:r>
      <w:r w:rsidRPr="00C1231F">
        <w:t>что увеличит спрос на национальную валюту и повысит ее обменный курс. Рост обменного курса сделает товары данной страны относительно более дорогими и сократит экспорт</w:t>
      </w:r>
      <w:r>
        <w:t xml:space="preserve">, </w:t>
      </w:r>
      <w:r w:rsidRPr="00C1231F">
        <w:t>а импортные товары относительно более дешевыми</w:t>
      </w:r>
      <w:r>
        <w:t xml:space="preserve">, </w:t>
      </w:r>
      <w:r w:rsidRPr="00C1231F">
        <w:t>что увеличит объем импорта. В результате чистый экспорт сократится</w:t>
      </w:r>
      <w:r>
        <w:t xml:space="preserve">, </w:t>
      </w:r>
      <w:r w:rsidRPr="00C1231F">
        <w:t xml:space="preserve">и излишек торгового баланса исчезнет. 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>Низкая мобильность капитала. Рост предложения денег сдвинет кривую LM вправо</w:t>
      </w:r>
      <w:r>
        <w:t xml:space="preserve">, </w:t>
      </w:r>
      <w:r w:rsidRPr="00C1231F">
        <w:t>что обусловит более высокий уровень дохода и поэтому увеличение импорта</w:t>
      </w:r>
      <w:r>
        <w:t xml:space="preserve">, </w:t>
      </w:r>
      <w:r w:rsidRPr="00C1231F">
        <w:t>что приведет к дефициту торгового баланса. Однако снижение национальной ставки процента ниже мировой в результате монетарной экспансии вызовет отток капитала из страны</w:t>
      </w:r>
      <w:r>
        <w:t xml:space="preserve">, </w:t>
      </w:r>
      <w:r w:rsidRPr="00C1231F">
        <w:t>что сделает платежный баланс дефицитным. При режиме плавающих курсов устранения дефицита платежного баланса происходит за счет снижения валютного курса</w:t>
      </w:r>
      <w:r>
        <w:t xml:space="preserve">, </w:t>
      </w:r>
      <w:r w:rsidRPr="00C1231F">
        <w:t>поэтому кривая ВР сдвинется вправо. Обесценение национальной валюты приведет к росту чистого экспорта</w:t>
      </w:r>
      <w:r>
        <w:t xml:space="preserve">, </w:t>
      </w:r>
      <w:r w:rsidRPr="00C1231F">
        <w:t>что вызовет сдвиг кривой IS до пересечения с кривыми LM и ВР. Таким образом</w:t>
      </w:r>
      <w:r>
        <w:t xml:space="preserve">, </w:t>
      </w:r>
      <w:r w:rsidRPr="00C1231F">
        <w:t>при режиме плавающих курсов монетарная политика становится эффективной. Снижение национальной ставки процента в результате монетарной экспансии оказывает стимулирующее воздействие не только на внутренние компоненты совокупного спроса</w:t>
      </w:r>
      <w:r>
        <w:t xml:space="preserve">, </w:t>
      </w:r>
      <w:r w:rsidRPr="00C1231F">
        <w:t>но и обусловливая снижение обменного курса национальной валюты</w:t>
      </w:r>
      <w:r>
        <w:t xml:space="preserve">, </w:t>
      </w:r>
      <w:r w:rsidRPr="00C1231F">
        <w:t xml:space="preserve">увеличивает внешний спрос. 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>Высокая мобильность капитала. В этом случае эффективность монетарной политики возрастает. Капитал в большей степени реагирует на снижение внутренней ставки процента</w:t>
      </w:r>
      <w:r>
        <w:t xml:space="preserve">, </w:t>
      </w:r>
      <w:r w:rsidRPr="00C1231F">
        <w:t>и поэтому отток капитала более значительный</w:t>
      </w:r>
      <w:r>
        <w:t xml:space="preserve">, </w:t>
      </w:r>
      <w:r w:rsidRPr="00C1231F">
        <w:t>чем в условиях низкой мобильности капитала</w:t>
      </w:r>
      <w:r>
        <w:t xml:space="preserve">, </w:t>
      </w:r>
      <w:r w:rsidRPr="00C1231F">
        <w:t>что ведет к большему дефициту платежного баланса и необходимости более существенного снижения стоимости национальной валюты. Экспорт растет в большей мере</w:t>
      </w:r>
      <w:r>
        <w:t xml:space="preserve">, </w:t>
      </w:r>
      <w:r w:rsidRPr="00C1231F">
        <w:t>поэтому прирост дохода больше. Совершенная мобильность капитала. В условиях совершенной мобильности капитала эффективность монетарной политики максимальна. Снижение национальной ставки процента в результате сдвига кривой LM ведет к оттоку капитала</w:t>
      </w:r>
      <w:r>
        <w:t xml:space="preserve">, </w:t>
      </w:r>
      <w:r w:rsidRPr="00C1231F">
        <w:t>а рост дохода – к увеличению импорта</w:t>
      </w:r>
      <w:r>
        <w:t xml:space="preserve">, </w:t>
      </w:r>
      <w:r w:rsidRPr="00C1231F">
        <w:t>что обусловливает дефицит платежного баланса. Обесценение национальной валюты стимулирует чистый экспорт</w:t>
      </w:r>
      <w:r>
        <w:t xml:space="preserve">, </w:t>
      </w:r>
      <w:r w:rsidRPr="00C1231F">
        <w:t>и кривая IS сдвигается вправо до тех пор</w:t>
      </w:r>
      <w:r>
        <w:t xml:space="preserve">, </w:t>
      </w:r>
      <w:r w:rsidRPr="00C1231F">
        <w:t>пока не восстановится равенство национальной ставки процента мировой. Доход возрастает в максимальной степени. Особенностью этого случая в отличие от условий низкой и высокой мобильности капитала является то</w:t>
      </w:r>
      <w:r>
        <w:t xml:space="preserve">, </w:t>
      </w:r>
      <w:r w:rsidRPr="00C1231F">
        <w:t>что 1) не сдвигается кривая ВР и 2) монетарный импульс воздействует только на чистый экспорт</w:t>
      </w:r>
      <w:r>
        <w:t xml:space="preserve">, </w:t>
      </w:r>
      <w:r w:rsidRPr="00C1231F">
        <w:t>не оказывая влияние на внутренние компоненты совокупного спроса.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>Однако обесценение национальной валюты</w:t>
      </w:r>
      <w:r>
        <w:t xml:space="preserve">, </w:t>
      </w:r>
      <w:r w:rsidRPr="00C1231F">
        <w:t>рост чистого экспорта и рост объема производства и занятости в результате монетарной экспансии в одной стране означает одновременное ухудшение торгового баланса в других странах. Обесценение национальной валюты ведет к тому</w:t>
      </w:r>
      <w:r>
        <w:t xml:space="preserve">, </w:t>
      </w:r>
      <w:r w:rsidRPr="00C1231F">
        <w:t>что отечественные товары становятся относительно более дешевыми</w:t>
      </w:r>
      <w:r>
        <w:t xml:space="preserve">, </w:t>
      </w:r>
      <w:r w:rsidRPr="00C1231F">
        <w:t>а импортные – относительно более дорогими</w:t>
      </w:r>
      <w:r>
        <w:t xml:space="preserve">, </w:t>
      </w:r>
      <w:r w:rsidRPr="00C1231F">
        <w:t>что переключает спрос с иностранных товаров на отечественные. В результате импорт сокращается</w:t>
      </w:r>
      <w:r>
        <w:t xml:space="preserve">, </w:t>
      </w:r>
      <w:r w:rsidRPr="00C1231F">
        <w:t xml:space="preserve">и объем производства и занятость в других странах падает. Поэтому такая политика получила название политики «ограбления соседа». 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>Таким образом</w:t>
      </w:r>
      <w:r>
        <w:t xml:space="preserve">, </w:t>
      </w:r>
      <w:r w:rsidRPr="00C1231F">
        <w:t>эффективность монетарной политики в малой открытой экономике зависит от режима валютных курсов и от степени мобильности капитала. В условиях фиксированного валютного курса стимулирующая монетарная политика</w:t>
      </w:r>
      <w:r>
        <w:t xml:space="preserve">, </w:t>
      </w:r>
      <w:r w:rsidRPr="00C1231F">
        <w:t>независимо от степени мобильности капитала</w:t>
      </w:r>
      <w:r>
        <w:t xml:space="preserve">, </w:t>
      </w:r>
      <w:r w:rsidRPr="00C1231F">
        <w:t>не оказывает влияния на уровень дохода и ставку процента</w:t>
      </w:r>
      <w:r>
        <w:t xml:space="preserve">, </w:t>
      </w:r>
      <w:r w:rsidRPr="00C1231F">
        <w:t>т.е. является неэффективной. Изменение предложения денег является эндогенной величиной и подчинено задаче обеспечения неизменного валютного курса. Центральный банк не может контролировать денежную массу</w:t>
      </w:r>
      <w:r>
        <w:t xml:space="preserve">, </w:t>
      </w:r>
      <w:r w:rsidRPr="00C1231F">
        <w:t>т.е. не может проводить независимую монетарную политику</w:t>
      </w:r>
      <w:r>
        <w:t xml:space="preserve">, </w:t>
      </w:r>
      <w:r w:rsidRPr="00C1231F">
        <w:t>его деятельность направлена лишь на обеспечение фиксированности валютного курса</w:t>
      </w:r>
      <w:r>
        <w:t xml:space="preserve">, </w:t>
      </w:r>
      <w:r w:rsidRPr="00C1231F">
        <w:t>на то</w:t>
      </w:r>
      <w:r>
        <w:t xml:space="preserve">, </w:t>
      </w:r>
      <w:r w:rsidRPr="00C1231F">
        <w:t>чтобы остановить обесценение национальной валюты</w:t>
      </w:r>
      <w:r>
        <w:t xml:space="preserve">, </w:t>
      </w:r>
      <w:r w:rsidRPr="00C1231F">
        <w:t>вызванное снижением процентных ставок.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>В условиях плавающих валютных курсов монетарная политика в малой открытой экономике становится эффективной. Причем</w:t>
      </w:r>
      <w:r>
        <w:t xml:space="preserve">, </w:t>
      </w:r>
      <w:r w:rsidRPr="00C1231F">
        <w:t>чем выше степень мобильности капитала</w:t>
      </w:r>
      <w:r>
        <w:t xml:space="preserve">, </w:t>
      </w:r>
      <w:r w:rsidRPr="00C1231F">
        <w:t>тем в большей степени растет доход</w:t>
      </w:r>
      <w:r>
        <w:t xml:space="preserve">, </w:t>
      </w:r>
      <w:r w:rsidRPr="00C1231F">
        <w:t>т.е. тем эффективность монетарной политики выше. В этих условиях Центральный банк получает возможность проведения независимой монетарной политики</w:t>
      </w:r>
      <w:r>
        <w:t xml:space="preserve">, </w:t>
      </w:r>
      <w:r w:rsidRPr="00C1231F">
        <w:t>получает возможность контролировать объем денежной массы</w:t>
      </w:r>
      <w:r>
        <w:t xml:space="preserve">, </w:t>
      </w:r>
      <w:r w:rsidRPr="00C1231F">
        <w:t xml:space="preserve">и рост предложения денег становится экзогенной величиной. 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 xml:space="preserve">Фиксированный валютный курс 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 xml:space="preserve">Низкая мобильность капитала </w:t>
      </w:r>
    </w:p>
    <w:p w:rsidR="006A766A" w:rsidRDefault="00803E20" w:rsidP="006A766A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29.25pt;height:140.25pt">
            <v:imagedata r:id="rId4" o:title=""/>
          </v:shape>
        </w:pic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 xml:space="preserve">Фиксированный валютный курс 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 xml:space="preserve">Высокая мобильность капитала </w:t>
      </w:r>
    </w:p>
    <w:p w:rsidR="006A766A" w:rsidRDefault="00803E20" w:rsidP="006A766A">
      <w:pPr>
        <w:spacing w:before="120"/>
        <w:ind w:firstLine="567"/>
        <w:jc w:val="both"/>
      </w:pPr>
      <w:r>
        <w:pict>
          <v:shape id="_x0000_i1035" type="#_x0000_t75" style="width:432.75pt;height:162pt">
            <v:imagedata r:id="rId5" o:title=""/>
          </v:shape>
        </w:pic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 xml:space="preserve">Фиксированный валютный курс 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 xml:space="preserve">Совершенная мобильность капитала </w:t>
      </w:r>
    </w:p>
    <w:p w:rsidR="006A766A" w:rsidRDefault="00803E20" w:rsidP="006A766A">
      <w:pPr>
        <w:spacing w:before="120"/>
        <w:ind w:firstLine="567"/>
        <w:jc w:val="both"/>
      </w:pPr>
      <w:r>
        <w:pict>
          <v:shape id="_x0000_i1038" type="#_x0000_t75" style="width:370.5pt;height:157.5pt">
            <v:imagedata r:id="rId6" o:title=""/>
          </v:shape>
        </w:pic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 xml:space="preserve">Плавающий валютный курс 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 xml:space="preserve">Низкая мобильность капитала </w:t>
      </w:r>
    </w:p>
    <w:p w:rsidR="006A766A" w:rsidRDefault="00803E20" w:rsidP="006A766A">
      <w:pPr>
        <w:spacing w:before="120"/>
        <w:ind w:firstLine="567"/>
        <w:jc w:val="both"/>
      </w:pPr>
      <w:r>
        <w:pict>
          <v:shape id="_x0000_i1041" type="#_x0000_t75" style="width:399pt;height:173.25pt">
            <v:imagedata r:id="rId7" o:title=""/>
          </v:shape>
        </w:pic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 xml:space="preserve">Плавающий валютный курс 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 xml:space="preserve">Высокая мобильность капитала </w:t>
      </w:r>
    </w:p>
    <w:p w:rsidR="006A766A" w:rsidRDefault="00803E20" w:rsidP="006A766A">
      <w:pPr>
        <w:spacing w:before="120"/>
        <w:ind w:firstLine="567"/>
        <w:jc w:val="both"/>
      </w:pPr>
      <w:r>
        <w:pict>
          <v:shape id="_x0000_i1044" type="#_x0000_t75" style="width:425.25pt;height:159.75pt">
            <v:imagedata r:id="rId8" o:title=""/>
          </v:shape>
        </w:pic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 xml:space="preserve">Плавающий валютный курс </w:t>
      </w:r>
    </w:p>
    <w:p w:rsidR="006A766A" w:rsidRPr="00C1231F" w:rsidRDefault="006A766A" w:rsidP="006A766A">
      <w:pPr>
        <w:spacing w:before="120"/>
        <w:ind w:firstLine="567"/>
        <w:jc w:val="both"/>
      </w:pPr>
      <w:r w:rsidRPr="00C1231F">
        <w:t xml:space="preserve">Совершенная мобильность капитала </w:t>
      </w:r>
    </w:p>
    <w:p w:rsidR="006A766A" w:rsidRDefault="00803E20" w:rsidP="006A766A">
      <w:pPr>
        <w:spacing w:before="120"/>
        <w:ind w:firstLine="567"/>
        <w:jc w:val="both"/>
      </w:pPr>
      <w:r>
        <w:pict>
          <v:shape id="_x0000_i1047" type="#_x0000_t75" style="width:417pt;height:172.5pt">
            <v:imagedata r:id="rId9" o:title=""/>
          </v:shape>
        </w:pict>
      </w:r>
    </w:p>
    <w:p w:rsidR="006A766A" w:rsidRPr="00C1231F" w:rsidRDefault="006A766A" w:rsidP="006A766A">
      <w:pPr>
        <w:spacing w:before="120"/>
        <w:jc w:val="center"/>
        <w:rPr>
          <w:b/>
          <w:sz w:val="28"/>
        </w:rPr>
      </w:pPr>
      <w:r w:rsidRPr="00C1231F">
        <w:rPr>
          <w:b/>
          <w:sz w:val="28"/>
        </w:rPr>
        <w:t>Список литературы</w:t>
      </w:r>
    </w:p>
    <w:p w:rsidR="006A766A" w:rsidRDefault="006A766A" w:rsidP="006A766A">
      <w:pPr>
        <w:spacing w:before="120"/>
        <w:ind w:firstLine="567"/>
        <w:jc w:val="both"/>
      </w:pPr>
      <w:r w:rsidRPr="00C1231F">
        <w:t>По материалам книги Матвеевой Т.Ю. "Макроэкономика: Курс лекций для экономистов"</w:t>
      </w:r>
      <w:r>
        <w:t xml:space="preserve">, </w:t>
      </w:r>
      <w:r w:rsidRPr="00C1231F">
        <w:t xml:space="preserve">2001 год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766A"/>
    <w:rsid w:val="001A35F6"/>
    <w:rsid w:val="006A766A"/>
    <w:rsid w:val="00803E20"/>
    <w:rsid w:val="00811DD4"/>
    <w:rsid w:val="00C1231F"/>
    <w:rsid w:val="00D8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docId w15:val="{CFF5EBA0-F94C-4D8B-BB0D-237D615E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66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2867</Words>
  <Characters>16343</Characters>
  <Application>Microsoft Office Word</Application>
  <DocSecurity>0</DocSecurity>
  <Lines>136</Lines>
  <Paragraphs>38</Paragraphs>
  <ScaleCrop>false</ScaleCrop>
  <Company>Home</Company>
  <LinksUpToDate>false</LinksUpToDate>
  <CharactersWithSpaces>19172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Стабилизационная политика в открытой экономике</dc:title>
  <dc:subject/>
  <dc:creator>User</dc:creator>
  <cp:keywords/>
  <dc:description/>
  <cp:lastModifiedBy>Irina</cp:lastModifiedBy>
  <cp:revision>2</cp:revision>
  <dcterms:created xsi:type="dcterms:W3CDTF">2014-07-19T06:28:00Z</dcterms:created>
  <dcterms:modified xsi:type="dcterms:W3CDTF">2014-07-19T06:28:00Z</dcterms:modified>
</cp:coreProperties>
</file>