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66" w:rsidRDefault="00570566" w:rsidP="004E1C3B">
      <w:pPr>
        <w:rPr>
          <w:b/>
          <w:sz w:val="40"/>
          <w:szCs w:val="40"/>
        </w:rPr>
      </w:pPr>
    </w:p>
    <w:p w:rsidR="004E1C3B" w:rsidRPr="005A653B" w:rsidRDefault="004E1C3B" w:rsidP="004E1C3B">
      <w:pPr>
        <w:rPr>
          <w:b/>
          <w:sz w:val="40"/>
          <w:szCs w:val="40"/>
        </w:rPr>
      </w:pPr>
      <w:r w:rsidRPr="005A653B">
        <w:rPr>
          <w:b/>
          <w:sz w:val="40"/>
          <w:szCs w:val="40"/>
        </w:rPr>
        <w:t>Поэты чистого искусства</w:t>
      </w:r>
    </w:p>
    <w:p w:rsidR="004E1C3B" w:rsidRPr="00194632" w:rsidRDefault="004E1C3B" w:rsidP="004E1C3B">
      <w:pPr>
        <w:rPr>
          <w:sz w:val="32"/>
          <w:szCs w:val="32"/>
        </w:rPr>
      </w:pPr>
      <w:r w:rsidRPr="00194632">
        <w:rPr>
          <w:sz w:val="32"/>
          <w:szCs w:val="32"/>
        </w:rPr>
        <w:t>Поэты чистого искусства Картина русской литературной жизни 3050-х гг. была бы неполна, если бы мы не учли существований поэзии так наз. чистого искусства. Под этим условным наименованием может быть объединено творчество тех поэтов, которые защищали идеологию консервативной части помещичьего класса. Группу эту возглавляли Тютчев и молодой Фет, в ней деятельно участвовали А. Майков (первое издание его стихотворений 1842), Н. Щербина, (Греческие стихотворения, Одесса, 1850; Стихотворения, 2 тт., 1857) и др. Несомненным предшественником этой линии в русской поэзии был Жуковский, в некоторых мотивах Пушкин (период ухода в теорию самоцельного искусства 18271830) и Баратынский. Однако ни у Пушкина, ни у Баратынского мотивы чистого искусства не получили такого всестороннего развития, как в последующую пору русской поэзии, что с несомненностью объяснялось усугубившимся разложением питавшего их класса. Нетрудно установить дворянское происхождение этой поэзии: симпатии к усадьбе, любование ее природой, безмятежным бытом ее владельца лейтмотивом проходят через все творчество любого из этих поэтов. Одновременно для всех этих поэтов типично полное равнодушие к господствовавшим в тогдашней общественной жизни революционным и либеральным тенденциям. Глубоко закономерен тот факт, что в их произведениях мы не найдем ни одной из популярных в 4050-х гг. тем обличение феодально-полицейского режима в различных его сторонах, борьба с крепостным правом, защита эмансипации женщин, проблема лишних людей и т. п. не интересуют этих поэтов, занятых так наз. вечными темами любованием природой, изображением любви, подражанием древним и т. д. Но безучастные к начинаниям либералов и революционеров, они охотно выходили из сферы своего уединения затем, чтобы высказаться в неизменно консервативном и реакционном духе по важным проблемам текущей жизни, угрожавшим жизни их класса (ср. осуждающее послание Тютчева</w:t>
      </w:r>
      <w:r w:rsidR="00194632" w:rsidRPr="00194632">
        <w:rPr>
          <w:sz w:val="32"/>
          <w:szCs w:val="32"/>
        </w:rPr>
        <w:t xml:space="preserve"> по адресу декабристов и фимиам.</w:t>
      </w:r>
    </w:p>
    <w:p w:rsidR="006118C3" w:rsidRPr="00FE0ACF" w:rsidRDefault="006118C3" w:rsidP="006118C3">
      <w:pPr>
        <w:rPr>
          <w:sz w:val="32"/>
          <w:szCs w:val="32"/>
        </w:rPr>
      </w:pPr>
    </w:p>
    <w:p w:rsidR="006118C3" w:rsidRDefault="006118C3" w:rsidP="006118C3"/>
    <w:p w:rsidR="00FE0ACF" w:rsidRPr="00194632" w:rsidRDefault="00FE0ACF" w:rsidP="00FE0ACF">
      <w:pPr>
        <w:rPr>
          <w:sz w:val="32"/>
          <w:szCs w:val="32"/>
        </w:rPr>
      </w:pPr>
      <w:r w:rsidRPr="00194632">
        <w:rPr>
          <w:sz w:val="32"/>
          <w:szCs w:val="32"/>
        </w:rPr>
        <w:t>Ф. И. Тютчев — поэт поистине “чистого”, светлого искусства. Его поэтическое слово воплотило в себе неисчерпаемое богатство художественного смысла, оно полно глубокого философствования, размышлений о сущности бытия. На протяжении всего творческого пути поэт не утратил свойственного ему мирового, космического, вселенского духа.</w:t>
      </w:r>
    </w:p>
    <w:p w:rsidR="006118C3" w:rsidRPr="00194632" w:rsidRDefault="00FE0ACF" w:rsidP="00FE0ACF">
      <w:pPr>
        <w:rPr>
          <w:sz w:val="32"/>
          <w:szCs w:val="32"/>
        </w:rPr>
      </w:pPr>
      <w:r w:rsidRPr="00194632">
        <w:rPr>
          <w:sz w:val="32"/>
          <w:szCs w:val="32"/>
        </w:rPr>
        <w:t>Хотя основной фонд наследия поэта — это всего лишь чуть меньше двухсот лаконичных стихотворений (если не принимать во внимание юношеские стихи, переводы, стихи на случай и стихи, продиктованные поэтом во время тяжелой предсмертной болезни), его лирика вот уже более века остается актуальной и интересной. Столетие назад великий русский поэт А. А. Фет с полным правом сказал о собрании тютчевских стихотворений:</w:t>
      </w:r>
    </w:p>
    <w:p w:rsidR="006118C3" w:rsidRDefault="006118C3" w:rsidP="006118C3">
      <w:pPr>
        <w:rPr>
          <w:b/>
          <w:sz w:val="52"/>
          <w:szCs w:val="52"/>
        </w:rPr>
      </w:pPr>
      <w:r>
        <w:t xml:space="preserve"> </w:t>
      </w:r>
      <w:r w:rsidRPr="00F51767">
        <w:rPr>
          <w:b/>
          <w:sz w:val="52"/>
          <w:szCs w:val="52"/>
        </w:rPr>
        <w:t>Тютчев Федор</w:t>
      </w:r>
      <w:r w:rsidR="0092202F">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387pt">
            <v:imagedata r:id="rId4" o:title="04"/>
          </v:shape>
        </w:pict>
      </w:r>
      <w:r w:rsidRPr="00F51767">
        <w:rPr>
          <w:b/>
          <w:sz w:val="52"/>
          <w:szCs w:val="52"/>
        </w:rPr>
        <w:t xml:space="preserve"> Иванович (1803 — 1873)</w:t>
      </w:r>
    </w:p>
    <w:p w:rsidR="004E172D" w:rsidRPr="00FE0ACF" w:rsidRDefault="004E172D" w:rsidP="004E172D">
      <w:pPr>
        <w:rPr>
          <w:sz w:val="32"/>
          <w:szCs w:val="32"/>
        </w:rPr>
      </w:pPr>
      <w:r w:rsidRPr="00FE0ACF">
        <w:rPr>
          <w:sz w:val="32"/>
          <w:szCs w:val="32"/>
        </w:rPr>
        <w:t xml:space="preserve">Тютчев Фёдор Иванович (1803–1873), русский поэт, дипломат, член-корреспондент Петербургской АН с </w:t>
      </w:r>
      <w:smartTag w:uri="urn:schemas-microsoft-com:office:smarttags" w:element="metricconverter">
        <w:smartTagPr>
          <w:attr w:name="ProductID" w:val="1857 г"/>
        </w:smartTagPr>
        <w:r w:rsidRPr="00FE0ACF">
          <w:rPr>
            <w:sz w:val="32"/>
            <w:szCs w:val="32"/>
          </w:rPr>
          <w:t>1857 г</w:t>
        </w:r>
      </w:smartTag>
      <w:r w:rsidRPr="00FE0ACF">
        <w:rPr>
          <w:sz w:val="32"/>
          <w:szCs w:val="32"/>
        </w:rPr>
        <w:t>. Родился 23 ноября (5 декабря) 1803 в усадьбе Овстуг Брянского уезда Орловской губ. в стародворянской семье. Детство Тютчева прошло в усадьбе Овстуг, в Москве и подмосковном имении Троицкое. В семье царил патриархальный помещичий быт. Фёдор Тютчев, рано проявивший способность к учению, получил хорошее домашнее образование. Его воспитателем был поэт и переводчик С.Е. Раич (1792–1855), познакомивший Тютчева с произведениями античности и классической итальянской литературы. В 12 лет будущий поэт под руководством своего наставника переводил Горация и писал в подражание ему оды. За оду «На новый 1816 год» в 1818 был удостоен звания сотрудника «Общества любителей российской словесности». В «Трудах» Общества в 1819 состоялась его перва</w:t>
      </w:r>
      <w:r w:rsidR="0092202F">
        <w:rPr>
          <w:sz w:val="32"/>
          <w:szCs w:val="32"/>
        </w:rPr>
        <w:pict>
          <v:shape id="_x0000_i1026" type="#_x0000_t75" style="width:262.5pt;height:356.25pt">
            <v:imagedata r:id="rId5" o:title="7225050"/>
          </v:shape>
        </w:pict>
      </w:r>
      <w:r w:rsidRPr="00FE0ACF">
        <w:rPr>
          <w:sz w:val="32"/>
          <w:szCs w:val="32"/>
        </w:rPr>
        <w:t xml:space="preserve">я публикация – вольное переложение «Послания Горация к Меценату».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В 1819 Фёдор Тютчев поступил на словесное отделение Московского университета. В годы учебы сблизился с М. Погодиным, С. Шевыревым, В. Одоевским. В это время начали формироваться его славянофильские взгляды. Будучи студентом, Тютчев писал и стихи. В 1821 окончил университет и получил место в Коллегии иностранных дел в Петербурге, в 1822 был назначен сверхштатным чиновником русской дипломатической миссии в Мюнхене.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В Мюнхене Тютчев как дипломат, аристократ и литератор оказался в центре культурной жизни одного из крупнейших городов Европы. Изучал романтическую поэзию и немецкую философию, сблизился с Ф. Шеллингом, подружился с Г. Гейне. Перевел на русский язык стихотворения Г. Гейне (первым из русских поэтов), Ф. Шиллера, И. Гете и других немецких поэтов. Собственные стихи Фёдор Тютчев печатал в российском журнале «Галатея» и альманахе «Северная лира».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В 1820–1830-е годы были написаны шедевры философской лирики Тютчева «Silentium!» (1830), «Не то, что мните вы, природа...» (1836), «О чем ты воешь, ветр ночной?..» (1836) и др. В стихах о природе была очевидна главная особенность творчества Фёдора Тютчева на эту тему: единство изображения природы и мысли о ней, философско-символический смысл пейзажа, очеловеченность, одухотворенность природы.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В 1836 в пушкинском журнале «Современник» по рекомендации П. Вяземского и В. Жуковского была опубликована за подписью Ф.Т. подборка из 24 стихотворений Тютчева под названием «Стихи, присланные из Германии». Эта публикация стала этапной в его литературной судьбе, принесла ему известность. На гибель Пушкина Тютчев откликнулся пророческими строками: «Тебя ж, как первую любовь, / России сердце не забудет» (29-е января 1837).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В 1826 Тютчев женился на Э. Петерсон, затем пережил роман с А. Лерхенфельд (ей посвящено несколько стихотворений, в числе которых знаменитый романс «Я встретил вас – и все былое...» (1870). Роман с Э. Дернберг оказался настолько скандальным, что Тютчев был переведен из Мюнхена в Турин. Тютчев тяжело пережил смерть жены (1838), но вскоре вновь женился – на Дернберг, самовольно выехав для венчания в Швейцарию. За это был уволен с дипломатической службы и лишен звания камергера. </w:t>
      </w:r>
    </w:p>
    <w:p w:rsidR="004E172D" w:rsidRPr="00FE0ACF" w:rsidRDefault="0092202F" w:rsidP="004E172D">
      <w:pPr>
        <w:rPr>
          <w:sz w:val="32"/>
          <w:szCs w:val="32"/>
        </w:rPr>
      </w:pPr>
      <w:r>
        <w:rPr>
          <w:sz w:val="32"/>
          <w:szCs w:val="32"/>
        </w:rPr>
        <w:pict>
          <v:shape id="_x0000_i1027" type="#_x0000_t75" style="width:339.75pt;height:429.75pt">
            <v:imagedata r:id="rId6" o:title="image004"/>
          </v:shape>
        </w:pict>
      </w:r>
    </w:p>
    <w:p w:rsidR="004E172D" w:rsidRPr="00FE0ACF" w:rsidRDefault="004E172D" w:rsidP="004E172D">
      <w:pPr>
        <w:rPr>
          <w:sz w:val="32"/>
          <w:szCs w:val="32"/>
        </w:rPr>
      </w:pPr>
      <w:r w:rsidRPr="00FE0ACF">
        <w:rPr>
          <w:sz w:val="32"/>
          <w:szCs w:val="32"/>
        </w:rPr>
        <w:t xml:space="preserve">В течение нескольких лет Тютчев оставался в Германии, в 1844 вернулся в Россию. С 1843 выступал со статьями панславистского направления «Россия и Германия», «Россия и Революция», «Папство и римский вопрос», работал над книгой «Россия и Запад». Писал о необходимости восточноевропейского союза во главе с Россией и о том, что именно противостояние России и Революции определит судьбу человечества. Считал, что русское царство должно простираться «от Нила до Невы, от Эльбы до Китая».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Политические взгляды Тютчева вызвали одобрение императора Николая I. Автору было возвращено звание камергера, в 1848 он получил должность при министерстве иностранных дел в Петербурге, в 1858 был назначен председателем Комитета иностранной цензуры. В Петербурге Тютчев сразу же стал заметной фигурой в общественной жизни. Современники отмечали его блестящий ум, юмор, талант собеседника. Его эпиграммы, остроты и афоризмы были у всех на слуху. К этому времени относится и подъем поэтического творчества Фёдора Тютчева. В 1850 в журнале «Современник» была воспроизведена подборка стихов Тютчева, некогда опубликованных Пушкиным, и напечатана статья Н. Некрасова, в которой он причислил эти стихи к блестящим явлениям русской поэзии, поставил Тютчева в один ряд с Пушкиным и Лермонтовым. В 1854 в приложении к «Современнику» было опубликовано 92 стихотворения Тютчева, а затем по инициативе И. Тургенева был издан его первый поэтический сборник. Славу Тютчева подтвердили многие его современники – Тургенев, А. Фет, А. Дружинин, С. Аксаков, А. Григорьев и др. Л. Толстой называл Тютчева «одним из тех несчастных людей, которые неизмеримо выше толпы, среди которой живут, и потому всегда одиноки».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Поэзия Тютчева определялась исследователями как философская лирика, в которой, по словам Тургенева, мысль «никогда не является читателю нагою и отвлеченною, но всегда сливается с образом, взятым из мира души или природы, проникается им, и сама его проникает нераздельно и неразрывно». В полной мере эта особенность его лирики сказалась в стихах «Видение» (1829), «Как океан объемлет шар земной...» (1830), «День и ночь» (1839) и др.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Славянофильские взгляды Фёдора Тютчева продолжали укрепляться, хотя после поражения России в Крымской войне он стал видеть задачу славянства не в политическом, а в духовном объединении. Суть своего понимания России поэт выразил в стихотворении «Умом Россию не понять...» (1866). Несмотря на эти взгляды, образ жизни Тютчева был исключительно европейским: он вращался в обществе, живо реагировал на политические события, не любил деревенской жизни, не придавал большого значения православным обрядам.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Как и всю свою жизнь, в зрелые годы Тютчев был полон страстей. В 1850, будучи женатым человеком и отцом семейства, влюбился в 24-летнюю Е. Денисьеву, почти ровесницу своих дочерей. Открытая связь между ними, во время которой Тютчев не оставлял семью, продолжалась 14 лет, у них родилось трое детей. Общество восприняло это как скандал, от Денисьевой отрекся отец, ее перестали принимать в свете. Все это привело Денисьеву к тяжелому нервному расстройству, а в 1864 она умерла от туберкулеза. Потрясение от смерти любимой женщины привело Тютчева к созданию «денисьевского цикла» – вершины его любовной лирики. В него вошли стихи «О, как убийственно мы любим...» (1851), «Я очи знал, – о, эти очи!..» (1852), «Последняя любовь» (1851–1854), «Есть и в моем страдальческом застое...» (1865), «Накануне годовщины 4 августа </w:t>
      </w:r>
      <w:smartTag w:uri="urn:schemas-microsoft-com:office:smarttags" w:element="metricconverter">
        <w:smartTagPr>
          <w:attr w:name="ProductID" w:val="1865 г"/>
        </w:smartTagPr>
        <w:r w:rsidRPr="00FE0ACF">
          <w:rPr>
            <w:sz w:val="32"/>
            <w:szCs w:val="32"/>
          </w:rPr>
          <w:t>1865 г</w:t>
        </w:r>
      </w:smartTag>
      <w:r w:rsidRPr="00FE0ACF">
        <w:rPr>
          <w:sz w:val="32"/>
          <w:szCs w:val="32"/>
        </w:rPr>
        <w:t xml:space="preserve">.» (1865) и др. Любовь, воспетая в этих стихах Тютчева как высшее, что дано человеку Богом, как «и блаженство, и безнадежность», стала для поэта символом человеческой жизни вообще – муки и восторга, надежды и отчаяния, непрочности того единственного, что доступно человеку, – земного счастья. В «денисьевском цикле» любовь предстает как «роковое слиянье и поединок роковой» двух сердец. </w:t>
      </w:r>
    </w:p>
    <w:p w:rsidR="004E172D" w:rsidRPr="00FE0ACF" w:rsidRDefault="004E172D" w:rsidP="004E172D">
      <w:pPr>
        <w:rPr>
          <w:sz w:val="32"/>
          <w:szCs w:val="32"/>
        </w:rPr>
      </w:pPr>
    </w:p>
    <w:p w:rsidR="004E172D" w:rsidRPr="00FE0ACF" w:rsidRDefault="004E172D" w:rsidP="004E172D">
      <w:pPr>
        <w:rPr>
          <w:sz w:val="32"/>
          <w:szCs w:val="32"/>
        </w:rPr>
      </w:pPr>
      <w:r w:rsidRPr="00FE0ACF">
        <w:rPr>
          <w:sz w:val="32"/>
          <w:szCs w:val="32"/>
        </w:rPr>
        <w:t xml:space="preserve">После смерти Денисьевой, в которой он винил себя, Тютчев уехал к семье за границу. Год провел в Женеве и Ницце, а по возвращении (1865) в Россию ему пришлось пережить смерть двоих детей от Денисьевой, затем матери. За этими трагедиями последовали смерти еще одного сына, единственного брата, дочери. Ужас подступающей смерти выразился в стихотворении «Брат, столько лет сопутствовавший мне...» (1870). В строках этого стихотворения поэт предчувствовал свою «роковую очередь». </w:t>
      </w:r>
    </w:p>
    <w:p w:rsidR="004E172D" w:rsidRPr="00FE0ACF" w:rsidRDefault="004E172D" w:rsidP="004E172D">
      <w:pPr>
        <w:rPr>
          <w:sz w:val="32"/>
          <w:szCs w:val="32"/>
        </w:rPr>
      </w:pPr>
    </w:p>
    <w:p w:rsidR="006118C3" w:rsidRPr="00FE0ACF" w:rsidRDefault="004E172D" w:rsidP="004E172D">
      <w:pPr>
        <w:rPr>
          <w:sz w:val="32"/>
          <w:szCs w:val="32"/>
        </w:rPr>
      </w:pPr>
      <w:r w:rsidRPr="00FE0ACF">
        <w:rPr>
          <w:sz w:val="32"/>
          <w:szCs w:val="32"/>
        </w:rPr>
        <w:t>Умер Фёдор Иванович Тютчев в Царском Селе 15 (27) июля 1873.</w:t>
      </w:r>
    </w:p>
    <w:p w:rsidR="006118C3" w:rsidRPr="00FE0ACF" w:rsidRDefault="006118C3" w:rsidP="006118C3">
      <w:pPr>
        <w:rPr>
          <w:b/>
          <w:sz w:val="32"/>
          <w:szCs w:val="32"/>
        </w:rPr>
      </w:pPr>
    </w:p>
    <w:p w:rsidR="006118C3" w:rsidRPr="00FE0ACF" w:rsidRDefault="006118C3" w:rsidP="006118C3">
      <w:pPr>
        <w:rPr>
          <w:b/>
          <w:sz w:val="32"/>
          <w:szCs w:val="32"/>
        </w:rPr>
      </w:pPr>
    </w:p>
    <w:p w:rsidR="006118C3" w:rsidRPr="00FE0ACF" w:rsidRDefault="006118C3" w:rsidP="006118C3">
      <w:pPr>
        <w:rPr>
          <w:b/>
          <w:sz w:val="32"/>
          <w:szCs w:val="32"/>
        </w:rPr>
      </w:pPr>
    </w:p>
    <w:p w:rsidR="006118C3" w:rsidRPr="00FE0ACF" w:rsidRDefault="006118C3" w:rsidP="006118C3">
      <w:pPr>
        <w:rPr>
          <w:b/>
          <w:sz w:val="32"/>
          <w:szCs w:val="32"/>
        </w:rPr>
      </w:pPr>
    </w:p>
    <w:p w:rsidR="006118C3" w:rsidRPr="00F51767" w:rsidRDefault="006118C3" w:rsidP="006118C3">
      <w:pPr>
        <w:rPr>
          <w:b/>
          <w:sz w:val="52"/>
          <w:szCs w:val="52"/>
        </w:rPr>
      </w:pPr>
    </w:p>
    <w:p w:rsidR="006118C3" w:rsidRPr="00F51767" w:rsidRDefault="006118C3" w:rsidP="006118C3">
      <w:pPr>
        <w:rPr>
          <w:b/>
          <w:sz w:val="52"/>
          <w:szCs w:val="52"/>
        </w:rPr>
      </w:pPr>
      <w:r w:rsidRPr="00F51767">
        <w:rPr>
          <w:b/>
          <w:sz w:val="52"/>
          <w:szCs w:val="52"/>
        </w:rPr>
        <w:t>Поэзия</w:t>
      </w:r>
    </w:p>
    <w:p w:rsidR="006118C3" w:rsidRDefault="006118C3" w:rsidP="006118C3"/>
    <w:p w:rsidR="006118C3" w:rsidRDefault="006118C3" w:rsidP="006118C3"/>
    <w:p w:rsidR="00FE0ACF" w:rsidRPr="00FE0ACF" w:rsidRDefault="00FE0ACF" w:rsidP="00FE0ACF">
      <w:pPr>
        <w:rPr>
          <w:sz w:val="32"/>
          <w:szCs w:val="32"/>
        </w:rPr>
      </w:pPr>
      <w:r w:rsidRPr="00FE0ACF">
        <w:rPr>
          <w:sz w:val="32"/>
          <w:szCs w:val="32"/>
        </w:rPr>
        <w:t>Стихи Тютчев начал писать еще подростком, но выступал в печати редко и не был замечен ни критикой, ни читателями. Настоящий дебют поэта состоялся в 1836 году: тетрадь стихотворений Тютчева, переправленная из Германии, попадает в руки А. С. Пушкина, и тот, приняв тютчевские стихи с изумлением и восторгом, опубликовал их в своем журнале “Современник”. Однако признание и известность приходят к Тютчеву гораздо позднее, после его возвращения на родину, в 50-х годах, когда о поэте восхищенно отозвались Некрасов, Тургенев, Фет, Чернышевский и когда вышел отдельный сборник его стихотворений (</w:t>
      </w:r>
      <w:smartTag w:uri="urn:schemas-microsoft-com:office:smarttags" w:element="metricconverter">
        <w:smartTagPr>
          <w:attr w:name="ProductID" w:val="1854 г"/>
        </w:smartTagPr>
        <w:r w:rsidRPr="00FE0ACF">
          <w:rPr>
            <w:sz w:val="32"/>
            <w:szCs w:val="32"/>
          </w:rPr>
          <w:t>1854 г</w:t>
        </w:r>
      </w:smartTag>
      <w:r w:rsidRPr="00FE0ACF">
        <w:rPr>
          <w:sz w:val="32"/>
          <w:szCs w:val="32"/>
        </w:rPr>
        <w:t xml:space="preserve">.). И все же Тютчев не стал профессиональным литератором, до конца жизни оставаясь на государственной службе. </w:t>
      </w:r>
    </w:p>
    <w:p w:rsidR="00FE0ACF" w:rsidRPr="00FE0ACF" w:rsidRDefault="00FE0ACF" w:rsidP="00FE0ACF">
      <w:pPr>
        <w:rPr>
          <w:sz w:val="32"/>
          <w:szCs w:val="32"/>
        </w:rPr>
      </w:pPr>
      <w:r w:rsidRPr="00FE0ACF">
        <w:rPr>
          <w:sz w:val="32"/>
          <w:szCs w:val="32"/>
        </w:rPr>
        <w:t xml:space="preserve">    Гениальный художник, глубокий мыслитель, тонкий психолог— таким предстает Тютчев в своих произведениях. Темы его стихотворений вечны: смысл бытия человеческого, природа, связь человека с ней, любовь. Эмоциональная окраска большинства тютчевских стихотворений определяется его мятущимся, трагическим мироощущением:</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И сею кровью благородной </w:t>
      </w:r>
    </w:p>
    <w:p w:rsidR="00FE0ACF" w:rsidRPr="00FE0ACF" w:rsidRDefault="00FE0ACF" w:rsidP="00FE0ACF">
      <w:pPr>
        <w:rPr>
          <w:sz w:val="32"/>
          <w:szCs w:val="32"/>
        </w:rPr>
      </w:pPr>
      <w:r w:rsidRPr="00FE0ACF">
        <w:rPr>
          <w:sz w:val="32"/>
          <w:szCs w:val="32"/>
        </w:rPr>
        <w:t xml:space="preserve">    Ты жажду чести утолил — </w:t>
      </w:r>
    </w:p>
    <w:p w:rsidR="00FE0ACF" w:rsidRPr="00FE0ACF" w:rsidRDefault="00FE0ACF" w:rsidP="00FE0ACF">
      <w:pPr>
        <w:rPr>
          <w:sz w:val="32"/>
          <w:szCs w:val="32"/>
        </w:rPr>
      </w:pPr>
      <w:r w:rsidRPr="00FE0ACF">
        <w:rPr>
          <w:sz w:val="32"/>
          <w:szCs w:val="32"/>
        </w:rPr>
        <w:t xml:space="preserve">    И осененный опочил </w:t>
      </w:r>
    </w:p>
    <w:p w:rsidR="00FE0ACF" w:rsidRPr="00FE0ACF" w:rsidRDefault="00FE0ACF" w:rsidP="00FE0ACF">
      <w:pPr>
        <w:rPr>
          <w:sz w:val="32"/>
          <w:szCs w:val="32"/>
        </w:rPr>
      </w:pPr>
      <w:r w:rsidRPr="00FE0ACF">
        <w:rPr>
          <w:sz w:val="32"/>
          <w:szCs w:val="32"/>
        </w:rPr>
        <w:t xml:space="preserve">    Хоругвью горести народной. </w:t>
      </w:r>
    </w:p>
    <w:p w:rsidR="00FE0ACF" w:rsidRPr="00FE0ACF" w:rsidRDefault="00FE0ACF" w:rsidP="00FE0ACF">
      <w:pPr>
        <w:rPr>
          <w:sz w:val="32"/>
          <w:szCs w:val="32"/>
        </w:rPr>
      </w:pPr>
      <w:r w:rsidRPr="00FE0ACF">
        <w:rPr>
          <w:sz w:val="32"/>
          <w:szCs w:val="32"/>
        </w:rPr>
        <w:t xml:space="preserve">     Вражду твою пусть </w:t>
      </w:r>
    </w:p>
    <w:p w:rsidR="00FE0ACF" w:rsidRPr="00FE0ACF" w:rsidRDefault="00FE0ACF" w:rsidP="00FE0ACF">
      <w:pPr>
        <w:rPr>
          <w:sz w:val="32"/>
          <w:szCs w:val="32"/>
        </w:rPr>
      </w:pPr>
      <w:r w:rsidRPr="00FE0ACF">
        <w:rPr>
          <w:sz w:val="32"/>
          <w:szCs w:val="32"/>
        </w:rPr>
        <w:t xml:space="preserve">    Тот рассудит, </w:t>
      </w:r>
    </w:p>
    <w:p w:rsidR="00FE0ACF" w:rsidRPr="00FE0ACF" w:rsidRDefault="00FE0ACF" w:rsidP="00FE0ACF">
      <w:pPr>
        <w:rPr>
          <w:sz w:val="32"/>
          <w:szCs w:val="32"/>
        </w:rPr>
      </w:pPr>
      <w:r w:rsidRPr="00FE0ACF">
        <w:rPr>
          <w:sz w:val="32"/>
          <w:szCs w:val="32"/>
        </w:rPr>
        <w:t xml:space="preserve">     Кто слышит пролитую кровь... </w:t>
      </w:r>
    </w:p>
    <w:p w:rsidR="00FE0ACF" w:rsidRPr="00FE0ACF" w:rsidRDefault="00FE0ACF" w:rsidP="00FE0ACF">
      <w:pPr>
        <w:rPr>
          <w:sz w:val="32"/>
          <w:szCs w:val="32"/>
        </w:rPr>
      </w:pPr>
      <w:r w:rsidRPr="00FE0ACF">
        <w:rPr>
          <w:sz w:val="32"/>
          <w:szCs w:val="32"/>
        </w:rPr>
        <w:t xml:space="preserve">    Тебя ж, как первую любовь, </w:t>
      </w:r>
    </w:p>
    <w:p w:rsidR="00FE0ACF" w:rsidRPr="00FE0ACF" w:rsidRDefault="00FE0ACF" w:rsidP="00FE0ACF">
      <w:pPr>
        <w:rPr>
          <w:sz w:val="32"/>
          <w:szCs w:val="32"/>
        </w:rPr>
      </w:pPr>
      <w:r w:rsidRPr="00FE0ACF">
        <w:rPr>
          <w:sz w:val="32"/>
          <w:szCs w:val="32"/>
        </w:rPr>
        <w:t xml:space="preserve">    России сердце не забудет!.. Или: </w:t>
      </w:r>
    </w:p>
    <w:p w:rsidR="00FE0ACF" w:rsidRPr="00FE0ACF" w:rsidRDefault="00FE0ACF" w:rsidP="00FE0ACF">
      <w:pPr>
        <w:rPr>
          <w:sz w:val="32"/>
          <w:szCs w:val="32"/>
        </w:rPr>
      </w:pPr>
      <w:r w:rsidRPr="00FE0ACF">
        <w:rPr>
          <w:sz w:val="32"/>
          <w:szCs w:val="32"/>
        </w:rPr>
        <w:t xml:space="preserve">    В разлуке есть высокое значенье: </w:t>
      </w:r>
    </w:p>
    <w:p w:rsidR="00FE0ACF" w:rsidRPr="00FE0ACF" w:rsidRDefault="00FE0ACF" w:rsidP="00FE0ACF">
      <w:pPr>
        <w:rPr>
          <w:sz w:val="32"/>
          <w:szCs w:val="32"/>
        </w:rPr>
      </w:pPr>
      <w:r w:rsidRPr="00FE0ACF">
        <w:rPr>
          <w:sz w:val="32"/>
          <w:szCs w:val="32"/>
        </w:rPr>
        <w:t xml:space="preserve">    Как ни люби, хоть день один, хоть век, </w:t>
      </w:r>
    </w:p>
    <w:p w:rsidR="00FE0ACF" w:rsidRPr="00FE0ACF" w:rsidRDefault="00FE0ACF" w:rsidP="00FE0ACF">
      <w:pPr>
        <w:rPr>
          <w:sz w:val="32"/>
          <w:szCs w:val="32"/>
        </w:rPr>
      </w:pPr>
      <w:r w:rsidRPr="00FE0ACF">
        <w:rPr>
          <w:sz w:val="32"/>
          <w:szCs w:val="32"/>
        </w:rPr>
        <w:t xml:space="preserve">    Любовь есть сон, а сон — одно мгновенье. </w:t>
      </w:r>
    </w:p>
    <w:p w:rsidR="00FE0ACF" w:rsidRPr="00FE0ACF" w:rsidRDefault="00FE0ACF" w:rsidP="00FE0ACF">
      <w:pPr>
        <w:rPr>
          <w:sz w:val="32"/>
          <w:szCs w:val="32"/>
        </w:rPr>
      </w:pPr>
      <w:r w:rsidRPr="00FE0ACF">
        <w:rPr>
          <w:sz w:val="32"/>
          <w:szCs w:val="32"/>
        </w:rPr>
        <w:t xml:space="preserve">    Й рано ль, поздно ль пробужденье, </w:t>
      </w:r>
    </w:p>
    <w:p w:rsidR="00FE0ACF" w:rsidRPr="00FE0ACF" w:rsidRDefault="00FE0ACF" w:rsidP="00FE0ACF">
      <w:pPr>
        <w:rPr>
          <w:sz w:val="32"/>
          <w:szCs w:val="32"/>
        </w:rPr>
      </w:pPr>
      <w:r w:rsidRPr="00FE0ACF">
        <w:rPr>
          <w:sz w:val="32"/>
          <w:szCs w:val="32"/>
        </w:rPr>
        <w:t xml:space="preserve">    А должен наконец проснуться человек...</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Как жесточайшее бедствие и тяжкий грех ощущал поэт самовластие человеческого “я”, проявление индивидуализма, холодного и разрушительного. Иллюзорность, призрачность, хрупкость человеческого существования постоянно тревожат поэта. В стихотворении “Смотри, как на речном просторе...” человека он сравнивает с тающими льдинами:</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Все вместе—малые, большие, </w:t>
      </w:r>
    </w:p>
    <w:p w:rsidR="00FE0ACF" w:rsidRPr="00FE0ACF" w:rsidRDefault="00FE0ACF" w:rsidP="00FE0ACF">
      <w:pPr>
        <w:rPr>
          <w:sz w:val="32"/>
          <w:szCs w:val="32"/>
        </w:rPr>
      </w:pPr>
      <w:r w:rsidRPr="00FE0ACF">
        <w:rPr>
          <w:sz w:val="32"/>
          <w:szCs w:val="32"/>
        </w:rPr>
        <w:t xml:space="preserve">     Утратив прежний образ свой, </w:t>
      </w:r>
    </w:p>
    <w:p w:rsidR="00FE0ACF" w:rsidRPr="00FE0ACF" w:rsidRDefault="00FE0ACF" w:rsidP="00FE0ACF">
      <w:pPr>
        <w:rPr>
          <w:sz w:val="32"/>
          <w:szCs w:val="32"/>
        </w:rPr>
      </w:pPr>
      <w:r w:rsidRPr="00FE0ACF">
        <w:rPr>
          <w:sz w:val="32"/>
          <w:szCs w:val="32"/>
        </w:rPr>
        <w:t xml:space="preserve">    Все — безразличны, как стихия,— </w:t>
      </w:r>
    </w:p>
    <w:p w:rsidR="00FE0ACF" w:rsidRPr="00FE0ACF" w:rsidRDefault="00FE0ACF" w:rsidP="00FE0ACF">
      <w:pPr>
        <w:rPr>
          <w:sz w:val="32"/>
          <w:szCs w:val="32"/>
        </w:rPr>
      </w:pPr>
      <w:r w:rsidRPr="00FE0ACF">
        <w:rPr>
          <w:sz w:val="32"/>
          <w:szCs w:val="32"/>
        </w:rPr>
        <w:t xml:space="preserve">    Сольются с бездной роковой!..</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В последние годы своей жизни, образ всепоглощающей бездны снова возникает в стихотворении поэта “От жизни той, что бушевала здесь...” </w:t>
      </w:r>
    </w:p>
    <w:p w:rsidR="00FE0ACF" w:rsidRPr="00FE0ACF" w:rsidRDefault="00FE0ACF" w:rsidP="00FE0ACF">
      <w:pPr>
        <w:rPr>
          <w:sz w:val="32"/>
          <w:szCs w:val="32"/>
        </w:rPr>
      </w:pPr>
      <w:r w:rsidRPr="00FE0ACF">
        <w:rPr>
          <w:sz w:val="32"/>
          <w:szCs w:val="32"/>
        </w:rPr>
        <w:t xml:space="preserve">    В отношении к природе Тютчев являет читателю две позиции: бытийную, созерцательную, воспринимающую окружающий мир с помощью органов чувств, и духовную, мыслящую, стремящуюся за видимым покровом угадать великую тайну природы. </w:t>
      </w:r>
    </w:p>
    <w:p w:rsidR="00FE0ACF" w:rsidRPr="00FE0ACF" w:rsidRDefault="00FE0ACF" w:rsidP="00FE0ACF">
      <w:pPr>
        <w:rPr>
          <w:sz w:val="32"/>
          <w:szCs w:val="32"/>
        </w:rPr>
      </w:pPr>
      <w:r w:rsidRPr="00FE0ACF">
        <w:rPr>
          <w:sz w:val="32"/>
          <w:szCs w:val="32"/>
        </w:rPr>
        <w:t xml:space="preserve">    Тютчев-созерцатель создает такие лирические шедевры, как “Весенняя гроза”, “Есть в осени первоначальной...”, “Чародейкою Зимою...” и множество подобных, коротких, но прелестных образных пейзажей. Тютчев-мыслитель видит в природе неисчерпаемый источник для размышлений и обобщений космического порядка. Так родились стихи “Волна и дума”, “Фонтан”, “День и ночь”. </w:t>
      </w:r>
    </w:p>
    <w:p w:rsidR="00FE0ACF" w:rsidRPr="00FE0ACF" w:rsidRDefault="00FE0ACF" w:rsidP="00FE0ACF">
      <w:pPr>
        <w:rPr>
          <w:sz w:val="32"/>
          <w:szCs w:val="32"/>
        </w:rPr>
      </w:pPr>
      <w:r w:rsidRPr="00FE0ACF">
        <w:rPr>
          <w:sz w:val="32"/>
          <w:szCs w:val="32"/>
        </w:rPr>
        <w:t xml:space="preserve">    Радость бытия, счастливое согласие с природой, безмятежное упоение ею характерны для стихотворений поэта о весне:</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Еще земли печален вид, </w:t>
      </w:r>
    </w:p>
    <w:p w:rsidR="00FE0ACF" w:rsidRPr="00FE0ACF" w:rsidRDefault="00FE0ACF" w:rsidP="00FE0ACF">
      <w:pPr>
        <w:rPr>
          <w:sz w:val="32"/>
          <w:szCs w:val="32"/>
        </w:rPr>
      </w:pPr>
      <w:r w:rsidRPr="00FE0ACF">
        <w:rPr>
          <w:sz w:val="32"/>
          <w:szCs w:val="32"/>
        </w:rPr>
        <w:t xml:space="preserve">    А воздух уж вескою дышит, </w:t>
      </w:r>
    </w:p>
    <w:p w:rsidR="00FE0ACF" w:rsidRPr="00FE0ACF" w:rsidRDefault="00FE0ACF" w:rsidP="00FE0ACF">
      <w:pPr>
        <w:rPr>
          <w:sz w:val="32"/>
          <w:szCs w:val="32"/>
        </w:rPr>
      </w:pPr>
      <w:r w:rsidRPr="00FE0ACF">
        <w:rPr>
          <w:sz w:val="32"/>
          <w:szCs w:val="32"/>
        </w:rPr>
        <w:t xml:space="preserve">    И мертвый в поле стебль колышет, </w:t>
      </w:r>
    </w:p>
    <w:p w:rsidR="00FE0ACF" w:rsidRPr="00FE0ACF" w:rsidRDefault="00FE0ACF" w:rsidP="00FE0ACF">
      <w:pPr>
        <w:rPr>
          <w:sz w:val="32"/>
          <w:szCs w:val="32"/>
        </w:rPr>
      </w:pPr>
      <w:r w:rsidRPr="00FE0ACF">
        <w:rPr>
          <w:sz w:val="32"/>
          <w:szCs w:val="32"/>
        </w:rPr>
        <w:t xml:space="preserve">    И елей ветви шевелит. </w:t>
      </w:r>
    </w:p>
    <w:p w:rsidR="00FE0ACF" w:rsidRPr="00FE0ACF" w:rsidRDefault="00FE0ACF" w:rsidP="00FE0ACF">
      <w:pPr>
        <w:rPr>
          <w:sz w:val="32"/>
          <w:szCs w:val="32"/>
        </w:rPr>
      </w:pPr>
      <w:r w:rsidRPr="00FE0ACF">
        <w:rPr>
          <w:sz w:val="32"/>
          <w:szCs w:val="32"/>
        </w:rPr>
        <w:t xml:space="preserve">    Еще природа не проснулась, </w:t>
      </w:r>
    </w:p>
    <w:p w:rsidR="00FE0ACF" w:rsidRPr="00FE0ACF" w:rsidRDefault="00FE0ACF" w:rsidP="00FE0ACF">
      <w:pPr>
        <w:rPr>
          <w:sz w:val="32"/>
          <w:szCs w:val="32"/>
        </w:rPr>
      </w:pPr>
      <w:r w:rsidRPr="00FE0ACF">
        <w:rPr>
          <w:sz w:val="32"/>
          <w:szCs w:val="32"/>
        </w:rPr>
        <w:t xml:space="preserve">    Но сквозь редеющего сна </w:t>
      </w:r>
    </w:p>
    <w:p w:rsidR="00FE0ACF" w:rsidRPr="00FE0ACF" w:rsidRDefault="00FE0ACF" w:rsidP="00FE0ACF">
      <w:pPr>
        <w:rPr>
          <w:sz w:val="32"/>
          <w:szCs w:val="32"/>
        </w:rPr>
      </w:pPr>
      <w:r w:rsidRPr="00FE0ACF">
        <w:rPr>
          <w:sz w:val="32"/>
          <w:szCs w:val="32"/>
        </w:rPr>
        <w:t xml:space="preserve">    Весну послышала она </w:t>
      </w:r>
    </w:p>
    <w:p w:rsidR="00FE0ACF" w:rsidRPr="00FE0ACF" w:rsidRDefault="00FE0ACF" w:rsidP="00FE0ACF">
      <w:pPr>
        <w:rPr>
          <w:sz w:val="32"/>
          <w:szCs w:val="32"/>
        </w:rPr>
      </w:pPr>
      <w:r w:rsidRPr="00FE0ACF">
        <w:rPr>
          <w:sz w:val="32"/>
          <w:szCs w:val="32"/>
        </w:rPr>
        <w:t xml:space="preserve">    И ей невольно улыбнулась...</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,Воспевая весну, Тютчев неизменно радуется редкой возможности ощутить полноту жизни. Он противопоставляет райское блаженство красоте весенней природы:</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Что пред тобой утеха рая, </w:t>
      </w:r>
    </w:p>
    <w:p w:rsidR="00FE0ACF" w:rsidRPr="00FE0ACF" w:rsidRDefault="00FE0ACF" w:rsidP="00FE0ACF">
      <w:pPr>
        <w:rPr>
          <w:sz w:val="32"/>
          <w:szCs w:val="32"/>
        </w:rPr>
      </w:pPr>
      <w:r w:rsidRPr="00FE0ACF">
        <w:rPr>
          <w:sz w:val="32"/>
          <w:szCs w:val="32"/>
        </w:rPr>
        <w:t xml:space="preserve">    Пора любви, пора весны, </w:t>
      </w:r>
    </w:p>
    <w:p w:rsidR="00FE0ACF" w:rsidRPr="00FE0ACF" w:rsidRDefault="00FE0ACF" w:rsidP="00FE0ACF">
      <w:pPr>
        <w:rPr>
          <w:sz w:val="32"/>
          <w:szCs w:val="32"/>
        </w:rPr>
      </w:pPr>
      <w:r w:rsidRPr="00FE0ACF">
        <w:rPr>
          <w:sz w:val="32"/>
          <w:szCs w:val="32"/>
        </w:rPr>
        <w:t xml:space="preserve">    Цветущее блаженство мая, </w:t>
      </w:r>
    </w:p>
    <w:p w:rsidR="00FE0ACF" w:rsidRPr="00FE0ACF" w:rsidRDefault="00FE0ACF" w:rsidP="00FE0ACF">
      <w:pPr>
        <w:rPr>
          <w:sz w:val="32"/>
          <w:szCs w:val="32"/>
        </w:rPr>
      </w:pPr>
      <w:r w:rsidRPr="00FE0ACF">
        <w:rPr>
          <w:sz w:val="32"/>
          <w:szCs w:val="32"/>
        </w:rPr>
        <w:t xml:space="preserve">     Румяный цвет, златые сны?..</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На лирических пейзажах Тютчева лежит особенная печать, которая отражает свойства его души. Поэтому его образы необычны, поражают своей новизной. У него ветви докучные, земля принахмурилась, звезды беседуют между собой тихомолком, день скудеющий, радуга изнемогает. Природа то восхищает, то пугает поэта. Иногда она предстает трагичной неизбежностью катаклизмов:</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Когда пробьет последний час природы, </w:t>
      </w:r>
    </w:p>
    <w:p w:rsidR="00FE0ACF" w:rsidRPr="00FE0ACF" w:rsidRDefault="00FE0ACF" w:rsidP="00FE0ACF">
      <w:pPr>
        <w:rPr>
          <w:sz w:val="32"/>
          <w:szCs w:val="32"/>
        </w:rPr>
      </w:pPr>
      <w:r w:rsidRPr="00FE0ACF">
        <w:rPr>
          <w:sz w:val="32"/>
          <w:szCs w:val="32"/>
        </w:rPr>
        <w:t xml:space="preserve">     Состав частей разрушится земных </w:t>
      </w:r>
    </w:p>
    <w:p w:rsidR="00FE0ACF" w:rsidRPr="00FE0ACF" w:rsidRDefault="00FE0ACF" w:rsidP="00FE0ACF">
      <w:pPr>
        <w:rPr>
          <w:sz w:val="32"/>
          <w:szCs w:val="32"/>
        </w:rPr>
      </w:pPr>
      <w:r w:rsidRPr="00FE0ACF">
        <w:rPr>
          <w:sz w:val="32"/>
          <w:szCs w:val="32"/>
        </w:rPr>
        <w:t xml:space="preserve">     Все зримое опять покроют воды, </w:t>
      </w:r>
    </w:p>
    <w:p w:rsidR="00FE0ACF" w:rsidRPr="00FE0ACF" w:rsidRDefault="00FE0ACF" w:rsidP="00FE0ACF">
      <w:pPr>
        <w:rPr>
          <w:sz w:val="32"/>
          <w:szCs w:val="32"/>
        </w:rPr>
      </w:pPr>
      <w:r w:rsidRPr="00FE0ACF">
        <w:rPr>
          <w:sz w:val="32"/>
          <w:szCs w:val="32"/>
        </w:rPr>
        <w:t xml:space="preserve">     Божий лик изобразится в них!</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w:t>
      </w:r>
    </w:p>
    <w:p w:rsidR="00FE0ACF" w:rsidRPr="00FE0ACF" w:rsidRDefault="00FE0ACF" w:rsidP="00FE0ACF">
      <w:pPr>
        <w:rPr>
          <w:sz w:val="32"/>
          <w:szCs w:val="32"/>
        </w:rPr>
      </w:pPr>
      <w:r w:rsidRPr="00FE0ACF">
        <w:rPr>
          <w:sz w:val="32"/>
          <w:szCs w:val="32"/>
        </w:rPr>
        <w:t xml:space="preserve">    Но в своих сомнениях и опасениях, поисках поэт приходит к тому, что человек не всегда в разладе с природой, он равен ей:</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Связан, соединен от века </w:t>
      </w:r>
    </w:p>
    <w:p w:rsidR="00FE0ACF" w:rsidRPr="00FE0ACF" w:rsidRDefault="00FE0ACF" w:rsidP="00FE0ACF">
      <w:pPr>
        <w:rPr>
          <w:sz w:val="32"/>
          <w:szCs w:val="32"/>
        </w:rPr>
      </w:pPr>
      <w:r w:rsidRPr="00FE0ACF">
        <w:rPr>
          <w:sz w:val="32"/>
          <w:szCs w:val="32"/>
        </w:rPr>
        <w:t xml:space="preserve">     Союзом кровного родства </w:t>
      </w:r>
    </w:p>
    <w:p w:rsidR="00FE0ACF" w:rsidRPr="00FE0ACF" w:rsidRDefault="00FE0ACF" w:rsidP="00FE0ACF">
      <w:pPr>
        <w:rPr>
          <w:sz w:val="32"/>
          <w:szCs w:val="32"/>
        </w:rPr>
      </w:pPr>
      <w:r w:rsidRPr="00FE0ACF">
        <w:rPr>
          <w:sz w:val="32"/>
          <w:szCs w:val="32"/>
        </w:rPr>
        <w:t xml:space="preserve">    Разумный гений человека </w:t>
      </w:r>
    </w:p>
    <w:p w:rsidR="00FE0ACF" w:rsidRPr="00FE0ACF" w:rsidRDefault="00FE0ACF" w:rsidP="00FE0ACF">
      <w:pPr>
        <w:rPr>
          <w:sz w:val="32"/>
          <w:szCs w:val="32"/>
        </w:rPr>
      </w:pPr>
      <w:r w:rsidRPr="00FE0ACF">
        <w:rPr>
          <w:sz w:val="32"/>
          <w:szCs w:val="32"/>
        </w:rPr>
        <w:t xml:space="preserve">    С творящей силой естества... </w:t>
      </w:r>
    </w:p>
    <w:p w:rsidR="00FE0ACF" w:rsidRPr="00FE0ACF" w:rsidRDefault="00FE0ACF" w:rsidP="00FE0ACF">
      <w:pPr>
        <w:rPr>
          <w:sz w:val="32"/>
          <w:szCs w:val="32"/>
        </w:rPr>
      </w:pPr>
      <w:r w:rsidRPr="00FE0ACF">
        <w:rPr>
          <w:sz w:val="32"/>
          <w:szCs w:val="32"/>
        </w:rPr>
        <w:t xml:space="preserve">    Скажи заветное он слово — </w:t>
      </w:r>
    </w:p>
    <w:p w:rsidR="00FE0ACF" w:rsidRPr="00FE0ACF" w:rsidRDefault="00FE0ACF" w:rsidP="00FE0ACF">
      <w:pPr>
        <w:rPr>
          <w:sz w:val="32"/>
          <w:szCs w:val="32"/>
        </w:rPr>
      </w:pPr>
      <w:r w:rsidRPr="00FE0ACF">
        <w:rPr>
          <w:sz w:val="32"/>
          <w:szCs w:val="32"/>
        </w:rPr>
        <w:t xml:space="preserve">    И миром новым естество </w:t>
      </w:r>
    </w:p>
    <w:p w:rsidR="00FE0ACF" w:rsidRPr="00FE0ACF" w:rsidRDefault="00FE0ACF" w:rsidP="00FE0ACF">
      <w:pPr>
        <w:rPr>
          <w:sz w:val="32"/>
          <w:szCs w:val="32"/>
        </w:rPr>
      </w:pPr>
      <w:r w:rsidRPr="00FE0ACF">
        <w:rPr>
          <w:sz w:val="32"/>
          <w:szCs w:val="32"/>
        </w:rPr>
        <w:t xml:space="preserve">    Всегда откликнуться готово </w:t>
      </w:r>
    </w:p>
    <w:p w:rsidR="00FE0ACF" w:rsidRPr="00FE0ACF" w:rsidRDefault="00FE0ACF" w:rsidP="00FE0ACF">
      <w:pPr>
        <w:rPr>
          <w:sz w:val="32"/>
          <w:szCs w:val="32"/>
        </w:rPr>
      </w:pPr>
      <w:r w:rsidRPr="00FE0ACF">
        <w:rPr>
          <w:sz w:val="32"/>
          <w:szCs w:val="32"/>
        </w:rPr>
        <w:t xml:space="preserve">    На голос родственный его.</w:t>
      </w:r>
    </w:p>
    <w:p w:rsidR="00FE0ACF" w:rsidRPr="00FE0ACF" w:rsidRDefault="00FE0ACF" w:rsidP="00FE0ACF">
      <w:pPr>
        <w:rPr>
          <w:sz w:val="32"/>
          <w:szCs w:val="32"/>
        </w:rPr>
      </w:pPr>
    </w:p>
    <w:p w:rsidR="00FE0ACF" w:rsidRPr="00FE0ACF" w:rsidRDefault="00FE0ACF" w:rsidP="00FE0ACF">
      <w:pPr>
        <w:rPr>
          <w:sz w:val="32"/>
          <w:szCs w:val="32"/>
        </w:rPr>
      </w:pPr>
      <w:r w:rsidRPr="00FE0ACF">
        <w:rPr>
          <w:sz w:val="32"/>
          <w:szCs w:val="32"/>
        </w:rPr>
        <w:t xml:space="preserve">    Поэзия Тютчева — поэзия глубокой и бесстрашной мысли. Но мысль у Тютчева неизменно слита с образом, передана точными и смелыми, необычайно выразительными красками. </w:t>
      </w:r>
    </w:p>
    <w:p w:rsidR="006118C3" w:rsidRPr="00FE0ACF" w:rsidRDefault="00FE0ACF" w:rsidP="00FE0ACF">
      <w:pPr>
        <w:rPr>
          <w:sz w:val="32"/>
          <w:szCs w:val="32"/>
        </w:rPr>
      </w:pPr>
      <w:r w:rsidRPr="00FE0ACF">
        <w:rPr>
          <w:sz w:val="32"/>
          <w:szCs w:val="32"/>
        </w:rPr>
        <w:t xml:space="preserve">    В стихотворениях Тютчева много изящества, пластики, в них есть, по выражению Добролюбова, и “знойная страстность” и “суровая энергия”. Они очень цельны, закончены: при чтении их возникает впечатление, что они созданы мгновенно, единым порывом. Несмотря на скептические ноты в поэзии Тютчева, подчас утверждающего, что вся деятельность человека — “подвиг бесполезный”, большинство его произведений наполнены молодостью, неистребимым жизнелюбием.</w:t>
      </w:r>
      <w:bookmarkStart w:id="0" w:name="_GoBack"/>
      <w:bookmarkEnd w:id="0"/>
    </w:p>
    <w:sectPr w:rsidR="006118C3" w:rsidRPr="00FE0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C3B"/>
    <w:rsid w:val="00194632"/>
    <w:rsid w:val="004E172D"/>
    <w:rsid w:val="004E1C3B"/>
    <w:rsid w:val="00570566"/>
    <w:rsid w:val="005A653B"/>
    <w:rsid w:val="006118C3"/>
    <w:rsid w:val="00634E2F"/>
    <w:rsid w:val="0092202F"/>
    <w:rsid w:val="00FE0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45727CD9-2216-40D4-BB0A-3CE5F6B8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#Ltd</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cp:lastModifiedBy>Irina</cp:lastModifiedBy>
  <cp:revision>2</cp:revision>
  <dcterms:created xsi:type="dcterms:W3CDTF">2014-11-13T15:59:00Z</dcterms:created>
  <dcterms:modified xsi:type="dcterms:W3CDTF">2014-11-13T15:59:00Z</dcterms:modified>
</cp:coreProperties>
</file>