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64"/>
        <w:tblW w:w="0" w:type="auto"/>
        <w:tblLook w:val="00A0" w:firstRow="1" w:lastRow="0" w:firstColumn="1" w:lastColumn="0" w:noHBand="0" w:noVBand="0"/>
      </w:tblPr>
      <w:tblGrid>
        <w:gridCol w:w="8330"/>
        <w:gridCol w:w="1128"/>
      </w:tblGrid>
      <w:tr w:rsidR="007E6415" w:rsidRPr="006B5C57" w:rsidTr="006B5C57">
        <w:trPr>
          <w:trHeight w:val="850"/>
        </w:trPr>
        <w:tc>
          <w:tcPr>
            <w:tcW w:w="8330" w:type="dxa"/>
            <w:vAlign w:val="center"/>
          </w:tcPr>
          <w:p w:rsidR="00C943C6" w:rsidRDefault="00C943C6" w:rsidP="006B5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6415" w:rsidRPr="006B5C57" w:rsidRDefault="007E6415" w:rsidP="006B5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128" w:type="dxa"/>
            <w:vAlign w:val="center"/>
          </w:tcPr>
          <w:p w:rsidR="007E6415" w:rsidRPr="006B5C57" w:rsidRDefault="007E6415" w:rsidP="006B5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стр. 2</w:t>
            </w:r>
          </w:p>
        </w:tc>
      </w:tr>
      <w:tr w:rsidR="007E6415" w:rsidRPr="006B5C57" w:rsidTr="006B5C57">
        <w:trPr>
          <w:trHeight w:val="760"/>
        </w:trPr>
        <w:tc>
          <w:tcPr>
            <w:tcW w:w="8330" w:type="dxa"/>
            <w:vAlign w:val="center"/>
          </w:tcPr>
          <w:p w:rsidR="007E6415" w:rsidRPr="006B5C57" w:rsidRDefault="007E6415" w:rsidP="006B5C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kern w:val="36"/>
                <w:sz w:val="28"/>
                <w:szCs w:val="28"/>
              </w:rPr>
              <w:t>Современное состояние отрасли в виноградопроизводящих регионах Российской Федерации</w:t>
            </w:r>
          </w:p>
        </w:tc>
        <w:tc>
          <w:tcPr>
            <w:tcW w:w="1128" w:type="dxa"/>
            <w:vAlign w:val="center"/>
          </w:tcPr>
          <w:p w:rsidR="007E6415" w:rsidRPr="006B5C57" w:rsidRDefault="007E6415" w:rsidP="006B5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стр. 4</w:t>
            </w:r>
          </w:p>
        </w:tc>
      </w:tr>
      <w:tr w:rsidR="007E6415" w:rsidRPr="006B5C57" w:rsidTr="006B5C57">
        <w:trPr>
          <w:trHeight w:val="855"/>
        </w:trPr>
        <w:tc>
          <w:tcPr>
            <w:tcW w:w="8330" w:type="dxa"/>
            <w:vAlign w:val="center"/>
          </w:tcPr>
          <w:p w:rsidR="007E6415" w:rsidRPr="006B5C57" w:rsidRDefault="007E6415" w:rsidP="006B5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1128" w:type="dxa"/>
            <w:vAlign w:val="center"/>
          </w:tcPr>
          <w:p w:rsidR="007E6415" w:rsidRPr="006B5C57" w:rsidRDefault="007E6415" w:rsidP="006B5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стр. 12</w:t>
            </w:r>
          </w:p>
        </w:tc>
      </w:tr>
      <w:tr w:rsidR="007E6415" w:rsidRPr="006B5C57" w:rsidTr="006B5C57">
        <w:trPr>
          <w:trHeight w:val="386"/>
        </w:trPr>
        <w:tc>
          <w:tcPr>
            <w:tcW w:w="8330" w:type="dxa"/>
            <w:vAlign w:val="center"/>
          </w:tcPr>
          <w:p w:rsidR="007E6415" w:rsidRPr="006B5C57" w:rsidRDefault="007E6415" w:rsidP="006B5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128" w:type="dxa"/>
            <w:vAlign w:val="center"/>
          </w:tcPr>
          <w:p w:rsidR="007E6415" w:rsidRPr="006B5C57" w:rsidRDefault="007E6415" w:rsidP="006B5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стр. 13</w:t>
            </w:r>
          </w:p>
        </w:tc>
      </w:tr>
    </w:tbl>
    <w:p w:rsidR="007E6415" w:rsidRPr="00351E47" w:rsidRDefault="007E6415" w:rsidP="00351E47">
      <w:pPr>
        <w:spacing w:after="12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351E47">
        <w:rPr>
          <w:rFonts w:ascii="Times New Roman" w:hAnsi="Times New Roman"/>
          <w:b/>
          <w:sz w:val="28"/>
          <w:szCs w:val="28"/>
        </w:rPr>
        <w:t>Содержание</w:t>
      </w:r>
    </w:p>
    <w:p w:rsidR="007E6415" w:rsidRPr="00351E47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351E47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351E47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351E47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351E47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351E47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351E47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351E47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351E47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351E47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351E47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351E47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351E47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351E47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351E47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351E47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FB2124" w:rsidRDefault="007E6415" w:rsidP="00FB2124">
      <w:pPr>
        <w:spacing w:after="12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B2124">
        <w:rPr>
          <w:rFonts w:ascii="Times New Roman" w:hAnsi="Times New Roman"/>
          <w:b/>
          <w:sz w:val="28"/>
          <w:szCs w:val="28"/>
        </w:rPr>
        <w:t>Введение</w:t>
      </w:r>
    </w:p>
    <w:p w:rsidR="007E6415" w:rsidRDefault="007E6415" w:rsidP="00D03E0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D03E07">
        <w:rPr>
          <w:rFonts w:ascii="Times New Roman" w:hAnsi="Times New Roman"/>
          <w:iCs/>
          <w:sz w:val="28"/>
          <w:szCs w:val="28"/>
        </w:rPr>
        <w:t>На внутреннем рынке Российской Федерации остро ощущается недостаток плодово-ягодной продукции, в том числе винограда и продуктов его переработки. В условиях рыночной экономики, когда возникает конкуренция товаропроизводителей, необходим маркетинг, главной частью которого является прогнозирование и грамотный анализ, способный выявить основные тенденции рыночной ситуации.</w:t>
      </w:r>
    </w:p>
    <w:p w:rsidR="007E6415" w:rsidRDefault="007E6415" w:rsidP="00D03E0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D03E07">
        <w:rPr>
          <w:rFonts w:ascii="Times New Roman" w:hAnsi="Times New Roman"/>
          <w:sz w:val="28"/>
          <w:szCs w:val="28"/>
        </w:rPr>
        <w:t xml:space="preserve">Виноград - одно из самых полезных и прекрасных растений на земле. Его плоды и продукты переработки обладают, помимо замечательных вкусовых качеств, ценнейшими </w:t>
      </w:r>
      <w:r>
        <w:rPr>
          <w:rFonts w:ascii="Times New Roman" w:hAnsi="Times New Roman"/>
          <w:sz w:val="28"/>
          <w:szCs w:val="28"/>
        </w:rPr>
        <w:t>лечебными свойствами.</w:t>
      </w:r>
    </w:p>
    <w:p w:rsidR="007E6415" w:rsidRPr="00D03E07" w:rsidRDefault="007E6415" w:rsidP="00D03E0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D03E07">
        <w:rPr>
          <w:rFonts w:ascii="Times New Roman" w:hAnsi="Times New Roman"/>
          <w:sz w:val="28"/>
          <w:szCs w:val="28"/>
        </w:rPr>
        <w:t>Ценным продуктом питания виноград делает содержание в нем витаминов А1 , C1, Р1  и B1 и др. Кроме этого в ягодах находятся минеральные вещества - калий, кальций, фосфор, железо. Виноград содержит от 16 до 32 % сахара в соке, благодаря которому калорийность 1 кг виноград (0,73-0,70 л сока) может быть в пределах 440-840 калорий.</w:t>
      </w:r>
    </w:p>
    <w:p w:rsidR="007E6415" w:rsidRPr="00D03E07" w:rsidRDefault="007E6415" w:rsidP="00D03E0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D03E07">
        <w:rPr>
          <w:rFonts w:ascii="Times New Roman" w:hAnsi="Times New Roman"/>
          <w:sz w:val="28"/>
          <w:szCs w:val="28"/>
        </w:rPr>
        <w:t>В настоящее время обеспечение российского потребителя этим ценным продуктом питания остается на весьма низком уровне, в связи с тем, что отрасль виноградарства и виноделия находится в кризисном состоянии, хотя до недавнего времени он</w:t>
      </w:r>
      <w:r>
        <w:rPr>
          <w:rFonts w:ascii="Times New Roman" w:hAnsi="Times New Roman"/>
          <w:sz w:val="28"/>
          <w:szCs w:val="28"/>
        </w:rPr>
        <w:t xml:space="preserve">а занимала значительное место в </w:t>
      </w:r>
      <w:r w:rsidRPr="00D03E07">
        <w:rPr>
          <w:rFonts w:ascii="Times New Roman" w:hAnsi="Times New Roman"/>
          <w:sz w:val="28"/>
          <w:szCs w:val="28"/>
        </w:rPr>
        <w:t>сельскохозяйственном производстве страны. Это была высокодоходная отрасль, дававшая в бюджет страны ежегодно около 200 млн руб. (в ценах 1990 года).</w:t>
      </w:r>
    </w:p>
    <w:p w:rsidR="007E6415" w:rsidRPr="00D03E07" w:rsidRDefault="007E6415" w:rsidP="00D03E07">
      <w:pPr>
        <w:pStyle w:val="a8"/>
        <w:ind w:firstLine="567"/>
        <w:contextualSpacing w:val="0"/>
        <w:jc w:val="left"/>
      </w:pPr>
      <w:r w:rsidRPr="00D03E07">
        <w:t>Важной задачей на данном этапе развития отрасли виноградарства является обеспечение населения страны виноградом в количестве, согласно рекомендациям Института питания, хотя бы до 12-14 кг на душу населения.</w:t>
      </w:r>
      <w:r w:rsidRPr="00D03E07">
        <w:br/>
        <w:t>Ухудшение качественного состава виноградников стало причиной снижения конкурентоспособности отечественной виноградарской продукции на мировом рынке.</w:t>
      </w:r>
    </w:p>
    <w:p w:rsidR="007E6415" w:rsidRPr="00D03E07" w:rsidRDefault="007E6415" w:rsidP="00D03E07">
      <w:pPr>
        <w:pStyle w:val="a8"/>
        <w:ind w:firstLine="567"/>
        <w:contextualSpacing w:val="0"/>
        <w:jc w:val="left"/>
      </w:pPr>
      <w:r w:rsidRPr="00D03E07">
        <w:t>Повышение эффективности производства винограда является достаточно сложной проблемой, разработке которой посвящены многочисленные исследования отечественных ученых.</w:t>
      </w: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351E47">
      <w:pPr>
        <w:spacing w:after="12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FB2124" w:rsidRDefault="007E6415" w:rsidP="00FB2124">
      <w:pPr>
        <w:spacing w:after="12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B2124">
        <w:rPr>
          <w:rFonts w:ascii="Times New Roman" w:hAnsi="Times New Roman"/>
          <w:b/>
          <w:kern w:val="36"/>
          <w:sz w:val="28"/>
          <w:szCs w:val="28"/>
        </w:rPr>
        <w:t>Современное состояние отрасли в виноградопроизводящих регионах Российской Федерации</w:t>
      </w:r>
    </w:p>
    <w:p w:rsidR="007E6415" w:rsidRDefault="007E6415" w:rsidP="00221C29">
      <w:pPr>
        <w:spacing w:after="0" w:line="360" w:lineRule="auto"/>
        <w:ind w:left="68" w:firstLine="567"/>
        <w:rPr>
          <w:rFonts w:ascii="Times New Roman" w:hAnsi="Times New Roman"/>
          <w:sz w:val="28"/>
          <w:szCs w:val="28"/>
        </w:rPr>
      </w:pPr>
      <w:r w:rsidRPr="00D03E07">
        <w:rPr>
          <w:rFonts w:ascii="Times New Roman" w:hAnsi="Times New Roman"/>
          <w:sz w:val="28"/>
          <w:szCs w:val="28"/>
        </w:rPr>
        <w:t>За последние четыре года средний валовый сбор винограда в России составил 285,0 тыс. тонн (табл. 1).</w:t>
      </w:r>
    </w:p>
    <w:p w:rsidR="007E6415" w:rsidRDefault="007E6415" w:rsidP="00221C29">
      <w:pPr>
        <w:spacing w:after="0" w:line="360" w:lineRule="auto"/>
        <w:ind w:left="68" w:firstLine="567"/>
        <w:rPr>
          <w:rFonts w:ascii="Times New Roman" w:hAnsi="Times New Roman"/>
          <w:sz w:val="28"/>
          <w:szCs w:val="28"/>
        </w:rPr>
      </w:pPr>
      <w:r w:rsidRPr="00D03E07">
        <w:rPr>
          <w:rFonts w:ascii="Times New Roman" w:hAnsi="Times New Roman"/>
          <w:sz w:val="28"/>
          <w:szCs w:val="28"/>
        </w:rPr>
        <w:t>Объем производства и реал</w:t>
      </w:r>
      <w:r>
        <w:rPr>
          <w:rFonts w:ascii="Times New Roman" w:hAnsi="Times New Roman"/>
          <w:sz w:val="28"/>
          <w:szCs w:val="28"/>
        </w:rPr>
        <w:t>изация винограда РФ, тыс. тонн</w:t>
      </w:r>
    </w:p>
    <w:p w:rsidR="007E6415" w:rsidRPr="00D03E07" w:rsidRDefault="007E6415" w:rsidP="00221C29">
      <w:pPr>
        <w:spacing w:after="0" w:line="360" w:lineRule="auto"/>
        <w:ind w:left="68" w:firstLine="567"/>
        <w:jc w:val="right"/>
        <w:rPr>
          <w:rFonts w:ascii="Times New Roman" w:hAnsi="Times New Roman"/>
          <w:sz w:val="28"/>
          <w:szCs w:val="28"/>
        </w:rPr>
      </w:pPr>
      <w:r w:rsidRPr="00D03E07">
        <w:rPr>
          <w:rFonts w:ascii="Times New Roman" w:hAnsi="Times New Roman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993"/>
        <w:gridCol w:w="1134"/>
        <w:gridCol w:w="992"/>
        <w:gridCol w:w="1134"/>
        <w:gridCol w:w="1276"/>
        <w:gridCol w:w="1134"/>
        <w:gridCol w:w="850"/>
        <w:gridCol w:w="816"/>
      </w:tblGrid>
      <w:tr w:rsidR="007E6415" w:rsidRPr="006B5C57" w:rsidTr="006B5C57">
        <w:trPr>
          <w:trHeight w:val="1519"/>
        </w:trPr>
        <w:tc>
          <w:tcPr>
            <w:tcW w:w="1242" w:type="dxa"/>
          </w:tcPr>
          <w:p w:rsidR="007E6415" w:rsidRPr="006B5C57" w:rsidRDefault="007E6415" w:rsidP="006B5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br/>
              <w:t>Показатель</w:t>
            </w:r>
          </w:p>
        </w:tc>
        <w:tc>
          <w:tcPr>
            <w:tcW w:w="993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992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Дагестан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Ставропольский край</w:t>
            </w:r>
          </w:p>
        </w:tc>
        <w:tc>
          <w:tcPr>
            <w:tcW w:w="1276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Ростов екая область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Чеченская республика</w:t>
            </w:r>
          </w:p>
        </w:tc>
        <w:tc>
          <w:tcPr>
            <w:tcW w:w="850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КБР</w:t>
            </w:r>
          </w:p>
        </w:tc>
        <w:tc>
          <w:tcPr>
            <w:tcW w:w="816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Про</w:t>
            </w:r>
            <w:r w:rsidRPr="006B5C57">
              <w:rPr>
                <w:rFonts w:ascii="Times New Roman" w:hAnsi="Times New Roman"/>
                <w:sz w:val="28"/>
                <w:szCs w:val="28"/>
              </w:rPr>
              <w:br/>
              <w:t>чие</w:t>
            </w:r>
          </w:p>
        </w:tc>
      </w:tr>
      <w:tr w:rsidR="007E6415" w:rsidRPr="006B5C57" w:rsidTr="006B5C57">
        <w:tc>
          <w:tcPr>
            <w:tcW w:w="9571" w:type="dxa"/>
            <w:gridSpan w:val="9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B5C57">
              <w:rPr>
                <w:rFonts w:ascii="Times New Roman" w:hAnsi="Times New Roman"/>
                <w:i/>
                <w:sz w:val="28"/>
                <w:szCs w:val="28"/>
              </w:rPr>
              <w:t>2005 год</w:t>
            </w:r>
          </w:p>
        </w:tc>
      </w:tr>
      <w:tr w:rsidR="007E6415" w:rsidRPr="006B5C57" w:rsidTr="006B5C57">
        <w:trPr>
          <w:trHeight w:val="1300"/>
        </w:trPr>
        <w:tc>
          <w:tcPr>
            <w:tcW w:w="124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Валовый сбор, тыс. т</w:t>
            </w:r>
          </w:p>
        </w:tc>
        <w:tc>
          <w:tcPr>
            <w:tcW w:w="993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333,3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168,0</w:t>
            </w:r>
          </w:p>
        </w:tc>
        <w:tc>
          <w:tcPr>
            <w:tcW w:w="99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99,7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39,3</w:t>
            </w:r>
          </w:p>
        </w:tc>
        <w:tc>
          <w:tcPr>
            <w:tcW w:w="12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13,9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85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81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7E6415" w:rsidRPr="006B5C57" w:rsidTr="006B5C57">
        <w:tc>
          <w:tcPr>
            <w:tcW w:w="124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Реализовано в свежем виде, тыс. т</w:t>
            </w:r>
          </w:p>
        </w:tc>
        <w:tc>
          <w:tcPr>
            <w:tcW w:w="993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51,3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19,7</w:t>
            </w:r>
          </w:p>
        </w:tc>
        <w:tc>
          <w:tcPr>
            <w:tcW w:w="99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25,1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2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85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81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7E6415" w:rsidRPr="006B5C57" w:rsidTr="006B5C57">
        <w:tc>
          <w:tcPr>
            <w:tcW w:w="124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Отправлено на промпереработку, тыс. т</w:t>
            </w:r>
          </w:p>
        </w:tc>
        <w:tc>
          <w:tcPr>
            <w:tcW w:w="993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282,0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148,3</w:t>
            </w:r>
          </w:p>
        </w:tc>
        <w:tc>
          <w:tcPr>
            <w:tcW w:w="99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74,6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38,7</w:t>
            </w:r>
          </w:p>
        </w:tc>
        <w:tc>
          <w:tcPr>
            <w:tcW w:w="12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85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81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</w:tr>
      <w:tr w:rsidR="007E6415" w:rsidRPr="006B5C57" w:rsidTr="006B5C57">
        <w:tc>
          <w:tcPr>
            <w:tcW w:w="9571" w:type="dxa"/>
            <w:gridSpan w:val="9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B5C57">
              <w:rPr>
                <w:rFonts w:ascii="Times New Roman" w:hAnsi="Times New Roman"/>
                <w:i/>
                <w:sz w:val="28"/>
                <w:szCs w:val="28"/>
              </w:rPr>
              <w:t>2006 год</w:t>
            </w:r>
          </w:p>
        </w:tc>
      </w:tr>
      <w:tr w:rsidR="007E6415" w:rsidRPr="006B5C57" w:rsidTr="006B5C57">
        <w:tc>
          <w:tcPr>
            <w:tcW w:w="124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Валовый сбор, тыс. т</w:t>
            </w:r>
          </w:p>
        </w:tc>
        <w:tc>
          <w:tcPr>
            <w:tcW w:w="993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243,5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86,3</w:t>
            </w:r>
          </w:p>
        </w:tc>
        <w:tc>
          <w:tcPr>
            <w:tcW w:w="99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118,4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23,3</w:t>
            </w:r>
          </w:p>
        </w:tc>
        <w:tc>
          <w:tcPr>
            <w:tcW w:w="12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81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5,9</w:t>
            </w:r>
          </w:p>
        </w:tc>
      </w:tr>
      <w:tr w:rsidR="007E6415" w:rsidRPr="006B5C57" w:rsidTr="006B5C57">
        <w:trPr>
          <w:trHeight w:val="841"/>
        </w:trPr>
        <w:tc>
          <w:tcPr>
            <w:tcW w:w="124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Реализовано в свежем виде, тыс. т</w:t>
            </w:r>
          </w:p>
        </w:tc>
        <w:tc>
          <w:tcPr>
            <w:tcW w:w="993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55,3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6,3</w:t>
            </w:r>
          </w:p>
        </w:tc>
        <w:tc>
          <w:tcPr>
            <w:tcW w:w="99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43,8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2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81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7E6415" w:rsidRPr="006B5C57" w:rsidTr="006B5C57">
        <w:tc>
          <w:tcPr>
            <w:tcW w:w="124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Отправлено на переработку, тыс. т</w:t>
            </w:r>
          </w:p>
        </w:tc>
        <w:tc>
          <w:tcPr>
            <w:tcW w:w="993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188,2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74,6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22,9</w:t>
            </w:r>
          </w:p>
        </w:tc>
        <w:tc>
          <w:tcPr>
            <w:tcW w:w="12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85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81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</w:tr>
      <w:tr w:rsidR="007E6415" w:rsidRPr="006B5C57" w:rsidTr="006B5C57">
        <w:tc>
          <w:tcPr>
            <w:tcW w:w="9571" w:type="dxa"/>
            <w:gridSpan w:val="9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B5C57">
              <w:rPr>
                <w:rFonts w:ascii="Times New Roman" w:hAnsi="Times New Roman"/>
                <w:i/>
                <w:sz w:val="28"/>
                <w:szCs w:val="28"/>
              </w:rPr>
              <w:t>2007 год</w:t>
            </w:r>
          </w:p>
        </w:tc>
      </w:tr>
      <w:tr w:rsidR="007E6415" w:rsidRPr="006B5C57" w:rsidTr="006B5C57">
        <w:tc>
          <w:tcPr>
            <w:tcW w:w="124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Валовый сбор, тыс. т</w:t>
            </w:r>
          </w:p>
        </w:tc>
        <w:tc>
          <w:tcPr>
            <w:tcW w:w="993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294,6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133,3</w:t>
            </w:r>
          </w:p>
        </w:tc>
        <w:tc>
          <w:tcPr>
            <w:tcW w:w="99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118,7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12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6,6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85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81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6415" w:rsidRPr="006B5C57" w:rsidTr="006B5C57">
        <w:tc>
          <w:tcPr>
            <w:tcW w:w="124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Реализовано в свежем виде, тыс. т</w:t>
            </w:r>
          </w:p>
        </w:tc>
        <w:tc>
          <w:tcPr>
            <w:tcW w:w="993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59,2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  <w:tc>
          <w:tcPr>
            <w:tcW w:w="99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49,9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81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6415" w:rsidRPr="006B5C57" w:rsidTr="006B5C57">
        <w:tc>
          <w:tcPr>
            <w:tcW w:w="124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Отправлено на промперера- ботку, тыс. т</w:t>
            </w:r>
          </w:p>
        </w:tc>
        <w:tc>
          <w:tcPr>
            <w:tcW w:w="993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235,4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124,9</w:t>
            </w:r>
          </w:p>
        </w:tc>
        <w:tc>
          <w:tcPr>
            <w:tcW w:w="99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68,8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32,7</w:t>
            </w:r>
          </w:p>
        </w:tc>
        <w:tc>
          <w:tcPr>
            <w:tcW w:w="12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6,3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85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81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6415" w:rsidRPr="006B5C57" w:rsidTr="006B5C57">
        <w:tc>
          <w:tcPr>
            <w:tcW w:w="9571" w:type="dxa"/>
            <w:gridSpan w:val="9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B5C57">
              <w:rPr>
                <w:rFonts w:ascii="Times New Roman" w:hAnsi="Times New Roman"/>
                <w:i/>
                <w:sz w:val="28"/>
                <w:szCs w:val="28"/>
              </w:rPr>
              <w:t>2008 год</w:t>
            </w:r>
          </w:p>
        </w:tc>
      </w:tr>
      <w:tr w:rsidR="007E6415" w:rsidRPr="006B5C57" w:rsidTr="006B5C57">
        <w:tc>
          <w:tcPr>
            <w:tcW w:w="124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Валовый сбор, тыс. т</w:t>
            </w:r>
          </w:p>
        </w:tc>
        <w:tc>
          <w:tcPr>
            <w:tcW w:w="993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266,89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132,8</w:t>
            </w:r>
          </w:p>
        </w:tc>
        <w:tc>
          <w:tcPr>
            <w:tcW w:w="99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99,51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24,95</w:t>
            </w:r>
          </w:p>
        </w:tc>
        <w:tc>
          <w:tcPr>
            <w:tcW w:w="12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8,06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0,99</w:t>
            </w:r>
          </w:p>
        </w:tc>
        <w:tc>
          <w:tcPr>
            <w:tcW w:w="85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81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6415" w:rsidRPr="006B5C57" w:rsidTr="006B5C57">
        <w:tc>
          <w:tcPr>
            <w:tcW w:w="124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Реализовано в свежем виде, тыс. т</w:t>
            </w:r>
          </w:p>
        </w:tc>
        <w:tc>
          <w:tcPr>
            <w:tcW w:w="993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46,04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10,9</w:t>
            </w:r>
          </w:p>
        </w:tc>
        <w:tc>
          <w:tcPr>
            <w:tcW w:w="99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33,43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2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  <w:tc>
          <w:tcPr>
            <w:tcW w:w="85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0Д1</w:t>
            </w:r>
          </w:p>
        </w:tc>
        <w:tc>
          <w:tcPr>
            <w:tcW w:w="81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6415" w:rsidRPr="006B5C57" w:rsidTr="006B5C57">
        <w:tc>
          <w:tcPr>
            <w:tcW w:w="124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Отправлено на переработку, тыс. т</w:t>
            </w:r>
          </w:p>
        </w:tc>
        <w:tc>
          <w:tcPr>
            <w:tcW w:w="993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220,86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121,9</w:t>
            </w:r>
          </w:p>
        </w:tc>
        <w:tc>
          <w:tcPr>
            <w:tcW w:w="99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66,08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24,59</w:t>
            </w:r>
          </w:p>
        </w:tc>
        <w:tc>
          <w:tcPr>
            <w:tcW w:w="12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7,66</w:t>
            </w:r>
          </w:p>
        </w:tc>
        <w:tc>
          <w:tcPr>
            <w:tcW w:w="113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85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81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7E6415" w:rsidRDefault="007E6415" w:rsidP="00271FA7">
      <w:pPr>
        <w:spacing w:after="120" w:line="360" w:lineRule="auto"/>
        <w:ind w:left="66"/>
        <w:rPr>
          <w:rFonts w:ascii="Times New Roman" w:hAnsi="Times New Roman"/>
          <w:sz w:val="28"/>
          <w:szCs w:val="28"/>
        </w:rPr>
      </w:pPr>
    </w:p>
    <w:p w:rsidR="007E6415" w:rsidRDefault="007E6415" w:rsidP="00221C2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D03E07">
        <w:rPr>
          <w:rFonts w:ascii="Times New Roman" w:hAnsi="Times New Roman"/>
          <w:sz w:val="28"/>
          <w:szCs w:val="28"/>
        </w:rPr>
        <w:t>В последние годы наблюдается резкий спад эксплуатационных виноградников как в России в целом, так и по всем виноградопроизводящим регионам. На низком уровне находится и такой показатель, как урожайность винограда, который является важнейшим показателем ис</w:t>
      </w:r>
      <w:r>
        <w:rPr>
          <w:rFonts w:ascii="Times New Roman" w:hAnsi="Times New Roman"/>
          <w:sz w:val="28"/>
          <w:szCs w:val="28"/>
        </w:rPr>
        <w:t>пользования земельных ресурсов.</w:t>
      </w:r>
    </w:p>
    <w:p w:rsidR="007E6415" w:rsidRPr="00D03E07" w:rsidRDefault="007E6415" w:rsidP="00221C2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D03E07">
        <w:rPr>
          <w:rFonts w:ascii="Times New Roman" w:hAnsi="Times New Roman"/>
          <w:sz w:val="28"/>
          <w:szCs w:val="28"/>
        </w:rPr>
        <w:t>В формировании продовольственного рынка страны важную роль всегда играют предприятия, производящие и реализующие винодельческую продукцию. Из-за постоянного сокращения производства винограда и виноматериалов отечественного производства, мощность заводов вторичного виноделия используется всего на 20-25 %. В связи с этим Россия свыше 80 % потребности в виноматериалах и винах покрывает за счет импорта из различных винодельческих стран (Болгария, Франция, Испания, Италия и даже ЮАР, Аргентина и Чили).</w:t>
      </w:r>
    </w:p>
    <w:p w:rsidR="007E6415" w:rsidRDefault="007E6415" w:rsidP="00221C2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D03E07">
        <w:rPr>
          <w:rFonts w:ascii="Times New Roman" w:hAnsi="Times New Roman"/>
          <w:sz w:val="28"/>
          <w:szCs w:val="28"/>
        </w:rPr>
        <w:t>Россияне потребляют в настоящее время около 800 млн дал вина, шампанского и коньяка ежегодно. Из них лишь 47 млн</w:t>
      </w:r>
      <w:r>
        <w:rPr>
          <w:rFonts w:ascii="Times New Roman" w:hAnsi="Times New Roman"/>
          <w:sz w:val="28"/>
          <w:szCs w:val="28"/>
        </w:rPr>
        <w:t xml:space="preserve"> дал произведено в РФ (табл.2).</w:t>
      </w:r>
    </w:p>
    <w:p w:rsidR="007E6415" w:rsidRDefault="007E6415" w:rsidP="00221C29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7E6415" w:rsidRPr="00D03E07" w:rsidRDefault="007E6415" w:rsidP="00221C29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03E07">
        <w:rPr>
          <w:rFonts w:ascii="Times New Roman" w:hAnsi="Times New Roman"/>
          <w:sz w:val="28"/>
          <w:szCs w:val="28"/>
        </w:rPr>
        <w:t>Производство винодельческой продукции в РФ из отечественного сырья и импортных виноматериалов, млн дал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51"/>
        <w:gridCol w:w="701"/>
        <w:gridCol w:w="641"/>
        <w:gridCol w:w="784"/>
        <w:gridCol w:w="567"/>
        <w:gridCol w:w="709"/>
        <w:gridCol w:w="709"/>
        <w:gridCol w:w="665"/>
        <w:gridCol w:w="641"/>
        <w:gridCol w:w="820"/>
        <w:gridCol w:w="600"/>
        <w:gridCol w:w="641"/>
      </w:tblGrid>
      <w:tr w:rsidR="007E6415" w:rsidRPr="006B5C57" w:rsidTr="006B5C57">
        <w:tc>
          <w:tcPr>
            <w:tcW w:w="1242" w:type="dxa"/>
          </w:tcPr>
          <w:p w:rsidR="007E6415" w:rsidRPr="006B5C57" w:rsidRDefault="007E6415" w:rsidP="006B5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br/>
              <w:t>Продукция</w:t>
            </w:r>
          </w:p>
        </w:tc>
        <w:tc>
          <w:tcPr>
            <w:tcW w:w="2193" w:type="dxa"/>
            <w:gridSpan w:val="3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2005 г.</w:t>
            </w:r>
          </w:p>
        </w:tc>
        <w:tc>
          <w:tcPr>
            <w:tcW w:w="2060" w:type="dxa"/>
            <w:gridSpan w:val="3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2006 г.</w:t>
            </w:r>
          </w:p>
        </w:tc>
        <w:tc>
          <w:tcPr>
            <w:tcW w:w="2015" w:type="dxa"/>
            <w:gridSpan w:val="3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2007 г.</w:t>
            </w:r>
          </w:p>
        </w:tc>
        <w:tc>
          <w:tcPr>
            <w:tcW w:w="2061" w:type="dxa"/>
            <w:gridSpan w:val="3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2008 г.</w:t>
            </w:r>
          </w:p>
        </w:tc>
      </w:tr>
      <w:tr w:rsidR="007E6415" w:rsidRPr="006B5C57" w:rsidTr="006B5C57">
        <w:tc>
          <w:tcPr>
            <w:tcW w:w="124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Виноматериал</w:t>
            </w:r>
          </w:p>
        </w:tc>
        <w:tc>
          <w:tcPr>
            <w:tcW w:w="851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отеч.</w:t>
            </w:r>
          </w:p>
        </w:tc>
        <w:tc>
          <w:tcPr>
            <w:tcW w:w="701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импорт.</w:t>
            </w:r>
          </w:p>
        </w:tc>
        <w:tc>
          <w:tcPr>
            <w:tcW w:w="641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84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отеч</w:t>
            </w:r>
          </w:p>
        </w:tc>
        <w:tc>
          <w:tcPr>
            <w:tcW w:w="567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импорт</w:t>
            </w:r>
          </w:p>
        </w:tc>
        <w:tc>
          <w:tcPr>
            <w:tcW w:w="709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отеч.</w:t>
            </w:r>
          </w:p>
        </w:tc>
        <w:tc>
          <w:tcPr>
            <w:tcW w:w="665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импорт</w:t>
            </w:r>
          </w:p>
        </w:tc>
        <w:tc>
          <w:tcPr>
            <w:tcW w:w="641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20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отеч.</w:t>
            </w:r>
          </w:p>
        </w:tc>
        <w:tc>
          <w:tcPr>
            <w:tcW w:w="600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импорт</w:t>
            </w:r>
          </w:p>
        </w:tc>
        <w:tc>
          <w:tcPr>
            <w:tcW w:w="641" w:type="dxa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7E6415" w:rsidRPr="006B5C57" w:rsidTr="006B5C57">
        <w:tc>
          <w:tcPr>
            <w:tcW w:w="124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Вино винограда</w:t>
            </w:r>
          </w:p>
        </w:tc>
        <w:tc>
          <w:tcPr>
            <w:tcW w:w="851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18,9</w:t>
            </w:r>
          </w:p>
        </w:tc>
        <w:tc>
          <w:tcPr>
            <w:tcW w:w="701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12,9</w:t>
            </w:r>
          </w:p>
        </w:tc>
        <w:tc>
          <w:tcPr>
            <w:tcW w:w="641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31,8</w:t>
            </w:r>
          </w:p>
        </w:tc>
        <w:tc>
          <w:tcPr>
            <w:tcW w:w="78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12,3</w:t>
            </w:r>
          </w:p>
        </w:tc>
        <w:tc>
          <w:tcPr>
            <w:tcW w:w="567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34,7</w:t>
            </w:r>
          </w:p>
        </w:tc>
        <w:tc>
          <w:tcPr>
            <w:tcW w:w="709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47,0</w:t>
            </w:r>
          </w:p>
        </w:tc>
        <w:tc>
          <w:tcPr>
            <w:tcW w:w="709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13,3</w:t>
            </w:r>
          </w:p>
        </w:tc>
        <w:tc>
          <w:tcPr>
            <w:tcW w:w="665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37,9</w:t>
            </w:r>
          </w:p>
        </w:tc>
        <w:tc>
          <w:tcPr>
            <w:tcW w:w="641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51,2</w:t>
            </w:r>
          </w:p>
        </w:tc>
        <w:tc>
          <w:tcPr>
            <w:tcW w:w="82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  <w:tc>
          <w:tcPr>
            <w:tcW w:w="60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37,7</w:t>
            </w:r>
          </w:p>
        </w:tc>
        <w:tc>
          <w:tcPr>
            <w:tcW w:w="641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50,3</w:t>
            </w:r>
          </w:p>
        </w:tc>
      </w:tr>
      <w:tr w:rsidR="007E6415" w:rsidRPr="006B5C57" w:rsidTr="006B5C57">
        <w:tc>
          <w:tcPr>
            <w:tcW w:w="124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Шампанские и игристые</w:t>
            </w:r>
          </w:p>
        </w:tc>
        <w:tc>
          <w:tcPr>
            <w:tcW w:w="851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701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641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14,1</w:t>
            </w:r>
          </w:p>
        </w:tc>
        <w:tc>
          <w:tcPr>
            <w:tcW w:w="78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3.9</w:t>
            </w:r>
          </w:p>
        </w:tc>
        <w:tc>
          <w:tcPr>
            <w:tcW w:w="567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  <w:tc>
          <w:tcPr>
            <w:tcW w:w="709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15,4</w:t>
            </w:r>
          </w:p>
        </w:tc>
        <w:tc>
          <w:tcPr>
            <w:tcW w:w="709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  <w:tc>
          <w:tcPr>
            <w:tcW w:w="665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641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21,6</w:t>
            </w:r>
          </w:p>
        </w:tc>
        <w:tc>
          <w:tcPr>
            <w:tcW w:w="82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  <w:tc>
          <w:tcPr>
            <w:tcW w:w="60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641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20,8</w:t>
            </w:r>
          </w:p>
        </w:tc>
      </w:tr>
      <w:tr w:rsidR="007E6415" w:rsidRPr="006B5C57" w:rsidTr="006B5C57">
        <w:tc>
          <w:tcPr>
            <w:tcW w:w="1242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Коньяк</w:t>
            </w:r>
          </w:p>
        </w:tc>
        <w:tc>
          <w:tcPr>
            <w:tcW w:w="851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701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641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784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567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709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6,4</w:t>
            </w:r>
          </w:p>
        </w:tc>
        <w:tc>
          <w:tcPr>
            <w:tcW w:w="709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665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641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82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600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641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10,4</w:t>
            </w:r>
          </w:p>
        </w:tc>
      </w:tr>
    </w:tbl>
    <w:p w:rsidR="007E6415" w:rsidRDefault="007E6415" w:rsidP="00C24A8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C24A8B">
        <w:rPr>
          <w:rFonts w:ascii="Times New Roman" w:hAnsi="Times New Roman"/>
          <w:sz w:val="28"/>
          <w:szCs w:val="28"/>
        </w:rPr>
        <w:t>Многие иностранные производители винодельческой продукции стремятся на российский рынок, часто поставляя в нашу с</w:t>
      </w:r>
      <w:r>
        <w:rPr>
          <w:rFonts w:ascii="Times New Roman" w:hAnsi="Times New Roman"/>
          <w:sz w:val="28"/>
          <w:szCs w:val="28"/>
        </w:rPr>
        <w:t>трану не лучшую свою продукцию.</w:t>
      </w:r>
    </w:p>
    <w:p w:rsidR="007E6415" w:rsidRPr="00C24A8B" w:rsidRDefault="007E6415" w:rsidP="00C24A8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C24A8B">
        <w:rPr>
          <w:rFonts w:ascii="Times New Roman" w:hAnsi="Times New Roman"/>
          <w:sz w:val="28"/>
          <w:szCs w:val="28"/>
        </w:rPr>
        <w:t xml:space="preserve">Для выхода из сложившейся ситуации необходимо в первую очередь восстановить площади виноградников, уделяя особенное внимание сортименту насаждений, пригодному для производства высококачественной винодельческой продукции с учетом многолетних традиций, сложившихся в каждой виноградарской зоне. </w:t>
      </w:r>
    </w:p>
    <w:p w:rsidR="007E6415" w:rsidRDefault="007E6415" w:rsidP="00C24A8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табл. 3</w:t>
      </w:r>
      <w:r w:rsidRPr="00C24A8B">
        <w:rPr>
          <w:rFonts w:ascii="Times New Roman" w:hAnsi="Times New Roman"/>
          <w:sz w:val="28"/>
          <w:szCs w:val="28"/>
        </w:rPr>
        <w:t xml:space="preserve"> приведены средние цифры урожаев последних лет по данным O.I.V. (Office </w:t>
      </w:r>
      <w:r>
        <w:rPr>
          <w:rFonts w:ascii="Times New Roman" w:hAnsi="Times New Roman"/>
          <w:sz w:val="28"/>
          <w:szCs w:val="28"/>
        </w:rPr>
        <w:t>International du Vin).</w:t>
      </w:r>
    </w:p>
    <w:p w:rsidR="007E6415" w:rsidRDefault="007E6415" w:rsidP="00C24A8B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:rsidR="007E6415" w:rsidRPr="00C24A8B" w:rsidRDefault="007E6415" w:rsidP="00C24A8B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24A8B">
        <w:rPr>
          <w:rFonts w:ascii="Times New Roman" w:hAnsi="Times New Roman"/>
          <w:bCs/>
          <w:sz w:val="28"/>
          <w:szCs w:val="28"/>
        </w:rPr>
        <w:t>Площадь виноградников и производство вина в виноградопроизводящих странах мира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3969"/>
        <w:gridCol w:w="3261"/>
      </w:tblGrid>
      <w:tr w:rsidR="007E6415" w:rsidRPr="006B5C57" w:rsidTr="006B5C57">
        <w:tc>
          <w:tcPr>
            <w:tcW w:w="2376" w:type="dxa"/>
            <w:vAlign w:val="center"/>
          </w:tcPr>
          <w:p w:rsidR="007E6415" w:rsidRPr="006B5C57" w:rsidRDefault="007E6415" w:rsidP="006B5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br/>
              <w:t>Страна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Площадь виноградников, га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Производство вина, млн гкл</w:t>
            </w:r>
          </w:p>
        </w:tc>
      </w:tr>
      <w:tr w:rsidR="007E6415" w:rsidRPr="006B5C57" w:rsidTr="006B5C57">
        <w:tc>
          <w:tcPr>
            <w:tcW w:w="9606" w:type="dxa"/>
            <w:gridSpan w:val="3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B5C57">
              <w:rPr>
                <w:rFonts w:ascii="Times New Roman" w:hAnsi="Times New Roman"/>
                <w:i/>
                <w:sz w:val="28"/>
                <w:szCs w:val="28"/>
              </w:rPr>
              <w:t>АМЕРИКА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США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320 000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Аргентина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210 000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15,8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Чили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70 000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АМЕРИКА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780 000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45,5</w:t>
            </w:r>
          </w:p>
        </w:tc>
      </w:tr>
      <w:tr w:rsidR="007E6415" w:rsidRPr="006B5C57" w:rsidTr="006B5C57">
        <w:tc>
          <w:tcPr>
            <w:tcW w:w="9606" w:type="dxa"/>
            <w:gridSpan w:val="3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B5C57">
              <w:rPr>
                <w:rFonts w:ascii="Times New Roman" w:hAnsi="Times New Roman"/>
                <w:i/>
                <w:sz w:val="28"/>
                <w:szCs w:val="28"/>
              </w:rPr>
              <w:t>ЕВРОПА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Франция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920 000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58,7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Италия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1 000 000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Испания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1 360 000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34,6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Португалия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355 000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Германия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100 000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11,6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Австрия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58 000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Швейцария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15 000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Венгрия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140 000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4,4.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ЕВРОПА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5 600 000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7E6415" w:rsidRPr="006B5C57" w:rsidTr="006B5C57">
        <w:tc>
          <w:tcPr>
            <w:tcW w:w="9606" w:type="dxa"/>
            <w:gridSpan w:val="3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B5C57">
              <w:rPr>
                <w:rFonts w:ascii="Times New Roman" w:hAnsi="Times New Roman"/>
                <w:i/>
                <w:sz w:val="28"/>
                <w:szCs w:val="28"/>
              </w:rPr>
              <w:t>ОСТАЛЬНЫЕ СТРАНЫ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Северная Африка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180 000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Южная Африка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110 000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Азия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1 400 000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Австралия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61 000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Новая Зеландия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6 000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7E6415" w:rsidRPr="006B5C57" w:rsidTr="006B5C57">
        <w:tc>
          <w:tcPr>
            <w:tcW w:w="2376" w:type="dxa"/>
          </w:tcPr>
          <w:p w:rsidR="007E6415" w:rsidRPr="006B5C57" w:rsidRDefault="007E6415" w:rsidP="006B5C57">
            <w:pPr>
              <w:spacing w:before="107" w:after="322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ВО ВСЕМ МИРЕ</w:t>
            </w:r>
          </w:p>
        </w:tc>
        <w:tc>
          <w:tcPr>
            <w:tcW w:w="3969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8 300 000</w:t>
            </w:r>
          </w:p>
        </w:tc>
        <w:tc>
          <w:tcPr>
            <w:tcW w:w="3261" w:type="dxa"/>
            <w:vAlign w:val="center"/>
          </w:tcPr>
          <w:p w:rsidR="007E6415" w:rsidRPr="006B5C57" w:rsidRDefault="007E6415" w:rsidP="006B5C57">
            <w:pPr>
              <w:spacing w:before="107" w:after="3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C57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</w:tbl>
    <w:p w:rsidR="007E6415" w:rsidRDefault="007E6415" w:rsidP="00C24A8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C24A8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C24A8B">
        <w:rPr>
          <w:rFonts w:ascii="Times New Roman" w:hAnsi="Times New Roman"/>
          <w:sz w:val="28"/>
          <w:szCs w:val="28"/>
        </w:rPr>
        <w:t>На 1 января 2009 года площадь виноградников по РФ 59,9 тыс. га, в том числе на Кубани составляет 23,6 тыс. га, в Дагестане 22,5 тыс. га, в Ставропольском крае 6,9 тыс. га, в Ростовской области 3,8 тыс. га и в Кабардино-Балкарии 0,6 тыс. га (рис.1).</w:t>
      </w:r>
      <w:r w:rsidRPr="00C24A8B">
        <w:rPr>
          <w:rFonts w:ascii="Times New Roman" w:hAnsi="Times New Roman"/>
          <w:sz w:val="28"/>
          <w:szCs w:val="28"/>
        </w:rPr>
        <w:br/>
      </w:r>
      <w:hyperlink r:id="rId7" w:tooltip="&quot;Площадь виноградников по субъектам РФ на начало 2009&quot; t " w:history="1">
        <w:r w:rsidR="00D278E1">
          <w:rPr>
            <w:rFonts w:ascii="Times New Roman" w:hAnsi="Times New Roman"/>
            <w:noProof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Площадь виноградников по субъектам РФ на начало 2009" href="http://vinograd.info/images/statyi/2010/konferencia-2009-01.gi" title="&quot;Площадь виноградников по субъектам РФ на начало 2009&quot;" style="width:468.75pt;height:309.75pt;visibility:visible" o:button="t">
              <v:fill o:detectmouseclick="t"/>
              <v:imagedata r:id="rId8" o:title=""/>
            </v:shape>
          </w:pict>
        </w:r>
      </w:hyperlink>
    </w:p>
    <w:p w:rsidR="007E6415" w:rsidRDefault="007E6415" w:rsidP="00C24A8B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03E07">
        <w:rPr>
          <w:rFonts w:ascii="Times New Roman" w:hAnsi="Times New Roman"/>
          <w:sz w:val="28"/>
          <w:szCs w:val="28"/>
        </w:rPr>
        <w:t>Рис.1. Площадь виноградников по</w:t>
      </w:r>
      <w:r>
        <w:rPr>
          <w:rFonts w:ascii="Times New Roman" w:hAnsi="Times New Roman"/>
          <w:sz w:val="28"/>
          <w:szCs w:val="28"/>
        </w:rPr>
        <w:t xml:space="preserve"> субъектам РФ на начало 2009 г.</w:t>
      </w:r>
    </w:p>
    <w:p w:rsidR="007E6415" w:rsidRDefault="007E6415" w:rsidP="00C24A8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C24A8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D03E07">
        <w:rPr>
          <w:rFonts w:ascii="Times New Roman" w:hAnsi="Times New Roman"/>
          <w:sz w:val="28"/>
          <w:szCs w:val="28"/>
        </w:rPr>
        <w:t>В целом площади виноградников уменьшились по сравнению с 1985 годом в 2,9 раза, со 177 до 59,9 тыс. га, в том числе в Краснодарском крае в 2,3 раза, Ставропольском - в 2,3 раза, Кабардино- Балкарской Республике - 4,2 раза, Ростовской области - в 3,9 раза. Сокращение площадей виноградников отмечается и в Республике Дагестан — 2,9 раза. В этой Республике до 1990 года виноградных насаждений было больше, чем в Краснодарском кра</w:t>
      </w:r>
      <w:r>
        <w:rPr>
          <w:rFonts w:ascii="Times New Roman" w:hAnsi="Times New Roman"/>
          <w:sz w:val="28"/>
          <w:szCs w:val="28"/>
        </w:rPr>
        <w:t>е.</w:t>
      </w:r>
    </w:p>
    <w:p w:rsidR="007E6415" w:rsidRDefault="007E6415" w:rsidP="00FB212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D03E07">
        <w:rPr>
          <w:rFonts w:ascii="Times New Roman" w:hAnsi="Times New Roman"/>
          <w:sz w:val="28"/>
          <w:szCs w:val="28"/>
        </w:rPr>
        <w:t>Производство винограда в стране в среднем за последние 3 года по сравнению с 1984 годом уменьшилось в 4,4 раза (рис.2). В 2008 году собрано винограда всего 266,9 тыс. т, в том числе в Краснодарском крае 132,8 тыс.т, Дагестане 94,4 тыс.т, Ставропольском крае 25,0 тыс.т, Ростовской области 8,1 тыс.т, Кабард</w:t>
      </w:r>
      <w:r>
        <w:rPr>
          <w:rFonts w:ascii="Times New Roman" w:hAnsi="Times New Roman"/>
          <w:sz w:val="28"/>
          <w:szCs w:val="28"/>
        </w:rPr>
        <w:t>ино-Балкарии 1,0 тыс. т</w:t>
      </w:r>
      <w:r w:rsidRPr="00D03E07">
        <w:rPr>
          <w:rFonts w:ascii="Times New Roman" w:hAnsi="Times New Roman"/>
          <w:sz w:val="28"/>
          <w:szCs w:val="28"/>
        </w:rPr>
        <w:t>. Резкое снижение производства винограда привело к большому уменьшению производства натуральных вин и других продуктов переработки.</w:t>
      </w:r>
      <w:r w:rsidRPr="00D03E07">
        <w:rPr>
          <w:rFonts w:ascii="Times New Roman" w:hAnsi="Times New Roman"/>
          <w:sz w:val="28"/>
          <w:szCs w:val="28"/>
        </w:rPr>
        <w:br/>
      </w:r>
      <w:hyperlink r:id="rId9" w:tooltip="&quot;валовый сбор винограда в России&quot; t " w:history="1">
        <w:r w:rsidR="00D278E1">
          <w:rPr>
            <w:rFonts w:ascii="Times New Roman" w:hAnsi="Times New Roman"/>
            <w:noProof/>
            <w:sz w:val="28"/>
            <w:szCs w:val="28"/>
          </w:rPr>
          <w:pict>
            <v:shape id="Рисунок 2" o:spid="_x0000_i1026" type="#_x0000_t75" alt="валовый сбор винограда в России" href="http://vinograd.info/images/statyi/2010/konferencia-2009-02.gi" title="&quot;валовый сбор винограда в России&quot;" style="width:466.5pt;height:314.25pt;visibility:visible" o:button="t">
              <v:fill o:detectmouseclick="t"/>
              <v:imagedata r:id="rId10" o:title=""/>
            </v:shape>
          </w:pict>
        </w:r>
      </w:hyperlink>
    </w:p>
    <w:p w:rsidR="007E6415" w:rsidRDefault="007E6415" w:rsidP="00FB212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FB2124" w:rsidRDefault="007E6415" w:rsidP="00FB212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B2124">
        <w:rPr>
          <w:rFonts w:ascii="Times New Roman" w:hAnsi="Times New Roman"/>
          <w:sz w:val="28"/>
          <w:szCs w:val="28"/>
        </w:rPr>
        <w:t>Выпуск виноградного вина в России за последние 3 года (по данным Департамента пищевой и перерабатывающей промышленности Минсельхоза РФ) по сравнению с восьмидесятыми годами уменьшился в 3,2 раза и составляет 20-25% мощности пр</w:t>
      </w:r>
      <w:r>
        <w:rPr>
          <w:rFonts w:ascii="Times New Roman" w:hAnsi="Times New Roman"/>
          <w:sz w:val="28"/>
          <w:szCs w:val="28"/>
        </w:rPr>
        <w:t>едприятий по производству вина.</w:t>
      </w:r>
    </w:p>
    <w:p w:rsidR="007E6415" w:rsidRDefault="007E6415" w:rsidP="00FB212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B2124">
        <w:rPr>
          <w:rFonts w:ascii="Times New Roman" w:hAnsi="Times New Roman"/>
          <w:sz w:val="28"/>
          <w:szCs w:val="28"/>
        </w:rPr>
        <w:t>В целом по России с 1996 по 2008 годы закладка новых виноградников увеличилась с 880 до 6456 га, то есть в 7,3 раза (рис.3). Эти положительные изменения наблюдаются во всех виноградопроизводящих</w:t>
      </w:r>
      <w:r>
        <w:rPr>
          <w:rFonts w:ascii="Times New Roman" w:hAnsi="Times New Roman"/>
          <w:sz w:val="28"/>
          <w:szCs w:val="28"/>
        </w:rPr>
        <w:t xml:space="preserve"> регионах.</w:t>
      </w:r>
    </w:p>
    <w:p w:rsidR="007E6415" w:rsidRDefault="007E6415" w:rsidP="00FB212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B2124">
        <w:rPr>
          <w:rFonts w:ascii="Times New Roman" w:hAnsi="Times New Roman"/>
          <w:sz w:val="28"/>
          <w:szCs w:val="28"/>
        </w:rPr>
        <w:t>Наиболее активно закладка виноградников ведется в Дагестане, Ставропольском и Краснодарском краях. В этих регионах среднегодовой объем закладок виноградников за последние 4 года увеличился в сравнении с 1996 г. соответственно в 2,6; 3,6 и 4,9 раза. В Ростовской области и Кабардино-Балкарии рост составляет 2,3 и 3,4 раза соответственно. Однако увеличение объемов закладки новых виноградников еще очень мало и не оказывает существенного влияния на производство винограда в стране. Молодые насаждения только начинают вступать в плодоношение, а урожайность плодоносящих очень низкая. Переломный момент в становлении российского виноградарства еще не наступил.</w:t>
      </w:r>
      <w:r w:rsidRPr="00FB2124">
        <w:rPr>
          <w:rFonts w:ascii="Times New Roman" w:hAnsi="Times New Roman"/>
          <w:sz w:val="28"/>
          <w:szCs w:val="28"/>
        </w:rPr>
        <w:br/>
      </w:r>
      <w:hyperlink r:id="rId11" w:tooltip="&quot;Динамика площадей закладки виноградников по России&quot; t " w:history="1">
        <w:r w:rsidR="00D278E1">
          <w:rPr>
            <w:rFonts w:ascii="Times New Roman" w:hAnsi="Times New Roman"/>
            <w:noProof/>
            <w:sz w:val="28"/>
            <w:szCs w:val="28"/>
          </w:rPr>
          <w:pict>
            <v:shape id="Рисунок 3" o:spid="_x0000_i1027" type="#_x0000_t75" alt="Динамика площадей закладки виноградников по России" href="http://vinograd.info/images/statyi/2010/konferencia-2009-03.gi" title="&quot;Динамика площадей закладки виноградников по России&quot;" style="width:471.75pt;height:216.75pt;visibility:visible" o:button="t">
              <v:fill o:detectmouseclick="t"/>
              <v:imagedata r:id="rId12" o:title=""/>
            </v:shape>
          </w:pict>
        </w:r>
      </w:hyperlink>
    </w:p>
    <w:p w:rsidR="007E6415" w:rsidRPr="00D03E07" w:rsidRDefault="007E6415" w:rsidP="00FB2124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03E07">
        <w:rPr>
          <w:rFonts w:ascii="Times New Roman" w:hAnsi="Times New Roman"/>
          <w:sz w:val="28"/>
          <w:szCs w:val="28"/>
        </w:rPr>
        <w:t>Рис.3. Динамика площадей закладки виноградников в целом по России</w:t>
      </w:r>
    </w:p>
    <w:p w:rsidR="007E6415" w:rsidRPr="00FB2124" w:rsidRDefault="007E6415" w:rsidP="00FB212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D03E07">
        <w:rPr>
          <w:rFonts w:ascii="Times New Roman" w:hAnsi="Times New Roman"/>
          <w:sz w:val="28"/>
          <w:szCs w:val="28"/>
        </w:rPr>
        <w:t>Емкость рынка столового винограда с учетом норм потребления (10-13 кг на душу населения) составляет 1,5-2,0 млн тонн. Фактически же на душу населения производится 0,3 кг, что в 43 раза ниже нормы потребления. Остальные 9,7-12,7 кг винограда необходимо закупать по импорту. Выход один - производить виноград самим в России.</w:t>
      </w:r>
      <w:r w:rsidRPr="009C239B">
        <w:rPr>
          <w:rFonts w:ascii="Trebuchet MS" w:hAnsi="Trebuchet MS"/>
          <w:color w:val="6B6B6B"/>
          <w:sz w:val="24"/>
          <w:szCs w:val="24"/>
        </w:rPr>
        <w:t xml:space="preserve"> </w:t>
      </w:r>
    </w:p>
    <w:p w:rsidR="007E6415" w:rsidRPr="00FB2124" w:rsidRDefault="007E6415" w:rsidP="00FB212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FB2124" w:rsidRDefault="007E6415" w:rsidP="00FB212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FB2124" w:rsidRDefault="007E6415" w:rsidP="00FB212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FB2124" w:rsidRDefault="007E6415" w:rsidP="00FB212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FB2124" w:rsidRDefault="007E6415" w:rsidP="00FB2124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B2124">
        <w:rPr>
          <w:rFonts w:ascii="Times New Roman" w:hAnsi="Times New Roman"/>
          <w:b/>
          <w:sz w:val="28"/>
          <w:szCs w:val="28"/>
        </w:rPr>
        <w:t>Заключение</w:t>
      </w:r>
    </w:p>
    <w:p w:rsidR="007E6415" w:rsidRPr="00235318" w:rsidRDefault="007E6415" w:rsidP="00402EF5">
      <w:pPr>
        <w:pStyle w:val="a8"/>
      </w:pPr>
      <w:r w:rsidRPr="00235318">
        <w:t>Экономика переходного периода требует сочетания интересов производителя и потребителя, поэтому эффективность реализации связана с формированием сбытовой политики предприятия на основе изучения потребительских предпочтений и с учетом действий конкурентов.</w:t>
      </w:r>
    </w:p>
    <w:p w:rsidR="007E6415" w:rsidRPr="00235318" w:rsidRDefault="007E6415" w:rsidP="00402EF5">
      <w:pPr>
        <w:pStyle w:val="a8"/>
      </w:pPr>
      <w:r w:rsidRPr="00235318">
        <w:t>Немаловажными для эффективности реализации продукции являются решения об установлении цен на производимую продукцию. Прежде всего, отпускная цена винодельческих предприятий должна учитывать издержки на производство и реализацию продукции.</w:t>
      </w:r>
    </w:p>
    <w:p w:rsidR="007E6415" w:rsidRPr="000A4E6E" w:rsidRDefault="007E6415" w:rsidP="000A4E6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0A4E6E">
        <w:rPr>
          <w:rFonts w:ascii="Times New Roman" w:hAnsi="Times New Roman"/>
          <w:sz w:val="28"/>
          <w:szCs w:val="28"/>
        </w:rPr>
        <w:t>Эффективность развития виноградовинодельческой отрасли, в значительной мере зависит от организации ценообразования на ее продукцию, в частности, на виноград. Цена должна объективно учитывать общественно необходимые затраты труда, материальных и денежных средств на всех этапах прохождения продукта и обеспечивать получение прибыли, необходимой не только для простого, но и расширенного воспроизводства.</w:t>
      </w:r>
    </w:p>
    <w:p w:rsidR="007E6415" w:rsidRDefault="007E6415" w:rsidP="000A4E6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0A4E6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0A4E6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0A4E6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0A4E6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0A4E6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0A4E6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0A4E6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0A4E6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0A4E6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0A4E6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0A4E6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0A4E6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0A4E6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Default="007E6415" w:rsidP="000A4E6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E6415" w:rsidRPr="009F3A28" w:rsidRDefault="007E6415" w:rsidP="000A4E6E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F3A28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7E6415" w:rsidRDefault="007E6415" w:rsidP="009F3A28">
      <w:pPr>
        <w:pStyle w:val="1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 w:rsidRPr="009F3A28">
        <w:rPr>
          <w:rFonts w:ascii="Times New Roman" w:hAnsi="Times New Roman"/>
          <w:sz w:val="28"/>
          <w:szCs w:val="28"/>
        </w:rPr>
        <w:t>Алексеева О.М. Последние тенденции развития рынка виноградных вин Нового Света  // «Современные аспекты экономики». - СПб, 2008, №2. – 0,6 п.л.</w:t>
      </w:r>
    </w:p>
    <w:p w:rsidR="007E6415" w:rsidRDefault="007E6415" w:rsidP="009F3A28">
      <w:pPr>
        <w:pStyle w:val="1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Алексеева О.М. Пути развития российского рынка вина и повышение конкурентоспособности России на мировом рынке виноградарства и виноделия // Сборник научных трудов международной научно-практической конференции ученых МАДИ (ГТУ), РГАУ-МСХА, ЛНАУ. 16-17 июн. 2009. Т.3. Мировая экономика. – Смоленск, 2009. – 0,4 п.л.</w:t>
      </w:r>
    </w:p>
    <w:p w:rsidR="007E6415" w:rsidRDefault="007E6415" w:rsidP="009F3A28">
      <w:pPr>
        <w:pStyle w:val="1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Елисеев М.Н., Емельянова Л.К., Кузичкина Т.И., Алексеева О.М. Перспективы развития товарного качества вин в Российской Федерации // Сборник трудов преподавателей, аспирантов и студентов кафедры «Товароведения и товарной экспертизы», 2009. – 0,3 п.л.</w:t>
      </w:r>
    </w:p>
    <w:p w:rsidR="007E6415" w:rsidRDefault="007E6415" w:rsidP="005D4CE0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Times New Roman" w:eastAsia="TimesNewRomanPS-ItalicMT" w:hAnsi="Times New Roman"/>
          <w:iCs/>
          <w:sz w:val="28"/>
          <w:szCs w:val="28"/>
        </w:rPr>
      </w:pPr>
      <w:r w:rsidRPr="005D4CE0">
        <w:rPr>
          <w:rFonts w:ascii="Times New Roman" w:eastAsia="TimesNewRomanPS-ItalicMT" w:hAnsi="Times New Roman"/>
          <w:iCs/>
          <w:sz w:val="28"/>
          <w:szCs w:val="28"/>
        </w:rPr>
        <w:t>Музыченко Б.А. Пути возрождения виноградарства и виноделия России.//Виноградарство и виноделие. №5, 2002.</w:t>
      </w:r>
    </w:p>
    <w:p w:rsidR="007E6415" w:rsidRPr="005D4CE0" w:rsidRDefault="007E6415" w:rsidP="005D4CE0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5" w:hanging="357"/>
        <w:rPr>
          <w:rFonts w:ascii="Times New Roman" w:eastAsia="TimesNewRomanPS-ItalicMT" w:hAnsi="Times New Roman"/>
          <w:iCs/>
          <w:sz w:val="28"/>
          <w:szCs w:val="28"/>
        </w:rPr>
      </w:pPr>
      <w:r w:rsidRPr="005D4CE0">
        <w:rPr>
          <w:rFonts w:ascii="Times New Roman" w:hAnsi="Times New Roman"/>
          <w:sz w:val="28"/>
          <w:szCs w:val="28"/>
        </w:rPr>
        <w:t>По материалам Международной научно-практиченской конференции "Научно-прикладные аспекты развития виноградарства и виноделия на современном этапе" - Новочеркасск, ВНИИВиВ им. Я.И. Потапенко, 2009</w:t>
      </w:r>
      <w:bookmarkStart w:id="0" w:name="_GoBack"/>
      <w:bookmarkEnd w:id="0"/>
    </w:p>
    <w:sectPr w:rsidR="007E6415" w:rsidRPr="005D4CE0" w:rsidSect="00351E47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415" w:rsidRDefault="007E6415" w:rsidP="00351E47">
      <w:pPr>
        <w:spacing w:after="0" w:line="240" w:lineRule="auto"/>
      </w:pPr>
      <w:r>
        <w:separator/>
      </w:r>
    </w:p>
  </w:endnote>
  <w:endnote w:type="continuationSeparator" w:id="0">
    <w:p w:rsidR="007E6415" w:rsidRDefault="007E6415" w:rsidP="0035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415" w:rsidRDefault="007E641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43C6">
      <w:rPr>
        <w:noProof/>
      </w:rPr>
      <w:t>4</w:t>
    </w:r>
    <w:r>
      <w:fldChar w:fldCharType="end"/>
    </w:r>
  </w:p>
  <w:p w:rsidR="007E6415" w:rsidRDefault="007E64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415" w:rsidRDefault="007E6415" w:rsidP="00351E47">
      <w:pPr>
        <w:spacing w:after="0" w:line="240" w:lineRule="auto"/>
      </w:pPr>
      <w:r>
        <w:separator/>
      </w:r>
    </w:p>
  </w:footnote>
  <w:footnote w:type="continuationSeparator" w:id="0">
    <w:p w:rsidR="007E6415" w:rsidRDefault="007E6415" w:rsidP="0035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3570"/>
    <w:multiLevelType w:val="hybridMultilevel"/>
    <w:tmpl w:val="7BB8C72E"/>
    <w:lvl w:ilvl="0" w:tplc="9EE05EA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8706AA3"/>
    <w:multiLevelType w:val="multilevel"/>
    <w:tmpl w:val="7858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0B26DC"/>
    <w:multiLevelType w:val="hybridMultilevel"/>
    <w:tmpl w:val="7BB8C72E"/>
    <w:lvl w:ilvl="0" w:tplc="9EE05EA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674B74F1"/>
    <w:multiLevelType w:val="hybridMultilevel"/>
    <w:tmpl w:val="12BAB6FA"/>
    <w:lvl w:ilvl="0" w:tplc="653C0F2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7ED917E7"/>
    <w:multiLevelType w:val="hybridMultilevel"/>
    <w:tmpl w:val="1BA6F37E"/>
    <w:lvl w:ilvl="0" w:tplc="DA662C0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E47"/>
    <w:rsid w:val="000A4E6E"/>
    <w:rsid w:val="000D37FC"/>
    <w:rsid w:val="001779BD"/>
    <w:rsid w:val="00221C29"/>
    <w:rsid w:val="00235318"/>
    <w:rsid w:val="00271FA7"/>
    <w:rsid w:val="00273FEC"/>
    <w:rsid w:val="002D4DF4"/>
    <w:rsid w:val="00320CEF"/>
    <w:rsid w:val="00351E47"/>
    <w:rsid w:val="003F174C"/>
    <w:rsid w:val="00402EF5"/>
    <w:rsid w:val="00417D2A"/>
    <w:rsid w:val="00425225"/>
    <w:rsid w:val="00546288"/>
    <w:rsid w:val="005D4CE0"/>
    <w:rsid w:val="006B5C57"/>
    <w:rsid w:val="007E6415"/>
    <w:rsid w:val="00827716"/>
    <w:rsid w:val="00920127"/>
    <w:rsid w:val="009C239B"/>
    <w:rsid w:val="009D6C71"/>
    <w:rsid w:val="009F3A28"/>
    <w:rsid w:val="00A8169B"/>
    <w:rsid w:val="00AE1117"/>
    <w:rsid w:val="00C24A8B"/>
    <w:rsid w:val="00C7554E"/>
    <w:rsid w:val="00C84D16"/>
    <w:rsid w:val="00C943C6"/>
    <w:rsid w:val="00CD76E7"/>
    <w:rsid w:val="00D03E07"/>
    <w:rsid w:val="00D278E1"/>
    <w:rsid w:val="00E81797"/>
    <w:rsid w:val="00E90FED"/>
    <w:rsid w:val="00FB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A65F0F0-4E72-41B2-A017-4B70417A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FEC"/>
    <w:pPr>
      <w:spacing w:after="200" w:line="276" w:lineRule="auto"/>
    </w:pPr>
    <w:rPr>
      <w:sz w:val="22"/>
      <w:szCs w:val="22"/>
    </w:rPr>
  </w:style>
  <w:style w:type="paragraph" w:styleId="8">
    <w:name w:val="heading 8"/>
    <w:basedOn w:val="a"/>
    <w:next w:val="a"/>
    <w:link w:val="80"/>
    <w:qFormat/>
    <w:rsid w:val="00920127"/>
    <w:pPr>
      <w:keepNext/>
      <w:spacing w:after="0" w:line="240" w:lineRule="auto"/>
      <w:jc w:val="both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E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51E47"/>
    <w:pPr>
      <w:ind w:left="720"/>
      <w:contextualSpacing/>
    </w:pPr>
  </w:style>
  <w:style w:type="paragraph" w:styleId="a4">
    <w:name w:val="header"/>
    <w:basedOn w:val="a"/>
    <w:link w:val="a5"/>
    <w:semiHidden/>
    <w:rsid w:val="00351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locked/>
    <w:rsid w:val="00351E47"/>
    <w:rPr>
      <w:rFonts w:cs="Times New Roman"/>
    </w:rPr>
  </w:style>
  <w:style w:type="paragraph" w:styleId="a6">
    <w:name w:val="footer"/>
    <w:basedOn w:val="a"/>
    <w:link w:val="a7"/>
    <w:rsid w:val="00351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locked/>
    <w:rsid w:val="00351E47"/>
    <w:rPr>
      <w:rFonts w:cs="Times New Roman"/>
    </w:rPr>
  </w:style>
  <w:style w:type="character" w:customStyle="1" w:styleId="80">
    <w:name w:val="Заголовок 8 Знак"/>
    <w:basedOn w:val="a0"/>
    <w:link w:val="8"/>
    <w:locked/>
    <w:rsid w:val="00920127"/>
    <w:rPr>
      <w:rFonts w:ascii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semiHidden/>
    <w:rsid w:val="0092012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920127"/>
    <w:rPr>
      <w:rFonts w:ascii="Times New Roman" w:hAnsi="Times New Roman" w:cs="Times New Roman"/>
      <w:sz w:val="24"/>
      <w:szCs w:val="24"/>
    </w:rPr>
  </w:style>
  <w:style w:type="paragraph" w:customStyle="1" w:styleId="a8">
    <w:name w:val="АА"/>
    <w:basedOn w:val="a"/>
    <w:rsid w:val="00827716"/>
    <w:pPr>
      <w:overflowPunct w:val="0"/>
      <w:autoSpaceDE w:val="0"/>
      <w:autoSpaceDN w:val="0"/>
      <w:adjustRightInd w:val="0"/>
      <w:spacing w:after="0" w:line="360" w:lineRule="auto"/>
      <w:ind w:firstLine="709"/>
      <w:contextualSpacing/>
      <w:jc w:val="both"/>
    </w:pPr>
    <w:rPr>
      <w:rFonts w:ascii="Times New Roman" w:hAnsi="Times New Roman"/>
      <w:sz w:val="28"/>
      <w:szCs w:val="28"/>
    </w:rPr>
  </w:style>
  <w:style w:type="paragraph" w:styleId="a9">
    <w:name w:val="Balloon Text"/>
    <w:basedOn w:val="a"/>
    <w:link w:val="aa"/>
    <w:semiHidden/>
    <w:rsid w:val="0017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177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vinograd.info/images/statyi/2010/konferencia-2009-01.gif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inograd.info/images/statyi/2010/konferencia-2009-03.gi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vinograd.info/images/statyi/2010/konferencia-2009-02.g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ШКОЛА</Company>
  <LinksUpToDate>false</LinksUpToDate>
  <CharactersWithSpaces>10894</CharactersWithSpaces>
  <SharedDoc>false</SharedDoc>
  <HLinks>
    <vt:vector size="36" baseType="variant">
      <vt:variant>
        <vt:i4>3276920</vt:i4>
      </vt:variant>
      <vt:variant>
        <vt:i4>6</vt:i4>
      </vt:variant>
      <vt:variant>
        <vt:i4>0</vt:i4>
      </vt:variant>
      <vt:variant>
        <vt:i4>5</vt:i4>
      </vt:variant>
      <vt:variant>
        <vt:lpwstr>http://vinograd.info/images/statyi/2010/konferencia-2009-03.gif</vt:lpwstr>
      </vt:variant>
      <vt:variant>
        <vt:lpwstr/>
      </vt:variant>
      <vt:variant>
        <vt:i4>3276921</vt:i4>
      </vt:variant>
      <vt:variant>
        <vt:i4>3</vt:i4>
      </vt:variant>
      <vt:variant>
        <vt:i4>0</vt:i4>
      </vt:variant>
      <vt:variant>
        <vt:i4>5</vt:i4>
      </vt:variant>
      <vt:variant>
        <vt:lpwstr>http://vinograd.info/images/statyi/2010/konferencia-2009-02.gif</vt:lpwstr>
      </vt:variant>
      <vt:variant>
        <vt:lpwstr/>
      </vt:variant>
      <vt:variant>
        <vt:i4>3276922</vt:i4>
      </vt:variant>
      <vt:variant>
        <vt:i4>0</vt:i4>
      </vt:variant>
      <vt:variant>
        <vt:i4>0</vt:i4>
      </vt:variant>
      <vt:variant>
        <vt:i4>5</vt:i4>
      </vt:variant>
      <vt:variant>
        <vt:lpwstr>http://vinograd.info/images/statyi/2010/konferencia-2009-01.gif</vt:lpwstr>
      </vt:variant>
      <vt:variant>
        <vt:lpwstr/>
      </vt:variant>
      <vt:variant>
        <vt:i4>3276922</vt:i4>
      </vt:variant>
      <vt:variant>
        <vt:i4>32978</vt:i4>
      </vt:variant>
      <vt:variant>
        <vt:i4>1025</vt:i4>
      </vt:variant>
      <vt:variant>
        <vt:i4>4</vt:i4>
      </vt:variant>
      <vt:variant>
        <vt:lpwstr>http://vinograd.info/images/statyi/2010/konferencia-2009-01.gi</vt:lpwstr>
      </vt:variant>
      <vt:variant>
        <vt:lpwstr/>
      </vt:variant>
      <vt:variant>
        <vt:i4>3276921</vt:i4>
      </vt:variant>
      <vt:variant>
        <vt:i4>35158</vt:i4>
      </vt:variant>
      <vt:variant>
        <vt:i4>1026</vt:i4>
      </vt:variant>
      <vt:variant>
        <vt:i4>4</vt:i4>
      </vt:variant>
      <vt:variant>
        <vt:lpwstr>http://vinograd.info/images/statyi/2010/konferencia-2009-02.gi</vt:lpwstr>
      </vt:variant>
      <vt:variant>
        <vt:lpwstr/>
      </vt:variant>
      <vt:variant>
        <vt:i4>3276920</vt:i4>
      </vt:variant>
      <vt:variant>
        <vt:i4>37710</vt:i4>
      </vt:variant>
      <vt:variant>
        <vt:i4>1027</vt:i4>
      </vt:variant>
      <vt:variant>
        <vt:i4>4</vt:i4>
      </vt:variant>
      <vt:variant>
        <vt:lpwstr>http://vinograd.info/images/statyi/2010/konferencia-2009-03.gi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МОУ СОШ №5</dc:creator>
  <cp:keywords/>
  <dc:description/>
  <cp:lastModifiedBy>admin</cp:lastModifiedBy>
  <cp:revision>2</cp:revision>
  <dcterms:created xsi:type="dcterms:W3CDTF">2014-04-18T13:55:00Z</dcterms:created>
  <dcterms:modified xsi:type="dcterms:W3CDTF">2014-04-18T13:55:00Z</dcterms:modified>
</cp:coreProperties>
</file>