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6C3" w:rsidRDefault="005F72F0">
      <w:pPr>
        <w:autoSpaceDE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Крупный лесной бизнес по-русски</w:t>
      </w:r>
    </w:p>
    <w:p w:rsidR="004036C3" w:rsidRDefault="005F72F0">
      <w:pPr>
        <w:autoSpaceDE/>
        <w:spacing w:before="100" w:after="100"/>
        <w:jc w:val="center"/>
        <w:rPr>
          <w:b/>
          <w:bCs/>
          <w:color w:val="000000"/>
          <w:sz w:val="26"/>
          <w:szCs w:val="26"/>
          <w:lang w:val="ru-RU"/>
        </w:rPr>
      </w:pPr>
      <w:r>
        <w:rPr>
          <w:b/>
          <w:bCs/>
          <w:color w:val="000000"/>
          <w:sz w:val="26"/>
          <w:szCs w:val="26"/>
          <w:lang w:val="ru-RU"/>
        </w:rPr>
        <w:t>Основные лесопромышленные группы</w:t>
      </w:r>
    </w:p>
    <w:p w:rsidR="004036C3" w:rsidRDefault="005F72F0">
      <w:pPr>
        <w:autoSpaceDE/>
        <w:spacing w:before="100" w:after="100"/>
        <w:ind w:firstLine="720"/>
        <w:jc w:val="both"/>
        <w:rPr>
          <w:lang w:val="ru-RU"/>
        </w:rPr>
      </w:pPr>
      <w:r>
        <w:rPr>
          <w:lang w:val="ru-RU"/>
        </w:rPr>
        <w:t>Основную роль в лесопромышленном комплексе играют около 30 крупных холдингов с полным технологическим циклом - от заготовки леса до производства конечной продукции, на их долю приходится подавляющая часть лесобумажной продукции. От них же в значительной степени зависит экологическая устойчивость лесопользования в России. Объективно оценить реальные размеры и экономическую мощь лесных холдингов достаточно сложно.</w:t>
      </w:r>
    </w:p>
    <w:p w:rsidR="004036C3" w:rsidRDefault="005F72F0">
      <w:pPr>
        <w:autoSpaceDE/>
        <w:spacing w:before="100" w:after="100"/>
        <w:ind w:firstLine="720"/>
        <w:jc w:val="both"/>
        <w:rPr>
          <w:lang w:val="ru-RU"/>
        </w:rPr>
      </w:pPr>
      <w:r>
        <w:rPr>
          <w:lang w:val="ru-RU"/>
        </w:rPr>
        <w:t>Рейтинги российских компаний составляются двумя ведущими экономическими изданиями - "Коммерсантом" и "Экспертом". В 2000 г. ни одна из лесопромышленных компаний не попала в рейтинг "Коммерсанта". Наоборот, "Эксперт" ("Эксперт-200"..., 2000) включил восемь целлюлозно-бумажных комбинатов в число крупнейших компаний по объему продаж по итогам 1999 г.</w:t>
      </w:r>
    </w:p>
    <w:p w:rsidR="004036C3" w:rsidRDefault="005F72F0">
      <w:pPr>
        <w:autoSpaceDE/>
        <w:spacing w:before="100" w:after="100"/>
        <w:ind w:firstLine="720"/>
        <w:jc w:val="both"/>
        <w:rPr>
          <w:lang w:val="ru-RU"/>
        </w:rPr>
      </w:pPr>
      <w:r>
        <w:rPr>
          <w:lang w:val="ru-RU"/>
        </w:rPr>
        <w:t>Крупнейшими предприятиями "Эксперт" признал (в скобках указано место в рейтинге): Котласский ЦБК (47), Сыктывкарский ЛПК (56), "Волгу" (59), "Кондопогу" (65), "Братсккомплексхолдинг" (70), Архангельский ЦБК (79), "Соликамскбумпром" (92) и Усть-Илимский ЛПК (164).</w:t>
      </w:r>
    </w:p>
    <w:p w:rsidR="004036C3" w:rsidRDefault="005F72F0">
      <w:pPr>
        <w:autoSpaceDE/>
        <w:spacing w:before="100" w:after="100"/>
        <w:ind w:firstLine="720"/>
        <w:jc w:val="both"/>
        <w:rPr>
          <w:lang w:val="ru-RU"/>
        </w:rPr>
      </w:pPr>
      <w:r>
        <w:rPr>
          <w:lang w:val="ru-RU"/>
        </w:rPr>
        <w:t>На основе данных из открытых источников (сайты компаний, информационные агентства, центральная и местная пресса, данные официальной статистики), а также экспертных оценок мы предлагаем следующий вариант списка крупнейших лесопромышленных компаний по результатам 2000 г. (табл. 3.1, рис. 3.1).</w:t>
      </w:r>
    </w:p>
    <w:p w:rsidR="004036C3" w:rsidRDefault="005F72F0">
      <w:pPr>
        <w:autoSpaceDE/>
        <w:spacing w:before="100" w:after="100"/>
        <w:jc w:val="center"/>
        <w:rPr>
          <w:rFonts w:ascii="Verdana" w:eastAsia="Verdana" w:hAnsi="Verdana" w:cs="Verdana"/>
          <w:b/>
          <w:bCs/>
          <w:sz w:val="18"/>
          <w:szCs w:val="18"/>
          <w:lang w:val="ru-RU"/>
        </w:rPr>
      </w:pPr>
      <w:r>
        <w:rPr>
          <w:rFonts w:ascii="Verdana" w:eastAsia="Verdana" w:hAnsi="Verdana" w:cs="Verdana"/>
          <w:b/>
          <w:bCs/>
          <w:sz w:val="18"/>
          <w:szCs w:val="18"/>
          <w:lang w:val="ru-RU"/>
        </w:rPr>
        <w:t>Таблица 1. Хозяева российского леса по данным на 2000 по объему продаж</w:t>
      </w:r>
    </w:p>
    <w:tbl>
      <w:tblPr>
        <w:tblW w:w="0" w:type="auto"/>
        <w:tblInd w:w="-59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06"/>
        <w:gridCol w:w="2537"/>
        <w:gridCol w:w="1644"/>
        <w:gridCol w:w="1229"/>
        <w:gridCol w:w="1560"/>
        <w:gridCol w:w="1472"/>
        <w:gridCol w:w="1059"/>
        <w:gridCol w:w="1386"/>
        <w:gridCol w:w="2208"/>
      </w:tblGrid>
      <w:tr w:rsidR="004036C3">
        <w:tc>
          <w:tcPr>
            <w:tcW w:w="40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 </w:t>
            </w:r>
          </w:p>
        </w:tc>
        <w:tc>
          <w:tcPr>
            <w:tcW w:w="2537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Компания</w:t>
            </w:r>
          </w:p>
        </w:tc>
        <w:tc>
          <w:tcPr>
            <w:tcW w:w="1644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Место расположения предприятия</w:t>
            </w:r>
          </w:p>
        </w:tc>
        <w:tc>
          <w:tcPr>
            <w:tcW w:w="1229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Основная продукция</w:t>
            </w:r>
          </w:p>
        </w:tc>
        <w:tc>
          <w:tcPr>
            <w:tcW w:w="1560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Производство в 2000 г.</w:t>
            </w:r>
          </w:p>
        </w:tc>
        <w:tc>
          <w:tcPr>
            <w:tcW w:w="1472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Потребление круглого леса, млн. м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1059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Продажи в 2000 г., млн. долл.</w:t>
            </w:r>
          </w:p>
        </w:tc>
        <w:tc>
          <w:tcPr>
            <w:tcW w:w="1386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Количество работников, тыс. чел.</w:t>
            </w:r>
          </w:p>
        </w:tc>
        <w:tc>
          <w:tcPr>
            <w:tcW w:w="2208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Кто контролирует</w:t>
            </w:r>
          </w:p>
        </w:tc>
      </w:tr>
      <w:tr w:rsidR="004036C3">
        <w:tc>
          <w:tcPr>
            <w:tcW w:w="40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1.</w:t>
            </w:r>
          </w:p>
        </w:tc>
        <w:tc>
          <w:tcPr>
            <w:tcW w:w="2537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Котласский ЦБК</w:t>
            </w:r>
          </w:p>
        </w:tc>
        <w:tc>
          <w:tcPr>
            <w:tcW w:w="1644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Коряжма, Архангельская обл.</w:t>
            </w:r>
          </w:p>
        </w:tc>
        <w:tc>
          <w:tcPr>
            <w:tcW w:w="122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ц, б, к</w:t>
            </w:r>
          </w:p>
        </w:tc>
        <w:tc>
          <w:tcPr>
            <w:tcW w:w="156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0,75 млн. т</w:t>
            </w:r>
          </w:p>
        </w:tc>
        <w:tc>
          <w:tcPr>
            <w:tcW w:w="1472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4,0</w:t>
            </w:r>
          </w:p>
        </w:tc>
        <w:tc>
          <w:tcPr>
            <w:tcW w:w="105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257</w:t>
            </w:r>
          </w:p>
        </w:tc>
        <w:tc>
          <w:tcPr>
            <w:tcW w:w="138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9,9</w:t>
            </w:r>
          </w:p>
        </w:tc>
        <w:tc>
          <w:tcPr>
            <w:tcW w:w="220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“Илим Палп Энтерпрайз”</w:t>
            </w:r>
          </w:p>
        </w:tc>
      </w:tr>
      <w:tr w:rsidR="004036C3">
        <w:tc>
          <w:tcPr>
            <w:tcW w:w="40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2.</w:t>
            </w:r>
          </w:p>
        </w:tc>
        <w:tc>
          <w:tcPr>
            <w:tcW w:w="2537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Сыктывкарский ЛПК</w:t>
            </w:r>
          </w:p>
        </w:tc>
        <w:tc>
          <w:tcPr>
            <w:tcW w:w="1644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Сыктывкар, Республика Коми</w:t>
            </w:r>
          </w:p>
        </w:tc>
        <w:tc>
          <w:tcPr>
            <w:tcW w:w="122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об, к</w:t>
            </w:r>
          </w:p>
        </w:tc>
        <w:tc>
          <w:tcPr>
            <w:tcW w:w="156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0,56 млн. т</w:t>
            </w:r>
          </w:p>
        </w:tc>
        <w:tc>
          <w:tcPr>
            <w:tcW w:w="1472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3,2</w:t>
            </w:r>
          </w:p>
        </w:tc>
        <w:tc>
          <w:tcPr>
            <w:tcW w:w="105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243</w:t>
            </w:r>
          </w:p>
        </w:tc>
        <w:tc>
          <w:tcPr>
            <w:tcW w:w="138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5,1</w:t>
            </w:r>
          </w:p>
        </w:tc>
        <w:tc>
          <w:tcPr>
            <w:tcW w:w="2208" w:type="dxa"/>
            <w:vAlign w:val="center"/>
          </w:tcPr>
          <w:p w:rsidR="004036C3" w:rsidRDefault="005F72F0">
            <w:pPr>
              <w:autoSpaceDE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менеджеры</w:t>
            </w:r>
          </w:p>
        </w:tc>
      </w:tr>
      <w:tr w:rsidR="004036C3">
        <w:tc>
          <w:tcPr>
            <w:tcW w:w="40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3.</w:t>
            </w:r>
          </w:p>
        </w:tc>
        <w:tc>
          <w:tcPr>
            <w:tcW w:w="2537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Архангельский ЦБК</w:t>
            </w:r>
          </w:p>
        </w:tc>
        <w:tc>
          <w:tcPr>
            <w:tcW w:w="1644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Новодвинск, Архангельская обл.</w:t>
            </w:r>
          </w:p>
        </w:tc>
        <w:tc>
          <w:tcPr>
            <w:tcW w:w="122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ц, к</w:t>
            </w:r>
          </w:p>
        </w:tc>
        <w:tc>
          <w:tcPr>
            <w:tcW w:w="156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0,67 млн. т</w:t>
            </w:r>
          </w:p>
        </w:tc>
        <w:tc>
          <w:tcPr>
            <w:tcW w:w="1472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3,5</w:t>
            </w:r>
          </w:p>
        </w:tc>
        <w:tc>
          <w:tcPr>
            <w:tcW w:w="105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214</w:t>
            </w:r>
          </w:p>
        </w:tc>
        <w:tc>
          <w:tcPr>
            <w:tcW w:w="138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7,6</w:t>
            </w:r>
          </w:p>
        </w:tc>
        <w:tc>
          <w:tcPr>
            <w:tcW w:w="220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“Титан”</w:t>
            </w:r>
          </w:p>
        </w:tc>
      </w:tr>
      <w:tr w:rsidR="004036C3">
        <w:tc>
          <w:tcPr>
            <w:tcW w:w="40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4.</w:t>
            </w:r>
          </w:p>
        </w:tc>
        <w:tc>
          <w:tcPr>
            <w:tcW w:w="2537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“Волга”</w:t>
            </w:r>
          </w:p>
        </w:tc>
        <w:tc>
          <w:tcPr>
            <w:tcW w:w="1644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Нижегородская обл.</w:t>
            </w:r>
          </w:p>
        </w:tc>
        <w:tc>
          <w:tcPr>
            <w:tcW w:w="122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гб</w:t>
            </w:r>
          </w:p>
        </w:tc>
        <w:tc>
          <w:tcPr>
            <w:tcW w:w="156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0,55 млн. т</w:t>
            </w:r>
          </w:p>
        </w:tc>
        <w:tc>
          <w:tcPr>
            <w:tcW w:w="1472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  <w:t>2,0</w:t>
            </w:r>
          </w:p>
        </w:tc>
        <w:tc>
          <w:tcPr>
            <w:tcW w:w="105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213</w:t>
            </w:r>
          </w:p>
        </w:tc>
        <w:tc>
          <w:tcPr>
            <w:tcW w:w="138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3,9</w:t>
            </w:r>
          </w:p>
        </w:tc>
        <w:tc>
          <w:tcPr>
            <w:tcW w:w="220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“Альфа-групп”</w:t>
            </w:r>
          </w:p>
        </w:tc>
      </w:tr>
      <w:tr w:rsidR="004036C3">
        <w:tc>
          <w:tcPr>
            <w:tcW w:w="40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5.</w:t>
            </w:r>
          </w:p>
        </w:tc>
        <w:tc>
          <w:tcPr>
            <w:tcW w:w="2537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“Светогорск”</w:t>
            </w:r>
          </w:p>
        </w:tc>
        <w:tc>
          <w:tcPr>
            <w:tcW w:w="1644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Светогорск, Ленинградская обл.</w:t>
            </w:r>
          </w:p>
        </w:tc>
        <w:tc>
          <w:tcPr>
            <w:tcW w:w="122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об, к</w:t>
            </w:r>
          </w:p>
        </w:tc>
        <w:tc>
          <w:tcPr>
            <w:tcW w:w="156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0,31 млн. т</w:t>
            </w:r>
          </w:p>
        </w:tc>
        <w:tc>
          <w:tcPr>
            <w:tcW w:w="1472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  <w:t>1,5</w:t>
            </w:r>
          </w:p>
        </w:tc>
        <w:tc>
          <w:tcPr>
            <w:tcW w:w="105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  <w:t>190—210</w:t>
            </w:r>
          </w:p>
        </w:tc>
        <w:tc>
          <w:tcPr>
            <w:tcW w:w="138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3,2</w:t>
            </w:r>
          </w:p>
        </w:tc>
        <w:tc>
          <w:tcPr>
            <w:tcW w:w="220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“Интернэшнл Пейпер”</w:t>
            </w:r>
          </w:p>
        </w:tc>
      </w:tr>
      <w:tr w:rsidR="004036C3">
        <w:tc>
          <w:tcPr>
            <w:tcW w:w="40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6.</w:t>
            </w:r>
          </w:p>
        </w:tc>
        <w:tc>
          <w:tcPr>
            <w:tcW w:w="2537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“Кондопога”</w:t>
            </w:r>
          </w:p>
        </w:tc>
        <w:tc>
          <w:tcPr>
            <w:tcW w:w="1644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Кондопога, Республика Карелия</w:t>
            </w:r>
          </w:p>
        </w:tc>
        <w:tc>
          <w:tcPr>
            <w:tcW w:w="122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гб</w:t>
            </w:r>
          </w:p>
        </w:tc>
        <w:tc>
          <w:tcPr>
            <w:tcW w:w="156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0,55 млн. т</w:t>
            </w:r>
          </w:p>
        </w:tc>
        <w:tc>
          <w:tcPr>
            <w:tcW w:w="1472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  <w:t>2,0</w:t>
            </w:r>
          </w:p>
        </w:tc>
        <w:tc>
          <w:tcPr>
            <w:tcW w:w="105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  <w:t>190—200</w:t>
            </w:r>
          </w:p>
        </w:tc>
        <w:tc>
          <w:tcPr>
            <w:tcW w:w="138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6,6</w:t>
            </w:r>
          </w:p>
        </w:tc>
        <w:tc>
          <w:tcPr>
            <w:tcW w:w="220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менеджеры</w:t>
            </w:r>
          </w:p>
        </w:tc>
      </w:tr>
      <w:tr w:rsidR="004036C3">
        <w:tc>
          <w:tcPr>
            <w:tcW w:w="40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7.</w:t>
            </w:r>
          </w:p>
        </w:tc>
        <w:tc>
          <w:tcPr>
            <w:tcW w:w="2537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“Братсккомплексхолдинг”</w:t>
            </w:r>
          </w:p>
        </w:tc>
        <w:tc>
          <w:tcPr>
            <w:tcW w:w="1644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Братск, Иркутская обл.</w:t>
            </w:r>
          </w:p>
        </w:tc>
        <w:tc>
          <w:tcPr>
            <w:tcW w:w="122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ц, к</w:t>
            </w:r>
          </w:p>
        </w:tc>
        <w:tc>
          <w:tcPr>
            <w:tcW w:w="156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0,51 млн. т</w:t>
            </w:r>
          </w:p>
        </w:tc>
        <w:tc>
          <w:tcPr>
            <w:tcW w:w="1472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3,0</w:t>
            </w:r>
          </w:p>
        </w:tc>
        <w:tc>
          <w:tcPr>
            <w:tcW w:w="105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193</w:t>
            </w:r>
          </w:p>
        </w:tc>
        <w:tc>
          <w:tcPr>
            <w:tcW w:w="138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11,6</w:t>
            </w:r>
          </w:p>
        </w:tc>
        <w:tc>
          <w:tcPr>
            <w:tcW w:w="220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“Илим Палп Энтерпрайз”</w:t>
            </w:r>
          </w:p>
        </w:tc>
      </w:tr>
      <w:tr w:rsidR="004036C3">
        <w:tc>
          <w:tcPr>
            <w:tcW w:w="40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8.</w:t>
            </w:r>
          </w:p>
        </w:tc>
        <w:tc>
          <w:tcPr>
            <w:tcW w:w="2537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Усть-Илимский ЛПК</w:t>
            </w:r>
          </w:p>
        </w:tc>
        <w:tc>
          <w:tcPr>
            <w:tcW w:w="1644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Усть-Илимск, Иркутская обл.</w:t>
            </w:r>
          </w:p>
        </w:tc>
        <w:tc>
          <w:tcPr>
            <w:tcW w:w="122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ц, пм</w:t>
            </w:r>
          </w:p>
        </w:tc>
        <w:tc>
          <w:tcPr>
            <w:tcW w:w="156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0,51 млн. т</w:t>
            </w:r>
          </w:p>
        </w:tc>
        <w:tc>
          <w:tcPr>
            <w:tcW w:w="1472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3,5</w:t>
            </w:r>
          </w:p>
        </w:tc>
        <w:tc>
          <w:tcPr>
            <w:tcW w:w="105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183</w:t>
            </w:r>
          </w:p>
        </w:tc>
        <w:tc>
          <w:tcPr>
            <w:tcW w:w="138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9,3</w:t>
            </w:r>
          </w:p>
        </w:tc>
        <w:tc>
          <w:tcPr>
            <w:tcW w:w="220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“Континентальинвест”</w:t>
            </w:r>
          </w:p>
        </w:tc>
      </w:tr>
      <w:tr w:rsidR="004036C3">
        <w:tc>
          <w:tcPr>
            <w:tcW w:w="40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9.</w:t>
            </w:r>
          </w:p>
        </w:tc>
        <w:tc>
          <w:tcPr>
            <w:tcW w:w="2537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“Соликамскбумпром”</w:t>
            </w:r>
          </w:p>
        </w:tc>
        <w:tc>
          <w:tcPr>
            <w:tcW w:w="1644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Соликамск, Пермская обл.</w:t>
            </w:r>
          </w:p>
        </w:tc>
        <w:tc>
          <w:tcPr>
            <w:tcW w:w="122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гб</w:t>
            </w:r>
          </w:p>
        </w:tc>
        <w:tc>
          <w:tcPr>
            <w:tcW w:w="156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0,35 млн. т</w:t>
            </w:r>
          </w:p>
        </w:tc>
        <w:tc>
          <w:tcPr>
            <w:tcW w:w="1472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1,7</w:t>
            </w:r>
          </w:p>
        </w:tc>
        <w:tc>
          <w:tcPr>
            <w:tcW w:w="105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130—140</w:t>
            </w:r>
          </w:p>
        </w:tc>
        <w:tc>
          <w:tcPr>
            <w:tcW w:w="138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4,5</w:t>
            </w:r>
          </w:p>
        </w:tc>
        <w:tc>
          <w:tcPr>
            <w:tcW w:w="220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менеджеры</w:t>
            </w:r>
          </w:p>
        </w:tc>
      </w:tr>
      <w:tr w:rsidR="004036C3">
        <w:tc>
          <w:tcPr>
            <w:tcW w:w="40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10.</w:t>
            </w:r>
          </w:p>
        </w:tc>
        <w:tc>
          <w:tcPr>
            <w:tcW w:w="2537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ИКЕА-Россия</w:t>
            </w:r>
          </w:p>
        </w:tc>
        <w:tc>
          <w:tcPr>
            <w:tcW w:w="1644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Химки, Московская обл.</w:t>
            </w:r>
          </w:p>
        </w:tc>
        <w:tc>
          <w:tcPr>
            <w:tcW w:w="122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м</w:t>
            </w:r>
          </w:p>
        </w:tc>
        <w:tc>
          <w:tcPr>
            <w:tcW w:w="156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н/д</w:t>
            </w:r>
          </w:p>
        </w:tc>
        <w:tc>
          <w:tcPr>
            <w:tcW w:w="1472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н/д</w:t>
            </w:r>
          </w:p>
        </w:tc>
        <w:tc>
          <w:tcPr>
            <w:tcW w:w="105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130*</w:t>
            </w:r>
          </w:p>
        </w:tc>
        <w:tc>
          <w:tcPr>
            <w:tcW w:w="138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н/д</w:t>
            </w:r>
          </w:p>
        </w:tc>
        <w:tc>
          <w:tcPr>
            <w:tcW w:w="220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ИКЕА</w:t>
            </w:r>
          </w:p>
        </w:tc>
      </w:tr>
      <w:tr w:rsidR="004036C3">
        <w:tc>
          <w:tcPr>
            <w:tcW w:w="40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11.</w:t>
            </w:r>
          </w:p>
        </w:tc>
        <w:tc>
          <w:tcPr>
            <w:tcW w:w="2537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Сегежский ЦБК</w:t>
            </w:r>
          </w:p>
        </w:tc>
        <w:tc>
          <w:tcPr>
            <w:tcW w:w="1644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Сегежа, Республика Карелия</w:t>
            </w:r>
          </w:p>
        </w:tc>
        <w:tc>
          <w:tcPr>
            <w:tcW w:w="122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б, пм</w:t>
            </w:r>
          </w:p>
        </w:tc>
        <w:tc>
          <w:tcPr>
            <w:tcW w:w="156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0,19 млн. т</w:t>
            </w:r>
          </w:p>
        </w:tc>
        <w:tc>
          <w:tcPr>
            <w:tcW w:w="1472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1,5</w:t>
            </w:r>
          </w:p>
        </w:tc>
        <w:tc>
          <w:tcPr>
            <w:tcW w:w="105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95</w:t>
            </w:r>
          </w:p>
        </w:tc>
        <w:tc>
          <w:tcPr>
            <w:tcW w:w="138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2,4</w:t>
            </w:r>
          </w:p>
        </w:tc>
        <w:tc>
          <w:tcPr>
            <w:tcW w:w="220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менеджеры</w:t>
            </w:r>
          </w:p>
        </w:tc>
      </w:tr>
      <w:tr w:rsidR="004036C3">
        <w:tc>
          <w:tcPr>
            <w:tcW w:w="40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12.</w:t>
            </w:r>
          </w:p>
        </w:tc>
        <w:tc>
          <w:tcPr>
            <w:tcW w:w="2537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“Кареллеспром”</w:t>
            </w:r>
          </w:p>
        </w:tc>
        <w:tc>
          <w:tcPr>
            <w:tcW w:w="1644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Петрозаводск, Республика Карелия</w:t>
            </w:r>
          </w:p>
        </w:tc>
        <w:tc>
          <w:tcPr>
            <w:tcW w:w="122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кл, пм, ц</w:t>
            </w:r>
          </w:p>
        </w:tc>
        <w:tc>
          <w:tcPr>
            <w:tcW w:w="156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2,5—3,0 млн. м</w:t>
            </w:r>
            <w:r>
              <w:rPr>
                <w:rFonts w:ascii="Verdana" w:eastAsia="Verdana" w:hAnsi="Verdana" w:cs="Verdana"/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1472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3,0</w:t>
            </w:r>
          </w:p>
        </w:tc>
        <w:tc>
          <w:tcPr>
            <w:tcW w:w="105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  <w:t>70—110</w:t>
            </w:r>
          </w:p>
        </w:tc>
        <w:tc>
          <w:tcPr>
            <w:tcW w:w="138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  <w:t>15—20</w:t>
            </w:r>
          </w:p>
        </w:tc>
        <w:tc>
          <w:tcPr>
            <w:tcW w:w="220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Администрация Республики Карелия</w:t>
            </w:r>
          </w:p>
        </w:tc>
      </w:tr>
      <w:tr w:rsidR="004036C3">
        <w:tc>
          <w:tcPr>
            <w:tcW w:w="40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13.</w:t>
            </w:r>
          </w:p>
        </w:tc>
        <w:tc>
          <w:tcPr>
            <w:tcW w:w="2537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“Экспортлес”</w:t>
            </w:r>
          </w:p>
        </w:tc>
        <w:tc>
          <w:tcPr>
            <w:tcW w:w="1644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Москва</w:t>
            </w:r>
          </w:p>
        </w:tc>
        <w:tc>
          <w:tcPr>
            <w:tcW w:w="122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кл, пм</w:t>
            </w:r>
          </w:p>
        </w:tc>
        <w:tc>
          <w:tcPr>
            <w:tcW w:w="156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1,2 млн. м</w:t>
            </w:r>
            <w:r>
              <w:rPr>
                <w:rFonts w:ascii="Verdana" w:eastAsia="Verdana" w:hAnsi="Verdana" w:cs="Verdana"/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1472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1,5</w:t>
            </w:r>
          </w:p>
        </w:tc>
        <w:tc>
          <w:tcPr>
            <w:tcW w:w="105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  <w:t>80—90</w:t>
            </w:r>
          </w:p>
        </w:tc>
        <w:tc>
          <w:tcPr>
            <w:tcW w:w="138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н/д</w:t>
            </w:r>
          </w:p>
        </w:tc>
        <w:tc>
          <w:tcPr>
            <w:tcW w:w="220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Союз лесопромышленников и лесоэкспортеров</w:t>
            </w:r>
          </w:p>
        </w:tc>
      </w:tr>
      <w:tr w:rsidR="004036C3">
        <w:tc>
          <w:tcPr>
            <w:tcW w:w="40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14.</w:t>
            </w:r>
          </w:p>
        </w:tc>
        <w:tc>
          <w:tcPr>
            <w:tcW w:w="2537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Мебельная компания “Шатура”</w:t>
            </w:r>
          </w:p>
        </w:tc>
        <w:tc>
          <w:tcPr>
            <w:tcW w:w="1644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Шатура, Московская обл.</w:t>
            </w:r>
          </w:p>
        </w:tc>
        <w:tc>
          <w:tcPr>
            <w:tcW w:w="122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м</w:t>
            </w:r>
          </w:p>
        </w:tc>
        <w:tc>
          <w:tcPr>
            <w:tcW w:w="156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u w:val="single"/>
                <w:vertAlign w:val="superscript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  <w:t>0,3 млн. м</w:t>
            </w:r>
            <w:r>
              <w:rPr>
                <w:rFonts w:ascii="Verdana" w:eastAsia="Verdana" w:hAnsi="Verdana" w:cs="Verdana"/>
                <w:sz w:val="18"/>
                <w:szCs w:val="18"/>
                <w:u w:val="single"/>
                <w:vertAlign w:val="superscript"/>
                <w:lang w:val="ru-RU"/>
              </w:rPr>
              <w:t>3</w:t>
            </w:r>
          </w:p>
        </w:tc>
        <w:tc>
          <w:tcPr>
            <w:tcW w:w="1472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  <w:t>0,3</w:t>
            </w:r>
          </w:p>
        </w:tc>
        <w:tc>
          <w:tcPr>
            <w:tcW w:w="105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76</w:t>
            </w:r>
          </w:p>
        </w:tc>
        <w:tc>
          <w:tcPr>
            <w:tcW w:w="138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2,4</w:t>
            </w:r>
          </w:p>
        </w:tc>
        <w:tc>
          <w:tcPr>
            <w:tcW w:w="220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менеджеры</w:t>
            </w:r>
          </w:p>
        </w:tc>
      </w:tr>
      <w:tr w:rsidR="004036C3">
        <w:tc>
          <w:tcPr>
            <w:tcW w:w="40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15.</w:t>
            </w:r>
          </w:p>
        </w:tc>
        <w:tc>
          <w:tcPr>
            <w:tcW w:w="2537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Байкальский ЦБК</w:t>
            </w:r>
          </w:p>
        </w:tc>
        <w:tc>
          <w:tcPr>
            <w:tcW w:w="1644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Байкальск, Иркутская обл.</w:t>
            </w:r>
          </w:p>
        </w:tc>
        <w:tc>
          <w:tcPr>
            <w:tcW w:w="122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ц, б</w:t>
            </w:r>
          </w:p>
        </w:tc>
        <w:tc>
          <w:tcPr>
            <w:tcW w:w="156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0,17 млн. т</w:t>
            </w:r>
          </w:p>
        </w:tc>
        <w:tc>
          <w:tcPr>
            <w:tcW w:w="1472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  <w:t>0,7</w:t>
            </w:r>
          </w:p>
        </w:tc>
        <w:tc>
          <w:tcPr>
            <w:tcW w:w="105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67</w:t>
            </w:r>
          </w:p>
        </w:tc>
        <w:tc>
          <w:tcPr>
            <w:tcW w:w="138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17,4</w:t>
            </w:r>
          </w:p>
        </w:tc>
        <w:tc>
          <w:tcPr>
            <w:tcW w:w="220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“Индустринвест” (?)</w:t>
            </w:r>
          </w:p>
        </w:tc>
      </w:tr>
      <w:tr w:rsidR="004036C3">
        <w:tc>
          <w:tcPr>
            <w:tcW w:w="40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16.</w:t>
            </w:r>
          </w:p>
        </w:tc>
        <w:tc>
          <w:tcPr>
            <w:tcW w:w="2537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Соломбальский ЦБК</w:t>
            </w:r>
          </w:p>
        </w:tc>
        <w:tc>
          <w:tcPr>
            <w:tcW w:w="1644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Архангельск, Архангельская обл.</w:t>
            </w:r>
          </w:p>
        </w:tc>
        <w:tc>
          <w:tcPr>
            <w:tcW w:w="122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ц, б</w:t>
            </w:r>
          </w:p>
        </w:tc>
        <w:tc>
          <w:tcPr>
            <w:tcW w:w="156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0,15 млн. т</w:t>
            </w:r>
          </w:p>
        </w:tc>
        <w:tc>
          <w:tcPr>
            <w:tcW w:w="1472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  <w:t>0,8</w:t>
            </w:r>
          </w:p>
        </w:tc>
        <w:tc>
          <w:tcPr>
            <w:tcW w:w="105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65</w:t>
            </w:r>
          </w:p>
        </w:tc>
        <w:tc>
          <w:tcPr>
            <w:tcW w:w="138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1,9</w:t>
            </w:r>
          </w:p>
        </w:tc>
        <w:tc>
          <w:tcPr>
            <w:tcW w:w="220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“Экокомплекс”</w:t>
            </w:r>
          </w:p>
        </w:tc>
      </w:tr>
      <w:tr w:rsidR="004036C3">
        <w:tc>
          <w:tcPr>
            <w:tcW w:w="40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17.</w:t>
            </w:r>
          </w:p>
        </w:tc>
        <w:tc>
          <w:tcPr>
            <w:tcW w:w="2537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Санкт-Петербургский КПК</w:t>
            </w:r>
          </w:p>
        </w:tc>
        <w:tc>
          <w:tcPr>
            <w:tcW w:w="1644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Коммунар, Ленинградская область</w:t>
            </w:r>
          </w:p>
        </w:tc>
        <w:tc>
          <w:tcPr>
            <w:tcW w:w="122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кк</w:t>
            </w:r>
          </w:p>
        </w:tc>
        <w:tc>
          <w:tcPr>
            <w:tcW w:w="156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0,09 млн. т</w:t>
            </w:r>
          </w:p>
        </w:tc>
        <w:tc>
          <w:tcPr>
            <w:tcW w:w="1472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0,0</w:t>
            </w:r>
          </w:p>
        </w:tc>
        <w:tc>
          <w:tcPr>
            <w:tcW w:w="105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61</w:t>
            </w:r>
          </w:p>
        </w:tc>
        <w:tc>
          <w:tcPr>
            <w:tcW w:w="138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2</w:t>
            </w:r>
          </w:p>
        </w:tc>
        <w:tc>
          <w:tcPr>
            <w:tcW w:w="220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“Илим Палп Энтерпрайз”</w:t>
            </w:r>
          </w:p>
        </w:tc>
      </w:tr>
      <w:tr w:rsidR="004036C3">
        <w:tc>
          <w:tcPr>
            <w:tcW w:w="40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18.</w:t>
            </w:r>
          </w:p>
        </w:tc>
        <w:tc>
          <w:tcPr>
            <w:tcW w:w="2537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Новоенисейский ЛХК</w:t>
            </w:r>
          </w:p>
        </w:tc>
        <w:tc>
          <w:tcPr>
            <w:tcW w:w="1644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Лесосибирск, Красноярский край</w:t>
            </w:r>
          </w:p>
        </w:tc>
        <w:tc>
          <w:tcPr>
            <w:tcW w:w="122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пм, ДВП</w:t>
            </w:r>
          </w:p>
        </w:tc>
        <w:tc>
          <w:tcPr>
            <w:tcW w:w="156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u w:val="single"/>
                <w:vertAlign w:val="superscript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  <w:t>0,5 млн. м</w:t>
            </w:r>
            <w:r>
              <w:rPr>
                <w:rFonts w:ascii="Verdana" w:eastAsia="Verdana" w:hAnsi="Verdana" w:cs="Verdana"/>
                <w:sz w:val="18"/>
                <w:szCs w:val="18"/>
                <w:u w:val="single"/>
                <w:vertAlign w:val="superscript"/>
                <w:lang w:val="ru-RU"/>
              </w:rPr>
              <w:t>3</w:t>
            </w:r>
          </w:p>
        </w:tc>
        <w:tc>
          <w:tcPr>
            <w:tcW w:w="1472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  <w:t>1,1</w:t>
            </w:r>
          </w:p>
        </w:tc>
        <w:tc>
          <w:tcPr>
            <w:tcW w:w="105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  <w:t>50—60</w:t>
            </w:r>
          </w:p>
        </w:tc>
        <w:tc>
          <w:tcPr>
            <w:tcW w:w="138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4</w:t>
            </w:r>
          </w:p>
        </w:tc>
        <w:tc>
          <w:tcPr>
            <w:tcW w:w="220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менеджеры</w:t>
            </w:r>
          </w:p>
        </w:tc>
      </w:tr>
      <w:tr w:rsidR="004036C3">
        <w:tc>
          <w:tcPr>
            <w:tcW w:w="40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19.</w:t>
            </w:r>
          </w:p>
        </w:tc>
        <w:tc>
          <w:tcPr>
            <w:tcW w:w="2537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Лесосибирский ЛДК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</w:t>
            </w:r>
          </w:p>
        </w:tc>
        <w:tc>
          <w:tcPr>
            <w:tcW w:w="1644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Лесосибирск, Красноярский край</w:t>
            </w:r>
          </w:p>
        </w:tc>
        <w:tc>
          <w:tcPr>
            <w:tcW w:w="122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пм, ДВП</w:t>
            </w:r>
          </w:p>
        </w:tc>
        <w:tc>
          <w:tcPr>
            <w:tcW w:w="156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u w:val="single"/>
                <w:vertAlign w:val="superscript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  <w:t>0,4 млн. м</w:t>
            </w:r>
            <w:r>
              <w:rPr>
                <w:rFonts w:ascii="Verdana" w:eastAsia="Verdana" w:hAnsi="Verdana" w:cs="Verdana"/>
                <w:sz w:val="18"/>
                <w:szCs w:val="18"/>
                <w:u w:val="single"/>
                <w:vertAlign w:val="superscript"/>
                <w:lang w:val="ru-RU"/>
              </w:rPr>
              <w:t>3</w:t>
            </w:r>
          </w:p>
        </w:tc>
        <w:tc>
          <w:tcPr>
            <w:tcW w:w="1472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  <w:t>1,0</w:t>
            </w:r>
          </w:p>
        </w:tc>
        <w:tc>
          <w:tcPr>
            <w:tcW w:w="105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  <w:t>50—55</w:t>
            </w:r>
          </w:p>
        </w:tc>
        <w:tc>
          <w:tcPr>
            <w:tcW w:w="138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4</w:t>
            </w:r>
          </w:p>
        </w:tc>
        <w:tc>
          <w:tcPr>
            <w:tcW w:w="220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менеджеры</w:t>
            </w:r>
          </w:p>
        </w:tc>
      </w:tr>
      <w:tr w:rsidR="004036C3">
        <w:tc>
          <w:tcPr>
            <w:tcW w:w="40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20.</w:t>
            </w:r>
          </w:p>
        </w:tc>
        <w:tc>
          <w:tcPr>
            <w:tcW w:w="2537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“Флора”</w:t>
            </w:r>
          </w:p>
        </w:tc>
        <w:tc>
          <w:tcPr>
            <w:tcW w:w="1644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Хабаровский край</w:t>
            </w:r>
          </w:p>
        </w:tc>
        <w:tc>
          <w:tcPr>
            <w:tcW w:w="122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кл</w:t>
            </w:r>
          </w:p>
        </w:tc>
        <w:tc>
          <w:tcPr>
            <w:tcW w:w="156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u w:val="single"/>
                <w:vertAlign w:val="superscript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  <w:t>1,0 млн. м</w:t>
            </w:r>
            <w:r>
              <w:rPr>
                <w:rFonts w:ascii="Verdana" w:eastAsia="Verdana" w:hAnsi="Verdana" w:cs="Verdana"/>
                <w:sz w:val="18"/>
                <w:szCs w:val="18"/>
                <w:u w:val="single"/>
                <w:vertAlign w:val="superscript"/>
                <w:lang w:val="ru-RU"/>
              </w:rPr>
              <w:t>3</w:t>
            </w:r>
          </w:p>
        </w:tc>
        <w:tc>
          <w:tcPr>
            <w:tcW w:w="1472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  <w:t>1,2</w:t>
            </w:r>
          </w:p>
        </w:tc>
        <w:tc>
          <w:tcPr>
            <w:tcW w:w="105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  <w:t>40—60</w:t>
            </w:r>
          </w:p>
        </w:tc>
        <w:tc>
          <w:tcPr>
            <w:tcW w:w="138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н/д</w:t>
            </w:r>
          </w:p>
        </w:tc>
        <w:tc>
          <w:tcPr>
            <w:tcW w:w="220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менеджеры</w:t>
            </w:r>
          </w:p>
        </w:tc>
      </w:tr>
      <w:tr w:rsidR="004036C3">
        <w:tc>
          <w:tcPr>
            <w:tcW w:w="40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21.</w:t>
            </w:r>
          </w:p>
        </w:tc>
        <w:tc>
          <w:tcPr>
            <w:tcW w:w="2537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“Электрогорскмебель”</w:t>
            </w:r>
          </w:p>
        </w:tc>
        <w:tc>
          <w:tcPr>
            <w:tcW w:w="1644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Электрогорск, Московская обл.</w:t>
            </w:r>
          </w:p>
        </w:tc>
        <w:tc>
          <w:tcPr>
            <w:tcW w:w="122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м</w:t>
            </w:r>
          </w:p>
        </w:tc>
        <w:tc>
          <w:tcPr>
            <w:tcW w:w="156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u w:val="single"/>
                <w:vertAlign w:val="superscript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  <w:t>0,2 млн. м</w:t>
            </w:r>
            <w:r>
              <w:rPr>
                <w:rFonts w:ascii="Verdana" w:eastAsia="Verdana" w:hAnsi="Verdana" w:cs="Verdana"/>
                <w:sz w:val="18"/>
                <w:szCs w:val="18"/>
                <w:u w:val="single"/>
                <w:vertAlign w:val="superscript"/>
                <w:lang w:val="ru-RU"/>
              </w:rPr>
              <w:t>3</w:t>
            </w:r>
          </w:p>
        </w:tc>
        <w:tc>
          <w:tcPr>
            <w:tcW w:w="1472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u w:val="single"/>
                <w:lang w:val="ru-RU"/>
              </w:rPr>
              <w:t>0,2</w:t>
            </w:r>
          </w:p>
        </w:tc>
        <w:tc>
          <w:tcPr>
            <w:tcW w:w="1059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50</w:t>
            </w:r>
          </w:p>
        </w:tc>
        <w:tc>
          <w:tcPr>
            <w:tcW w:w="1386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н/д</w:t>
            </w:r>
          </w:p>
        </w:tc>
        <w:tc>
          <w:tcPr>
            <w:tcW w:w="220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менеджеры</w:t>
            </w:r>
          </w:p>
        </w:tc>
      </w:tr>
    </w:tbl>
    <w:p w:rsidR="004036C3" w:rsidRDefault="005F72F0">
      <w:pPr>
        <w:autoSpaceDE/>
        <w:spacing w:before="100" w:after="100"/>
        <w:rPr>
          <w:rFonts w:ascii="Verdana" w:eastAsia="Verdana" w:hAnsi="Verdana" w:cs="Verdana"/>
          <w:sz w:val="16"/>
          <w:szCs w:val="16"/>
          <w:lang w:val="ru-RU"/>
        </w:rPr>
      </w:pPr>
      <w:r>
        <w:rPr>
          <w:rFonts w:ascii="Verdana" w:eastAsia="Verdana" w:hAnsi="Verdana" w:cs="Verdana"/>
          <w:sz w:val="16"/>
          <w:szCs w:val="16"/>
          <w:lang w:val="ru-RU"/>
        </w:rPr>
        <w:t>Примечания:</w:t>
      </w:r>
      <w:r>
        <w:rPr>
          <w:rFonts w:ascii="Verdana" w:eastAsia="Verdana" w:hAnsi="Verdana" w:cs="Verdana"/>
          <w:sz w:val="16"/>
          <w:szCs w:val="16"/>
          <w:lang w:val="ru-RU"/>
        </w:rPr>
        <w:br/>
        <w:t>Объем продаж в долларах пересчитан по курсу 28 руб./долл. США.</w:t>
      </w:r>
      <w:r>
        <w:rPr>
          <w:rFonts w:ascii="Verdana" w:eastAsia="Verdana" w:hAnsi="Verdana" w:cs="Verdana"/>
          <w:sz w:val="16"/>
          <w:szCs w:val="16"/>
          <w:lang w:val="ru-RU"/>
        </w:rPr>
        <w:br/>
        <w:t>Сокращения: ц - товарная целлюлоза; к - картон; кк - коробочный картон; б - бумага; об - офсетная бумага; гб - газетная бумага; кл - лесоматериалы круглые; пм - пиломатериалы; м - мебель; ф - фанера; ДВП - древесноволокнистые плиты.</w:t>
      </w:r>
      <w:r>
        <w:rPr>
          <w:rFonts w:ascii="Verdana" w:eastAsia="Verdana" w:hAnsi="Verdana" w:cs="Verdana"/>
          <w:sz w:val="16"/>
          <w:szCs w:val="16"/>
          <w:lang w:val="ru-RU"/>
        </w:rPr>
        <w:br/>
        <w:t>Подчеркнуты экспертные оценки автора.</w:t>
      </w:r>
      <w:r>
        <w:rPr>
          <w:rFonts w:ascii="Verdana" w:eastAsia="Verdana" w:hAnsi="Verdana" w:cs="Verdana"/>
          <w:sz w:val="16"/>
          <w:szCs w:val="16"/>
          <w:lang w:val="ru-RU"/>
        </w:rPr>
        <w:br/>
        <w:t>Н/д - нет данных.</w:t>
      </w:r>
      <w:r>
        <w:rPr>
          <w:rFonts w:ascii="Verdana" w:eastAsia="Verdana" w:hAnsi="Verdana" w:cs="Verdana"/>
          <w:sz w:val="16"/>
          <w:szCs w:val="16"/>
          <w:lang w:val="ru-RU"/>
        </w:rPr>
        <w:br/>
        <w:t>* Включает объемы продаж (100 млн. долл.) внутри России и объемы экспорта из страны (30 млн. долл.).</w:t>
      </w:r>
    </w:p>
    <w:p w:rsidR="004036C3" w:rsidRDefault="005F72F0">
      <w:pPr>
        <w:autoSpaceDE/>
        <w:spacing w:before="100" w:after="100"/>
        <w:jc w:val="center"/>
        <w:rPr>
          <w:rFonts w:ascii="Verdana" w:eastAsia="Verdana" w:hAnsi="Verdana" w:cs="Verdana"/>
          <w:b/>
          <w:bCs/>
          <w:sz w:val="18"/>
          <w:szCs w:val="18"/>
          <w:lang w:val="ru-RU"/>
        </w:rPr>
      </w:pPr>
      <w:r>
        <w:rPr>
          <w:rFonts w:ascii="Verdana" w:eastAsia="Verdana" w:hAnsi="Verdana" w:cs="Verdana"/>
          <w:b/>
          <w:bCs/>
          <w:sz w:val="18"/>
          <w:szCs w:val="18"/>
          <w:lang w:val="ru-RU"/>
        </w:rPr>
        <w:t>Рисунок 1. Крупные объекты лесной промышленности России</w:t>
      </w:r>
    </w:p>
    <w:p w:rsidR="004036C3" w:rsidRDefault="005F72F0">
      <w:pPr>
        <w:autoSpaceDE/>
        <w:spacing w:before="100" w:after="100"/>
        <w:jc w:val="center"/>
        <w:rPr>
          <w:rFonts w:ascii="Verdana" w:eastAsia="Verdana" w:hAnsi="Verdana" w:cs="Verdana"/>
          <w:b/>
          <w:bCs/>
          <w:sz w:val="18"/>
          <w:szCs w:val="18"/>
          <w:lang w:val="ru-RU"/>
        </w:rPr>
      </w:pPr>
      <w:r>
        <w:rPr>
          <w:rFonts w:ascii="Verdana" w:eastAsia="Verdana" w:hAnsi="Verdana" w:cs="Verdana"/>
          <w:b/>
          <w:bCs/>
          <w:sz w:val="18"/>
          <w:szCs w:val="18"/>
          <w:lang w:val="ru-RU"/>
        </w:rPr>
        <w:t>Предприятия, показанные на рис. 1.</w:t>
      </w:r>
    </w:p>
    <w:tbl>
      <w:tblPr>
        <w:tblW w:w="0" w:type="auto"/>
        <w:tblInd w:w="-59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4"/>
        <w:gridCol w:w="5073"/>
      </w:tblGrid>
      <w:tr w:rsidR="004036C3">
        <w:tc>
          <w:tcPr>
            <w:tcW w:w="4684" w:type="dxa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Архангельская обл.</w:t>
            </w:r>
          </w:p>
          <w:p w:rsidR="004036C3" w:rsidRDefault="00007260">
            <w:pPr>
              <w:rPr>
                <w:rFonts w:ascii="Verdana" w:eastAsia="Verdana" w:hAnsi="Verdana" w:cs="Verdana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5pt" filled="t">
                  <v:fill color2="black"/>
                  <v:imagedata r:id="rId4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>Котласский ЦБК, г. Коряжма</w:t>
            </w:r>
          </w:p>
          <w:p w:rsidR="004036C3" w:rsidRDefault="00007260">
            <w:pPr>
              <w:rPr>
                <w:rFonts w:ascii="Verdana" w:eastAsia="Verdana" w:hAnsi="Verdana" w:cs="Verdana"/>
                <w:lang w:val="ru-RU"/>
              </w:rPr>
            </w:pPr>
            <w:r>
              <w:rPr>
                <w:lang w:val="ru-RU"/>
              </w:rPr>
              <w:pict>
                <v:shape id="_x0000_i1026" type="#_x0000_t75" style="width:14.25pt;height:15pt" filled="t">
                  <v:fill color2="black"/>
                  <v:imagedata r:id="rId4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>Архангельский ЦБК, г. Новодвинск</w:t>
            </w:r>
          </w:p>
          <w:p w:rsidR="004036C3" w:rsidRDefault="00007260">
            <w:pPr>
              <w:rPr>
                <w:rFonts w:ascii="Verdana" w:eastAsia="Verdana" w:hAnsi="Verdana" w:cs="Verdana"/>
                <w:lang w:val="ru-RU"/>
              </w:rPr>
            </w:pPr>
            <w:r>
              <w:rPr>
                <w:lang w:val="ru-RU"/>
              </w:rPr>
              <w:pict>
                <v:shape id="_x0000_i1027" type="#_x0000_t75" style="width:14.25pt;height:15pt" filled="t">
                  <v:fill color2="black"/>
                  <v:imagedata r:id="rId4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>Соломбальский ЦБК, Архангельск</w:t>
            </w:r>
          </w:p>
          <w:p w:rsidR="004036C3" w:rsidRDefault="00007260">
            <w:pPr>
              <w:rPr>
                <w:rFonts w:ascii="Verdana" w:eastAsia="Verdana" w:hAnsi="Verdana" w:cs="Verdana"/>
                <w:lang w:val="ru-RU"/>
              </w:rPr>
            </w:pPr>
            <w:r>
              <w:rPr>
                <w:lang w:val="ru-RU"/>
              </w:rPr>
              <w:pict>
                <v:shape id="_x0000_i1028" type="#_x0000_t75" style="width:13.5pt;height:15pt" filled="t">
                  <v:fill color2="black"/>
                  <v:imagedata r:id="rId5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>Соломбальский ЛДК, Архангельск</w:t>
            </w:r>
          </w:p>
          <w:p w:rsidR="004036C3" w:rsidRDefault="00007260">
            <w:pPr>
              <w:rPr>
                <w:rFonts w:ascii="Verdana" w:eastAsia="Verdana" w:hAnsi="Verdana" w:cs="Verdana"/>
                <w:lang w:val="ru-RU"/>
              </w:rPr>
            </w:pPr>
            <w:r>
              <w:rPr>
                <w:lang w:val="ru-RU"/>
              </w:rPr>
              <w:pict>
                <v:shape id="_x0000_i1029" type="#_x0000_t75" style="width:13.5pt;height:15pt" filled="t">
                  <v:fill color2="black"/>
                  <v:imagedata r:id="rId5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>Онежский ЛДК, г. Онега</w:t>
            </w:r>
          </w:p>
        </w:tc>
        <w:tc>
          <w:tcPr>
            <w:tcW w:w="5073" w:type="dxa"/>
          </w:tcPr>
          <w:p w:rsidR="004036C3" w:rsidRDefault="005F72F0">
            <w:pPr>
              <w:rPr>
                <w:rFonts w:ascii="Verdana" w:eastAsia="Verdana" w:hAnsi="Verdana" w:cs="Verdana"/>
                <w:b/>
                <w:bCs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lang w:val="ru-RU"/>
              </w:rPr>
              <w:t>Вологодская обл.</w:t>
            </w:r>
          </w:p>
          <w:p w:rsidR="004036C3" w:rsidRDefault="00007260">
            <w:pPr>
              <w:rPr>
                <w:rFonts w:ascii="Verdana" w:eastAsia="Verdana" w:hAnsi="Verdana" w:cs="Verdana"/>
                <w:lang w:val="ru-RU"/>
              </w:rPr>
            </w:pPr>
            <w:r>
              <w:rPr>
                <w:lang w:val="ru-RU"/>
              </w:rPr>
              <w:pict>
                <v:shape id="_x0000_i1030" type="#_x0000_t75" style="width:12pt;height:15pt" filled="t">
                  <v:fill color2="black"/>
                  <v:imagedata r:id="rId6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>Корпорация “Вологдалеспром”, Вологда</w:t>
            </w:r>
          </w:p>
          <w:p w:rsidR="004036C3" w:rsidRDefault="00007260">
            <w:pPr>
              <w:rPr>
                <w:rFonts w:ascii="Verdana" w:eastAsia="Verdana" w:hAnsi="Verdana" w:cs="Verdana"/>
                <w:lang w:val="ru-RU"/>
              </w:rPr>
            </w:pPr>
            <w:r>
              <w:rPr>
                <w:lang w:val="ru-RU"/>
              </w:rPr>
              <w:pict>
                <v:shape id="_x0000_i1031" type="#_x0000_t75" style="width:12pt;height:15pt" filled="t">
                  <v:fill color2="black"/>
                  <v:imagedata r:id="rId6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>Ассоциация “Вологодские лесопромышленники”, Вологда</w:t>
            </w:r>
          </w:p>
          <w:p w:rsidR="004036C3" w:rsidRDefault="00007260">
            <w:pPr>
              <w:autoSpaceDE/>
              <w:rPr>
                <w:rFonts w:ascii="Verdana" w:eastAsia="Verdana" w:hAnsi="Verdana" w:cs="Verdana"/>
                <w:lang w:val="ru-RU"/>
              </w:rPr>
            </w:pPr>
            <w:r>
              <w:rPr>
                <w:lang w:val="ru-RU"/>
              </w:rPr>
              <w:pict>
                <v:shape id="_x0000_i1032" type="#_x0000_t75" style="width:12pt;height:15pt" filled="t">
                  <v:fill color2="black"/>
                  <v:imagedata r:id="rId6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>“Национальная лесоиндустриальная компания”, Вологда</w:t>
            </w:r>
          </w:p>
        </w:tc>
      </w:tr>
      <w:tr w:rsidR="004036C3">
        <w:tc>
          <w:tcPr>
            <w:tcW w:w="4684" w:type="dxa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Республика Карелия</w:t>
            </w:r>
          </w:p>
          <w:p w:rsidR="004036C3" w:rsidRDefault="00007260">
            <w:pPr>
              <w:rPr>
                <w:rFonts w:ascii="Verdana" w:eastAsia="Verdana" w:hAnsi="Verdana" w:cs="Verdana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pict>
                <v:shape id="_x0000_i1033" type="#_x0000_t75" style="width:14.25pt;height:15pt" filled="t">
                  <v:fill color2="black"/>
                  <v:imagedata r:id="rId4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>“Кондопога”, г. Кондопога</w:t>
            </w:r>
          </w:p>
          <w:p w:rsidR="004036C3" w:rsidRDefault="00007260">
            <w:pPr>
              <w:rPr>
                <w:rFonts w:ascii="Verdana" w:eastAsia="Verdana" w:hAnsi="Verdana" w:cs="Verdana"/>
                <w:lang w:val="ru-RU"/>
              </w:rPr>
            </w:pPr>
            <w:r>
              <w:rPr>
                <w:lang w:val="ru-RU"/>
              </w:rPr>
              <w:pict>
                <v:shape id="_x0000_i1034" type="#_x0000_t75" style="width:12pt;height:15pt" filled="t">
                  <v:fill color2="black"/>
                  <v:imagedata r:id="rId6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>“Кареллеспром”, Петрозаводск</w:t>
            </w:r>
          </w:p>
          <w:p w:rsidR="004036C3" w:rsidRDefault="00007260">
            <w:pPr>
              <w:rPr>
                <w:rFonts w:ascii="Verdana" w:eastAsia="Verdana" w:hAnsi="Verdana" w:cs="Verdana"/>
                <w:lang w:val="ru-RU"/>
              </w:rPr>
            </w:pPr>
            <w:r>
              <w:rPr>
                <w:lang w:val="ru-RU"/>
              </w:rPr>
              <w:pict>
                <v:shape id="_x0000_i1035" type="#_x0000_t75" style="width:14.25pt;height:15pt" filled="t">
                  <v:fill color2="black"/>
                  <v:imagedata r:id="rId4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>Сегежский ЦБК, г. Сегежа</w:t>
            </w:r>
          </w:p>
        </w:tc>
        <w:tc>
          <w:tcPr>
            <w:tcW w:w="5073" w:type="dxa"/>
          </w:tcPr>
          <w:p w:rsidR="004036C3" w:rsidRDefault="005F72F0">
            <w:pPr>
              <w:rPr>
                <w:rFonts w:ascii="Verdana" w:eastAsia="Verdana" w:hAnsi="Verdana" w:cs="Verdana"/>
                <w:b/>
                <w:bCs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lang w:val="ru-RU"/>
              </w:rPr>
              <w:t>Ленинградская обл.</w:t>
            </w:r>
          </w:p>
          <w:p w:rsidR="004036C3" w:rsidRDefault="00007260">
            <w:pPr>
              <w:rPr>
                <w:rFonts w:ascii="Verdana" w:eastAsia="Verdana" w:hAnsi="Verdana" w:cs="Verdana"/>
                <w:lang w:val="ru-RU"/>
              </w:rPr>
            </w:pPr>
            <w:r>
              <w:rPr>
                <w:lang w:val="ru-RU"/>
              </w:rPr>
              <w:pict>
                <v:shape id="_x0000_i1036" type="#_x0000_t75" style="width:14.25pt;height:15pt" filled="t">
                  <v:fill color2="black"/>
                  <v:imagedata r:id="rId4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>“Светогорск”, г. Светогорск</w:t>
            </w:r>
          </w:p>
          <w:p w:rsidR="004036C3" w:rsidRDefault="00007260">
            <w:pPr>
              <w:rPr>
                <w:rFonts w:ascii="Verdana" w:eastAsia="Verdana" w:hAnsi="Verdana" w:cs="Verdana"/>
                <w:lang w:val="ru-RU"/>
              </w:rPr>
            </w:pPr>
            <w:r>
              <w:rPr>
                <w:lang w:val="ru-RU"/>
              </w:rPr>
              <w:pict>
                <v:shape id="_x0000_i1037" type="#_x0000_t75" style="width:13.5pt;height:15pt" filled="t">
                  <v:fill color2="black"/>
                  <v:imagedata r:id="rId5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>Группа ЛЕМО, Санкт-Петербург</w:t>
            </w:r>
          </w:p>
          <w:p w:rsidR="004036C3" w:rsidRDefault="00007260">
            <w:pPr>
              <w:autoSpaceDE/>
              <w:rPr>
                <w:rFonts w:ascii="Verdana" w:eastAsia="Verdana" w:hAnsi="Verdana" w:cs="Verdana"/>
                <w:lang w:val="ru-RU"/>
              </w:rPr>
            </w:pPr>
            <w:r>
              <w:rPr>
                <w:lang w:val="ru-RU"/>
              </w:rPr>
              <w:pict>
                <v:shape id="_x0000_i1038" type="#_x0000_t75" style="width:14.25pt;height:15pt" filled="t">
                  <v:fill color2="black"/>
                  <v:imagedata r:id="rId4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>Санкт-Петербургский КПК, г. Коммунар</w:t>
            </w:r>
          </w:p>
        </w:tc>
      </w:tr>
      <w:tr w:rsidR="004036C3">
        <w:tc>
          <w:tcPr>
            <w:tcW w:w="4684" w:type="dxa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Республика Коми</w:t>
            </w:r>
          </w:p>
          <w:p w:rsidR="004036C3" w:rsidRDefault="00007260">
            <w:pPr>
              <w:rPr>
                <w:rFonts w:ascii="Verdana" w:eastAsia="Verdana" w:hAnsi="Verdana" w:cs="Verdana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pict>
                <v:shape id="_x0000_i1039" type="#_x0000_t75" style="width:14.25pt;height:15pt" filled="t">
                  <v:fill color2="black"/>
                  <v:imagedata r:id="rId4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>Сыктывкарский ЛПК, Сыктывкар</w:t>
            </w:r>
          </w:p>
        </w:tc>
        <w:tc>
          <w:tcPr>
            <w:tcW w:w="5073" w:type="dxa"/>
          </w:tcPr>
          <w:p w:rsidR="004036C3" w:rsidRDefault="005F72F0">
            <w:pPr>
              <w:rPr>
                <w:rFonts w:ascii="Verdana" w:eastAsia="Verdana" w:hAnsi="Verdana" w:cs="Verdana"/>
                <w:b/>
                <w:bCs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lang w:val="ru-RU"/>
              </w:rPr>
              <w:t>Нижегородская обл.</w:t>
            </w:r>
          </w:p>
          <w:p w:rsidR="004036C3" w:rsidRDefault="00007260">
            <w:pPr>
              <w:autoSpaceDE/>
              <w:rPr>
                <w:rFonts w:ascii="Verdana" w:eastAsia="Verdana" w:hAnsi="Verdana" w:cs="Verdana"/>
                <w:lang w:val="ru-RU"/>
              </w:rPr>
            </w:pPr>
            <w:r>
              <w:rPr>
                <w:lang w:val="ru-RU"/>
              </w:rPr>
              <w:pict>
                <v:shape id="_x0000_i1040" type="#_x0000_t75" style="width:14.25pt;height:15pt" filled="t">
                  <v:fill color2="black"/>
                  <v:imagedata r:id="rId4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>“Волга”, г. Балахна</w:t>
            </w:r>
          </w:p>
        </w:tc>
      </w:tr>
      <w:tr w:rsidR="004036C3">
        <w:tc>
          <w:tcPr>
            <w:tcW w:w="4684" w:type="dxa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Новгородская обл.</w:t>
            </w:r>
          </w:p>
          <w:p w:rsidR="004036C3" w:rsidRDefault="0000726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pict>
                <v:shape id="_x0000_i1041" type="#_x0000_t75" style="width:12pt;height:15pt" filled="t">
                  <v:fill color2="black"/>
                  <v:imagedata r:id="rId6" o:title=""/>
                </v:shape>
              </w:pict>
            </w:r>
            <w:r w:rsidR="005F72F0"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“Новгородские лесопромышленники”, Великий Новгород</w:t>
            </w:r>
          </w:p>
        </w:tc>
        <w:tc>
          <w:tcPr>
            <w:tcW w:w="5073" w:type="dxa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Московская обл.</w:t>
            </w:r>
          </w:p>
          <w:p w:rsidR="004036C3" w:rsidRDefault="0000726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pict>
                <v:shape id="_x0000_i1042" type="#_x0000_t75" style="width:12pt;height:15pt" filled="t">
                  <v:fill color2="black"/>
                  <v:imagedata r:id="rId6" o:title=""/>
                </v:shape>
              </w:pict>
            </w:r>
            <w:r w:rsidR="005F72F0"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“Экспортлес”, Москва</w:t>
            </w:r>
          </w:p>
          <w:p w:rsidR="004036C3" w:rsidRDefault="0000726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pict>
                <v:shape id="_x0000_i1043" type="#_x0000_t75" style="width:12.75pt;height:15pt" filled="t">
                  <v:fill color2="black"/>
                  <v:imagedata r:id="rId7" o:title=""/>
                </v:shape>
              </w:pict>
            </w:r>
            <w:r w:rsidR="005F72F0">
              <w:rPr>
                <w:rFonts w:ascii="Verdana" w:eastAsia="Verdana" w:hAnsi="Verdana" w:cs="Verdana"/>
                <w:sz w:val="18"/>
                <w:szCs w:val="18"/>
                <w:lang w:val="ru-RU"/>
              </w:rPr>
              <w:t>ИКЕА-Россия, г. Химки</w:t>
            </w:r>
          </w:p>
          <w:p w:rsidR="004036C3" w:rsidRDefault="0000726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pict>
                <v:shape id="_x0000_i1044" type="#_x0000_t75" style="width:12.75pt;height:15pt" filled="t">
                  <v:fill color2="black"/>
                  <v:imagedata r:id="rId7" o:title=""/>
                </v:shape>
              </w:pict>
            </w:r>
            <w:r w:rsidR="005F72F0"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“Электрогорскмебель”, г. Электрогорск</w:t>
            </w:r>
          </w:p>
          <w:p w:rsidR="004036C3" w:rsidRDefault="0000726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pict>
                <v:shape id="_x0000_i1045" type="#_x0000_t75" style="width:12.75pt;height:15pt" filled="t">
                  <v:fill color2="black"/>
                  <v:imagedata r:id="rId7" o:title=""/>
                </v:shape>
              </w:pict>
            </w:r>
            <w:r w:rsidR="005F72F0">
              <w:rPr>
                <w:rFonts w:ascii="Verdana" w:eastAsia="Verdana" w:hAnsi="Verdana" w:cs="Verdana"/>
                <w:sz w:val="18"/>
                <w:szCs w:val="18"/>
                <w:lang w:val="ru-RU"/>
              </w:rPr>
              <w:t>Мебельная компания “Шатура”, г. Шатура</w:t>
            </w:r>
          </w:p>
        </w:tc>
      </w:tr>
      <w:tr w:rsidR="004036C3">
        <w:tc>
          <w:tcPr>
            <w:tcW w:w="4684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Кировская обл.</w:t>
            </w:r>
          </w:p>
          <w:p w:rsidR="004036C3" w:rsidRDefault="0000726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pict>
                <v:shape id="_x0000_i1046" type="#_x0000_t75" style="width:12pt;height:15pt" filled="t">
                  <v:fill color2="black"/>
                  <v:imagedata r:id="rId6" o:title=""/>
                </v:shape>
              </w:pict>
            </w:r>
            <w:r w:rsidR="005F72F0"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“Кировлеспром”, Киров</w:t>
            </w:r>
          </w:p>
        </w:tc>
        <w:tc>
          <w:tcPr>
            <w:tcW w:w="5073" w:type="dxa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Республика Башкортостан</w:t>
            </w:r>
          </w:p>
          <w:p w:rsidR="004036C3" w:rsidRDefault="0000726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pict>
                <v:shape id="_x0000_i1047" type="#_x0000_t75" style="width:12pt;height:15pt" filled="t">
                  <v:fill color2="black"/>
                  <v:imagedata r:id="rId6" o:title=""/>
                </v:shape>
              </w:pict>
            </w:r>
            <w:r w:rsidR="005F72F0"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“Башлеспром”, Уфа</w:t>
            </w:r>
          </w:p>
        </w:tc>
      </w:tr>
      <w:tr w:rsidR="004036C3">
        <w:tc>
          <w:tcPr>
            <w:tcW w:w="4684" w:type="dxa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Свердловская обл.</w:t>
            </w:r>
          </w:p>
          <w:p w:rsidR="004036C3" w:rsidRDefault="0000726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pict>
                <v:shape id="_x0000_i1048" type="#_x0000_t75" style="width:12pt;height:15pt" filled="t">
                  <v:fill color2="black"/>
                  <v:imagedata r:id="rId6" o:title=""/>
                </v:shape>
              </w:pict>
            </w:r>
            <w:r w:rsidR="005F72F0">
              <w:rPr>
                <w:rFonts w:ascii="Verdana" w:eastAsia="Verdana" w:hAnsi="Verdana" w:cs="Verdana"/>
                <w:sz w:val="18"/>
                <w:szCs w:val="18"/>
                <w:lang w:val="ru-RU"/>
              </w:rPr>
              <w:t>Объединение “Свердлеспром”, Екатеринбург</w:t>
            </w:r>
          </w:p>
        </w:tc>
        <w:tc>
          <w:tcPr>
            <w:tcW w:w="5073" w:type="dxa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Пермская обл.</w:t>
            </w:r>
          </w:p>
          <w:p w:rsidR="004036C3" w:rsidRDefault="00007260">
            <w:pPr>
              <w:autoSpaceDE/>
              <w:rPr>
                <w:rFonts w:ascii="Verdana" w:eastAsia="Verdana" w:hAnsi="Verdana" w:cs="Verdana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pict>
                <v:shape id="_x0000_i1049" type="#_x0000_t75" style="width:14.25pt;height:15pt" filled="t">
                  <v:fill color2="black"/>
                  <v:imagedata r:id="rId4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>“Соликамскбумпром”, г. Соликамск</w:t>
            </w:r>
          </w:p>
        </w:tc>
      </w:tr>
      <w:tr w:rsidR="004036C3">
        <w:tc>
          <w:tcPr>
            <w:tcW w:w="4684" w:type="dxa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Иркутская обл.</w:t>
            </w:r>
          </w:p>
          <w:p w:rsidR="004036C3" w:rsidRDefault="00007260">
            <w:pPr>
              <w:rPr>
                <w:rFonts w:ascii="Verdana" w:eastAsia="Verdana" w:hAnsi="Verdana" w:cs="Verdana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pict>
                <v:shape id="_x0000_i1050" type="#_x0000_t75" style="width:14.25pt;height:15pt" filled="t">
                  <v:fill color2="black"/>
                  <v:imagedata r:id="rId4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>“Братсккомплексхолдинг”, г. Братск</w:t>
            </w:r>
          </w:p>
          <w:p w:rsidR="004036C3" w:rsidRDefault="00007260">
            <w:pPr>
              <w:rPr>
                <w:rFonts w:ascii="Verdana" w:eastAsia="Verdana" w:hAnsi="Verdana" w:cs="Verdana"/>
                <w:lang w:val="ru-RU"/>
              </w:rPr>
            </w:pPr>
            <w:r>
              <w:rPr>
                <w:lang w:val="ru-RU"/>
              </w:rPr>
              <w:pict>
                <v:shape id="_x0000_i1051" type="#_x0000_t75" style="width:14.25pt;height:15pt" filled="t">
                  <v:fill color2="black"/>
                  <v:imagedata r:id="rId4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>Усть-Илимский ЛПК, г. Усть-Илимск</w:t>
            </w:r>
          </w:p>
          <w:p w:rsidR="004036C3" w:rsidRDefault="00007260">
            <w:pPr>
              <w:rPr>
                <w:rFonts w:ascii="Verdana" w:eastAsia="Verdana" w:hAnsi="Verdana" w:cs="Verdana"/>
                <w:lang w:val="ru-RU"/>
              </w:rPr>
            </w:pPr>
            <w:r>
              <w:rPr>
                <w:lang w:val="ru-RU"/>
              </w:rPr>
              <w:pict>
                <v:shape id="_x0000_i1052" type="#_x0000_t75" style="width:12pt;height:15pt" filled="t">
                  <v:fill color2="black"/>
                  <v:imagedata r:id="rId6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>Усть-Илимский ЛДЗ, г. Усть-Илимск</w:t>
            </w:r>
          </w:p>
          <w:p w:rsidR="004036C3" w:rsidRDefault="00007260">
            <w:pPr>
              <w:rPr>
                <w:rFonts w:ascii="Verdana" w:eastAsia="Verdana" w:hAnsi="Verdana" w:cs="Verdana"/>
                <w:lang w:val="ru-RU"/>
              </w:rPr>
            </w:pPr>
            <w:r>
              <w:rPr>
                <w:lang w:val="ru-RU"/>
              </w:rPr>
              <w:pict>
                <v:shape id="_x0000_i1053" type="#_x0000_t75" style="width:13.5pt;height:15pt" filled="t">
                  <v:fill color2="black"/>
                  <v:imagedata r:id="rId5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>СП “Игирма-Тайрику”, пос. Игирма</w:t>
            </w:r>
          </w:p>
          <w:p w:rsidR="004036C3" w:rsidRDefault="00007260">
            <w:pPr>
              <w:rPr>
                <w:rFonts w:ascii="Verdana" w:eastAsia="Verdana" w:hAnsi="Verdana" w:cs="Verdana"/>
                <w:lang w:val="ru-RU"/>
              </w:rPr>
            </w:pPr>
            <w:r>
              <w:rPr>
                <w:lang w:val="ru-RU"/>
              </w:rPr>
              <w:pict>
                <v:shape id="_x0000_i1054" type="#_x0000_t75" style="width:13.5pt;height:15pt" filled="t">
                  <v:fill color2="black"/>
                  <v:imagedata r:id="rId5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>“Иркутсклеспром”, Иркутск</w:t>
            </w:r>
          </w:p>
          <w:p w:rsidR="004036C3" w:rsidRDefault="00007260">
            <w:pPr>
              <w:rPr>
                <w:rFonts w:ascii="Verdana" w:eastAsia="Verdana" w:hAnsi="Verdana" w:cs="Verdana"/>
                <w:lang w:val="ru-RU"/>
              </w:rPr>
            </w:pPr>
            <w:r>
              <w:rPr>
                <w:lang w:val="ru-RU"/>
              </w:rPr>
              <w:pict>
                <v:shape id="_x0000_i1055" type="#_x0000_t75" style="width:14.25pt;height:15pt" filled="t">
                  <v:fill color2="black"/>
                  <v:imagedata r:id="rId4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>Байкальский ЦБК, г. Байкальск</w:t>
            </w:r>
          </w:p>
        </w:tc>
        <w:tc>
          <w:tcPr>
            <w:tcW w:w="5073" w:type="dxa"/>
          </w:tcPr>
          <w:p w:rsidR="004036C3" w:rsidRDefault="005F72F0">
            <w:pPr>
              <w:rPr>
                <w:rFonts w:ascii="Verdana" w:eastAsia="Verdana" w:hAnsi="Verdana" w:cs="Verdana"/>
                <w:b/>
                <w:bCs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lang w:val="ru-RU"/>
              </w:rPr>
              <w:t>Красноярский край</w:t>
            </w:r>
          </w:p>
          <w:p w:rsidR="004036C3" w:rsidRDefault="00007260">
            <w:pPr>
              <w:rPr>
                <w:rFonts w:ascii="Verdana" w:eastAsia="Verdana" w:hAnsi="Verdana" w:cs="Verdana"/>
                <w:lang w:val="ru-RU"/>
              </w:rPr>
            </w:pPr>
            <w:r>
              <w:rPr>
                <w:lang w:val="ru-RU"/>
              </w:rPr>
              <w:pict>
                <v:shape id="_x0000_i1056" type="#_x0000_t75" style="width:13.5pt;height:15pt" filled="t">
                  <v:fill color2="black"/>
                  <v:imagedata r:id="rId5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>Новоенисейский ЛХК, г. Лесосибирск</w:t>
            </w:r>
          </w:p>
          <w:p w:rsidR="004036C3" w:rsidRDefault="00007260">
            <w:pPr>
              <w:autoSpaceDE/>
              <w:rPr>
                <w:rFonts w:ascii="Verdana" w:eastAsia="Verdana" w:hAnsi="Verdana" w:cs="Verdana"/>
                <w:lang w:val="ru-RU"/>
              </w:rPr>
            </w:pPr>
            <w:r>
              <w:rPr>
                <w:lang w:val="ru-RU"/>
              </w:rPr>
              <w:pict>
                <v:shape id="_x0000_i1057" type="#_x0000_t75" style="width:13.5pt;height:15pt" filled="t">
                  <v:fill color2="black"/>
                  <v:imagedata r:id="rId5" o:title=""/>
                </v:shape>
              </w:pict>
            </w:r>
            <w:r w:rsidR="005F72F0">
              <w:rPr>
                <w:rFonts w:ascii="Verdana" w:eastAsia="Verdana" w:hAnsi="Verdana" w:cs="Verdana"/>
                <w:lang w:val="ru-RU"/>
              </w:rPr>
              <w:t xml:space="preserve">Лесосибирский ЛДК </w:t>
            </w:r>
            <w:r w:rsidR="005F72F0">
              <w:t>N</w:t>
            </w:r>
            <w:r w:rsidR="005F72F0">
              <w:rPr>
                <w:rFonts w:ascii="Verdana" w:eastAsia="Verdana" w:hAnsi="Verdana" w:cs="Verdana"/>
                <w:lang w:val="ru-RU"/>
              </w:rPr>
              <w:t>1, г. Лесосибирск</w:t>
            </w:r>
          </w:p>
        </w:tc>
      </w:tr>
      <w:tr w:rsidR="004036C3">
        <w:tc>
          <w:tcPr>
            <w:tcW w:w="4684" w:type="dxa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Приморский край</w:t>
            </w:r>
          </w:p>
          <w:p w:rsidR="004036C3" w:rsidRDefault="0000726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pict>
                <v:shape id="_x0000_i1058" type="#_x0000_t75" style="width:12pt;height:15pt" filled="t">
                  <v:fill color2="black"/>
                  <v:imagedata r:id="rId6" o:title=""/>
                </v:shape>
              </w:pict>
            </w:r>
            <w:r w:rsidR="005F72F0"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“Тернейлес”, пос. Пластун</w:t>
            </w:r>
          </w:p>
          <w:p w:rsidR="004036C3" w:rsidRDefault="0000726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pict>
                <v:shape id="_x0000_i1059" type="#_x0000_t75" style="width:12pt;height:15pt" filled="t">
                  <v:fill color2="black"/>
                  <v:imagedata r:id="rId6" o:title=""/>
                </v:shape>
              </w:pict>
            </w:r>
            <w:r w:rsidR="005F72F0"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“Приморлеспром”, Владивосток</w:t>
            </w:r>
          </w:p>
        </w:tc>
        <w:tc>
          <w:tcPr>
            <w:tcW w:w="5073" w:type="dxa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Хабаровский край</w:t>
            </w:r>
          </w:p>
          <w:p w:rsidR="004036C3" w:rsidRDefault="0000726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pict>
                <v:shape id="_x0000_i1060" type="#_x0000_t75" style="width:12pt;height:15pt" filled="t">
                  <v:fill color2="black"/>
                  <v:imagedata r:id="rId6" o:title=""/>
                </v:shape>
              </w:pict>
            </w:r>
            <w:r w:rsidR="005F72F0"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“Флора”, Хабаровск</w:t>
            </w:r>
          </w:p>
        </w:tc>
      </w:tr>
    </w:tbl>
    <w:p w:rsidR="004036C3" w:rsidRDefault="005F72F0">
      <w:pPr>
        <w:autoSpaceDE/>
        <w:spacing w:before="100" w:after="100"/>
        <w:ind w:firstLine="720"/>
        <w:rPr>
          <w:lang w:val="ru-RU"/>
        </w:rPr>
      </w:pPr>
      <w:r>
        <w:rPr>
          <w:lang w:val="ru-RU"/>
        </w:rPr>
        <w:t>Во многом сложность с составлением списка (помимо отсутствия достоверной информации о компаниях) была также связана с тем, что многие из них официально существуют как независимые предприятия, хотя входят в лесопромышленные холдинги и финансово-промышленные группы. Так, Котласский ЦБК (Архангельская обл.), "Братсккомплексхолдинг" (Иркутская обл.) и Санкт-Петербургский КПК входят в группу "Илим Палп Энтерпрайз". Группа леспромхозов "Титан" включает также Архангельский ЦБК, 3 фабрики и "Архбум". В целом вопросы собственности в лесопромышленном комплексе, как и крови, представляются наиболее таинственными.</w:t>
      </w:r>
    </w:p>
    <w:p w:rsidR="004036C3" w:rsidRDefault="005F72F0">
      <w:pPr>
        <w:autoSpaceDE/>
        <w:spacing w:before="100" w:after="100"/>
        <w:ind w:firstLine="720"/>
        <w:rPr>
          <w:lang w:val="ru-RU"/>
        </w:rPr>
      </w:pPr>
      <w:r>
        <w:rPr>
          <w:lang w:val="ru-RU"/>
        </w:rPr>
        <w:t>Первые восемь мест в списке заняли целлюлозно-бумажные комбинаты (всего они составляют более половины компаний, включенных в список). Надо отметить, что на десять крупнейших комбинатов (табл. 3.2) в 2000 г. пришлось 71% общего производства товарной целлюлозы, 78% - бумаги и 49% - картона. В список попал ряд компаний, принадлежащих международным лесным компаниям: "Светогорск" (принадлежит "Интернэшнл Пейпер") и ИКЕА-Россия.</w:t>
      </w:r>
    </w:p>
    <w:p w:rsidR="004036C3" w:rsidRDefault="005F72F0">
      <w:pPr>
        <w:autoSpaceDE/>
        <w:spacing w:before="100" w:after="100"/>
        <w:jc w:val="center"/>
        <w:rPr>
          <w:rFonts w:ascii="Verdana" w:eastAsia="Verdana" w:hAnsi="Verdana" w:cs="Verdana"/>
          <w:b/>
          <w:bCs/>
          <w:sz w:val="18"/>
          <w:szCs w:val="18"/>
          <w:lang w:val="ru-RU"/>
        </w:rPr>
      </w:pPr>
      <w:r>
        <w:rPr>
          <w:rFonts w:ascii="Verdana" w:eastAsia="Verdana" w:hAnsi="Verdana" w:cs="Verdana"/>
          <w:b/>
          <w:bCs/>
          <w:sz w:val="18"/>
          <w:szCs w:val="18"/>
          <w:lang w:val="ru-RU"/>
        </w:rPr>
        <w:t>Таблица 2. Крупнейшие целлюлозно-бумажные комбинаты по производству товарной целлюлозно-бумажной продукции в 2000 г., тыс. т.</w:t>
      </w:r>
    </w:p>
    <w:tbl>
      <w:tblPr>
        <w:tblW w:w="0" w:type="auto"/>
        <w:tblInd w:w="-59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00"/>
        <w:gridCol w:w="2138"/>
        <w:gridCol w:w="1753"/>
        <w:gridCol w:w="1753"/>
        <w:gridCol w:w="1753"/>
        <w:gridCol w:w="1760"/>
      </w:tblGrid>
      <w:tr w:rsidR="004036C3">
        <w:tc>
          <w:tcPr>
            <w:tcW w:w="600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NN</w:t>
            </w:r>
          </w:p>
        </w:tc>
        <w:tc>
          <w:tcPr>
            <w:tcW w:w="2138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Предприятие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Суммарная продукция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Товарная целлюлоза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Бумага всех видов</w:t>
            </w:r>
          </w:p>
        </w:tc>
        <w:tc>
          <w:tcPr>
            <w:tcW w:w="1760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Картон всех видов, включая бумагу для гофрирования</w:t>
            </w:r>
          </w:p>
        </w:tc>
      </w:tr>
      <w:tr w:rsidR="004036C3">
        <w:tc>
          <w:tcPr>
            <w:tcW w:w="60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1.</w:t>
            </w:r>
          </w:p>
        </w:tc>
        <w:tc>
          <w:tcPr>
            <w:tcW w:w="213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Котласский ЦБК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753,45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293,17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230,82</w:t>
            </w:r>
          </w:p>
        </w:tc>
        <w:tc>
          <w:tcPr>
            <w:tcW w:w="1760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229,46</w:t>
            </w:r>
          </w:p>
        </w:tc>
      </w:tr>
      <w:tr w:rsidR="004036C3">
        <w:tc>
          <w:tcPr>
            <w:tcW w:w="60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2.</w:t>
            </w:r>
          </w:p>
        </w:tc>
        <w:tc>
          <w:tcPr>
            <w:tcW w:w="213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Архангельский ЦБК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667,73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217,73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59,49</w:t>
            </w:r>
          </w:p>
        </w:tc>
        <w:tc>
          <w:tcPr>
            <w:tcW w:w="1760" w:type="dxa"/>
            <w:vAlign w:val="center"/>
          </w:tcPr>
          <w:p w:rsidR="004036C3" w:rsidRDefault="005F72F0">
            <w:pPr>
              <w:autoSpaceDE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390,51</w:t>
            </w:r>
          </w:p>
        </w:tc>
      </w:tr>
      <w:tr w:rsidR="004036C3">
        <w:tc>
          <w:tcPr>
            <w:tcW w:w="60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3.</w:t>
            </w:r>
          </w:p>
        </w:tc>
        <w:tc>
          <w:tcPr>
            <w:tcW w:w="213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Сыктывкарский ЛПК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555,56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8,74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446,75</w:t>
            </w:r>
          </w:p>
        </w:tc>
        <w:tc>
          <w:tcPr>
            <w:tcW w:w="1760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100,07</w:t>
            </w:r>
          </w:p>
        </w:tc>
      </w:tr>
      <w:tr w:rsidR="004036C3">
        <w:tc>
          <w:tcPr>
            <w:tcW w:w="60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4.</w:t>
            </w:r>
          </w:p>
        </w:tc>
        <w:tc>
          <w:tcPr>
            <w:tcW w:w="213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“Волга”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554,80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—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554,80</w:t>
            </w:r>
          </w:p>
        </w:tc>
        <w:tc>
          <w:tcPr>
            <w:tcW w:w="1760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—</w:t>
            </w:r>
          </w:p>
        </w:tc>
      </w:tr>
      <w:tr w:rsidR="004036C3">
        <w:tc>
          <w:tcPr>
            <w:tcW w:w="60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5.</w:t>
            </w:r>
          </w:p>
        </w:tc>
        <w:tc>
          <w:tcPr>
            <w:tcW w:w="213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“Кондопога”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551,79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—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551,79</w:t>
            </w:r>
          </w:p>
        </w:tc>
        <w:tc>
          <w:tcPr>
            <w:tcW w:w="1760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—</w:t>
            </w:r>
          </w:p>
        </w:tc>
      </w:tr>
      <w:tr w:rsidR="004036C3">
        <w:tc>
          <w:tcPr>
            <w:tcW w:w="60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6.</w:t>
            </w:r>
          </w:p>
        </w:tc>
        <w:tc>
          <w:tcPr>
            <w:tcW w:w="213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Братский ЛПК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511,72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357,76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—</w:t>
            </w:r>
          </w:p>
        </w:tc>
        <w:tc>
          <w:tcPr>
            <w:tcW w:w="1760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153,96</w:t>
            </w:r>
          </w:p>
        </w:tc>
      </w:tr>
      <w:tr w:rsidR="004036C3">
        <w:tc>
          <w:tcPr>
            <w:tcW w:w="60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7.</w:t>
            </w:r>
          </w:p>
        </w:tc>
        <w:tc>
          <w:tcPr>
            <w:tcW w:w="213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Усть-Илимский ЛПК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506,33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506,33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—</w:t>
            </w:r>
          </w:p>
        </w:tc>
        <w:tc>
          <w:tcPr>
            <w:tcW w:w="1760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—</w:t>
            </w:r>
          </w:p>
        </w:tc>
      </w:tr>
      <w:tr w:rsidR="004036C3">
        <w:tc>
          <w:tcPr>
            <w:tcW w:w="60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8.</w:t>
            </w:r>
          </w:p>
        </w:tc>
        <w:tc>
          <w:tcPr>
            <w:tcW w:w="213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“Соликамскбумпром”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354,72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—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354,72</w:t>
            </w:r>
          </w:p>
        </w:tc>
        <w:tc>
          <w:tcPr>
            <w:tcW w:w="1760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—</w:t>
            </w:r>
          </w:p>
        </w:tc>
      </w:tr>
      <w:tr w:rsidR="004036C3">
        <w:tc>
          <w:tcPr>
            <w:tcW w:w="60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9.</w:t>
            </w:r>
          </w:p>
        </w:tc>
        <w:tc>
          <w:tcPr>
            <w:tcW w:w="213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“Светогорск”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312,08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44,70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202,80</w:t>
            </w:r>
          </w:p>
        </w:tc>
        <w:tc>
          <w:tcPr>
            <w:tcW w:w="1760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64,58</w:t>
            </w:r>
          </w:p>
        </w:tc>
      </w:tr>
      <w:tr w:rsidR="004036C3">
        <w:tc>
          <w:tcPr>
            <w:tcW w:w="600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10.</w:t>
            </w:r>
          </w:p>
        </w:tc>
        <w:tc>
          <w:tcPr>
            <w:tcW w:w="213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Сегежский ЦБК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191,60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—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191,60</w:t>
            </w:r>
          </w:p>
        </w:tc>
        <w:tc>
          <w:tcPr>
            <w:tcW w:w="1760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—</w:t>
            </w:r>
          </w:p>
        </w:tc>
      </w:tr>
      <w:tr w:rsidR="004036C3">
        <w:tc>
          <w:tcPr>
            <w:tcW w:w="600" w:type="dxa"/>
            <w:vAlign w:val="center"/>
          </w:tcPr>
          <w:p w:rsidR="004036C3" w:rsidRDefault="005F72F0">
            <w:pPr>
              <w:autoSpaceDE/>
              <w:rPr>
                <w:rFonts w:ascii="Verdana" w:eastAsia="Verdana" w:hAnsi="Verdana" w:cs="Verdana"/>
                <w:color w:val="333333"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  <w:lang w:val="ru-RU"/>
              </w:rPr>
              <w:t> </w:t>
            </w:r>
          </w:p>
        </w:tc>
        <w:tc>
          <w:tcPr>
            <w:tcW w:w="2138" w:type="dxa"/>
            <w:vAlign w:val="center"/>
          </w:tcPr>
          <w:p w:rsidR="004036C3" w:rsidRDefault="005F72F0">
            <w:pPr>
              <w:autoSpaceDE/>
              <w:spacing w:before="100" w:after="100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Россия, в целом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7238,64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1999,68</w:t>
            </w:r>
          </w:p>
        </w:tc>
        <w:tc>
          <w:tcPr>
            <w:tcW w:w="1753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3335,69</w:t>
            </w:r>
          </w:p>
        </w:tc>
        <w:tc>
          <w:tcPr>
            <w:tcW w:w="1760" w:type="dxa"/>
            <w:vAlign w:val="center"/>
          </w:tcPr>
          <w:p w:rsidR="004036C3" w:rsidRDefault="005F72F0">
            <w:pPr>
              <w:autoSpaceDE/>
              <w:spacing w:before="100" w:after="10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ru-RU"/>
              </w:rPr>
              <w:t>1903,27</w:t>
            </w:r>
          </w:p>
        </w:tc>
      </w:tr>
    </w:tbl>
    <w:p w:rsidR="004036C3" w:rsidRDefault="005F72F0">
      <w:pPr>
        <w:autoSpaceDE/>
        <w:spacing w:before="100" w:after="100"/>
        <w:ind w:firstLine="720"/>
        <w:rPr>
          <w:lang w:val="ru-RU"/>
        </w:rPr>
      </w:pPr>
      <w:r>
        <w:rPr>
          <w:lang w:val="ru-RU"/>
        </w:rPr>
        <w:t>Представитель региональных холдингов объединение "Кареллеспром" (Карелия) появляется в середине списка. С помощью таких холдингов региональные власти могут полностью контролировать лесной бизнес своего региона.</w:t>
      </w:r>
    </w:p>
    <w:p w:rsidR="004036C3" w:rsidRDefault="005F72F0">
      <w:pPr>
        <w:autoSpaceDE/>
        <w:spacing w:before="100" w:after="100"/>
        <w:ind w:firstLine="720"/>
        <w:rPr>
          <w:lang w:val="ru-RU"/>
        </w:rPr>
      </w:pPr>
      <w:r>
        <w:rPr>
          <w:lang w:val="ru-RU"/>
        </w:rPr>
        <w:t>Бывший российский монополист по лесному экспорту - "Экспортлес", по некоторым данным испытывающий серьезные финансовые трудности, тем не менее, по оценкам в 2000 г. экспортировал продукции на 80-90 млн. долл. На сайте компании данные такого рода отсутствуют.</w:t>
      </w:r>
    </w:p>
    <w:p w:rsidR="004036C3" w:rsidRDefault="005F72F0">
      <w:pPr>
        <w:autoSpaceDE/>
        <w:spacing w:before="100" w:after="100"/>
        <w:ind w:firstLine="720"/>
        <w:rPr>
          <w:lang w:val="ru-RU"/>
        </w:rPr>
      </w:pPr>
      <w:r>
        <w:rPr>
          <w:lang w:val="ru-RU"/>
        </w:rPr>
        <w:t xml:space="preserve">Деревоперерабатывающие и мебельные производства располагаются в нижней части списка. Объемы продаж Новоенисейского ЛХК и Лесосибирского ЛДК </w:t>
      </w:r>
      <w:r>
        <w:t>N</w:t>
      </w:r>
      <w:r>
        <w:rPr>
          <w:lang w:val="ru-RU"/>
        </w:rPr>
        <w:t>1 оценены на основе данных администрации Лесосибирска и журнала "Миллион". Объемы продаж крупнейших российских мебельных фабрик "Шатура" и "Электрогорскмебель" оцениваются в 76 и 50 млн. долл. соответственно. Оценки по торговой компании "Флора" основываются на данных из книги А. В. Лебедева и др. (2000).</w:t>
      </w:r>
    </w:p>
    <w:p w:rsidR="004036C3" w:rsidRDefault="005F72F0">
      <w:pPr>
        <w:autoSpaceDE/>
        <w:spacing w:before="100" w:after="100"/>
        <w:ind w:firstLine="720"/>
        <w:rPr>
          <w:lang w:val="ru-RU"/>
        </w:rPr>
      </w:pPr>
      <w:r>
        <w:rPr>
          <w:lang w:val="ru-RU"/>
        </w:rPr>
        <w:t>В 2000 г. суммарно 21 предприятие потребило 23-25% объема срубленного леса, произвело 40-42% всей лесобумажной продукции по стоимости. На них было занято 13-14% всех работников отрасли.</w:t>
      </w:r>
    </w:p>
    <w:p w:rsidR="004036C3" w:rsidRDefault="005F72F0">
      <w:pPr>
        <w:autoSpaceDE/>
        <w:ind w:firstLine="720"/>
        <w:rPr>
          <w:lang w:val="ru-RU"/>
        </w:rPr>
      </w:pPr>
      <w:r>
        <w:rPr>
          <w:lang w:val="ru-RU"/>
        </w:rPr>
        <w:t>Надо отметить, что этот список не отражает экологических аспектов деятельности компаний, которые мы более подробно рассматриваем в разделе 3.2 и где приведены профили 11 крупнейших холдингов.</w:t>
      </w:r>
    </w:p>
    <w:p w:rsidR="004036C3" w:rsidRDefault="004036C3">
      <w:pPr>
        <w:autoSpaceDE/>
        <w:rPr>
          <w:lang w:val="ru-RU"/>
        </w:rPr>
      </w:pPr>
      <w:bookmarkStart w:id="0" w:name="_GoBack"/>
      <w:bookmarkEnd w:id="0"/>
    </w:p>
    <w:sectPr w:rsidR="004036C3">
      <w:footnotePr>
        <w:pos w:val="beneathText"/>
      </w:footnotePr>
      <w:pgSz w:w="11905" w:h="16837"/>
      <w:pgMar w:top="1418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2F0"/>
    <w:rsid w:val="00007260"/>
    <w:rsid w:val="004036C3"/>
    <w:rsid w:val="005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5:chartTrackingRefBased/>
  <w15:docId w15:val="{ECDC20AD-F8A0-4340-BA24-C615DFFA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cs="Nimbus Sans L"/>
    </w:rPr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</w:rPr>
  </w:style>
  <w:style w:type="paragraph" w:customStyle="1" w:styleId="Index">
    <w:name w:val="Index"/>
    <w:basedOn w:val="a"/>
    <w:pPr>
      <w:suppressLineNumbers/>
    </w:pPr>
    <w:rPr>
      <w:rFonts w:cs="Nimbus Sans L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1295</Words>
  <Characters>7382</Characters>
  <Application>Microsoft Office Word</Application>
  <DocSecurity>0</DocSecurity>
  <Lines>61</Lines>
  <Paragraphs>17</Paragraphs>
  <ScaleCrop>false</ScaleCrop>
  <Company/>
  <LinksUpToDate>false</LinksUpToDate>
  <CharactersWithSpaces>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2014-04-18T05:25:00Z</dcterms:created>
  <dcterms:modified xsi:type="dcterms:W3CDTF">2014-04-18T05:25:00Z</dcterms:modified>
</cp:coreProperties>
</file>