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71" w:rsidRPr="007F5231" w:rsidRDefault="007F5231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7F5231">
        <w:rPr>
          <w:rFonts w:ascii="Times New Roman" w:hAnsi="Times New Roman"/>
          <w:b/>
          <w:sz w:val="28"/>
          <w:szCs w:val="26"/>
        </w:rPr>
        <w:t>План</w:t>
      </w:r>
    </w:p>
    <w:p w:rsidR="00314171" w:rsidRPr="007F5231" w:rsidRDefault="00314171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14171" w:rsidRPr="007F5231" w:rsidRDefault="007F5231" w:rsidP="007F5231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1.</w:t>
      </w:r>
      <w:r w:rsidR="00314171" w:rsidRPr="007F5231">
        <w:rPr>
          <w:rFonts w:ascii="Times New Roman" w:hAnsi="Times New Roman"/>
          <w:color w:val="000000"/>
          <w:sz w:val="28"/>
          <w:szCs w:val="26"/>
        </w:rPr>
        <w:t xml:space="preserve"> Понятие и виды поселковых пунктов.</w:t>
      </w:r>
    </w:p>
    <w:p w:rsidR="00314171" w:rsidRPr="007F5231" w:rsidRDefault="007F5231" w:rsidP="007F5231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2.</w:t>
      </w:r>
      <w:r w:rsidR="00314171" w:rsidRPr="007F5231">
        <w:rPr>
          <w:rFonts w:ascii="Times New Roman" w:hAnsi="Times New Roman"/>
          <w:color w:val="000000"/>
          <w:sz w:val="28"/>
          <w:szCs w:val="26"/>
        </w:rPr>
        <w:t xml:space="preserve"> Компетенция Конституционного суда.</w:t>
      </w:r>
    </w:p>
    <w:p w:rsidR="00314171" w:rsidRPr="007F5231" w:rsidRDefault="00314171" w:rsidP="007F5231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Практическое задание</w:t>
      </w:r>
      <w:r w:rsidR="007F5231" w:rsidRPr="007F5231">
        <w:rPr>
          <w:rFonts w:ascii="Times New Roman" w:hAnsi="Times New Roman"/>
          <w:color w:val="000000"/>
          <w:sz w:val="28"/>
          <w:szCs w:val="26"/>
        </w:rPr>
        <w:t xml:space="preserve"> 1.</w:t>
      </w:r>
      <w:r w:rsidRPr="007F5231">
        <w:rPr>
          <w:rFonts w:ascii="Times New Roman" w:hAnsi="Times New Roman"/>
          <w:color w:val="000000"/>
          <w:sz w:val="28"/>
          <w:szCs w:val="26"/>
        </w:rPr>
        <w:t xml:space="preserve"> Витебский облисполком обратился в Совет Министров РБ с предложением о создании «СЭЗ» и приложил следующие документы:</w:t>
      </w:r>
    </w:p>
    <w:p w:rsidR="00314171" w:rsidRPr="007F5231" w:rsidRDefault="00314171" w:rsidP="007F5231">
      <w:pPr>
        <w:pStyle w:val="a8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проект положения о СЭЗ;</w:t>
      </w:r>
    </w:p>
    <w:p w:rsidR="00314171" w:rsidRPr="007F5231" w:rsidRDefault="00314171" w:rsidP="007F5231">
      <w:pPr>
        <w:pStyle w:val="a8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 xml:space="preserve">решение облисполкома о планируемых </w:t>
      </w:r>
      <w:r w:rsidR="006F6D9E" w:rsidRPr="007F5231">
        <w:rPr>
          <w:rFonts w:ascii="Times New Roman" w:hAnsi="Times New Roman"/>
          <w:color w:val="000000"/>
          <w:sz w:val="28"/>
          <w:szCs w:val="26"/>
        </w:rPr>
        <w:t>границах СЭЗ;</w:t>
      </w:r>
    </w:p>
    <w:p w:rsidR="006F6D9E" w:rsidRPr="007F5231" w:rsidRDefault="006F6D9E" w:rsidP="007F5231">
      <w:pPr>
        <w:pStyle w:val="a8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техноэкономическое обоснование необходимости создания СЭЗ.</w:t>
      </w:r>
    </w:p>
    <w:p w:rsidR="006F6D9E" w:rsidRPr="007F5231" w:rsidRDefault="006F6D9E" w:rsidP="007F5231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Однако Совет Министров не удовлетворил ходатайство Витебского облисполкома, так как усмотрел отсутствие ряда необходимых документов.</w:t>
      </w:r>
    </w:p>
    <w:p w:rsidR="00314171" w:rsidRPr="007F5231" w:rsidRDefault="00314171" w:rsidP="007F5231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 xml:space="preserve">Вопрос: </w:t>
      </w:r>
      <w:r w:rsidR="006F6D9E" w:rsidRPr="007F5231">
        <w:rPr>
          <w:rFonts w:ascii="Times New Roman" w:hAnsi="Times New Roman"/>
          <w:color w:val="000000"/>
          <w:sz w:val="28"/>
          <w:szCs w:val="26"/>
        </w:rPr>
        <w:t>Каких документов не дослал Витебский облисполком?</w:t>
      </w:r>
    </w:p>
    <w:p w:rsidR="00314171" w:rsidRPr="007F5231" w:rsidRDefault="00314171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F5231" w:rsidRDefault="007F5231" w:rsidP="007F5231">
      <w:pPr>
        <w:ind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7F5231" w:rsidRPr="007F5231" w:rsidRDefault="007F5231" w:rsidP="007F5231">
      <w:pPr>
        <w:widowControl w:val="0"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6"/>
        </w:rPr>
      </w:pPr>
      <w:r w:rsidRPr="007F5231">
        <w:rPr>
          <w:rFonts w:ascii="Times New Roman" w:hAnsi="Times New Roman"/>
          <w:b/>
          <w:color w:val="000000"/>
          <w:sz w:val="28"/>
          <w:szCs w:val="26"/>
        </w:rPr>
        <w:t>1. По</w:t>
      </w:r>
      <w:r>
        <w:rPr>
          <w:rFonts w:ascii="Times New Roman" w:hAnsi="Times New Roman"/>
          <w:b/>
          <w:color w:val="000000"/>
          <w:sz w:val="28"/>
          <w:szCs w:val="26"/>
        </w:rPr>
        <w:t>нятие и виды поселковых пунктов</w:t>
      </w:r>
    </w:p>
    <w:p w:rsidR="007F5231" w:rsidRDefault="007F5231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929C3" w:rsidRPr="007F5231" w:rsidRDefault="003929C3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Закон Республики Беларусь от 5 мая 1998 г. №154-З "Об административно-территориальном делении и порядке решения вопросов административно-территориального устройства Республики Беларусь".</w:t>
      </w:r>
    </w:p>
    <w:p w:rsidR="007F5231" w:rsidRDefault="003929C3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Текст документа по состоянию на 1 ноября 2007 года.</w:t>
      </w:r>
    </w:p>
    <w:p w:rsidR="007F5231" w:rsidRDefault="003929C3" w:rsidP="007F5231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Настоящий Закон определяет систему административно-территориального устройства государства,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полномочия Президента Республик Беларусь, республиканских органов государственного управления, местных Советов депутатов, исполнительных и распорядительных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органов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при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решении вопросов образования и упразднения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административно-территориальных единиц, установления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изменения их границ, учета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регистрации административно-территориальных и территориальных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единиц, их наименования и переименования, а также иных вопросов, связанных с административно-территориальным устройством Республики Беларусь.</w:t>
      </w:r>
    </w:p>
    <w:p w:rsidR="007F5231" w:rsidRDefault="003929C3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Абзац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второй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части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третьей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статьи 5 - с изменениями, внесенными Законом Республики Беларусь от 17 мая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2007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г. № 230-З.</w:t>
      </w:r>
    </w:p>
    <w:p w:rsidR="003929C3" w:rsidRPr="007F5231" w:rsidRDefault="003929C3" w:rsidP="007F5231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К категории поселков городского типа относятся:</w:t>
      </w:r>
    </w:p>
    <w:p w:rsidR="003929C3" w:rsidRPr="007F5231" w:rsidRDefault="003929C3" w:rsidP="007F5231">
      <w:pPr>
        <w:pStyle w:val="a8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городские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поселки - населенные пункты с численностью населения свыше 2 тысяч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человек,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имеющие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промышленные и коммунальные организации, социально-культурные организации, организации торговли, общественного питания, бытового обслуживания;</w:t>
      </w:r>
    </w:p>
    <w:p w:rsidR="003929C3" w:rsidRPr="007F5231" w:rsidRDefault="003929C3" w:rsidP="007F5231">
      <w:pPr>
        <w:pStyle w:val="a8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курортные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поселки - населенные пункты с численностью населения не менее 2 тысяч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человек, на территории которых расположены санатории, дома отдыха, пансионаты, другие оздоровительные организации, организации торговли, общественного питания 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 xml:space="preserve">бытового обслуживания населения, культурно-просветительные организации; </w:t>
      </w:r>
    </w:p>
    <w:p w:rsidR="007F5231" w:rsidRDefault="003929C3" w:rsidP="007F5231">
      <w:pPr>
        <w:pStyle w:val="a8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рабочие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поселки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- населенные пункты с численностью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населения не менее 500 человек, расположенные при промышленных организациях,</w:t>
      </w:r>
      <w:r w:rsidR="001E6A34" w:rsidRP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 xml:space="preserve">электростанциях, стройках, </w:t>
      </w:r>
      <w:r w:rsidR="001E6A34" w:rsidRPr="007F5231">
        <w:rPr>
          <w:rFonts w:ascii="Times New Roman" w:hAnsi="Times New Roman"/>
          <w:sz w:val="28"/>
          <w:szCs w:val="26"/>
        </w:rPr>
        <w:t>железнодорожных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 xml:space="preserve">станциях и </w:t>
      </w:r>
      <w:r w:rsidRPr="007F5231">
        <w:rPr>
          <w:rFonts w:ascii="Times New Roman" w:hAnsi="Times New Roman"/>
          <w:sz w:val="28"/>
          <w:szCs w:val="26"/>
        </w:rPr>
        <w:t>других</w:t>
      </w:r>
      <w:r w:rsidR="001E6A34" w:rsidRP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 xml:space="preserve">объектах. </w:t>
      </w:r>
    </w:p>
    <w:p w:rsidR="007F5231" w:rsidRDefault="003929C3" w:rsidP="007F5231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Часть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четвертая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статьи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5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-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с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изменениями,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внесенными</w:t>
      </w:r>
      <w:r w:rsidR="001E6A34" w:rsidRP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Законом Республики Беларусь от 17 мая 2007 г. № 230-З</w:t>
      </w:r>
      <w:r w:rsidR="001E6A34" w:rsidRPr="007F5231">
        <w:rPr>
          <w:rFonts w:ascii="Times New Roman" w:hAnsi="Times New Roman"/>
          <w:sz w:val="28"/>
          <w:szCs w:val="26"/>
        </w:rPr>
        <w:t>.</w:t>
      </w:r>
    </w:p>
    <w:p w:rsidR="001E6A34" w:rsidRPr="007F5231" w:rsidRDefault="003929C3" w:rsidP="007F5231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К категории поселков городского типа относятся:</w:t>
      </w:r>
    </w:p>
    <w:p w:rsidR="001E6A34" w:rsidRPr="00A96142" w:rsidRDefault="003929C3" w:rsidP="007F5231">
      <w:pPr>
        <w:pStyle w:val="a8"/>
        <w:widowControl w:val="0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96142">
        <w:rPr>
          <w:rFonts w:ascii="Times New Roman" w:hAnsi="Times New Roman"/>
          <w:sz w:val="28"/>
          <w:szCs w:val="26"/>
        </w:rPr>
        <w:t>городские</w:t>
      </w:r>
      <w:r w:rsidR="007F5231" w:rsidRPr="00A96142">
        <w:rPr>
          <w:rFonts w:ascii="Times New Roman" w:hAnsi="Times New Roman"/>
          <w:sz w:val="28"/>
          <w:szCs w:val="26"/>
        </w:rPr>
        <w:t xml:space="preserve"> </w:t>
      </w:r>
      <w:r w:rsidRPr="00A96142">
        <w:rPr>
          <w:rFonts w:ascii="Times New Roman" w:hAnsi="Times New Roman"/>
          <w:sz w:val="28"/>
          <w:szCs w:val="26"/>
        </w:rPr>
        <w:t>п</w:t>
      </w:r>
      <w:r w:rsidR="001E6A34" w:rsidRPr="00A96142">
        <w:rPr>
          <w:rFonts w:ascii="Times New Roman" w:hAnsi="Times New Roman"/>
          <w:sz w:val="28"/>
          <w:szCs w:val="26"/>
        </w:rPr>
        <w:t>оселки</w:t>
      </w:r>
      <w:r w:rsidR="007F5231" w:rsidRPr="00A96142">
        <w:rPr>
          <w:rFonts w:ascii="Times New Roman" w:hAnsi="Times New Roman"/>
          <w:sz w:val="28"/>
          <w:szCs w:val="26"/>
        </w:rPr>
        <w:t xml:space="preserve"> </w:t>
      </w:r>
      <w:r w:rsidR="001E6A34" w:rsidRPr="00A96142">
        <w:rPr>
          <w:rFonts w:ascii="Times New Roman" w:hAnsi="Times New Roman"/>
          <w:sz w:val="28"/>
          <w:szCs w:val="26"/>
        </w:rPr>
        <w:t xml:space="preserve">- населенные пункты с </w:t>
      </w:r>
      <w:r w:rsidRPr="00A96142">
        <w:rPr>
          <w:rFonts w:ascii="Times New Roman" w:hAnsi="Times New Roman"/>
          <w:sz w:val="28"/>
          <w:szCs w:val="26"/>
        </w:rPr>
        <w:t>численностью</w:t>
      </w:r>
      <w:r w:rsidR="001E6A34" w:rsidRPr="00A96142">
        <w:rPr>
          <w:rFonts w:ascii="Times New Roman" w:hAnsi="Times New Roman"/>
          <w:sz w:val="28"/>
          <w:szCs w:val="26"/>
        </w:rPr>
        <w:t xml:space="preserve"> населения</w:t>
      </w:r>
      <w:r w:rsidR="007F5231" w:rsidRPr="00A96142">
        <w:rPr>
          <w:rFonts w:ascii="Times New Roman" w:hAnsi="Times New Roman"/>
          <w:sz w:val="28"/>
          <w:szCs w:val="26"/>
        </w:rPr>
        <w:t xml:space="preserve"> </w:t>
      </w:r>
      <w:r w:rsidR="001E6A34" w:rsidRPr="00A96142">
        <w:rPr>
          <w:rFonts w:ascii="Times New Roman" w:hAnsi="Times New Roman"/>
          <w:sz w:val="28"/>
          <w:szCs w:val="26"/>
        </w:rPr>
        <w:t xml:space="preserve">свыше </w:t>
      </w:r>
      <w:r w:rsidRPr="00A96142">
        <w:rPr>
          <w:rFonts w:ascii="Times New Roman" w:hAnsi="Times New Roman"/>
          <w:sz w:val="28"/>
          <w:szCs w:val="26"/>
        </w:rPr>
        <w:t>2 тысяч человек, имеющие</w:t>
      </w:r>
      <w:r w:rsidR="001E6A34" w:rsidRPr="00A96142">
        <w:rPr>
          <w:rFonts w:ascii="Times New Roman" w:hAnsi="Times New Roman"/>
          <w:sz w:val="28"/>
          <w:szCs w:val="26"/>
        </w:rPr>
        <w:t xml:space="preserve"> </w:t>
      </w:r>
      <w:r w:rsidRPr="00A96142">
        <w:rPr>
          <w:rFonts w:ascii="Times New Roman" w:hAnsi="Times New Roman"/>
          <w:sz w:val="28"/>
          <w:szCs w:val="26"/>
        </w:rPr>
        <w:t>промышленные</w:t>
      </w:r>
      <w:r w:rsidR="007F5231" w:rsidRPr="00A96142">
        <w:rPr>
          <w:rFonts w:ascii="Times New Roman" w:hAnsi="Times New Roman"/>
          <w:sz w:val="28"/>
          <w:szCs w:val="26"/>
        </w:rPr>
        <w:t xml:space="preserve"> </w:t>
      </w:r>
      <w:r w:rsidRPr="00A96142">
        <w:rPr>
          <w:rFonts w:ascii="Times New Roman" w:hAnsi="Times New Roman"/>
          <w:sz w:val="28"/>
          <w:szCs w:val="26"/>
        </w:rPr>
        <w:t>и</w:t>
      </w:r>
      <w:r w:rsidR="001E6A34" w:rsidRPr="00A96142">
        <w:rPr>
          <w:rFonts w:ascii="Times New Roman" w:hAnsi="Times New Roman"/>
          <w:sz w:val="28"/>
          <w:szCs w:val="26"/>
        </w:rPr>
        <w:t xml:space="preserve"> </w:t>
      </w:r>
      <w:r w:rsidRPr="00A96142">
        <w:rPr>
          <w:rFonts w:ascii="Times New Roman" w:hAnsi="Times New Roman"/>
          <w:sz w:val="28"/>
          <w:szCs w:val="26"/>
        </w:rPr>
        <w:t>коммунальные предприятия, социально-культурные</w:t>
      </w:r>
      <w:r w:rsidR="007F5231" w:rsidRPr="00A96142">
        <w:rPr>
          <w:rFonts w:ascii="Times New Roman" w:hAnsi="Times New Roman"/>
          <w:sz w:val="28"/>
          <w:szCs w:val="26"/>
        </w:rPr>
        <w:t xml:space="preserve"> </w:t>
      </w:r>
      <w:r w:rsidRPr="00A96142">
        <w:rPr>
          <w:rFonts w:ascii="Times New Roman" w:hAnsi="Times New Roman"/>
          <w:sz w:val="28"/>
          <w:szCs w:val="26"/>
        </w:rPr>
        <w:t>учреждения,</w:t>
      </w:r>
      <w:r w:rsidR="001E6A34" w:rsidRPr="00A96142">
        <w:rPr>
          <w:rFonts w:ascii="Times New Roman" w:hAnsi="Times New Roman"/>
          <w:sz w:val="28"/>
          <w:szCs w:val="26"/>
        </w:rPr>
        <w:t xml:space="preserve"> предприятия торговли, общественного питания, </w:t>
      </w:r>
      <w:r w:rsidRPr="00A96142">
        <w:rPr>
          <w:rFonts w:ascii="Times New Roman" w:hAnsi="Times New Roman"/>
          <w:sz w:val="28"/>
          <w:szCs w:val="26"/>
        </w:rPr>
        <w:t>бытового</w:t>
      </w:r>
      <w:r w:rsidR="00A96142" w:rsidRPr="00A96142">
        <w:rPr>
          <w:rFonts w:ascii="Times New Roman" w:hAnsi="Times New Roman"/>
          <w:sz w:val="28"/>
          <w:szCs w:val="26"/>
        </w:rPr>
        <w:t xml:space="preserve"> </w:t>
      </w:r>
      <w:r w:rsidR="001E6A34" w:rsidRPr="00A96142">
        <w:rPr>
          <w:rFonts w:ascii="Times New Roman" w:hAnsi="Times New Roman"/>
          <w:sz w:val="28"/>
          <w:szCs w:val="26"/>
        </w:rPr>
        <w:t>обслуживания;</w:t>
      </w:r>
    </w:p>
    <w:p w:rsidR="001E6A34" w:rsidRPr="007F5231" w:rsidRDefault="003929C3" w:rsidP="007F5231">
      <w:pPr>
        <w:pStyle w:val="a8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курортные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>поселки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 xml:space="preserve">- населенные пункты с </w:t>
      </w:r>
      <w:r w:rsidRPr="007F5231">
        <w:rPr>
          <w:rFonts w:ascii="Times New Roman" w:hAnsi="Times New Roman"/>
          <w:sz w:val="28"/>
          <w:szCs w:val="26"/>
        </w:rPr>
        <w:t>численностью</w:t>
      </w:r>
      <w:r w:rsidR="001E6A34" w:rsidRPr="007F5231">
        <w:rPr>
          <w:rFonts w:ascii="Times New Roman" w:hAnsi="Times New Roman"/>
          <w:sz w:val="28"/>
          <w:szCs w:val="26"/>
        </w:rPr>
        <w:t xml:space="preserve"> населения не менее 2тысяч человек, на территории </w:t>
      </w:r>
      <w:r w:rsidRPr="007F5231">
        <w:rPr>
          <w:rFonts w:ascii="Times New Roman" w:hAnsi="Times New Roman"/>
          <w:sz w:val="28"/>
          <w:szCs w:val="26"/>
        </w:rPr>
        <w:t>которых</w:t>
      </w:r>
      <w:r w:rsidR="001E6A34" w:rsidRPr="007F5231">
        <w:rPr>
          <w:rFonts w:ascii="Times New Roman" w:hAnsi="Times New Roman"/>
          <w:sz w:val="28"/>
          <w:szCs w:val="26"/>
        </w:rPr>
        <w:t xml:space="preserve"> расположены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>санатории,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>дома отдыха,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 xml:space="preserve">пансионаты, </w:t>
      </w:r>
      <w:r w:rsidRPr="007F5231">
        <w:rPr>
          <w:rFonts w:ascii="Times New Roman" w:hAnsi="Times New Roman"/>
          <w:sz w:val="28"/>
          <w:szCs w:val="26"/>
        </w:rPr>
        <w:t>другие</w:t>
      </w:r>
      <w:r w:rsidR="001E6A34" w:rsidRPr="007F5231">
        <w:rPr>
          <w:rFonts w:ascii="Times New Roman" w:hAnsi="Times New Roman"/>
          <w:sz w:val="28"/>
          <w:szCs w:val="26"/>
        </w:rPr>
        <w:t xml:space="preserve"> оздоровительные учреждения, предприятия </w:t>
      </w:r>
      <w:r w:rsidRPr="007F5231">
        <w:rPr>
          <w:rFonts w:ascii="Times New Roman" w:hAnsi="Times New Roman"/>
          <w:sz w:val="28"/>
          <w:szCs w:val="26"/>
        </w:rPr>
        <w:t>торговли,</w:t>
      </w:r>
      <w:r w:rsidR="001E6A34" w:rsidRPr="007F5231">
        <w:rPr>
          <w:rFonts w:ascii="Times New Roman" w:hAnsi="Times New Roman"/>
          <w:sz w:val="28"/>
          <w:szCs w:val="26"/>
        </w:rPr>
        <w:t xml:space="preserve"> общественного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 xml:space="preserve">питания </w:t>
      </w:r>
      <w:r w:rsidRPr="007F5231">
        <w:rPr>
          <w:rFonts w:ascii="Times New Roman" w:hAnsi="Times New Roman"/>
          <w:sz w:val="28"/>
          <w:szCs w:val="26"/>
        </w:rPr>
        <w:t>и бытового обслуживания населения,</w:t>
      </w:r>
      <w:r w:rsidR="001E6A34" w:rsidRP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культурно-просветительные учреждения;</w:t>
      </w:r>
    </w:p>
    <w:p w:rsidR="003929C3" w:rsidRPr="007F5231" w:rsidRDefault="003929C3" w:rsidP="007F5231">
      <w:pPr>
        <w:pStyle w:val="a8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рабочие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пос</w:t>
      </w:r>
      <w:r w:rsidR="001E6A34" w:rsidRPr="007F5231">
        <w:rPr>
          <w:rFonts w:ascii="Times New Roman" w:hAnsi="Times New Roman"/>
          <w:sz w:val="28"/>
          <w:szCs w:val="26"/>
        </w:rPr>
        <w:t>елки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>-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>населенные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1E6A34" w:rsidRPr="007F5231">
        <w:rPr>
          <w:rFonts w:ascii="Times New Roman" w:hAnsi="Times New Roman"/>
          <w:sz w:val="28"/>
          <w:szCs w:val="26"/>
        </w:rPr>
        <w:t xml:space="preserve">пункты с </w:t>
      </w:r>
      <w:r w:rsidRPr="007F5231">
        <w:rPr>
          <w:rFonts w:ascii="Times New Roman" w:hAnsi="Times New Roman"/>
          <w:sz w:val="28"/>
          <w:szCs w:val="26"/>
        </w:rPr>
        <w:t>численностью</w:t>
      </w:r>
      <w:r w:rsidR="001E6A34" w:rsidRPr="007F5231">
        <w:rPr>
          <w:rFonts w:ascii="Times New Roman" w:hAnsi="Times New Roman"/>
          <w:sz w:val="28"/>
          <w:szCs w:val="26"/>
        </w:rPr>
        <w:t xml:space="preserve"> населения не менее 500 человек, расположенные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при</w:t>
      </w:r>
      <w:r w:rsidR="001E6A34" w:rsidRPr="007F5231">
        <w:rPr>
          <w:rFonts w:ascii="Times New Roman" w:hAnsi="Times New Roman"/>
          <w:sz w:val="28"/>
          <w:szCs w:val="26"/>
        </w:rPr>
        <w:t xml:space="preserve"> промышленных предприятиях, </w:t>
      </w:r>
      <w:r w:rsidRPr="007F5231">
        <w:rPr>
          <w:rFonts w:ascii="Times New Roman" w:hAnsi="Times New Roman"/>
          <w:sz w:val="28"/>
          <w:szCs w:val="26"/>
        </w:rPr>
        <w:t>электростанциях,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стройках,</w:t>
      </w:r>
      <w:r w:rsidR="001E6A34" w:rsidRPr="007F5231">
        <w:rPr>
          <w:rFonts w:ascii="Times New Roman" w:hAnsi="Times New Roman"/>
          <w:sz w:val="28"/>
          <w:szCs w:val="26"/>
        </w:rPr>
        <w:t xml:space="preserve"> </w:t>
      </w:r>
      <w:r w:rsidRPr="007F5231">
        <w:rPr>
          <w:rFonts w:ascii="Times New Roman" w:hAnsi="Times New Roman"/>
          <w:sz w:val="28"/>
          <w:szCs w:val="26"/>
        </w:rPr>
        <w:t>железнодорожных станциях и других объектах.</w:t>
      </w:r>
    </w:p>
    <w:p w:rsidR="00C620BF" w:rsidRDefault="00C620BF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7F5231" w:rsidRPr="007F5231" w:rsidRDefault="007F5231" w:rsidP="007F5231">
      <w:pPr>
        <w:widowControl w:val="0"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6"/>
        </w:rPr>
      </w:pPr>
      <w:r w:rsidRPr="007F5231">
        <w:rPr>
          <w:rFonts w:ascii="Times New Roman" w:hAnsi="Times New Roman"/>
          <w:b/>
          <w:color w:val="000000"/>
          <w:sz w:val="28"/>
          <w:szCs w:val="26"/>
        </w:rPr>
        <w:t>2. Ко</w:t>
      </w:r>
      <w:r>
        <w:rPr>
          <w:rFonts w:ascii="Times New Roman" w:hAnsi="Times New Roman"/>
          <w:b/>
          <w:color w:val="000000"/>
          <w:sz w:val="28"/>
          <w:szCs w:val="26"/>
        </w:rPr>
        <w:t>мпетенция Конституционного суда</w:t>
      </w:r>
    </w:p>
    <w:p w:rsidR="007F5231" w:rsidRPr="007F5231" w:rsidRDefault="007F5231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6F6D9E" w:rsidRPr="007F5231" w:rsidRDefault="006F6D9E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Согласно ст. 116 Конституции на Конституционный суд возлагается контроль за конституционностью нормативных актов в государстве.</w:t>
      </w:r>
    </w:p>
    <w:p w:rsidR="006F6D9E" w:rsidRPr="007F5231" w:rsidRDefault="006F6D9E" w:rsidP="007F5231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7F5231">
        <w:rPr>
          <w:rFonts w:ascii="Times New Roman" w:hAnsi="Times New Roman"/>
          <w:b/>
          <w:sz w:val="28"/>
          <w:szCs w:val="26"/>
        </w:rPr>
        <w:t>Конституционный Суд рассматривает дела и даёт заключения о:</w:t>
      </w:r>
    </w:p>
    <w:p w:rsidR="006F6D9E" w:rsidRPr="007F5231" w:rsidRDefault="006F6D9E" w:rsidP="007F5231">
      <w:pPr>
        <w:pStyle w:val="a8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соответствии законов, декретов и указов Президента Республики Беларусь, международных договорных</w:t>
      </w:r>
      <w:r w:rsidR="0037116C" w:rsidRPr="007F5231">
        <w:rPr>
          <w:rFonts w:ascii="Times New Roman" w:hAnsi="Times New Roman"/>
          <w:sz w:val="28"/>
          <w:szCs w:val="26"/>
        </w:rPr>
        <w:t xml:space="preserve"> и иных обязательств Республики Беларусь Конституции и международно-правовым актам, ратифицированным Республикой Беларусь;</w:t>
      </w:r>
    </w:p>
    <w:p w:rsidR="0037116C" w:rsidRPr="007F5231" w:rsidRDefault="0037116C" w:rsidP="007F5231">
      <w:pPr>
        <w:pStyle w:val="a8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соответствии актов межгосударственных образований, в которые входит Республика Беларусь, указов Президента Республики Беларусь, изданных во исполнение закона, Конституции, международно-правовым актам, ратифицированным Республикой Беларусь, законам и декретам;</w:t>
      </w:r>
    </w:p>
    <w:p w:rsidR="0037116C" w:rsidRPr="007F5231" w:rsidRDefault="0037116C" w:rsidP="007F5231">
      <w:pPr>
        <w:pStyle w:val="a8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соответствии постановлений Совета Министров Республики Беларусь, актов Верховного Суда Республики Беларусь, Высшего Хозяйственного Суда Республики Беларусь, Генерального прокурора Республики Беларусь Конституции, международно-правовым актам, ратифицированным Республикой Беларусь, законам, декретам и указам Президента Республики Беларусь.</w:t>
      </w:r>
    </w:p>
    <w:p w:rsidR="007F5231" w:rsidRDefault="0037116C" w:rsidP="007F5231">
      <w:pPr>
        <w:pStyle w:val="a8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 xml:space="preserve">соответствии актов любого </w:t>
      </w:r>
      <w:r w:rsidR="006E3E55" w:rsidRPr="007F5231">
        <w:rPr>
          <w:rFonts w:ascii="Times New Roman" w:hAnsi="Times New Roman"/>
          <w:sz w:val="28"/>
          <w:szCs w:val="26"/>
        </w:rPr>
        <w:t xml:space="preserve">другого </w:t>
      </w:r>
      <w:r w:rsidRPr="007F5231">
        <w:rPr>
          <w:rFonts w:ascii="Times New Roman" w:hAnsi="Times New Roman"/>
          <w:sz w:val="28"/>
          <w:szCs w:val="26"/>
        </w:rPr>
        <w:t>государственного</w:t>
      </w:r>
      <w:r w:rsidR="006E3E55" w:rsidRPr="007F5231">
        <w:rPr>
          <w:rFonts w:ascii="Times New Roman" w:hAnsi="Times New Roman"/>
          <w:sz w:val="28"/>
          <w:szCs w:val="26"/>
        </w:rPr>
        <w:t xml:space="preserve"> органа Конституции, международно-правовым актам, ратифицированным Республикой Беларусь, законам, декретам и указам Президента Республики Беларусь.</w:t>
      </w:r>
    </w:p>
    <w:p w:rsidR="00046965" w:rsidRPr="007F5231" w:rsidRDefault="006E3E55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Таким образом, Конституционный Суд даёт заключения о конституционности актов</w:t>
      </w:r>
      <w:r w:rsidR="00046965" w:rsidRPr="007F5231">
        <w:rPr>
          <w:rFonts w:ascii="Times New Roman" w:hAnsi="Times New Roman"/>
          <w:sz w:val="28"/>
          <w:szCs w:val="26"/>
        </w:rPr>
        <w:t xml:space="preserve"> не только высших</w:t>
      </w:r>
      <w:r w:rsidR="007F5231">
        <w:rPr>
          <w:rFonts w:ascii="Times New Roman" w:hAnsi="Times New Roman"/>
          <w:sz w:val="28"/>
          <w:szCs w:val="26"/>
        </w:rPr>
        <w:t xml:space="preserve"> </w:t>
      </w:r>
      <w:r w:rsidR="00046965" w:rsidRPr="007F5231">
        <w:rPr>
          <w:rFonts w:ascii="Times New Roman" w:hAnsi="Times New Roman"/>
          <w:sz w:val="28"/>
          <w:szCs w:val="26"/>
        </w:rPr>
        <w:t>общегосударственных органов, но и нормативных актов министерств, ведомств, местных Советов и исполнительных и распорядительных органов. Это содействует усилению конституционного контроля.</w:t>
      </w:r>
    </w:p>
    <w:p w:rsidR="00046965" w:rsidRPr="007F5231" w:rsidRDefault="00322588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Кодексом полностью восприняты положения Закона «О Конституционном Суде Республики Беларусь» в части определения предмета и пределов конституционного контроля. Согласно части восьмой ст. 24 Кодекса Конституционный Суд Республики Беларусь, проверяя конституционность оспариваемого правового акта, устанавливает соответствие его Конституции Республики Беларусь, международно-правовым актам, ратифицированным Республикой Беларусь, законам, декретам и указам Президента Республики Беларусь:</w:t>
      </w:r>
    </w:p>
    <w:p w:rsidR="00322588" w:rsidRPr="007F5231" w:rsidRDefault="00322588" w:rsidP="007F5231">
      <w:pPr>
        <w:pStyle w:val="a8"/>
        <w:widowControl w:val="0"/>
        <w:numPr>
          <w:ilvl w:val="0"/>
          <w:numId w:val="3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по содержанию норм;</w:t>
      </w:r>
    </w:p>
    <w:p w:rsidR="00322588" w:rsidRPr="007F5231" w:rsidRDefault="00322588" w:rsidP="007F5231">
      <w:pPr>
        <w:pStyle w:val="a8"/>
        <w:widowControl w:val="0"/>
        <w:numPr>
          <w:ilvl w:val="0"/>
          <w:numId w:val="3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по форме нормативного правового акта;</w:t>
      </w:r>
    </w:p>
    <w:p w:rsidR="00322588" w:rsidRPr="007F5231" w:rsidRDefault="00322588" w:rsidP="007F5231">
      <w:pPr>
        <w:pStyle w:val="a8"/>
        <w:widowControl w:val="0"/>
        <w:numPr>
          <w:ilvl w:val="0"/>
          <w:numId w:val="3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с точки зрения разграничения компетенции между государственными органами;</w:t>
      </w:r>
    </w:p>
    <w:p w:rsidR="00322588" w:rsidRPr="007F5231" w:rsidRDefault="00322588" w:rsidP="007F5231">
      <w:pPr>
        <w:pStyle w:val="a8"/>
        <w:widowControl w:val="0"/>
        <w:numPr>
          <w:ilvl w:val="0"/>
          <w:numId w:val="3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по порядку принятия, подписания, опубликования и введения в действие.</w:t>
      </w:r>
    </w:p>
    <w:p w:rsidR="00322588" w:rsidRPr="007F5231" w:rsidRDefault="00322588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Очень важно</w:t>
      </w:r>
      <w:r w:rsidR="00BC6A15" w:rsidRPr="007F5231">
        <w:rPr>
          <w:rFonts w:ascii="Times New Roman" w:hAnsi="Times New Roman"/>
          <w:sz w:val="28"/>
          <w:szCs w:val="26"/>
        </w:rPr>
        <w:t xml:space="preserve">, что при рассмотрении вопросов Конституционный Суд Республики Беларусь не связан доводами и соображениями сторон. При этом Конституционный Суд Республики Беларусь может вынести решение и в отношении актов, основанных на правомерном акте или воспроизводящих его отдельные положения, если они и не упоминались в предложении. </w:t>
      </w:r>
    </w:p>
    <w:p w:rsidR="00BC6A15" w:rsidRPr="007F5231" w:rsidRDefault="00BC6A15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При проверке акта Конституционный Суд Республики Беларусь</w:t>
      </w:r>
      <w:r w:rsidR="005B3AF7" w:rsidRPr="007F5231">
        <w:rPr>
          <w:rFonts w:ascii="Times New Roman" w:hAnsi="Times New Roman"/>
          <w:sz w:val="28"/>
          <w:szCs w:val="26"/>
        </w:rPr>
        <w:t xml:space="preserve"> имеет в виду как буквальный его смысл, так и смысл, придаваемый ему практикой применения. Тем самым у Конституционного Суда есть право проверить конституционность правоприменительной, в том числе судебной, практики. Чем он часто и занимался при вынесении своих заключений.</w:t>
      </w:r>
    </w:p>
    <w:p w:rsidR="001F6229" w:rsidRPr="007F5231" w:rsidRDefault="005B3AF7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 xml:space="preserve">В целях </w:t>
      </w:r>
      <w:r w:rsidR="001F6229" w:rsidRPr="007F5231">
        <w:rPr>
          <w:rFonts w:ascii="Times New Roman" w:hAnsi="Times New Roman"/>
          <w:sz w:val="28"/>
          <w:szCs w:val="26"/>
        </w:rPr>
        <w:t>совершенствования деятельности Конституционного Суда Республики Беларусь, повышения эффективности конституционного контроля и в соответствии с частью третьей ст. 101 Конституции Республики Беларусь установлено, что Конституционный Суд Республики Беларусь наряду с полномочиями, осуществляемыми в соответствии с Кодексом Республики Беларусь о судоустройстве и статусе судей:</w:t>
      </w:r>
    </w:p>
    <w:p w:rsidR="005B3AF7" w:rsidRPr="007F5231" w:rsidRDefault="001F6229" w:rsidP="007F5231">
      <w:pPr>
        <w:pStyle w:val="a8"/>
        <w:widowControl w:val="0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 xml:space="preserve">осуществляет обязательный предварительный контроль конституционности всех законов, принятых Палатой </w:t>
      </w:r>
      <w:r w:rsidR="00E5270A" w:rsidRPr="007F5231">
        <w:rPr>
          <w:rFonts w:ascii="Times New Roman" w:hAnsi="Times New Roman"/>
          <w:sz w:val="28"/>
          <w:szCs w:val="26"/>
        </w:rPr>
        <w:t>представителей Национального собрания Республики Беларусь и одобренных Советом Республики Национального собрания Республики Беларусь либо принятых Палатой представителей Национального собрания Республики Беларусь в порядке, предусмотренном частью пятой ст. 100 Конституции Республики Беларусь, - до подписания данных законов Президентом Республики Беларусь.</w:t>
      </w:r>
    </w:p>
    <w:p w:rsidR="00E5270A" w:rsidRPr="007F5231" w:rsidRDefault="00E02E75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Соответствующее решение принимается Конституционным Судом Республики Беларусь в пятидневный срок со дня поступления закона в Конституционный Суд Республики Беларусь;</w:t>
      </w:r>
    </w:p>
    <w:p w:rsidR="00E02E75" w:rsidRPr="007F5231" w:rsidRDefault="00E02E75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по предложению Президента Республики Беларусь излагает позицию о конституционности международных договоров – до подписания Президентом Республики Беларусь нормативных правовых актов о выражении согласия Республики Беларусь на обязательность для неё этих международных договоров.</w:t>
      </w:r>
    </w:p>
    <w:p w:rsidR="00E02E75" w:rsidRPr="007F5231" w:rsidRDefault="00626258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Решение принимается Конституционным судом Республики Беларусь в пятидневный срок со дня поступления предложения Президента Республики Беларусь, если иное не установлено Президентом Республики Беларусь;</w:t>
      </w:r>
    </w:p>
    <w:p w:rsidR="00626258" w:rsidRPr="007F5231" w:rsidRDefault="00626258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по предложению Президиума Совета Республики Национального собрания Республики Беларусь принимает решение о наличии фактов систематического или грубого нарушения местным Советом депутатов требований законодательства.</w:t>
      </w:r>
    </w:p>
    <w:p w:rsidR="00626258" w:rsidRPr="007F5231" w:rsidRDefault="000566C5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Позиция Конституционного Суда Республики Беларусь излагается в решении, оформленном протокольно.</w:t>
      </w:r>
    </w:p>
    <w:p w:rsidR="000566C5" w:rsidRPr="007F5231" w:rsidRDefault="000566C5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 xml:space="preserve">Важно отметить, что по поручению Президента Республики Беларусь </w:t>
      </w:r>
      <w:r w:rsidR="00936A4E" w:rsidRPr="007F5231">
        <w:rPr>
          <w:rFonts w:ascii="Times New Roman" w:hAnsi="Times New Roman"/>
          <w:sz w:val="28"/>
          <w:szCs w:val="26"/>
        </w:rPr>
        <w:t>с</w:t>
      </w:r>
      <w:r w:rsidRPr="007F5231">
        <w:rPr>
          <w:rFonts w:ascii="Times New Roman" w:hAnsi="Times New Roman"/>
          <w:sz w:val="28"/>
          <w:szCs w:val="26"/>
        </w:rPr>
        <w:t xml:space="preserve">удьи Конституционного </w:t>
      </w:r>
      <w:r w:rsidR="00936A4E" w:rsidRPr="007F5231">
        <w:rPr>
          <w:rFonts w:ascii="Times New Roman" w:hAnsi="Times New Roman"/>
          <w:sz w:val="28"/>
          <w:szCs w:val="26"/>
        </w:rPr>
        <w:t>Суда Республики Беларусь проводят проверку конституционности определённых Главой государства направлений нормотворческой деятельности и правоприменительной практики судов, правоохранительных и иных государственных органов.</w:t>
      </w:r>
    </w:p>
    <w:p w:rsidR="00936A4E" w:rsidRPr="007F5231" w:rsidRDefault="00936A4E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Конституционный Суд в своих решениях обращает внимание на ясность и логичность изложения содержания актов законодательства, своевременность их толкования (разъяснения), допустимость введения их в действие только после опубликования либо доведения до всеобщего сведения иным предусмотренным законом способом.</w:t>
      </w:r>
    </w:p>
    <w:p w:rsidR="00936A4E" w:rsidRPr="007F5231" w:rsidRDefault="00936A4E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В своих решениях Конституционный Суд проводит идею правового государства о связанности государственных органов принятыми решениями, о соразмерности ограничения прав и свобод правомерно достигаемым целям, о разумной стабильности законодательства, что содействует формированию доверия к государству и др.</w:t>
      </w:r>
    </w:p>
    <w:p w:rsidR="007F5231" w:rsidRDefault="00936A4E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 xml:space="preserve">Безусловно, что более </w:t>
      </w:r>
      <w:r w:rsidR="00C620BF" w:rsidRPr="007F5231">
        <w:rPr>
          <w:rFonts w:ascii="Times New Roman" w:hAnsi="Times New Roman"/>
          <w:sz w:val="28"/>
          <w:szCs w:val="26"/>
        </w:rPr>
        <w:t xml:space="preserve">полное представление о вкладе Конституционного Суда в процессе конституционализации текущего законодательства и практики его применения можно составить, ознакомившись с его решениями, высказанными в них предложениями и тем, на сколько они реализованы. </w:t>
      </w:r>
      <w:r w:rsidR="007F5231">
        <w:rPr>
          <w:rFonts w:ascii="Times New Roman" w:hAnsi="Times New Roman"/>
          <w:sz w:val="28"/>
          <w:szCs w:val="26"/>
        </w:rPr>
        <w:br w:type="page"/>
      </w:r>
    </w:p>
    <w:p w:rsidR="007F5231" w:rsidRDefault="00817928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7F5231">
        <w:rPr>
          <w:rFonts w:ascii="Times New Roman" w:hAnsi="Times New Roman"/>
          <w:b/>
          <w:sz w:val="28"/>
          <w:szCs w:val="28"/>
        </w:rPr>
        <w:t>Практическое задание 1</w:t>
      </w:r>
    </w:p>
    <w:p w:rsidR="007F5231" w:rsidRDefault="007F5231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046965" w:rsidRPr="007F5231" w:rsidRDefault="001E6A34" w:rsidP="007F52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В</w:t>
      </w:r>
      <w:r w:rsidR="003D720F" w:rsidRPr="007F5231">
        <w:rPr>
          <w:rFonts w:ascii="Times New Roman" w:hAnsi="Times New Roman"/>
          <w:sz w:val="28"/>
          <w:szCs w:val="26"/>
        </w:rPr>
        <w:t xml:space="preserve"> соответствии с п. 11 закона РБ от 7 декабря 1998 года «О свободных экономических зонах» необходимо приложить следующие документы:</w:t>
      </w:r>
    </w:p>
    <w:p w:rsidR="00817928" w:rsidRPr="007F5231" w:rsidRDefault="0081792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проект указа Президента Республики Беларусь о создании свободной экономический зоны, в котором указываются название свободной экономической зоны, срок, на который она создаётся, цели создания и тип свободной экономической зоны, особенности её специального правового режима, общая площадь и описание границ свободной экономической зоны, меры по обеспечению её создания и развития;</w:t>
      </w:r>
    </w:p>
    <w:p w:rsidR="00817928" w:rsidRPr="007F5231" w:rsidRDefault="0081792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проект положения о свободной экономической зоне;</w:t>
      </w:r>
    </w:p>
    <w:p w:rsidR="00817928" w:rsidRPr="007F5231" w:rsidRDefault="0081792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проект устава администрации свободной экономической зоны;</w:t>
      </w:r>
    </w:p>
    <w:p w:rsidR="00817928" w:rsidRPr="007F5231" w:rsidRDefault="00C44DD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проект программы развития свободной экономической зоны с указанием конкретных мероприятий, лиц и организаций, ответственных за их проведение, источников финансирования работ по развитию свободной экономической зоны;</w:t>
      </w:r>
    </w:p>
    <w:p w:rsidR="00C44DD8" w:rsidRPr="007F5231" w:rsidRDefault="00C44DD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копию земельно-кадастрового плана с нанесёнными предполагаемыми границами свободной экономической зоны;</w:t>
      </w:r>
    </w:p>
    <w:p w:rsidR="00C44DD8" w:rsidRPr="007F5231" w:rsidRDefault="00C44DD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состав земель, перечень собственников, владельцев, пользователей и арендаторов земельных участков, расположенных в предполагаемых границах свободной экономической зоны;</w:t>
      </w:r>
    </w:p>
    <w:p w:rsidR="00C44DD8" w:rsidRPr="007F5231" w:rsidRDefault="00C44DD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перечень юридических лиц и индивидуальных предпринимателей, действующих на территориях, расположенных в предполагаемых границах свободной экономической зоны;</w:t>
      </w:r>
    </w:p>
    <w:p w:rsidR="00C44DD8" w:rsidRPr="007F5231" w:rsidRDefault="00C44DD8" w:rsidP="007F5231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 xml:space="preserve">техно-экономической обоснование необходимости и возможности создания свободной экономической зоны, её типа, разработанное на основе анализа социальных, </w:t>
      </w:r>
      <w:r w:rsidR="00DA0D32" w:rsidRPr="007F5231">
        <w:rPr>
          <w:rFonts w:ascii="Times New Roman" w:hAnsi="Times New Roman"/>
          <w:sz w:val="28"/>
          <w:szCs w:val="26"/>
        </w:rPr>
        <w:t>экологических и экономических условий на соответствующей территории, её обеспеченности материальными и трудовыми ресурсами, коммуникациями, а также финансово-экономическое обоснование предлагаемых особенностей специального правового режима свободной экономической зоны.</w:t>
      </w:r>
    </w:p>
    <w:p w:rsidR="00DA0D32" w:rsidRPr="007F5231" w:rsidRDefault="00DA0D32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Исходя из перечня необходимых документов, Витебский облисполком не дослал документы под следующими пунктами:</w:t>
      </w:r>
    </w:p>
    <w:p w:rsidR="00DA0D32" w:rsidRPr="007F5231" w:rsidRDefault="00DA0D32" w:rsidP="007F5231">
      <w:pPr>
        <w:pStyle w:val="a8"/>
        <w:widowControl w:val="0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1;</w:t>
      </w:r>
    </w:p>
    <w:p w:rsidR="00DA0D32" w:rsidRPr="007F5231" w:rsidRDefault="00DA0D32" w:rsidP="007F5231">
      <w:pPr>
        <w:pStyle w:val="a8"/>
        <w:widowControl w:val="0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3;</w:t>
      </w:r>
    </w:p>
    <w:p w:rsidR="00DA0D32" w:rsidRPr="007F5231" w:rsidRDefault="003D720F" w:rsidP="007F5231">
      <w:pPr>
        <w:pStyle w:val="a8"/>
        <w:widowControl w:val="0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4;</w:t>
      </w:r>
    </w:p>
    <w:p w:rsidR="003D720F" w:rsidRPr="007F5231" w:rsidRDefault="003D720F" w:rsidP="007F5231">
      <w:pPr>
        <w:pStyle w:val="a8"/>
        <w:widowControl w:val="0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6;</w:t>
      </w:r>
    </w:p>
    <w:p w:rsidR="003D720F" w:rsidRPr="007F5231" w:rsidRDefault="003D720F" w:rsidP="007F5231">
      <w:pPr>
        <w:pStyle w:val="a8"/>
        <w:widowControl w:val="0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7F5231">
        <w:rPr>
          <w:rFonts w:ascii="Times New Roman" w:hAnsi="Times New Roman"/>
          <w:sz w:val="28"/>
          <w:szCs w:val="26"/>
        </w:rPr>
        <w:t>7.</w:t>
      </w:r>
    </w:p>
    <w:p w:rsidR="003D720F" w:rsidRPr="007F5231" w:rsidRDefault="003D720F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F5231" w:rsidRDefault="007F523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3D720F" w:rsidRDefault="007F5231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7F5231" w:rsidRPr="007F5231" w:rsidRDefault="007F5231" w:rsidP="007F5231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720F" w:rsidRPr="007F5231" w:rsidRDefault="00D04702" w:rsidP="007F5231">
      <w:pPr>
        <w:pStyle w:val="a8"/>
        <w:widowControl w:val="0"/>
        <w:numPr>
          <w:ilvl w:val="0"/>
          <w:numId w:val="6"/>
        </w:numPr>
        <w:tabs>
          <w:tab w:val="left" w:pos="0"/>
          <w:tab w:val="left" w:pos="567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Конституционное право Республики Беларусь, практ. пособие. – Мн.: «МНО», 2001-150 с.</w:t>
      </w:r>
    </w:p>
    <w:p w:rsidR="00D04702" w:rsidRPr="007F5231" w:rsidRDefault="00D04702" w:rsidP="007F5231">
      <w:pPr>
        <w:pStyle w:val="a8"/>
        <w:widowControl w:val="0"/>
        <w:numPr>
          <w:ilvl w:val="0"/>
          <w:numId w:val="6"/>
        </w:numPr>
        <w:tabs>
          <w:tab w:val="left" w:pos="0"/>
          <w:tab w:val="left" w:pos="567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Конституционное право Республики Беларусь: ответы на экзаменац. вопр. / Т.С.Масловская. – Минск: ТетраСистемс, 2007. – 208 с.</w:t>
      </w:r>
    </w:p>
    <w:p w:rsidR="00D04702" w:rsidRPr="007F5231" w:rsidRDefault="00D04702" w:rsidP="007F5231">
      <w:pPr>
        <w:pStyle w:val="a8"/>
        <w:widowControl w:val="0"/>
        <w:numPr>
          <w:ilvl w:val="0"/>
          <w:numId w:val="6"/>
        </w:numPr>
        <w:tabs>
          <w:tab w:val="left" w:pos="0"/>
          <w:tab w:val="left" w:pos="567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Конституционное право Республики Беларусь. Практикум: учеб. пособие / А.И.Курак, А.А.Подупейко.; м-во внутрен. дел Респ. Беларусь, Акад. МВД. – Минск: Акад. МВД Респ. Беларусь, 2007. – 280 с.</w:t>
      </w:r>
    </w:p>
    <w:p w:rsidR="00D04702" w:rsidRPr="007F5231" w:rsidRDefault="00D04702" w:rsidP="007F5231">
      <w:pPr>
        <w:pStyle w:val="a8"/>
        <w:widowControl w:val="0"/>
        <w:numPr>
          <w:ilvl w:val="0"/>
          <w:numId w:val="6"/>
        </w:numPr>
        <w:tabs>
          <w:tab w:val="left" w:pos="0"/>
          <w:tab w:val="left" w:pos="567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7F5231">
        <w:rPr>
          <w:rFonts w:ascii="Times New Roman" w:hAnsi="Times New Roman"/>
          <w:color w:val="000000"/>
          <w:sz w:val="28"/>
          <w:szCs w:val="26"/>
        </w:rPr>
        <w:t>Конституционное право Республики Беларусь</w:t>
      </w:r>
      <w:r w:rsidR="00EE0C04" w:rsidRPr="007F5231">
        <w:rPr>
          <w:rFonts w:ascii="Times New Roman" w:hAnsi="Times New Roman"/>
          <w:color w:val="000000"/>
          <w:sz w:val="28"/>
          <w:szCs w:val="26"/>
        </w:rPr>
        <w:t>: Учебник / Т.А.Василевич. – Мн.: Книжный Дом, 2005. – 320 с.</w:t>
      </w:r>
      <w:bookmarkStart w:id="0" w:name="_GoBack"/>
      <w:bookmarkEnd w:id="0"/>
    </w:p>
    <w:sectPr w:rsidR="00D04702" w:rsidRPr="007F5231" w:rsidSect="007F5231"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EC" w:rsidRDefault="008807EC" w:rsidP="00314171">
      <w:pPr>
        <w:spacing w:after="0" w:line="240" w:lineRule="auto"/>
      </w:pPr>
      <w:r>
        <w:separator/>
      </w:r>
    </w:p>
  </w:endnote>
  <w:endnote w:type="continuationSeparator" w:id="0">
    <w:p w:rsidR="008807EC" w:rsidRDefault="008807EC" w:rsidP="0031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EC" w:rsidRDefault="008807EC" w:rsidP="00314171">
      <w:pPr>
        <w:spacing w:after="0" w:line="240" w:lineRule="auto"/>
      </w:pPr>
      <w:r>
        <w:separator/>
      </w:r>
    </w:p>
  </w:footnote>
  <w:footnote w:type="continuationSeparator" w:id="0">
    <w:p w:rsidR="008807EC" w:rsidRDefault="008807EC" w:rsidP="0031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03FF"/>
    <w:multiLevelType w:val="hybridMultilevel"/>
    <w:tmpl w:val="0F00EB4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023FFB"/>
    <w:multiLevelType w:val="hybridMultilevel"/>
    <w:tmpl w:val="E07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232E5"/>
    <w:multiLevelType w:val="hybridMultilevel"/>
    <w:tmpl w:val="32625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1D3E"/>
    <w:multiLevelType w:val="hybridMultilevel"/>
    <w:tmpl w:val="02803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3694"/>
    <w:multiLevelType w:val="hybridMultilevel"/>
    <w:tmpl w:val="2C9E0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C2149"/>
    <w:multiLevelType w:val="hybridMultilevel"/>
    <w:tmpl w:val="406CC04C"/>
    <w:lvl w:ilvl="0" w:tplc="5534092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27522"/>
    <w:multiLevelType w:val="hybridMultilevel"/>
    <w:tmpl w:val="B2E2F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2112"/>
    <w:multiLevelType w:val="hybridMultilevel"/>
    <w:tmpl w:val="C55E5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171"/>
    <w:rsid w:val="00004213"/>
    <w:rsid w:val="00046965"/>
    <w:rsid w:val="000566C5"/>
    <w:rsid w:val="000D0C14"/>
    <w:rsid w:val="001E6A34"/>
    <w:rsid w:val="001F6229"/>
    <w:rsid w:val="00266599"/>
    <w:rsid w:val="00307E4A"/>
    <w:rsid w:val="00314171"/>
    <w:rsid w:val="00321CD9"/>
    <w:rsid w:val="00322588"/>
    <w:rsid w:val="0037116C"/>
    <w:rsid w:val="003929C3"/>
    <w:rsid w:val="003D720F"/>
    <w:rsid w:val="003F5DC9"/>
    <w:rsid w:val="004935E3"/>
    <w:rsid w:val="004C0E12"/>
    <w:rsid w:val="00502118"/>
    <w:rsid w:val="005B3AF7"/>
    <w:rsid w:val="00626258"/>
    <w:rsid w:val="006E3E55"/>
    <w:rsid w:val="006F6D9E"/>
    <w:rsid w:val="00714683"/>
    <w:rsid w:val="007F5231"/>
    <w:rsid w:val="00817928"/>
    <w:rsid w:val="008252BA"/>
    <w:rsid w:val="008807EC"/>
    <w:rsid w:val="00936A4E"/>
    <w:rsid w:val="009444C8"/>
    <w:rsid w:val="009740CA"/>
    <w:rsid w:val="00981BEB"/>
    <w:rsid w:val="00A54593"/>
    <w:rsid w:val="00A96142"/>
    <w:rsid w:val="00AE3EF0"/>
    <w:rsid w:val="00BC41C5"/>
    <w:rsid w:val="00BC447A"/>
    <w:rsid w:val="00BC6A15"/>
    <w:rsid w:val="00BE2259"/>
    <w:rsid w:val="00C44DD8"/>
    <w:rsid w:val="00C620BF"/>
    <w:rsid w:val="00CA5DE3"/>
    <w:rsid w:val="00CA6E76"/>
    <w:rsid w:val="00D04702"/>
    <w:rsid w:val="00DA0D32"/>
    <w:rsid w:val="00E02E75"/>
    <w:rsid w:val="00E5270A"/>
    <w:rsid w:val="00EE0C0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E7BD6-2175-4A6D-AD27-26B43BFF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3141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14171"/>
    <w:rPr>
      <w:rFonts w:cs="Times New Roman"/>
    </w:rPr>
  </w:style>
  <w:style w:type="table" w:styleId="a7">
    <w:name w:val="Table Grid"/>
    <w:basedOn w:val="a1"/>
    <w:uiPriority w:val="59"/>
    <w:rsid w:val="0031417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2014-03-06T08:42:00Z</dcterms:created>
  <dcterms:modified xsi:type="dcterms:W3CDTF">2014-03-06T08:42:00Z</dcterms:modified>
</cp:coreProperties>
</file>