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75" w:rsidRDefault="0026306E">
      <w:pPr>
        <w:pStyle w:val="1"/>
        <w:jc w:val="center"/>
      </w:pPr>
      <w:r>
        <w:t>Интеграционный ресурс развития</w:t>
      </w:r>
    </w:p>
    <w:p w:rsidR="00741C75" w:rsidRPr="0026306E" w:rsidRDefault="0026306E">
      <w:pPr>
        <w:pStyle w:val="a3"/>
      </w:pPr>
      <w:r>
        <w:t> Важную роль в решении социально-экономических вопросов проблемных дотационных регионов может сыграть интеграционный ресурс. На страницах журнала постоянно поднимаются данные проблемы. Понятие "интеграционный ресурс региона" достаточно широк и подразумевает объединение разнообразных ресурсов различными субъектами на разных уровнях управления и хозяйствования, в том числе межрегиональное и межмуниципальное сотрудничество; объединение ресурсов предприятий и организаций (кластеры, ассоциации, холдинги); сетевые обмены домохозяйств и др.</w:t>
      </w:r>
    </w:p>
    <w:p w:rsidR="00741C75" w:rsidRDefault="0026306E">
      <w:pPr>
        <w:pStyle w:val="a3"/>
      </w:pPr>
      <w:r>
        <w:t>В последнее время активизировалась работа по повышению привлекательности Ивановской области для инвесторов, изменению ориентиров в развитии экономики региона. Формируются механизмы реализации социального и экономического потенциала как интеграционного ресурса региона.</w:t>
      </w:r>
    </w:p>
    <w:p w:rsidR="00741C75" w:rsidRDefault="0026306E">
      <w:pPr>
        <w:pStyle w:val="a3"/>
      </w:pPr>
      <w:r>
        <w:t>Ивановская область была и остается "текстильным цехом" страны (1-е место по производству тканей - 60% общего выпуска готовых хлопчатобумажных и 25% льняных). Но удельный вес легкой промышленности в общем объеме производства с 1991 по 2005 г. в области снизился с 87 до 31%. Кризис коснулся и других отраслей. В машиностроении в 49 раз сокращено производство металлорежущих станков, в 56 - станков с ЧПУ, в 2,5 - автомобильных кранов, в 5 раз - экскаваторов. С 2004 г. прекращен выпуск чесальных машин, с 2000 г. - ткацких станков.</w:t>
      </w:r>
    </w:p>
    <w:p w:rsidR="00741C75" w:rsidRDefault="0026306E">
      <w:pPr>
        <w:pStyle w:val="a3"/>
      </w:pPr>
      <w:r>
        <w:t>Спад в экономике сказался на обострении социальной ситуации в регионе. По многим показателям динамики и качества жизни населения область отстает от среднероссийского уровня. Так, в 2005 г. общий коэффициент рождаемости составил 8,7 промилле (среднероссийский - 10,2), смертности - 22 (соответственно - 16,1), естественной убыли - минус 13,3 (минус 5,9).Среднемесячная номинальная начисленная заработная плата одного работника составила менее 5400 руб. (63% среднероссийского уровня). Область отстает в строительстве жилья: на 1,1 млн. жителей ежегодно вводится не более 110 тыс. м жилья (0,1 м2 на одного жителя при 0,3 в среднем по России и 0,8 по Московской области, приближающейся по этому показателю к европейскому стандарту - 1м). Ивановская область является дотационной. Федеральные дотации в 2005 г. составили 50,5% доходов областного бюджета (более 4,5 млрд. руб.).</w:t>
      </w:r>
    </w:p>
    <w:p w:rsidR="00741C75" w:rsidRDefault="0026306E">
      <w:pPr>
        <w:pStyle w:val="a3"/>
      </w:pPr>
      <w:r>
        <w:t>В качестве основных конкурентных преимуществ области, которые должны стать основными стимулирующими факторами роста, рассматриваются, прежде всего, природно-рекреационные и земельные ресурсы, большое количество производственных площадей и мощностей, не занятых в производственном процессе. Важную роль играет территориальная близость к Москве (300 км), наличие мощного образовательного комплекса, достаточно развитая инфраструктура (высокая плотность автомобильных дорог, газификация и др.).</w:t>
      </w:r>
    </w:p>
    <w:p w:rsidR="00741C75" w:rsidRDefault="0026306E">
      <w:pPr>
        <w:pStyle w:val="a3"/>
      </w:pPr>
      <w:r>
        <w:t>По данным Министерства экономического развития и торговли РФ, инвестиционная привлекательность Ивановской области поднялась с 45-го места в 2004 г. до 19-го в 2005 г. Инвестиционное законодательство региона считается одним из лучших в стране, и область по его привлекательности занимает 9-е место в списке из 87 регионов страны. Осенью 2003 г. в г. Шую пришел самый крупный иностранный инвестор области - австрийская деревообрабатывающая компания. Согласно договору, заключенному между руководством компании, областной и городской администрацией, строительство предприятия в городе будет проходить в 6 этапов с 2004 по 2013 г. Общая сумма инвестиций должна составить 320 млн. евро, а количество созданных рабочих мест - 690. Уже создано 325 новых рабочих мест с достойной заработной платой и полным социальным пакетом. Появился новый крупный налогоплательщик и потребитель энергоресурсов, услуг связи, транспорта. С приходом компании оживилась сфера общественного питания, гостиничный, строительный сектор, а средняя заработная плата на заводе в 2 раза выше, чем в среднем по области.</w:t>
      </w:r>
    </w:p>
    <w:p w:rsidR="00741C75" w:rsidRDefault="0026306E">
      <w:pPr>
        <w:pStyle w:val="a3"/>
      </w:pPr>
      <w:r>
        <w:t>Возможности повышения уровня и качества жизни населения региона в большой степени зависят от динамики экономического развития и, прежде всего, от стабильной работы промышленности. Особенно это важно для старопромышленных регионов, к которым относятся Ивановская, Владимирская, Костромская, Ярославская области, где промышленность является основой хозяйственного роста.</w:t>
      </w:r>
    </w:p>
    <w:p w:rsidR="00741C75" w:rsidRDefault="0026306E">
      <w:pPr>
        <w:pStyle w:val="a3"/>
      </w:pPr>
      <w:r>
        <w:t>Текстильная отрасль по-прежнему занимает достойное место в хозяйственном комплексе региона. Несмотря на жесткую конкуренцию со стороны китайских, корейских и других производителей, текстильная промышленность выживает. Домашний текстиль, медицинские и перевязочные материалы, специальные ткани - преимущественно российского производства. Все больший сектор рынка занимает одежда, в том числе эксклюзивная, дизайнерская. Существует мнение, что в Ивановской области нужно сокращать долю текстильной промышленности и концентрировать усилия на развитии и поддержке таких отраслей, как торговля и туризм. Вместе с тем действует ряд факторов в пользу сохранения и развития текстильного профиля области (территориальная близость к европейским рынкам, практически неограниченные водные ресурсы, близость химических, машиностроительных и предприятий по производству технологической оснастки, кадровый потенциал, наличие дорожной сети, сопряженных производств, подразделений НИОКР и т. д.).</w:t>
      </w:r>
    </w:p>
    <w:p w:rsidR="00741C75" w:rsidRDefault="0026306E">
      <w:pPr>
        <w:pStyle w:val="a3"/>
      </w:pPr>
      <w:r>
        <w:t>"Ивановские ткани" - товарный знак мировой известности, поэтому текстильная отрасль может стать одной из "точек роста" региона. На текстильной отрасли базируется значительная часть малого и среднего бизнеса - швейные, трикотажные, химические производства, авторские салоны, наука и торговля. Ежегодно проводятся Иваново-Вознесенские ярмарки, "Текстильный салон", семинары, мастер-классы, конференции. Все это способствует сохранению творческих кадров, развитию малого предпринимательства в сфере модной индустрии. Студенты текстильной академии, которой в этом году исполняется 76 лет, активно участвуют в престижных международных и всероссийских конкурсах, а технические разработки ученых этого вуза представлены в международном салоне инноваций и инвестиций. Для формирования отечественного рынка товаров текстильной и легкой промышленности Ивановской области более, чем другим регионам, необходима четкая стратегия развития. Возможности привлечения инвестиций выше у тех текстильных предприятий, которые занимаются техническим перевооружением. В текстильную отрасль стали поступать значительные инвестиции. Например, "Родники-текстиль" инвестирует 1,6 млрд. руб., "Шуйские ситцы" - более 950 млн. руб., Яковлевский льнокомбинат - более 300 млн. руб., "Роско" - более 350 млн. руб. Указанные суммы - кредиты коммерческих банков.</w:t>
      </w:r>
    </w:p>
    <w:p w:rsidR="00741C75" w:rsidRDefault="0026306E">
      <w:pPr>
        <w:pStyle w:val="a3"/>
      </w:pPr>
      <w:r>
        <w:t>В развитии текстильной отрасли ставку нужно делать на строительство новых фабрик, так как в старых зданиях невозможно разместить современное высокотехнологичное оборудование. В области, ранее имеющей замкнутый цикл производства, сейчас не хватает суровья (40%) и пряжи (50%). Поэтому целесообразно развивать текстильную составляющую на основе реконструкции, технического перевооружения и технологической модернизации, восстановления собственных оборотных средств, государственной поддержки текстильной и легкой промышленности. Для одновременного решения проблемы сохранения рабочих мест и выпуска конкурентоспособной продукции необходимо создать условия для привлечения технологического капитала, перехода к новой модели экономического роста - инновационно-инвестиционной.</w:t>
      </w:r>
    </w:p>
    <w:p w:rsidR="00741C75" w:rsidRDefault="0026306E">
      <w:pPr>
        <w:pStyle w:val="a3"/>
      </w:pPr>
      <w:r>
        <w:t>Инвесторам предлагается участие в строительстве прядильной фабрики (оснащенной передовым оборудованием с возможным размещением на площадях существующих производств в Иванове и городах Ивановской области), аналогичной ткацкой фабрики, швейного производства, трикотажного предприятия. Оценивается перспектива организация производства принципиально новой продукции на базе неработающего сейчас Пучежского льнокомбината: технических тканей и нетканых материалов с защитной отделкой, хлопкоподобного гигроскопичного льноволокна модилен, льноваты. Проект позволит использовать и внедрить инновационные разработки ивановских ученых, в том числе из Института растворов Российской академии наук (г. Иваново).</w:t>
      </w:r>
    </w:p>
    <w:p w:rsidR="00741C75" w:rsidRDefault="0026306E">
      <w:pPr>
        <w:pStyle w:val="a3"/>
      </w:pPr>
      <w:r>
        <w:t>Состоялись переговоры о возможностях вложения инвестиций в экономику области с руководством швейцарского промышленного концерна "Заурер" - крупнейшего в Европе производителя оборудования для выпуска синтетических и натуральных волокон и нитей, нетканых материалов и различных текстильных изделий. Экономические интересы этого концерна связаны с развитием в России производства синтетических нетканых материалов, сырьем для которых является нефть.</w:t>
      </w:r>
    </w:p>
    <w:p w:rsidR="00741C75" w:rsidRDefault="0026306E">
      <w:pPr>
        <w:pStyle w:val="a3"/>
      </w:pPr>
      <w:r>
        <w:t>В качестве еще одной "точки роста" в области рассматривается развитие энергетики. Потенциальным инвесторам, например, предлагаются свободные мощности энергосистемы области. Это актуально, поскольку в ряде регионов развитие новых производств ограничено из-за невозможности подключения к энергосистеме. В Ивановской области наблюдается обратная картина: вследствие спада в текстильной отрасли энергосистема региона загружена лишь на 50%, а свободные мощности составляют около 510 МВт. При этом газификация области достаточно высока и приближается к 70%. В 2007 г. планируется финансирование строительства на Ивановской ГРЭС со стороны РАО "ЕЭС России" в объеме 3,2 млрд. руб. Эта станция будет оснащена первыми отечественными парогазовыми установками ПГУ-325 на базе высокоэффективных газотурбинных установок ГТЭ-100 производства ОАО "НПО "Сатурн". Ввод первого энергоблока Ивановской ГРЭС мощностью 325 МВт планируется в I квартале 2007 г., а второго - в IV квартале 2008 г. Одна из первоочередных задач - обеспечение подачи электроэнергии на собственные нужды, а затем - и возможная продажа излишка электроэнергии другим регионам, что актуально, особенно в холодный период года. Администрацией Комсомольского района заключен договор с РАО "ЕЭС России" о взаимных обязательствах сторон в социально-экономическом развитии муниципального образования, для которого это - дополнительные рабочие места, налоговые поступления, стабильность развития.</w:t>
      </w:r>
    </w:p>
    <w:p w:rsidR="00741C75" w:rsidRDefault="0026306E">
      <w:pPr>
        <w:pStyle w:val="a3"/>
      </w:pPr>
      <w:r>
        <w:t>Важна роль экономического взаимодействия и в развитии пищевой промышленности региона, которая в Ивановской области является четвертой ведущей отраслью после легкой промышленности, электроэнергетики и машиностроения. За годы рыночных преобразований в регионе снизилось производство многих продовольственных товаров: консервов, макаронных изделий, безалкогольных напитков, мясных полуфабрикатов. Положительной тенденцией является увеличение вывоза за пределы региона, особенно в Московскую область, мяса и птицы, колбасных изделий. В числе инвестиционных проектов рассматривается, например, строительство в районах области свинокомплексов агрохолдингом, владеющим торговой маркой "Микоян".</w:t>
      </w:r>
    </w:p>
    <w:p w:rsidR="00741C75" w:rsidRDefault="0026306E">
      <w:pPr>
        <w:pStyle w:val="a3"/>
      </w:pPr>
      <w:r>
        <w:t>Регион стал активно участвовать в различных презентационных мероприятиях. В июне 2006 г. Ивановская область представила свой инвестиционный потенциал на X международном экономическом форуме в Санкт-Петербурге, заявила проект развития особой туристско-рекреационной зоны "Плес" в конкурсе инвестиционных проектов. В это же время в Совете Федерации РФ состоялась презентация инвестиционного и инновационного потенциалов Ивановской области. Экспонатами выставки стали продукция, а также информационные и картографические материалы Ивановского завода тяжелого станкостроения, Пучежской строчевышивальной фабрики, предприятий "Шуйская гармонь", "Яковлевская мануфактура", Кинешемской прядильно-ткацкой фабрики, компании "Шуйские ситцы", завода "Полет", производящего различные виды парашютных систем для Министерства обороны РФ. Было показано, что область предоставляет инвестиционные площадки для строительства торговых, развлекательных и спортивных комплексов, гостиниц, а также свободные индустриальные площадки на территории промышленных предприятий. Инвесторам предлагаются так называемые зеленые площадки под застройку - более 500 га, а также недостроенные или пустующие цеха, где можно разместить производство.</w:t>
      </w:r>
    </w:p>
    <w:p w:rsidR="00741C75" w:rsidRDefault="0026306E">
      <w:pPr>
        <w:pStyle w:val="a3"/>
      </w:pPr>
      <w:r>
        <w:t>Для потенциальных партнеров законодательная и исполнительная власть области формирует режим наибольшего благоприятствования, предоставляет налоговые и иные льготы, разрешенные законодательством. Например, привлечение в качестве стратегического инвестора одного из лидеров на российском рынке детского питания позволит в кратчайшие сроки завершить строительство комбината детского питания и начать производство не только продуктов детского и диетического питания, но и продуктов массового потребления на молочной основе, гарантируя качество на уровне мировых стандартов. При этом компания-инвестор намерена использовать местные ресурсы.</w:t>
      </w:r>
    </w:p>
    <w:p w:rsidR="00741C75" w:rsidRDefault="0026306E">
      <w:pPr>
        <w:pStyle w:val="a3"/>
      </w:pPr>
      <w:r>
        <w:t>В области создан Совет по размещению производительных сил и инвестиций, который регулярно проводит заседания и рассматривает инвестиционные проекты, такие как создание системы сбора и утилизации твердых бытовых отходов, строительство прядильной фабрики, животноводческих комплексов, коттеджного поселка, гостиницы, жилого комплекса, административного и сервисного комплекса, нефтеперерабатывающего, кирпичного заводов, сбор отходов с пилорам и переработка их в топливные гранулы, развитие в регионе сети универсамов, разработка месторождения песчано-гравийной смеси и др.</w:t>
      </w:r>
    </w:p>
    <w:p w:rsidR="00741C75" w:rsidRDefault="0026306E">
      <w:pPr>
        <w:pStyle w:val="a3"/>
      </w:pPr>
      <w:r>
        <w:t>В августе 2006 г. между Министерством регионального развития РФ и администрацией Ивановской области подписано соглашение о сотрудничестве в различных направлениях, в том числе в сфере социально-экономического развития, регионального законодательства в области градостроительства, архитектуры, ЖКХ, местного самоуправления, государственно-частного партнерства, участия области в федеральных программах. Целью подобных мероприятий является изменение в лучшую сторону восприятия области, привлечение внимания к региону, его потенциалу со стороны федерального центра, инвесторов, участие региона в государственных программах.</w:t>
      </w:r>
    </w:p>
    <w:p w:rsidR="00741C75" w:rsidRDefault="0026306E">
      <w:pPr>
        <w:pStyle w:val="a3"/>
      </w:pPr>
      <w:r>
        <w:t>В 2006 г. в рамках федеральных адресных инвестиционных программ Ивановской области (рост объемов на 10,2% к уровню 2005 г.) почти половина средств (47,7%) направлена на финансирование целевых программ: "Дети России", "Федеральная программа развития образования", "Жилище", "Модернизация транспортной системы России", "Культура России", "Сокращение различий в социально-экономическом развитии регионов Российской Федерации".</w:t>
      </w:r>
    </w:p>
    <w:p w:rsidR="00741C75" w:rsidRDefault="0026306E">
      <w:pPr>
        <w:pStyle w:val="a3"/>
      </w:pPr>
      <w:r>
        <w:t>На 2007 г. имеется возможность участия области в 22 из 50 федеральных целевых программах. В прошлые годы область претендовала не более чем на 20 из 52 (с подпрограммами - около 90) федеральных программ. Причины этого: запаздывание с подготовкой проектно-сметной документации на предлагаемые объекты, недостаточная работа по отстаиванию позиций области в столице, министерствах и ведомствах, слабое освоение уже выделенных средств, затягивание сроков строительства и др. Поставлена задача расширения участия области в федеральных целевых программах.</w:t>
      </w:r>
    </w:p>
    <w:p w:rsidR="00741C75" w:rsidRDefault="0026306E">
      <w:pPr>
        <w:pStyle w:val="a3"/>
      </w:pPr>
      <w:r>
        <w:t>Привлекательным моментом для инвесторов выступает наличие развитой инфраструктуры (автомобильных дорог, газопроводов и т. д.). Считается, что региональная инфраструктура - одно из условий экономического роста, поэтому областное правительство активно занимается ее развитием. Инфраструктурные проекты затратны и требуют участия средств федерального инвестиционного фонда. Так, на Международном экономическом форуме (июнь 2006 г.) областью были заявлены такие инфраструктурные проекты, как строительство окружной дороги и других автомобильных дорог, развитие системы газопроводов высокого давления и др. Например, обводная дорога свяжет два транспортных коридора России - Северный (Санкт-Петербург - Вологда - Кострома - Киров - Пермь - Екатеринбург) и Центральный (Минск - Москва - Нижний Новгород - Челябинск). Иваново превратится в крупный транспортный узел, а данная дорога позволит эффективно использовать мост через Волгу в г. Кинешме и значительно сократить путь из центральных регионов в северные. В этих проектах правительство области видит свою задачу в отводе участков под АЗС, автосервисы, снятии бюрократических барьеров. Эффект от строительства дорог выразится в развитии сети автозаправочных станций, зон отдыха (автостоянок и автосервиса, пунктов торговли и питания, кемпингов, гостиниц и др.).</w:t>
      </w:r>
    </w:p>
    <w:p w:rsidR="00741C75" w:rsidRDefault="0026306E">
      <w:pPr>
        <w:pStyle w:val="a3"/>
      </w:pPr>
      <w:r>
        <w:t>В ходе презентации Ивановской области в Совете Федерации был представлен инвестиционный проект по развитию топливно-заправочного комплекса региона. По подсчетам специалистов, ежедневно по дорогам области проезжают 25 000 транзитных автомобилей. В целях создания конкурентной среды в сфере автодорожного сервиса на территории области будет дополнительно размещен 31 топливно-заправочный комплекс. Места для будущих АЗС, которые определены правительством области совместно с главами муниципальных образований, будут выставлены на открытый аукцион. Предусматривается контроль за процедурой предоставления площадок, введение критериев отбора инвесторов, проведение конкурсов. Ставится задача одновременно развивать сопутствующие услуги, благоустраивать прилегающую территорию.</w:t>
      </w:r>
    </w:p>
    <w:p w:rsidR="00741C75" w:rsidRDefault="0026306E">
      <w:pPr>
        <w:pStyle w:val="a3"/>
      </w:pPr>
      <w:r>
        <w:t>Активизировалась работа по газификации региона. В мае 2006 г. был подписан график синхронизации строительства объектов газификации в Ивановской области. Уровень обеспечения области природным газом, по данным на 1 июня 2006 г., составляет 65%. Эта цифра в основном отражает газификацию городов, в сельской местности она составляет 18,3%. Газом обеспечено 21 из 27 муниципальных образований. Разработана программа газификации, в рамках которой будет построено 792 км сетей, газораспределительная станция. Работы по газификации будут вестись в восьми муниципальных районах; предполагается обеспечить строительство 10 межпоселковых газопроводов, более 237 км внутрипоселковых газопроводов, перевести на газ 105 котельных и газифицировать 12 750 домовладений. Основная нагрузка в расходах ложится на областной и местный бюджеты. На эти цели предполагается направить почти 580 млн. руб. за счет средств региона. При этом областной бюджет свои обязательства по выполнению плана-графика синхронизации газификации области выполняет и даже выделяются дополнительные средства на те объекты, по которым готова проектно-сметная документация и проведены конкурсы. Чтобы уменьшить нагрузку на население, муниципальным образованиям предлагается изыскивать средства из местных бюджетов для строительства внутрипоселковых газопроводов, обеспечивать социальную поддержку газификации малообеспеченной части населения, включая предоставление долгосрочных беспроцентных кредитов, дотаций, брать на себя разработку проектно-сметной документации на внутренние газопроводы. Важная задача местных органов - оперативно решать вопросы отвода земель, выдачи технических условий и согласований, экспертизы проектов.</w:t>
      </w:r>
    </w:p>
    <w:p w:rsidR="00741C75" w:rsidRDefault="0026306E">
      <w:pPr>
        <w:pStyle w:val="a3"/>
      </w:pPr>
      <w:r>
        <w:t>Новый этап социально-экономического развития региона связан с сотрудничеством Ивановской области и Москвы. В апреле 2006 г. заключено соглашение между правительствами области и столицы о торгово-экономическом, научно-техническом и культурном сотрудничестве. Например, инвестиционные вложения московского капитала стимулировали интенсивность работ по реконструкции аэропорта "Иваново-Южный". Долевое участие московского правительства в акционировании ОАО "Авиационное предприятие "Золотое кольцо" составит 80% (остальные активы остаются в Ивановской области) и первые 330 млн. руб. уже вложены в реконструкцию данного объекта. Области предложено включиться в федеральную программу на 2011-2015 гг. по модернизации транспортной системы в России. В связи с этим появится возможность осуществить финансирование второй взлетно-посадочной полосы стоимостью 5,5 млрд. руб. В настоящее время ведется подготовка проектной документации строительства полосы, соответствующей мировым стандартам и способной принимать все виды воздушных судов; пассажиропоток при этом увеличится в 2 раза; началась реконструкция аэровокзала. Также планируется уже в текущем году запуск малой авиации, организация рейсов Москва - Иваново - регионы ЦФО. Данный проект включен в программу развития малой авиации московского правительства, налажено постоянное взаимодействие с Департаментом транспорта и связи г. Москвы.</w:t>
      </w:r>
    </w:p>
    <w:p w:rsidR="00741C75" w:rsidRDefault="0026306E">
      <w:pPr>
        <w:pStyle w:val="a3"/>
      </w:pPr>
      <w:r>
        <w:t>Другим направлением сотрудничества является строительство. По мнению специалистов, область в ближайшие годы ожидает строительный бум. Инвестиционные проекты, обсуждаемые в настоящее время Советом по размещению производительных сил и инвестиций, - это строительство двух крупных торгово-развлекательных комплексов, электрометаллургического завода, свинокомплекса, мусороперерабатывающего предприятия, прядильной фабрики, кирпичного завода. Правительство области готовит программу, которая должна увеличить объемы строительства в 2 раза. Для оперативного решения вопросов будет создана рабочая группа.</w:t>
      </w:r>
    </w:p>
    <w:p w:rsidR="00741C75" w:rsidRDefault="0026306E">
      <w:pPr>
        <w:pStyle w:val="a3"/>
      </w:pPr>
      <w:r>
        <w:t>Программа межрегионального сотрудничества в сфере строительства осуществляется московским правительством с 2002 г. и заключается в организации строительства в регионах силами столичного строительного комплекса. В программе участвуют 28 крупных инвестиционно-строительных компаний, которые за три года построили более 1 млн. м2, при этом строительство ведется во всех федеральных округах страны и на территории десяти стран. Велико значение такого строительства для самих регионов. Например, в Тамбовской области, где данная программа стала реализовываться в 2002 г. и главным проектом было строительство микрорайона площадью 38 га, местные строители из генеральных подрядчиков сами стали инвесторами.</w:t>
      </w:r>
    </w:p>
    <w:p w:rsidR="00741C75" w:rsidRDefault="0026306E">
      <w:pPr>
        <w:pStyle w:val="a3"/>
      </w:pPr>
      <w:r>
        <w:t>Приход крупных строительных компаний с отработанными финансовыми и инвестиционными схемами, современными технологиями в сочетании с использованием местных ресурсов (трудовых, сырьевых, производственных) может оживить местную стройиндустрию.</w:t>
      </w:r>
    </w:p>
    <w:p w:rsidR="00741C75" w:rsidRDefault="0026306E">
      <w:pPr>
        <w:pStyle w:val="a3"/>
      </w:pPr>
      <w:r>
        <w:t>Так, в новом микрорайоне Московский в г. Иванове по плану должно быть введено в строй 153 тыс. м2 жилья, построены 2 детских сада, поликлиника, торговый центр, физкультурно-оздоровительный комплекс, зона отдыха. При этом московские застройщики готовы проводить расселение ветхого жилого сектора, на месте которого будет вестись новое строительство, в то время как местные строители предпочитают выбирать пустующие площадки. В апреле 2006 г. было подписано соглашение о сотрудничестве между Москвой и Ивановской областью, а в июне в Иванове прошла выставка-презентация деятельности предприятий московского строительного комплекса. НИИ Мосстрой предложил сотрудничество и свое научно-техническое сопровождение при строительстве.</w:t>
      </w:r>
    </w:p>
    <w:p w:rsidR="00741C75" w:rsidRDefault="0026306E">
      <w:pPr>
        <w:pStyle w:val="a3"/>
      </w:pPr>
      <w:r>
        <w:t>Ивановская область имеет высокий биоресурсный потенциал. На территории области находится свыше 20 тыс. км2 охотничьих угодий, более 1700 рек и озер с ценными видами рыб, Горьковское водохранилище. Разработана концепция развития охотничьего и рыбного хозяйства Ивановской области на 2006-2015 гг., которая предусматривает в том числе организацию любительского и спортивного рыболовства.</w:t>
      </w:r>
    </w:p>
    <w:p w:rsidR="00741C75" w:rsidRDefault="0026306E">
      <w:pPr>
        <w:pStyle w:val="a3"/>
      </w:pPr>
      <w:r>
        <w:t>Туризм - третья по доходности отрасль мировой экономики, однако вклад туризма в ВВП составляет в России всего 0,4%, тогда как во многих странах - около 10%. Есть возможности для развития этого сектора, которые пока не реализованы.</w:t>
      </w:r>
    </w:p>
    <w:p w:rsidR="00741C75" w:rsidRDefault="0026306E">
      <w:pPr>
        <w:pStyle w:val="a3"/>
      </w:pPr>
      <w:r>
        <w:t>Привлекательными объектами региона в области туризма и отдыха является сеть санаториев и домов отдыха. В области 8 пансионатов и санаториев, 46 гостиниц и профилакториев. Растет востребованность путевок в местные здравницы, в основном со стороны жителей соседних регионов (г. Москвы и Московской, Владимирской, Костромской, Нижегородской, Ярославской областей).</w:t>
      </w:r>
    </w:p>
    <w:p w:rsidR="00741C75" w:rsidRDefault="0026306E">
      <w:pPr>
        <w:pStyle w:val="a3"/>
      </w:pPr>
      <w:r>
        <w:t>В области функционирует 19 музеев, в том числе 140 школьных и 30 ведомственных. В музейном фонде содержится 897 тыс. ед. хранения. Ставятся задачи принятия неотложных мер по укреплению материально-технической базы музеев и выхода их в мировое информационное пространство.</w:t>
      </w:r>
    </w:p>
    <w:p w:rsidR="00741C75" w:rsidRDefault="0026306E">
      <w:pPr>
        <w:pStyle w:val="a3"/>
      </w:pPr>
      <w:r>
        <w:t>Развитие туризма, особенно в малых городах, рассматривается важной "точкой роста" в регионе. Стратегическая задача - создание в ряде городов туристических центров, в том числе в Плесе на Волге - рекреационно-культурного центра на уровне международного, строительство и реконструкция старинного кремля, реставрация деревянной крепости и воссоздание на ее территории сооружений XIV-XVI вв. в поселке Лух. Финансирование реконструкции крепости планируется вести за счет средств региона, а внутренней застройки кремля (гостиница, ресторан) - за счет инвесторов. Планируется активизация работы по привлечению федеральных средств. Рассматривается возможность для съемок в Лухе исторических фильмов и привлечения зарубежных кинокомпаний. Разрабатываются экскурсионные маршруты, включая конный туризм, сплав на катамаранах до Гороховца. Началось создание инфраструктуры.</w:t>
      </w:r>
    </w:p>
    <w:p w:rsidR="00741C75" w:rsidRDefault="0026306E">
      <w:pPr>
        <w:pStyle w:val="a3"/>
      </w:pPr>
      <w:r>
        <w:t>В г. Юрьевце, расположенном на Горьковском водохранилище Волги, создано специализированное муниципальное предприятие "Юрьевецкое туристическое агентство". Предусматривается создание обустроенных зон отдыха в живописных местах района, организация рыбацких и охотничьих туров, развитие паломнического и спортивного туризма. Для этого планируется строительство "зеленой стоянки" на островах для захода на них теплоходов, открытие в городе гостиницы, базы для спортивного рыболовства и многих других объектов. В 2007 г. на территории бывшего городского катка планируется строительство горнолыжной трассы, оснащенной специальными подъемниками.</w:t>
      </w:r>
    </w:p>
    <w:p w:rsidR="00741C75" w:rsidRDefault="0026306E">
      <w:pPr>
        <w:pStyle w:val="a3"/>
      </w:pPr>
      <w:r>
        <w:t>Богата история Юрьевца. Здесь работают четыре музея, в том числе дом-музей кинорежиссера А. Тарковского (есть улица Тарковского), музей архитекторов братьев Весниных (спуск, на котором он находится, намечается сделать пешеходным). Планируется построить еще музей под открытым небом на месте оборонительных сооружений эпохи царя Алексея Михайловича и разобранных при Екатерине II. При этом развитие туризма в Юрьевце предполагается увязать с плесским проектом.</w:t>
      </w:r>
    </w:p>
    <w:p w:rsidR="00741C75" w:rsidRDefault="0026306E">
      <w:pPr>
        <w:pStyle w:val="a3"/>
      </w:pPr>
      <w:r>
        <w:t>Вторая по величине после Волги река в Ивановской области Теза также привлекательна для туризма. По ее течению расположено большое количество памятников историко-архитектурного значения, в том числе церкви и монастыри, имения и усадьбы известных российских деятелей прошлых веков, а также шлюзы и плотины, романтичные пейзажи. Интересна Теза и для спортивного рыболовства. В 2003 г. была разработана программа комплексного использования реки "Теза-2010". В качестве одной из задач ставится возобновление практики советского периода, когда по Тезе пролегали грузовые, пассажирские и туристические маршруты с выходом в Клязьму и Оку.</w:t>
      </w:r>
    </w:p>
    <w:p w:rsidR="00741C75" w:rsidRDefault="0026306E">
      <w:pPr>
        <w:pStyle w:val="a3"/>
      </w:pPr>
      <w:r>
        <w:t>В Южском районе проводится активная работа по созданию нового туристического маршрута: открыт музей системы шлюзов на реке Тезе (эта система построена в 1837 г.), планируется восстановить шлюзы для того, чтобы река стала судоходной и открыть речной маршрут федерального значения Теза - Клязьма - Ока - Волга. В селе Мугреево-Никольском - вотчине князей Пожарских - производится восстановление и реконструкция усадьбы, тем более что в 2012 г. в России будет праздноваться 400-летие освобождения Москвы от интервентов.</w:t>
      </w:r>
    </w:p>
    <w:p w:rsidR="00741C75" w:rsidRDefault="0026306E">
      <w:pPr>
        <w:pStyle w:val="a3"/>
      </w:pPr>
      <w:r>
        <w:t>В развитии туризма важное место занимает гостиничное хозяйство. Состояние имеющихся фондов не отвечает современным требованиям. В области ставится задача выделять привлекательные площадки и мотивировать инвесторов строить новые гостиницы разного класса, прежде всего бизнес-класса, эконом-класса, придорожные мотели вдоль основных трасс, а в волжских городах строить ботели (небольшие гостиницы на воде). В муниципалитетах необходимо проводить реконструкцию пустующих общежитий и выделять землю для строительства новых объектов. В настоящее время на региональном уровне разрабатывается программа развития гостиничного хозяйства.</w:t>
      </w:r>
    </w:p>
    <w:p w:rsidR="00741C75" w:rsidRDefault="0026306E">
      <w:pPr>
        <w:pStyle w:val="a3"/>
      </w:pPr>
      <w:r>
        <w:t>Учитывая сезонность спроса на туристические и рекреационные услуги в регионе, низкий коэффициент загрузки (у гостиниц он немногим более 50%), длительные сроки окупаемости инвестиций, ставится задача привлечения крупных фирм, работающих как в России, так и за рубежом (например, объединение "Интурист"), которые способствовали бы круглогодичной загрузке гостиниц и здравниц.</w:t>
      </w:r>
    </w:p>
    <w:p w:rsidR="00741C75" w:rsidRDefault="0026306E">
      <w:pPr>
        <w:pStyle w:val="a3"/>
      </w:pPr>
      <w:r>
        <w:t>Активизация инвестиционной политики возможна в рамках особых экономических зон. Концепция создания особых экономических зон по г. Плесу была представлена на первом международном форуме "Особые экономические зоны в РФ. Инвестиционный фонд России" (г. Москва, 16-17 мая 2006 г.). Проект "Плес" состоит из трех блоков: город-заповедник, город-курорт, туристическая столица региона. Сейчас Плес принимает до 500 тыс. туристов в год. Реализация проекта позволит за счет совершенствования инфраструктуры увеличить въездной поток туристов в несколько раз. Задача состоит в развитии инфраструктуры туристического комплекса Плеса, доведение уровня и качества предлагаемых услуг до международного.</w:t>
      </w:r>
    </w:p>
    <w:p w:rsidR="00741C75" w:rsidRDefault="0026306E">
      <w:pPr>
        <w:pStyle w:val="a3"/>
      </w:pPr>
      <w:r>
        <w:t>Проект развития Плеса получил поддержку костромских властей и таким образом приобрел межрегиональный характер. В его рамках будет задействован культурный потенциал Костромской области - левобережья Волги напротив Плеса. Проект с экономической, историко-культурной и социальной точек зрения имеет общероссийскую значимость. Плес может стать крупнейшим центром транзитного туризма центральной России.</w:t>
      </w:r>
    </w:p>
    <w:p w:rsidR="00741C75" w:rsidRDefault="0026306E">
      <w:pPr>
        <w:pStyle w:val="a3"/>
      </w:pPr>
      <w:r>
        <w:t>В июле 2006 г. был проведен первый российский фестиваль "Плес на Волге. Льняная палитра", одна из целей которого - предложить образцы высококачественных изделий из льна. На фестивале представлены коллекции из 20 регионов страны, Украины и Белоруссии. Планируется сделать этот фестиваль летней моды ежегодным. В Иванове традиционно проводится фестиваль "Текстильный салон".</w:t>
      </w:r>
    </w:p>
    <w:p w:rsidR="00741C75" w:rsidRDefault="0026306E">
      <w:pPr>
        <w:pStyle w:val="a3"/>
      </w:pPr>
      <w:r>
        <w:t>В рамках развития культурно-исторических ценностей малых городов области следует назвать возрождение в 2003 г. Тихвинской ярмарки в Южском районе. Подобные ярмарки привлекают внимание производителей различной продукции, возрождают народные промыслы в Палехе, Юже, Савине, Верхнем Ландехе, Воскресенском и т. д. В сентябре 2006 г. прошла Крестовоздвиженская ярмарка в Палехе под названием "Палех - город мастеров", в программе которой была распродажа изделий народных художественных промыслов, продовольственных товаров, продукции сельскохозяйственных производителей. В ярмарке участвовали жители близлежащих городов, а также Ярославской, Владимирской, Костромской, Нижегородской областей. Подобные проекты способствуют возрождению старинных обрядов, традиций и в целом повышению уровня духовности населения.</w:t>
      </w:r>
    </w:p>
    <w:p w:rsidR="00741C75" w:rsidRDefault="0026306E">
      <w:pPr>
        <w:pStyle w:val="a3"/>
      </w:pPr>
      <w:r>
        <w:t>Интеграционные возможности расширяются и через сотрудничество с Узбекистаном и Таджикистаном.</w:t>
      </w:r>
      <w:bookmarkStart w:id="0" w:name="_GoBack"/>
      <w:bookmarkEnd w:id="0"/>
    </w:p>
    <w:sectPr w:rsidR="00741C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06E"/>
    <w:rsid w:val="0026306E"/>
    <w:rsid w:val="00741C75"/>
    <w:rsid w:val="0093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17CD4-EAB8-425C-8202-57024216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25283</Characters>
  <Application>Microsoft Office Word</Application>
  <DocSecurity>0</DocSecurity>
  <Lines>210</Lines>
  <Paragraphs>59</Paragraphs>
  <ScaleCrop>false</ScaleCrop>
  <Company>diakov.net</Company>
  <LinksUpToDate>false</LinksUpToDate>
  <CharactersWithSpaces>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Интеграционный ресурс развития</dc:title>
  <dc:subject/>
  <dc:creator>Irina</dc:creator>
  <cp:keywords/>
  <dc:description/>
  <cp:lastModifiedBy>Irina</cp:lastModifiedBy>
  <cp:revision>2</cp:revision>
  <dcterms:created xsi:type="dcterms:W3CDTF">2014-07-19T04:37:00Z</dcterms:created>
  <dcterms:modified xsi:type="dcterms:W3CDTF">2014-07-19T04:37:00Z</dcterms:modified>
</cp:coreProperties>
</file>