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B0" w:rsidRDefault="000E3B55">
      <w:pPr>
        <w:pStyle w:val="1"/>
        <w:jc w:val="center"/>
      </w:pPr>
      <w:r>
        <w:t>Общественные науки</w:t>
      </w:r>
    </w:p>
    <w:p w:rsidR="00B84CB0" w:rsidRDefault="000E3B55">
      <w:r>
        <w:t xml:space="preserve">Введение </w:t>
      </w:r>
      <w:r>
        <w:br/>
      </w:r>
      <w:r>
        <w:rPr>
          <w:b/>
          <w:bCs/>
        </w:rPr>
        <w:t xml:space="preserve">1 Возможные коллизии </w:t>
      </w:r>
      <w:r>
        <w:rPr>
          <w:b/>
          <w:bCs/>
        </w:rPr>
        <w:br/>
        <w:t>1.1 Место философии в системе научного знания</w:t>
      </w:r>
      <w:r>
        <w:rPr>
          <w:b/>
          <w:bCs/>
        </w:rPr>
        <w:br/>
        <w:t>1.2 Антагонистические коллизии</w:t>
      </w:r>
      <w:r>
        <w:rPr>
          <w:b/>
          <w:bCs/>
        </w:rPr>
        <w:br/>
        <w:t>1.3 Другие коллизии</w:t>
      </w:r>
      <w:r>
        <w:rPr>
          <w:b/>
          <w:bCs/>
        </w:rPr>
        <w:br/>
      </w:r>
      <w:r>
        <w:br/>
      </w:r>
      <w:r>
        <w:rPr>
          <w:b/>
          <w:bCs/>
        </w:rPr>
        <w:t>2 Соотношение категорий общественных и гуманитарных наук</w:t>
      </w:r>
      <w:r>
        <w:br/>
      </w:r>
      <w:r>
        <w:rPr>
          <w:b/>
          <w:bCs/>
        </w:rPr>
        <w:t xml:space="preserve">3 Современная классификация общественных (социальных) наук </w:t>
      </w:r>
      <w:r>
        <w:rPr>
          <w:b/>
          <w:bCs/>
        </w:rPr>
        <w:br/>
        <w:t>3.1 Российская Федерация</w:t>
      </w:r>
      <w:r>
        <w:rPr>
          <w:b/>
          <w:bCs/>
        </w:rPr>
        <w:br/>
      </w:r>
      <w:r>
        <w:br/>
      </w:r>
      <w:r>
        <w:rPr>
          <w:b/>
          <w:bCs/>
        </w:rPr>
        <w:t>4 Коды в системах классификации знаний</w:t>
      </w:r>
      <w:r>
        <w:br/>
      </w:r>
      <w:r>
        <w:rPr>
          <w:b/>
          <w:bCs/>
        </w:rPr>
        <w:t>Список литературы</w:t>
      </w:r>
      <w:r>
        <w:br/>
      </w:r>
      <w:r>
        <w:br/>
        <w:t>Введение</w:t>
      </w:r>
    </w:p>
    <w:p w:rsidR="00B84CB0" w:rsidRPr="000E3B55" w:rsidRDefault="000E3B55">
      <w:pPr>
        <w:pStyle w:val="a3"/>
      </w:pPr>
      <w:r>
        <w:t>Общественные науки (социальные науки) — крупная классификационная группа, соответствующая:</w:t>
      </w:r>
    </w:p>
    <w:p w:rsidR="00B84CB0" w:rsidRDefault="000E3B55">
      <w:pPr>
        <w:pStyle w:val="a3"/>
      </w:pPr>
      <w:r>
        <w:t>а) в контексте гносеологии — одной из трёх главных областей научного знания, наряду с естествознанием и философией.</w:t>
      </w:r>
    </w:p>
    <w:p w:rsidR="00B84CB0" w:rsidRDefault="000E3B55">
      <w:pPr>
        <w:pStyle w:val="a3"/>
      </w:pPr>
      <w:r>
        <w:t>б) в контексте утилитарных задач управления и планирования учебным процессом, организационной структуры учебных заведений, категоризацией и рубрикации областей науки для прикладных нужд (напр. библиографии, см. УДК) — некий набор дисциплин, составленный по признаку объекта (предмета) изучения: отношение к обществу, его социальным группам и индивидам.</w:t>
      </w:r>
    </w:p>
    <w:p w:rsidR="00B84CB0" w:rsidRDefault="000E3B55">
      <w:r>
        <w:t xml:space="preserve">1. Возможные коллизии </w:t>
      </w:r>
    </w:p>
    <w:p w:rsidR="00B84CB0" w:rsidRPr="000E3B55" w:rsidRDefault="000E3B55">
      <w:pPr>
        <w:pStyle w:val="a3"/>
      </w:pPr>
      <w:r>
        <w:t>При конкретизации объектов низлежащей иерархии по каждому из приведённых вариантов, на выходе могут получаться разные «списки» наук, причём в варианте (б) могут иметь место различия между странами, а также между эпохами. Эти расхождения свидетельствуют не о «противоречии» между обоими вариантами, а о различии между задачами (фундаментальные, утилитарно-прикладные) и, отчасти, объектами: (области, охватываемые познанием человечества по ходу общецивилизационного процесса, с одной стороны, и дисциплины в учебно-академическом понимании, с другой).</w:t>
      </w:r>
    </w:p>
    <w:p w:rsidR="00B84CB0" w:rsidRDefault="000E3B55">
      <w:pPr>
        <w:pStyle w:val="a3"/>
      </w:pPr>
      <w:r>
        <w:t>Методология и принципы, положенные в основу той или иной утилитарной классификации, могут различаться по причинам: государственно-специфическим, религиозно-культовым, историческим (конъюнктурным), субъективно-авторским и пр. При этом, независимо от формулировок, предпосылаемых таким перечням наук, при их взаимном сопоставлении следует иметь в виду неизбежное влияние утилитарных и/или узкоспецифических задач «заказчика» и/или «потребителя» той или классификации.</w:t>
      </w:r>
    </w:p>
    <w:p w:rsidR="00B84CB0" w:rsidRDefault="000E3B55">
      <w:pPr>
        <w:pStyle w:val="a3"/>
      </w:pPr>
      <w:r>
        <w:t>Оставаясь верным в контексте условий своего появления и стоящих перед ним задач, ни один из вариантов утилитарной классификации не может претендовать на абсолютную объективность. Попарное сопоставление вариантов может быть полезным, например, в плане совершенствования той или иной национально-государственной классификационной системы. Однако за пределами этой целеустановки споры, «какая классификация правильнее» — чаще всего ненаучны и схоластичны. Не могут привести к позитивному результату и попытки противопоставить какую-либо из утилитарных классификаций — фундаментально-эпистемологической: последняя сформулирована на качественно ином философском уровне, предполагающем абстракцию не только от национально-культурной, но и от, в известном смысле, исторической специфики (одновременно охватывая всю историю познания, от нерасчленённой философии древности до глубоко дифференцированной системы современных наук).</w:t>
      </w:r>
    </w:p>
    <w:p w:rsidR="00B84CB0" w:rsidRDefault="000E3B55">
      <w:r>
        <w:t>1.1. Место философии в системе научного знания</w:t>
      </w:r>
    </w:p>
    <w:p w:rsidR="00B84CB0" w:rsidRPr="000E3B55" w:rsidRDefault="000E3B55">
      <w:pPr>
        <w:pStyle w:val="a3"/>
      </w:pPr>
      <w:r>
        <w:t>Наиболее яркий пример коллизии фундаментального и утилитарного подходов — определение места философии в системе научного знания.</w:t>
      </w:r>
    </w:p>
    <w:p w:rsidR="00B84CB0" w:rsidRDefault="000E3B55">
      <w:pPr>
        <w:pStyle w:val="a3"/>
      </w:pPr>
      <w:r>
        <w:t>Как видно из приведённого ниже реестра, в утилитарной классификации философия по признаку предмета помещена в разряд общественных наук наряду с другими науками «об обществе». Однако при решении вопроса классификации наук в его фундаментальной постановке науковедение различает два принципа: объективный (когда связь наук выводится из связи самих объектов исследования), и субъективный, когда в основу классификации наук кладутся особенности субъекта. При этом, методологически, сами принципы классификации различают соответственно тому, как понимается связь между науками (как внешняя — когда науки лишь ставятся рядом друг с другом в определённом порядке, или как внутренняя, органическая — когда они с необходимостью выводятся и развиваются одна из другой).</w:t>
      </w:r>
    </w:p>
    <w:p w:rsidR="00B84CB0" w:rsidRDefault="000E3B55">
      <w:pPr>
        <w:pStyle w:val="a3"/>
      </w:pPr>
      <w:r>
        <w:t>Вопрос о взаимоотношении между философией и частными науками — своего рода стержень всей истории классификации наук. В этой истории выделяются три основных этапа, соответствуюцие: 1) нерасчленённой философской науке древности (и отчасти средневековья); 2) дифференциации наук в XV—XVIII вв. (аналитическому расчленению знаний на обособленные отрасли); 3) реинтеграции (синтетическому воссозданию, связыванию наук в единую систему знаний), отмечаемой с XIX в. Соответственно этим этапам ведётся и поиск самих принципов классификации науки.</w:t>
      </w:r>
    </w:p>
    <w:p w:rsidR="00B84CB0" w:rsidRDefault="000E3B55">
      <w:pPr>
        <w:pStyle w:val="a3"/>
      </w:pPr>
      <w:r>
        <w:t>Взяв, в качестве примера т. н. энциклопедический ряд, составленный Сен-Симоном, и развитый Контом (здесь науки классифицированы соответственно переходу от более простых и общих явлений к более сложным и частным, причём механика земных тел включена в математику, психология — в физиологию, а социологии Конт — один из создателей этой науки — отводит особое место):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«Энциклопедический ряд» наук Сен-Симона-Конта</w:t>
            </w:r>
            <w:r>
              <w:t xml:space="preserve"> </w:t>
            </w:r>
          </w:p>
          <w:p w:rsidR="00B84CB0" w:rsidRDefault="000E3B55">
            <w: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химия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физиология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социология</w:t>
            </w:r>
          </w:p>
        </w:tc>
      </w:tr>
    </w:tbl>
    <w:p w:rsidR="00B84CB0" w:rsidRPr="000E3B55" w:rsidRDefault="000E3B55">
      <w:pPr>
        <w:pStyle w:val="a3"/>
      </w:pPr>
      <w:r>
        <w:t>мы видим, что философия, с одной стороны, как бы поглощается социологией, но с другой — присутствует в математике в виде логики. В дальнейшем, по мере реинтеграции (а осознание её необходимости пришло в XX веке в силу появления множества наук, находящихся «на стыке» ранее диффкеренцированных категорий) научного знания, виток диалектически замкнулся, и наукознание пришло к необходимости выделить философию — не столько как «исторически первую», сколько как системообразующую, в отдельную категорию.</w:t>
      </w:r>
    </w:p>
    <w:p w:rsidR="00B84CB0" w:rsidRDefault="000E3B55">
      <w:pPr>
        <w:pStyle w:val="a3"/>
      </w:pPr>
      <w:r>
        <w:t xml:space="preserve">Этого принципа придерживалось и советское науковедение. Приводимая ниже таблица (источн.: БСЭ, статья «Наука») представляет собой один из </w:t>
      </w:r>
      <w:r>
        <w:rPr>
          <w:b/>
          <w:bCs/>
        </w:rPr>
        <w:t>вариантов</w:t>
      </w:r>
      <w:r>
        <w:t xml:space="preserve"> линейной формы представления иерархии наук (ему соответствует сложная двумерная схема, где проведено много не отражённых здесь соединительных линий, демонстрирующих взаимосвязи между науками).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B84C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Вариант линейной формы представления иерархии наук в советском науковедении</w:t>
            </w:r>
            <w:r>
              <w:t xml:space="preserve"> </w:t>
            </w:r>
          </w:p>
          <w:p w:rsidR="00B84CB0" w:rsidRDefault="000E3B55">
            <w:r>
              <w:rPr>
                <w:b/>
                <w:bCs/>
              </w:rPr>
              <w:t>Философские науки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Диалектика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 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Логика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Математические науки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Математическая логика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практическая математика, включая кибернетику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Естественные и технические науки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космонавтика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Астрофизика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техническая физика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Химическая физика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Физическая химия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химико-технологические науки с металлургией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Геохимия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Геофизика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Геология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горное дело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Физическая география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с.-х. науки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Физиология человека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медицинские науки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Антропология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Социальные науки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Археология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Этнография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Экономическая география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Социально-экономическая статистика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Науки о базисе и надстройках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политическая экономия,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CB0" w:rsidRDefault="00B84CB0"/>
        </w:tc>
        <w:tc>
          <w:tcPr>
            <w:tcW w:w="0" w:type="auto"/>
            <w:vAlign w:val="center"/>
            <w:hideMark/>
          </w:tcPr>
          <w:p w:rsidR="00B84CB0" w:rsidRDefault="000E3B55">
            <w:r>
              <w:t>науки о государстве и праве,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CB0" w:rsidRDefault="00B84CB0"/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история искусства и искусствоведение и т. д.</w:t>
            </w:r>
          </w:p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t>Языкознание</w:t>
            </w:r>
          </w:p>
        </w:tc>
        <w:tc>
          <w:tcPr>
            <w:tcW w:w="0" w:type="auto"/>
            <w:vAlign w:val="center"/>
            <w:hideMark/>
          </w:tcPr>
          <w:p w:rsidR="00B84CB0" w:rsidRDefault="00B84CB0"/>
        </w:tc>
      </w:tr>
      <w:tr w:rsidR="00B8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B0" w:rsidRDefault="000E3B55">
            <w:r>
              <w:rPr>
                <w:b/>
                <w:bCs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B84CB0" w:rsidRDefault="000E3B55">
            <w:r>
              <w:t>и педагогическая наука</w:t>
            </w:r>
          </w:p>
        </w:tc>
      </w:tr>
    </w:tbl>
    <w:p w:rsidR="00B84CB0" w:rsidRPr="000E3B55" w:rsidRDefault="000E3B55">
      <w:pPr>
        <w:pStyle w:val="a3"/>
      </w:pPr>
      <w:r>
        <w:t>Коллизия заключается в том, что, признавая за философией особое место во всей системе научного знания в рамках фундаментальной классификации, при переходе к утилитарным схемам советские науковеды — как и современные систематизаторы — были вынуждены помещать философию в одну системную группу с политической экономией, научным коммунизмом и пр. В учебных планах, организационной структуре ВУЗов эта группа фигурировала под названием кафедр общественных наук (КОН; в техникумах и ПТУ — комиссий по общественным наукам). Это, повторим, — не противоречие, а функциональное различие, обусловленное утилитарной необходимостью; оба подхода — и фундаментальный, и утилитарный — имеют равное право на существование в контексте задач, на решение которых они нацелены.</w:t>
      </w:r>
    </w:p>
    <w:p w:rsidR="00B84CB0" w:rsidRDefault="000E3B55">
      <w:pPr>
        <w:pStyle w:val="a3"/>
      </w:pPr>
      <w:r>
        <w:t>Комментарий: термин «Социальные науки» употреблён в первоисточнике как синоним «общественным наукам» (отчасти ввиду необходимости формального избежания указанной коллизии). Описательный термин «Науки о базисе и надстройках» приблизительно соответствует современной политологии. Дидактико-иллюстративная задача была при составлении таблицы главной, и потому общий перечень указанных в ней наук не претендует на исчерпывающую полноту. При этом часть названий, соответствующих известным самостоятельным наукам, использованы в качестве собирательных, под которыми предполагаются целые группы «подотраслей» — напр., космонавтика.</w:t>
      </w:r>
    </w:p>
    <w:p w:rsidR="00B84CB0" w:rsidRDefault="000E3B55">
      <w:r>
        <w:t>1.2. Антагонистические коллизии</w:t>
      </w:r>
    </w:p>
    <w:p w:rsidR="00B84CB0" w:rsidRPr="000E3B55" w:rsidRDefault="000E3B55">
      <w:pPr>
        <w:pStyle w:val="a3"/>
      </w:pPr>
      <w:r>
        <w:t xml:space="preserve">Антагонистические, то есть неразрешимо противоречащие друг другу (см. Законы философии) коллизии в классификации тех или иных наук (включая </w:t>
      </w:r>
      <w:r>
        <w:rPr>
          <w:b/>
          <w:bCs/>
        </w:rPr>
        <w:t>общественные науки</w:t>
      </w:r>
      <w:r>
        <w:t>) выводят на щепетильную проблематику соотношения понятий «наука» и «лженаука». Некоторые примеры такого антагонизма порождены фундаментальными различиями базовых форм мировоззрения: идеалистической и материалистической. Заняв отстранённую позицию, невозможно дать позитивный ответ на вопрос, относятся ли некоторые дисциплины, изучаемые в религиозных учебных заведениях, к разряду общественных наук? Является ли общественной наукой дисциплина «Научный коммунизм», значащаяся в дипломах десятков миллионов советских специалистов с высшим образованием? Исходя из принципа уважения личного права каждого на собственное мировоззрение, защищаемого правилами Википедии, здесь эти (и подобные им) агрессивные противопоставления на идейно-мировоззренческой почве следует признать неуместными. Оставляя за каждым выбор «правильного» ответа — в литературе соответствующего мировоззренческого направления, где ответ этот надлежаще обоснован в системе тех категорий миропознания, которыми оперирует то или иное течение общественной мысли.</w:t>
      </w:r>
    </w:p>
    <w:p w:rsidR="00B84CB0" w:rsidRDefault="000E3B55">
      <w:pPr>
        <w:pStyle w:val="a3"/>
      </w:pPr>
      <w:r>
        <w:t>Вышеуказанные коллизии следует отличать от попыток пополнить «официальный» перечень общественных наук категориями, сконструированными в сугубо коммерческих целях извлечения дохода от продажи знаний из якобы «новой» области науки. Примером этого являются эвфемизмы, за которыми скрывается набор дисциплин, ранее продававшихся под другими «фирменными названиями»: маркетинг, пиар, НЛП и т. п. Спам-реклама их платных курсов под видом статей о соответствующих «науках» с завидным упорством лезет на страницы Википедии. Не приводя конкретных названий, здесь можно порекомендовать действенный лакмус-индикатор, позволяющий отличить истинную науку от псевдонауки: изучить перечень (и происхождение) публикаций, выводимых поисковыми системами при вводе спорного названия на английском или другом распространённом иностранном языке.</w:t>
      </w:r>
    </w:p>
    <w:p w:rsidR="00B84CB0" w:rsidRDefault="000E3B55">
      <w:r>
        <w:t>1.3. Другие коллизии</w:t>
      </w:r>
    </w:p>
    <w:p w:rsidR="00B84CB0" w:rsidRPr="000E3B55" w:rsidRDefault="000E3B55">
      <w:pPr>
        <w:pStyle w:val="a3"/>
      </w:pPr>
      <w:r>
        <w:t>Ряд коллизий, то есть нестыковок или, наоборот, неоправданных пересечений в определениях и трактовках понятия «общественные науки» и сопутствующих ему категорий, обусловлен следующими основными группами причин: а) лингвистическими, б) кросс-культурными, в) субъективно-академическими.</w:t>
      </w:r>
    </w:p>
    <w:p w:rsidR="00B84CB0" w:rsidRDefault="000E3B55">
      <w:pPr>
        <w:pStyle w:val="a3"/>
      </w:pPr>
      <w:r>
        <w:rPr>
          <w:b/>
          <w:bCs/>
        </w:rPr>
        <w:t>Лингвистические</w:t>
      </w:r>
      <w:r>
        <w:t xml:space="preserve"> концентрируются вокруг понятий «общественный» и «социальный». Исторически термин «общественные науки» пришёл в русский из европейских языков, где чаще всего он образован на базе латинских праформ scientia = знание, и soci(etas) = общество (ср. англ. social sciences, фр. sciences sociales и т. п.). Одновременное внедрение в XIX веке в русский язык, наряду с «общественный», понятия «социальный» не было обусловлено объективной необходимостью (напр., описания качественно нового объекта, ранее не известного данной языковой культуре). Несмотря на очевидный вред (неоправданное смешение с однокоренными в латинском терминами из ряда «социалистический»), термин «социальный» из оборота не вышел. В ряде случаев с его участием в конце XX века образованы новые понятия, напр. «социальная сфера».</w:t>
      </w:r>
    </w:p>
    <w:p w:rsidR="00B84CB0" w:rsidRDefault="000E3B55">
      <w:pPr>
        <w:pStyle w:val="a3"/>
      </w:pPr>
      <w:r>
        <w:t>Наличие продолжительной практики употребления «социальный» в качестве синонима русскому «общественный» (в сочетании с «науками») лишает основания возможность противопоставить один другому, сформировав на их основе качественно различные категориальные ряды. Такие попытки были бы надуманными, а их результаты — контрпродуктивными. Не отрицая равноправие категорий «общественные науки» и «социальные науки», видимо, следует отдавать предпочтение русскому «общественные» — в силу отмеченного выше пересечения с другими категориальными рядами, восходящими к тому же латинскому soci(etas).</w:t>
      </w:r>
    </w:p>
    <w:p w:rsidR="00B84CB0" w:rsidRDefault="000E3B55">
      <w:pPr>
        <w:pStyle w:val="a3"/>
      </w:pPr>
      <w:r>
        <w:rPr>
          <w:b/>
          <w:bCs/>
        </w:rPr>
        <w:t>Кросс-культурные</w:t>
      </w:r>
      <w:r>
        <w:t xml:space="preserve"> коллизии, как результат национально-государственной обособленности процессов формирования систем научного знания, наблюдаются в Википедии. Сопоставив между собой русскую, английскую, итальянскую версию настоящей страницы, нетрудно заметить, что приведённые на них перечни «общественных наук» как множества отнюдь не конгруэнтны; они лишь «во многом пересекающиеся». Слепо копировать с одной национальной странички на другую, либо брать какую-либо из них за образец — недопустимо. Кажущиеся «пропуски» чаще всего результат не недосмотра, а национальной специфики формирования перечней учебных дисциплин с утилитарными целями. Целесообразность их унификации, подведения под единый «мировой стандарт» (фактически, переход на чужой, уже существующий) — также сомнительна: борьба с национальной спецификой процессов научного миропознания означала бы де-факто признание антинаучной гипотезы наличия «монополии на истину» (что также идёт вразрез демократическому праву на уникальность философско-мировоззренческих позиций, особенно на совокупном уровне суверенных государственных составляющих современной цивилизации).</w:t>
      </w:r>
    </w:p>
    <w:p w:rsidR="00B84CB0" w:rsidRDefault="000E3B55">
      <w:pPr>
        <w:pStyle w:val="a3"/>
      </w:pPr>
      <w:r>
        <w:rPr>
          <w:b/>
          <w:bCs/>
        </w:rPr>
        <w:t>Субъективно-академические</w:t>
      </w:r>
      <w:r>
        <w:t xml:space="preserve"> коллизии возникают, как правило, между разработками соперничающих научных школ, хотя иногда авторами оспариваемых классификаций могут выступать и индивидуальные учёные, стремящиеся сказать новое слово в науке. Оценивать эти попытки априорно (тем более в системе эмоционально-субъективистских критериев «амбиций» одной и «косности» другой стороны) — ненаучно и непродуктивно. Констатируя отсутствие монополии на истину и демократические свободы, и исходя из презумпции научной добросовестности, сопоставлять их между собой возможно, например, по признаку конечной целесообразности. Как и другие науки, общественные науки не стоят на месте, в своём развитии они неизбежно вторгаются в поле ранее «чужих» наук, вызывая, рано или поздно, необходимость проведения дифференциации или, наоборот, интеграции.</w:t>
      </w:r>
    </w:p>
    <w:p w:rsidR="00B84CB0" w:rsidRDefault="000E3B55">
      <w:pPr>
        <w:pStyle w:val="a3"/>
      </w:pPr>
      <w:r>
        <w:t>Так, к примеру, произошло с эконометрикой. Зарождалась эта наука в рамках одной из типичных общественных наук — политической экономии — и одновременно с ней. Сэр Уильям Петти почитается в истории науки основателем как классической политэкономии, так и (демографической) статистики — впрочем, сам он именовал своё детище «политической арифметикой». На известном этапе статистика оторвалась от политэкономии, расширив предмет и развив — с необходимым вторжением в область математики — собственные методы. Но к последней трети XIX века вновь созданный сложный математический аппарат «вернулся» в политэкономию. Некоторое время направление, представленное Л.Вальрасом и др., идентифицировалось науковедами как своего рода «фракция» в единой партии политэкономов — (лозаннская) школа экономической мысли. Наработки экономистов-математиков за последующие треть века, к 1930-м годам, поставили историю науки перед фактом, что в лице эконометрики мир имеет свою, самостоятельную науку. В силу достигнутой степени абстрагированности (а абстракция — один из общих методов познания) от историко-общественной специфики социально-экономических процессов эконометрика вышла из контекста политэкономии и других вновь сформировавшихся течений общественно-экономической мысли. Выйдя из разряда наук общественных, она вновь приблизилась к чистой математике, на развитии методов которой и строится её последующий прогресс.</w:t>
      </w:r>
    </w:p>
    <w:p w:rsidR="00B84CB0" w:rsidRDefault="000E3B55">
      <w:r>
        <w:t>2. Соотношение категорий общественных и гуманитарных наук</w:t>
      </w:r>
    </w:p>
    <w:p w:rsidR="00B84CB0" w:rsidRPr="000E3B55" w:rsidRDefault="000E3B55">
      <w:pPr>
        <w:pStyle w:val="a3"/>
      </w:pPr>
      <w:r>
        <w:t>Использование словосочетания «гуманитарные дисциплины» в русском языке ограничено узкоспецифической сферой организации учебного процесса в классических университетах, то есть учебных заведениях, в составе которых есть факультеты как «естественных» (физики, химии, биологии), так и остальных наук — философия, языковедение, география и пр.</w:t>
      </w:r>
    </w:p>
    <w:p w:rsidR="00B84CB0" w:rsidRDefault="000E3B55">
      <w:pPr>
        <w:pStyle w:val="a3"/>
      </w:pPr>
      <w:r>
        <w:t>С учётом различий квалификационных требований к абитуриентам, и набора дисциплин, изучаемых впоследствии студентами, в советское время преподавание общественных наук (и прежде всего, политической экономии) студентам разных факультетов было специализировано. Методологически и организационно это обеспечивалось созданием на экономических факультетах двух-трёх самостоятельных кафедр политической экономии. Каждая из них, оставаясь в рамках единой для всех дисциплины (политической экономии), формировала самостоятельный учебный курс, приспособленный к менталитету и подготовке студентов той или иной группы факультетов. Соответственно, существовали:</w:t>
      </w:r>
    </w:p>
    <w:p w:rsidR="00B84CB0" w:rsidRDefault="000E3B55">
      <w:r>
        <w:t>кафедра политической экономии для обучения студентов естественных факультетов;кафедра политической экономии для обучения студентов гуманитарных факультетов;кафедра политической экономии для обучения студентов экономического факультета (наиболее объёмный курс);Современная классификация общественных (социальных) наук3.1. Российская Федерация</w:t>
      </w:r>
    </w:p>
    <w:p w:rsidR="00B84CB0" w:rsidRPr="000E3B55" w:rsidRDefault="000E3B55">
      <w:pPr>
        <w:pStyle w:val="a3"/>
      </w:pPr>
      <w:r>
        <w:t>В образовательных стандартах и нормативных актах РФ в разряде общественных наук упоминаются:</w:t>
      </w:r>
    </w:p>
    <w:p w:rsidR="00B84CB0" w:rsidRDefault="000E3B55">
      <w:r>
        <w:t>АрхеологияГрафологияЭкономикаИсторияКультурологияЛингвистикаПедагогикаПолитологияПсихологияСоциальная и культурная антропологияСоциально-экономическая географияРегионоведение (в том числе Востоковедение, Африканистика)СоциологияПраво (Юриспруденция)ЭтнографияФилософияЭтикаЭстетика4. Коды в системах классификации знанийУДК Общественные науки00 Общественные науки в целом // Государственный рубрикатор научно-технической информации (ГРНТИ) (по состоянию на 2001 год)Примечания и ссылки</w:t>
      </w:r>
    </w:p>
    <w:p w:rsidR="00B84CB0" w:rsidRPr="000E3B55" w:rsidRDefault="00B84CB0">
      <w:pPr>
        <w:pStyle w:val="a3"/>
      </w:pPr>
    </w:p>
    <w:p w:rsidR="00B84CB0" w:rsidRDefault="000E3B55">
      <w:r>
        <w:t>Науки         Физика </w:t>
      </w:r>
      <w:r>
        <w:rPr>
          <w:b/>
          <w:bCs/>
        </w:rPr>
        <w:t>Термодинамика</w:t>
      </w:r>
      <w:r>
        <w:t> </w:t>
      </w:r>
      <w:r>
        <w:rPr>
          <w:b/>
          <w:bCs/>
        </w:rPr>
        <w:t>Электродинамика</w:t>
      </w:r>
      <w:r>
        <w:t> </w:t>
      </w:r>
      <w:r>
        <w:rPr>
          <w:b/>
          <w:bCs/>
        </w:rPr>
        <w:t>Колебания и волны</w:t>
      </w:r>
      <w:r>
        <w:t> </w:t>
      </w:r>
      <w:r>
        <w:rPr>
          <w:b/>
          <w:bCs/>
        </w:rPr>
        <w:t>Акустика</w:t>
      </w:r>
      <w:r>
        <w:t> </w:t>
      </w:r>
      <w:r>
        <w:rPr>
          <w:b/>
          <w:bCs/>
        </w:rPr>
        <w:t>Радиофизика</w:t>
      </w:r>
      <w:r>
        <w:t> </w:t>
      </w:r>
      <w:r>
        <w:rPr>
          <w:b/>
          <w:bCs/>
        </w:rPr>
        <w:t>Статистическая физика</w:t>
      </w:r>
      <w:r>
        <w:t> </w:t>
      </w:r>
      <w:r>
        <w:rPr>
          <w:b/>
          <w:bCs/>
        </w:rPr>
        <w:t>Квантовая физика</w:t>
      </w:r>
      <w:r>
        <w:t> </w:t>
      </w:r>
      <w:r>
        <w:rPr>
          <w:b/>
          <w:bCs/>
        </w:rPr>
        <w:t>Физика элементарных частиц</w:t>
      </w:r>
      <w:r>
        <w:t> </w:t>
      </w:r>
      <w:r>
        <w:rPr>
          <w:b/>
          <w:bCs/>
        </w:rPr>
        <w:t>Атомная физика</w:t>
      </w:r>
      <w:r>
        <w:t> </w:t>
      </w:r>
      <w:r>
        <w:rPr>
          <w:b/>
          <w:bCs/>
        </w:rPr>
        <w:t>Ядерная физика</w:t>
      </w:r>
      <w:r>
        <w:t> Теория поляКлассическая теория поля • Квантовая теория поляПрикладная физика</w:t>
      </w:r>
      <w:r>
        <w:rPr>
          <w:b/>
          <w:bCs/>
        </w:rPr>
        <w:t>Химическая физика</w:t>
      </w:r>
      <w:r>
        <w:t> Физика плазмы • Физика атмосферы  • Лазерная физикаСвязанные наукиАгрофизика  • Физическая химия  • Математическая физика  • Астрофизика  • Геофизика  • Биофизика  • Метрология  • МатериаловедениеСм. такжеКосмология • Нелинейная динамикаПортал «Физика»Химия </w:t>
      </w:r>
      <w:r>
        <w:rPr>
          <w:b/>
          <w:bCs/>
        </w:rPr>
        <w:t>Органическая химия</w:t>
      </w:r>
      <w:r>
        <w:t> </w:t>
      </w:r>
      <w:r>
        <w:rPr>
          <w:b/>
          <w:bCs/>
        </w:rPr>
        <w:t>Аналитическая химия</w:t>
      </w:r>
      <w:r>
        <w:t> </w:t>
      </w:r>
      <w:r>
        <w:rPr>
          <w:b/>
          <w:bCs/>
        </w:rPr>
        <w:t>Методы аналитической химии</w:t>
      </w:r>
      <w:r>
        <w:t> </w:t>
      </w:r>
      <w:r>
        <w:rPr>
          <w:b/>
          <w:bCs/>
        </w:rPr>
        <w:t>Физическая химия</w:t>
      </w:r>
      <w:r>
        <w:t> Другие разделыКосмохимия  • Супрамолекулярная химия  • Теоретическая химия  • Квантовая химияПрикладная химия</w:t>
      </w:r>
      <w:r>
        <w:rPr>
          <w:b/>
          <w:bCs/>
        </w:rPr>
        <w:t>Химия окружающей среды</w:t>
      </w:r>
      <w:r>
        <w:t> Агрохимия  • Косметическая химия  • Нефтехимия  • Токсикологическая химияСвязанные наукиХимическая метрология  • Химическая физика  • Биоинформатика  • Минералогия  • Материаловедение  • ФармацевтикаСм. такжеОбщая химияПортал «Химия»Биология </w:t>
      </w:r>
      <w:r>
        <w:rPr>
          <w:b/>
          <w:bCs/>
        </w:rPr>
        <w:t>Ботаника</w:t>
      </w:r>
      <w:r>
        <w:t> </w:t>
      </w:r>
      <w:r>
        <w:rPr>
          <w:b/>
          <w:bCs/>
        </w:rPr>
        <w:t>Зоология</w:t>
      </w:r>
      <w:r>
        <w:t> Физическая антропология  • Герпетология  • Ихтиология  • Карцинология  • Малакология  • Оология  • Протозоология  • Орнитология  • Паразитология  • Приматология  • Териология (маммалогия)  • Хироптерология  • ЭтологияСм. такжеКриптозоология  • Гельминтология</w:t>
      </w:r>
      <w:r>
        <w:rPr>
          <w:b/>
          <w:bCs/>
        </w:rPr>
        <w:t>Микробиология</w:t>
      </w:r>
      <w:r>
        <w:t> </w:t>
      </w:r>
      <w:r>
        <w:rPr>
          <w:b/>
          <w:bCs/>
        </w:rPr>
        <w:t>Экология</w:t>
      </w:r>
      <w:r>
        <w:t> Другие разделыБиоакустика · Биоинформатика · Биологическая систематика · Биология развития · Биология человека · Генетика · Геномика · Гидробиология (Биология океана)  • Гистология · Космическая биология (Астробиология, Ксенобиология)  • Криобиология · Математическая биология · Молекулярная биология · Палеонтология · Патология · Протистология · Таксономия · Физиология · Хронобиология  • Цитология · Эволюционная биология · ЭтологияСвязанные наукиБиофизика  • Биохимия  • Лимнология  • Тератология  • Биометрия  • Бионика  • Морфология  • Системная биологияСм. такжеВозникновение жизниДругие науки </w:t>
      </w:r>
      <w:bookmarkStart w:id="0" w:name="_GoBack"/>
      <w:bookmarkEnd w:id="0"/>
    </w:p>
    <w:sectPr w:rsidR="00B84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B55"/>
    <w:rsid w:val="000E3B55"/>
    <w:rsid w:val="00A61772"/>
    <w:rsid w:val="00B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223CB-22C3-4B58-B1F0-6732C83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2819</Words>
  <Characters>16072</Characters>
  <Application>Microsoft Office Word</Application>
  <DocSecurity>0</DocSecurity>
  <Lines>133</Lines>
  <Paragraphs>37</Paragraphs>
  <ScaleCrop>false</ScaleCrop>
  <Company/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Общественные науки</dc:title>
  <dc:subject/>
  <dc:creator>admin</dc:creator>
  <cp:keywords/>
  <dc:description/>
  <cp:lastModifiedBy>admin</cp:lastModifiedBy>
  <cp:revision>2</cp:revision>
  <dcterms:created xsi:type="dcterms:W3CDTF">2014-06-23T04:19:00Z</dcterms:created>
  <dcterms:modified xsi:type="dcterms:W3CDTF">2014-06-23T04:19:00Z</dcterms:modified>
</cp:coreProperties>
</file>