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98" w:rsidRDefault="00B661AD">
      <w:pPr>
        <w:ind w:firstLine="550"/>
        <w:rPr>
          <w:lang w:val="uk-UA"/>
        </w:rPr>
      </w:pPr>
      <w:r>
        <w:rPr>
          <w:lang w:val="uk-UA"/>
        </w:rPr>
        <w:t>Частина –1.</w:t>
      </w:r>
    </w:p>
    <w:p w:rsidR="00E56898" w:rsidRDefault="00B661AD">
      <w:pPr>
        <w:pStyle w:val="a3"/>
      </w:pPr>
      <w:r>
        <w:t>1. Питання: “Звідки беруться діти?” – нас уже не хвилює, бо ще з раннього дитинства з легендою про лелеку знайомі всі.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3. Пізнання життя дитиною продовжувалось, і вже пізніше школярі ставили більш серйозні питання: “А чому у кішки завжди народжується кошенята, а в зайчихи – зайченята?” Тут однією фразою не обійдешся, потрібно було щось розповідати, пояснювати.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5. Але відповіді на них у різні епохи були різні. Все залежало від розвитку науки. Так, наприклад, плацента – орган, що з’єднує організм матері з організмом плода, був таємничим для древньої людини. Плаценту відображали на знамені царя. Пуповину – вкладали в раковину і підвішували на пальму, щоб із хлопчика виріс умілець, що зможе підкоряти найвищі дерева.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7. Генетика – походить від латинського “Денис” – народжую, або “</w:t>
      </w:r>
      <w:r>
        <w:rPr>
          <w:lang w:val="en-US"/>
        </w:rPr>
        <w:t>denus</w:t>
      </w:r>
      <w:r>
        <w:rPr>
          <w:lang w:val="uk-UA"/>
        </w:rPr>
        <w:t>” – рід, які вказують, що: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генетика вивчає спадковість організму;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досліджує і попереджує наслідки генетичних дефектів у людини;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вказує роль спадковості і середовища у формуванні особистості;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вивчає накопичення і передавання у поколіннях набутої в антогенезі інформації. </w:t>
      </w:r>
    </w:p>
    <w:p w:rsidR="00E56898" w:rsidRDefault="00B661AD">
      <w:pPr>
        <w:pStyle w:val="a3"/>
      </w:pPr>
      <w:r>
        <w:t>А в загальному можна сказати, що генетика розкриває таємницю життя.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9. Нинішня екологічна ситуація в Україні може характеризуватись, як кризова. Забруднення навколишнього природного середовища досягло рівня, коли воно негативно впливає на здоров'я людини.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 xml:space="preserve">     (рівень забруднення на 1 км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території країни вищий у 6,6 разів ніж у США, у 3,2 рази ніж у країнах Європейського економічного співтовариства).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Забруднення середовища мутагенами обумовлює зростання числа уражених генів, збільшується генетичний тягар у популяції людей.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11. За даними експертів ВООЗ, 1 дитина зі 100 новонароджених, страждає важкою спадковою хворобою внаслідок уражених хромосом. Якщо років 10 тому подібні хромосомні мутації траплялись виключно у зрілих батьків, при 5-6 пологах, то сьогодні, наприклад, із хворобою Дауна, народжується у молоденьких жінок, які народжують уперше.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13. Вищий апеляційний суд Франції визнав право дитини не бути народженою. Тепер діти, котрі народились інвалідами, мають право на компенсацію якщо їхні матері не бути інформовані про вади розвитку плода.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 xml:space="preserve">Акушерсько-гінекологічна служба Коломийського р-ну ставить перед собою завдання покращити роботу по виявленню вроджених патологій, своєчасне попередження вагітних, щоб діти з вродженою патологією не народжувались. У це є резервом зниження ранньої </w:t>
      </w:r>
      <w:r>
        <w:rPr>
          <w:color w:val="FF0000"/>
          <w:lang w:val="uk-UA"/>
        </w:rPr>
        <w:t>пренатальної</w:t>
      </w:r>
      <w:r>
        <w:rPr>
          <w:lang w:val="uk-UA"/>
        </w:rPr>
        <w:t xml:space="preserve"> смертності.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 xml:space="preserve"> Частина – ІІ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15. Але щоб народилась дитина, дитина яка є бажаною в сім'ї, важливо створити здорову повноцінну сім'ю, у якій пануватимуть взаєморозуміння, теплі і щирі стосунки, злагода, кохання, яке об’єднує двох людей – жінку і чоловіка.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17. Нажаль в Україні шлюбна статистика залишає бажати кращого. Ось, наприклад, міський ЗАГС Миколаєва, зробив аналіз народжуваності за минулий рік: “Значна частина малят з’явилась на світ поза шлюбом, у 316 випадках батьківство було встановлено, 283 діток залишилось без батька, від 812 діток матері відмовились”.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Статистичні дані по Коломиї ....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19. Благополуччя в сім'ї визначає щаслива зустріч 2 осіб, які поєднають свої долі. В щасливій сім'ї обов’язково мають бути діти – продовжувачі роду людського. У дітях щастя і благополуччя родини.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21. Лише самовдосконаленням і кропіткою працею над собою, людина може приборкати і вгамувати темні нищі, та розвивати світлі вищі інстинкти.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23. Внутрішня чистота людини дає можливість усвідомити їй, хто повинен бути поруч неї все життя, бути її обранцем, і чи варто довіритись йому, разом з ним створити сім'ю, народжувати і виховувати у шлюбі дітей.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Частина – ІІІ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25. Народження дитини – найсвятіша подія у житті кожної людини, особливо жінки. Яке це справжнє чудо, святе Боже благословення – мати ар давати початок новому життю, новим мріям, можливостям.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27. Вчені стверджують, що здоров'я людини, що є обов’язковою умовою щастя, значною мірою закладається ще задовго до народження, а саме в момент зачаття, а точніше – усвідомлення зачаття. Усвідомлення зачаття – це благословенна мить зачаття.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29. Але як назвати буття маленької істоти, яку в науковій літературі зовсім непоетично називають спочатку зиготою, потім зародком, ембріоном або плодом.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 xml:space="preserve">31. На 20 день вагітності у плода починає формуватись головний мозок. На 21 – битись серце, 28 – формуються м'язи і хребет дитини, започатковуються ручки, ніжки, очі, вушка. 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33. Наприклад: він дрімає, коли вагітна засинає і пробуджується разом з нею. Коли мати спокійна, у доброму настрої, то і плід поводиться спокійно.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35. Область перипатальних переживань відкрив американський вчений – психолог Станіслав Гроф, який торкнувся найбільш драматичного етапу людського існування – це народження.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</w:pPr>
      <w:r>
        <w:rPr>
          <w:lang w:val="uk-UA"/>
        </w:rPr>
        <w:t xml:space="preserve">Частина – </w:t>
      </w:r>
      <w:r>
        <w:rPr>
          <w:lang w:val="en-US"/>
        </w:rPr>
        <w:t>IV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37. Найбільшим скарбом кожної країни є діти. З метою покращення демографічної ситуації в державі, збереження репродуктивного населення, охорони материнства і дитинства та зміцнення сім'ї, вийшла національна програма “Репродуктивне здоров'я 2001 – 05 р.р.”.</w:t>
      </w:r>
    </w:p>
    <w:p w:rsidR="00E56898" w:rsidRDefault="00E56898">
      <w:pPr>
        <w:ind w:firstLine="550"/>
        <w:jc w:val="both"/>
        <w:rPr>
          <w:lang w:val="uk-UA"/>
        </w:rPr>
      </w:pP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>39. Проте здоров'я підлітків, молодих жінок і вагітних, значною мірою погіршується в зв'язку з: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раннім початком статевого життя; 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зміною партнерів;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статевим життям під час менструацій;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запаленням внутрішніх статевих органів;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поширенням захворювань, що передаються статевим шляхом;</w:t>
      </w:r>
    </w:p>
    <w:p w:rsidR="00E56898" w:rsidRDefault="00B661AD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необізнаністю з методами сучасної концепції для профілактики небажаної вагітності.</w:t>
      </w:r>
    </w:p>
    <w:p w:rsidR="00E56898" w:rsidRDefault="00B661AD">
      <w:pPr>
        <w:pStyle w:val="2"/>
      </w:pPr>
      <w:r>
        <w:t>На все це вказує Борис Венцковський, головний акушер-гінеколог Міністерства охорони здоров'я України, доктор медичних наук, професор.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41. Слово “аборт” нерозривно зв’язане зі смертю, правдою і брехнею. Надзвичайно хвилює нашу уяву збуджуючи в ній одночасно і протест і згоду, як єдиний вихід. Аборт був і буде спірним питанням. Цей метод є найнебезпечнішим для здоров'я жінки в запобіганню вагітності. В Україні нажаль дуже поширений.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43. В останні роки серед медиків поширюється усвідомлення що аборт – це діловодство, найтяжчий гріх який спокутується все життя. Усвідомлюючи це, багато лікарів відмовляється робити аборти. Безпечнішими є гормональні засоби.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45. Крім того безліч жінок після абортів мають депресії, психічні розлади, не говорячи вже про кровотечі, запальні процеси в матці, маткових трубах, яєчниках, позаматкову вагітність і найгірше – безпліддя. У майбутньому така жінка ніколи не зможе мати дітей, що для багатьох сімей стає справжньою трагедією і однією з причин розлучень. В останні роки спостерігається збільшення кількості безплідних шлюбів, які сягають 20%, приблизно 1 млн. випадків.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47. Згідно зі статистикою троє з чотирьох породіть ненормально виношують своїх дітей, а також збільшилась кількість передчасних і ускладнених пологів – народжуються недоношені діти. Причиною цього може бути:</w:t>
      </w:r>
    </w:p>
    <w:p w:rsidR="00E56898" w:rsidRDefault="00B661AD">
      <w:pPr>
        <w:ind w:left="650"/>
        <w:jc w:val="both"/>
        <w:rPr>
          <w:lang w:val="uk-UA"/>
        </w:rPr>
      </w:pPr>
      <w:r>
        <w:rPr>
          <w:lang w:val="uk-UA"/>
        </w:rPr>
        <w:t>- необізнаність і легковажність матерів;</w:t>
      </w:r>
    </w:p>
    <w:p w:rsidR="00E56898" w:rsidRDefault="00B661AD">
      <w:pPr>
        <w:pStyle w:val="2"/>
      </w:pPr>
      <w:r>
        <w:t>- незначне відхилення в здоров’ї вагітної жінки (карієс, тонзиліт, гінекологічні хвороби, простудні захворювання, внутрішньоутробні інфекції, стреси, погане харчування, екстрагенітальні патології).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49. Сучасні жінки мусять зробити у свою чергу все можливе для поліпшення особистого здоров'я, ставитись набагато серйозніше до нього. Вони мають зрозуміти, що це злочин наражати власну рідну дитину на небезпеку, відбираючи в неї право народитись здоровою.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51. Колумбійський педіатр доктор Рей розпочав пошук способів, які б  допомогли недоношеним дітям і їхнім батькам.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 xml:space="preserve">53. За задумом доктора Рея, мама сама виходжує недоношеного малюка. Вона постійно носить дитину у себе на грудях. Цей </w:t>
      </w:r>
      <w:r>
        <w:rPr>
          <w:lang w:val="en-US"/>
        </w:rPr>
        <w:t>skin</w:t>
      </w:r>
      <w:r>
        <w:rPr>
          <w:lang w:val="uk-UA"/>
        </w:rPr>
        <w:t>-</w:t>
      </w:r>
      <w:r>
        <w:rPr>
          <w:lang w:val="en-US"/>
        </w:rPr>
        <w:t>to</w:t>
      </w:r>
      <w:r>
        <w:rPr>
          <w:lang w:val="uk-UA"/>
        </w:rPr>
        <w:t>-</w:t>
      </w:r>
      <w:r>
        <w:rPr>
          <w:lang w:val="en-US"/>
        </w:rPr>
        <w:t>skin</w:t>
      </w:r>
      <w:r>
        <w:rPr>
          <w:lang w:val="uk-UA"/>
        </w:rPr>
        <w:t xml:space="preserve"> (шкіра до шкіри) контакт забезпечує необхідну малюкові температуру, жінка немає проблем із лактацією. Найбільша цінність ефекту “кенгуру” полягає в ому, що не переривається біологічний зв’язок між матір’ю і дитиною, мати віддає їй часточку свого біополя, створюється спокійна психологічна атмосфера, яка сприяє швидкому розвитку дитини.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55. Неменш важливе питання – це природне вигодовування немовлят, яке вважають здоровим початком життя дитини. Але ця справа не тільки важлива для матерів, дітей, але й для усієї родини, для суспільства.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57. В Україні вийшла національна програма Підтримка грудного вигодовування дітей в Україні на 2000-2005 рр.”</w:t>
      </w: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у Києві відкрилась лікарня “Доброзичлива до дитини”, суть якої дуже проста: сприяти тільки грудному вигодовуванню дітей у перші 4.-6 місяців життя.</w:t>
      </w:r>
    </w:p>
    <w:p w:rsidR="00E56898" w:rsidRDefault="00E56898">
      <w:pPr>
        <w:ind w:firstLine="650"/>
        <w:jc w:val="both"/>
        <w:rPr>
          <w:lang w:val="uk-UA"/>
        </w:rPr>
      </w:pPr>
    </w:p>
    <w:p w:rsidR="00E56898" w:rsidRDefault="00B661AD">
      <w:pPr>
        <w:ind w:firstLine="650"/>
        <w:jc w:val="both"/>
        <w:rPr>
          <w:lang w:val="uk-UA"/>
        </w:rPr>
      </w:pPr>
      <w:r>
        <w:rPr>
          <w:lang w:val="uk-UA"/>
        </w:rPr>
        <w:t>59. Сьогодні у нас в гостях акушерка профілактично-оглядового кабінету міської поліклініки Вишиванок Г.С., яка розповість про деякі проблеми і завдання в практичному акушерстві.</w:t>
      </w:r>
    </w:p>
    <w:p w:rsidR="00E56898" w:rsidRDefault="00B661AD">
      <w:pPr>
        <w:ind w:firstLine="550"/>
        <w:jc w:val="both"/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</w:p>
    <w:sectPr w:rsidR="00E56898">
      <w:type w:val="continuous"/>
      <w:pgSz w:w="11909" w:h="16834"/>
      <w:pgMar w:top="1134" w:right="1134" w:bottom="1134" w:left="1134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FE2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12A0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D84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9A2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C6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288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CA5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0A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D45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ECC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6D21D3"/>
    <w:multiLevelType w:val="hybridMultilevel"/>
    <w:tmpl w:val="A750316E"/>
    <w:lvl w:ilvl="0" w:tplc="4AC82B38">
      <w:start w:val="7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1">
    <w:nsid w:val="7A001C3E"/>
    <w:multiLevelType w:val="hybridMultilevel"/>
    <w:tmpl w:val="C240B742"/>
    <w:lvl w:ilvl="0" w:tplc="0262E9E0">
      <w:numFmt w:val="decimal"/>
      <w:lvlText w:val="%1-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1AD"/>
    <w:rsid w:val="00585377"/>
    <w:rsid w:val="00B661AD"/>
    <w:rsid w:val="00E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6EECB-086A-4ECA-B79F-B161844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50"/>
      <w:jc w:val="both"/>
    </w:pPr>
    <w:rPr>
      <w:lang w:val="uk-UA"/>
    </w:rPr>
  </w:style>
  <w:style w:type="paragraph" w:styleId="2">
    <w:name w:val="Body Text Indent 2"/>
    <w:basedOn w:val="a"/>
    <w:semiHidden/>
    <w:pPr>
      <w:ind w:firstLine="650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8321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2014-08-25T17:31:00Z</dcterms:created>
  <dcterms:modified xsi:type="dcterms:W3CDTF">2014-08-25T17:31:00Z</dcterms:modified>
  <cp:category>Медицина. Безпека життєдіяльності</cp:category>
</cp:coreProperties>
</file>