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34" w:rsidRDefault="000D3834" w:rsidP="00BB2F0B">
      <w:pPr>
        <w:jc w:val="center"/>
        <w:rPr>
          <w:sz w:val="28"/>
          <w:szCs w:val="28"/>
        </w:rPr>
      </w:pPr>
    </w:p>
    <w:p w:rsidR="00BB2F0B" w:rsidRPr="00BB2F0B" w:rsidRDefault="00BB2F0B" w:rsidP="00BB2F0B">
      <w:pPr>
        <w:jc w:val="center"/>
        <w:rPr>
          <w:sz w:val="28"/>
          <w:szCs w:val="28"/>
        </w:rPr>
      </w:pPr>
      <w:r w:rsidRPr="00BB2F0B">
        <w:rPr>
          <w:sz w:val="28"/>
          <w:szCs w:val="28"/>
        </w:rPr>
        <w:t>Федеральное  агентство  по  образованию</w:t>
      </w:r>
    </w:p>
    <w:p w:rsidR="00BB2F0B" w:rsidRPr="00BB2F0B" w:rsidRDefault="00BB2F0B" w:rsidP="00BB2F0B">
      <w:pPr>
        <w:jc w:val="center"/>
        <w:rPr>
          <w:sz w:val="28"/>
          <w:szCs w:val="28"/>
        </w:rPr>
      </w:pPr>
      <w:r w:rsidRPr="00BB2F0B">
        <w:rPr>
          <w:sz w:val="28"/>
          <w:szCs w:val="28"/>
        </w:rPr>
        <w:t>Государственное  образовательное  учреждение  высшего профессионального  образования</w:t>
      </w:r>
    </w:p>
    <w:p w:rsidR="00BB2F0B" w:rsidRPr="00BB2F0B" w:rsidRDefault="00BB2F0B" w:rsidP="00BB2F0B">
      <w:pPr>
        <w:jc w:val="center"/>
        <w:rPr>
          <w:sz w:val="28"/>
          <w:szCs w:val="28"/>
        </w:rPr>
      </w:pPr>
      <w:r w:rsidRPr="00BB2F0B">
        <w:rPr>
          <w:sz w:val="28"/>
          <w:szCs w:val="28"/>
        </w:rPr>
        <w:t>«Российская  экономическая  академия  им. Г.В. Плеханова»</w:t>
      </w:r>
    </w:p>
    <w:p w:rsidR="00BB2F0B" w:rsidRDefault="00BB2F0B" w:rsidP="00BB2F0B">
      <w:pPr>
        <w:pStyle w:val="a3"/>
        <w:jc w:val="center"/>
        <w:rPr>
          <w:rFonts w:ascii="Times New Roman" w:hAnsi="Times New Roman" w:cs="Times New Roman"/>
          <w:sz w:val="28"/>
          <w:szCs w:val="28"/>
        </w:rPr>
      </w:pPr>
    </w:p>
    <w:p w:rsidR="00BB2F0B" w:rsidRDefault="00BB2F0B" w:rsidP="00BB2F0B">
      <w:pPr>
        <w:pStyle w:val="a3"/>
        <w:jc w:val="center"/>
        <w:rPr>
          <w:rFonts w:ascii="Times New Roman" w:hAnsi="Times New Roman" w:cs="Times New Roman"/>
          <w:sz w:val="28"/>
          <w:szCs w:val="28"/>
        </w:rPr>
      </w:pPr>
    </w:p>
    <w:p w:rsidR="00BB2F0B" w:rsidRDefault="00BB2F0B" w:rsidP="00BB2F0B">
      <w:pPr>
        <w:pStyle w:val="a3"/>
        <w:jc w:val="center"/>
        <w:rPr>
          <w:rFonts w:ascii="Times New Roman" w:hAnsi="Times New Roman" w:cs="Times New Roman"/>
          <w:sz w:val="28"/>
          <w:szCs w:val="28"/>
        </w:rPr>
      </w:pPr>
      <w:r>
        <w:rPr>
          <w:rFonts w:ascii="Times New Roman" w:hAnsi="Times New Roman" w:cs="Times New Roman"/>
          <w:sz w:val="28"/>
          <w:szCs w:val="28"/>
        </w:rPr>
        <w:t>Финансовый факультет</w:t>
      </w:r>
    </w:p>
    <w:p w:rsidR="00BB2F0B" w:rsidRDefault="00BB2F0B" w:rsidP="00BB2F0B">
      <w:pPr>
        <w:pStyle w:val="a3"/>
        <w:jc w:val="center"/>
        <w:rPr>
          <w:rFonts w:ascii="Times New Roman" w:hAnsi="Times New Roman" w:cs="Times New Roman"/>
          <w:sz w:val="28"/>
          <w:szCs w:val="28"/>
        </w:rPr>
      </w:pPr>
    </w:p>
    <w:p w:rsidR="006A7F07" w:rsidRDefault="006A7F07" w:rsidP="00BB2F0B">
      <w:pPr>
        <w:pStyle w:val="a3"/>
        <w:jc w:val="center"/>
        <w:rPr>
          <w:rFonts w:ascii="Times New Roman" w:hAnsi="Times New Roman" w:cs="Times New Roman"/>
          <w:sz w:val="28"/>
          <w:szCs w:val="28"/>
        </w:rPr>
      </w:pPr>
    </w:p>
    <w:p w:rsidR="00BB2F0B" w:rsidRDefault="00BB2F0B" w:rsidP="00BB2F0B">
      <w:pPr>
        <w:pStyle w:val="a3"/>
        <w:jc w:val="center"/>
        <w:rPr>
          <w:rFonts w:ascii="Times New Roman" w:hAnsi="Times New Roman" w:cs="Times New Roman"/>
          <w:sz w:val="28"/>
          <w:szCs w:val="28"/>
        </w:rPr>
      </w:pPr>
      <w:r>
        <w:rPr>
          <w:rFonts w:ascii="Times New Roman" w:hAnsi="Times New Roman" w:cs="Times New Roman"/>
          <w:sz w:val="28"/>
          <w:szCs w:val="28"/>
        </w:rPr>
        <w:t xml:space="preserve">Кафедра </w:t>
      </w:r>
      <w:r w:rsidRPr="00BB2F0B">
        <w:rPr>
          <w:rFonts w:ascii="Times New Roman" w:hAnsi="Times New Roman" w:cs="Times New Roman"/>
          <w:sz w:val="28"/>
          <w:szCs w:val="28"/>
        </w:rPr>
        <w:t>биржевого дела и ценных бумаг</w:t>
      </w:r>
    </w:p>
    <w:p w:rsidR="00D73854" w:rsidRPr="00BB2F0B" w:rsidRDefault="00D73854" w:rsidP="00BB2F0B">
      <w:pPr>
        <w:pStyle w:val="a3"/>
        <w:jc w:val="center"/>
        <w:rPr>
          <w:rFonts w:ascii="Times New Roman" w:hAnsi="Times New Roman" w:cs="Times New Roman"/>
          <w:sz w:val="28"/>
          <w:szCs w:val="28"/>
        </w:rPr>
      </w:pPr>
      <w:r>
        <w:rPr>
          <w:rFonts w:ascii="Times New Roman" w:hAnsi="Times New Roman" w:cs="Times New Roman"/>
          <w:sz w:val="28"/>
          <w:szCs w:val="28"/>
        </w:rPr>
        <w:t>Кафедра высшей математики</w:t>
      </w:r>
    </w:p>
    <w:p w:rsidR="00BB2F0B" w:rsidRDefault="00BB2F0B" w:rsidP="00BB2F0B">
      <w:pPr>
        <w:pStyle w:val="a3"/>
        <w:jc w:val="center"/>
        <w:rPr>
          <w:rFonts w:ascii="Times New Roman" w:hAnsi="Times New Roman" w:cs="Times New Roman"/>
          <w:sz w:val="28"/>
          <w:szCs w:val="28"/>
        </w:rPr>
      </w:pPr>
    </w:p>
    <w:p w:rsidR="00D73854" w:rsidRDefault="00D73854" w:rsidP="00BB2F0B">
      <w:pPr>
        <w:pStyle w:val="a3"/>
        <w:rPr>
          <w:rFonts w:ascii="Times New Roman" w:hAnsi="Times New Roman" w:cs="Times New Roman"/>
          <w:sz w:val="28"/>
          <w:szCs w:val="28"/>
        </w:rPr>
      </w:pPr>
    </w:p>
    <w:p w:rsidR="006D7391" w:rsidRPr="006A7F07" w:rsidRDefault="006D7391" w:rsidP="00BB2F0B">
      <w:pPr>
        <w:pStyle w:val="3"/>
        <w:jc w:val="center"/>
        <w:rPr>
          <w:rFonts w:ascii="Times New Roman" w:hAnsi="Times New Roman" w:cs="Times New Roman"/>
          <w:sz w:val="28"/>
          <w:szCs w:val="28"/>
        </w:rPr>
      </w:pPr>
      <w:r w:rsidRPr="006A7F07">
        <w:rPr>
          <w:rFonts w:ascii="Times New Roman" w:hAnsi="Times New Roman" w:cs="Times New Roman"/>
          <w:caps/>
          <w:sz w:val="28"/>
          <w:szCs w:val="28"/>
        </w:rPr>
        <w:t>Комплексная Междисциплинарная</w:t>
      </w:r>
      <w:r w:rsidRPr="006A7F07">
        <w:rPr>
          <w:rFonts w:ascii="Times New Roman" w:hAnsi="Times New Roman" w:cs="Times New Roman"/>
          <w:sz w:val="28"/>
          <w:szCs w:val="28"/>
        </w:rPr>
        <w:t xml:space="preserve"> </w:t>
      </w:r>
    </w:p>
    <w:p w:rsidR="00BB2F0B" w:rsidRPr="006A7F07" w:rsidRDefault="00BB2F0B" w:rsidP="00BB2F0B">
      <w:pPr>
        <w:pStyle w:val="3"/>
        <w:jc w:val="center"/>
        <w:rPr>
          <w:rFonts w:ascii="Times New Roman" w:hAnsi="Times New Roman" w:cs="Times New Roman"/>
          <w:sz w:val="28"/>
          <w:szCs w:val="28"/>
        </w:rPr>
      </w:pPr>
      <w:r w:rsidRPr="006A7F07">
        <w:rPr>
          <w:rFonts w:ascii="Times New Roman" w:hAnsi="Times New Roman" w:cs="Times New Roman"/>
          <w:sz w:val="28"/>
          <w:szCs w:val="28"/>
        </w:rPr>
        <w:t>КУРСОВАЯ РАБОТА</w:t>
      </w:r>
    </w:p>
    <w:p w:rsidR="00D73854" w:rsidRPr="00BB2F0B" w:rsidRDefault="00D73854" w:rsidP="00BB2F0B"/>
    <w:p w:rsidR="00BB2F0B" w:rsidRPr="00BB2F0B" w:rsidRDefault="00BB2F0B" w:rsidP="00BB2F0B">
      <w:pPr>
        <w:shd w:val="clear" w:color="auto" w:fill="FFFFFF"/>
        <w:ind w:left="539" w:hanging="539"/>
        <w:jc w:val="center"/>
        <w:rPr>
          <w:sz w:val="28"/>
          <w:szCs w:val="28"/>
        </w:rPr>
      </w:pPr>
      <w:r w:rsidRPr="00BB2F0B">
        <w:rPr>
          <w:sz w:val="28"/>
          <w:szCs w:val="28"/>
        </w:rPr>
        <w:t>по дисциплинам:</w:t>
      </w:r>
    </w:p>
    <w:p w:rsidR="00BB2F0B" w:rsidRPr="006A7F07" w:rsidRDefault="00BB2F0B" w:rsidP="006A7F07">
      <w:pPr>
        <w:shd w:val="clear" w:color="auto" w:fill="FFFFFF"/>
        <w:ind w:left="539" w:hanging="539"/>
        <w:jc w:val="center"/>
        <w:rPr>
          <w:b/>
          <w:bCs/>
        </w:rPr>
      </w:pPr>
      <w:r>
        <w:rPr>
          <w:sz w:val="32"/>
          <w:szCs w:val="32"/>
        </w:rPr>
        <w:t xml:space="preserve"> </w:t>
      </w:r>
      <w:r w:rsidRPr="00BB2F0B">
        <w:t>«Рынок ценных бумаг – Финансовые инвестиции»</w:t>
      </w:r>
    </w:p>
    <w:p w:rsidR="006A7F07" w:rsidRDefault="006A7F07" w:rsidP="00BB2F0B">
      <w:pPr>
        <w:pStyle w:val="a3"/>
        <w:rPr>
          <w:rFonts w:ascii="Times New Roman" w:hAnsi="Times New Roman" w:cs="Times New Roman"/>
          <w:sz w:val="32"/>
          <w:szCs w:val="32"/>
        </w:rPr>
      </w:pPr>
    </w:p>
    <w:p w:rsidR="006A7F07" w:rsidRDefault="006A7F07" w:rsidP="00BB2F0B">
      <w:pPr>
        <w:pStyle w:val="a3"/>
        <w:rPr>
          <w:rFonts w:ascii="Times New Roman" w:hAnsi="Times New Roman" w:cs="Times New Roman"/>
          <w:sz w:val="32"/>
          <w:szCs w:val="32"/>
        </w:rPr>
      </w:pPr>
    </w:p>
    <w:p w:rsidR="00BB2F0B" w:rsidRDefault="00BB2F0B" w:rsidP="00BB2F0B">
      <w:pPr>
        <w:pStyle w:val="a3"/>
        <w:jc w:val="center"/>
        <w:rPr>
          <w:rFonts w:ascii="Times New Roman" w:hAnsi="Times New Roman" w:cs="Times New Roman"/>
          <w:sz w:val="28"/>
          <w:szCs w:val="28"/>
        </w:rPr>
      </w:pPr>
      <w:r>
        <w:rPr>
          <w:rFonts w:ascii="Times New Roman" w:hAnsi="Times New Roman" w:cs="Times New Roman"/>
          <w:sz w:val="28"/>
          <w:szCs w:val="28"/>
        </w:rPr>
        <w:t>На тему:</w:t>
      </w:r>
    </w:p>
    <w:p w:rsidR="00BB2F0B" w:rsidRPr="006A7F07" w:rsidRDefault="00BB2F0B" w:rsidP="00BB2F0B">
      <w:pPr>
        <w:pStyle w:val="a3"/>
        <w:jc w:val="center"/>
        <w:rPr>
          <w:rFonts w:ascii="Times New Roman" w:hAnsi="Times New Roman" w:cs="Times New Roman"/>
          <w:b/>
          <w:sz w:val="32"/>
          <w:szCs w:val="32"/>
        </w:rPr>
      </w:pPr>
      <w:r w:rsidRPr="006A7F07">
        <w:rPr>
          <w:rFonts w:ascii="Times New Roman" w:hAnsi="Times New Roman" w:cs="Times New Roman"/>
          <w:b/>
          <w:sz w:val="28"/>
          <w:szCs w:val="28"/>
        </w:rPr>
        <w:t>«Фондовая биржа в Токио: история, современное состояние и перспективы развития</w:t>
      </w:r>
      <w:r w:rsidRPr="006A7F07">
        <w:rPr>
          <w:rFonts w:ascii="Times New Roman" w:hAnsi="Times New Roman" w:cs="Times New Roman"/>
          <w:b/>
          <w:sz w:val="32"/>
          <w:szCs w:val="32"/>
        </w:rPr>
        <w:t>»</w:t>
      </w:r>
    </w:p>
    <w:p w:rsidR="00BB2F0B" w:rsidRPr="006A7F07" w:rsidRDefault="00BB2F0B" w:rsidP="00BB2F0B">
      <w:pPr>
        <w:pStyle w:val="a3"/>
        <w:rPr>
          <w:rFonts w:ascii="Times New Roman" w:hAnsi="Times New Roman" w:cs="Times New Roman"/>
          <w:b/>
        </w:rPr>
      </w:pPr>
    </w:p>
    <w:p w:rsidR="00BB2F0B" w:rsidRDefault="00BB2F0B" w:rsidP="00BB2F0B">
      <w:pPr>
        <w:pStyle w:val="a3"/>
        <w:jc w:val="right"/>
        <w:rPr>
          <w:rFonts w:ascii="Times New Roman" w:hAnsi="Times New Roman" w:cs="Times New Roman"/>
        </w:rPr>
      </w:pPr>
    </w:p>
    <w:p w:rsidR="00BB2F0B" w:rsidRDefault="00BB2F0B" w:rsidP="00BB2F0B">
      <w:pPr>
        <w:pStyle w:val="a3"/>
        <w:jc w:val="right"/>
        <w:rPr>
          <w:rFonts w:ascii="Times New Roman" w:hAnsi="Times New Roman" w:cs="Times New Roman"/>
        </w:rPr>
      </w:pPr>
    </w:p>
    <w:p w:rsidR="00BB2F0B" w:rsidRDefault="00BB2F0B" w:rsidP="00BB2F0B">
      <w:pPr>
        <w:pStyle w:val="a3"/>
        <w:jc w:val="right"/>
        <w:rPr>
          <w:rFonts w:ascii="Times New Roman" w:hAnsi="Times New Roman" w:cs="Times New Roman"/>
        </w:rPr>
      </w:pPr>
    </w:p>
    <w:p w:rsidR="006A7F07" w:rsidRDefault="006A7F07" w:rsidP="00BB2F0B">
      <w:pPr>
        <w:pStyle w:val="a3"/>
        <w:jc w:val="right"/>
        <w:rPr>
          <w:rFonts w:ascii="Times New Roman" w:hAnsi="Times New Roman" w:cs="Times New Roman"/>
        </w:rPr>
      </w:pPr>
    </w:p>
    <w:p w:rsidR="006A7F07" w:rsidRDefault="006A7F07" w:rsidP="00BB2F0B">
      <w:pPr>
        <w:pStyle w:val="a3"/>
        <w:jc w:val="right"/>
        <w:rPr>
          <w:rFonts w:ascii="Times New Roman" w:hAnsi="Times New Roman" w:cs="Times New Roman"/>
        </w:rPr>
      </w:pPr>
    </w:p>
    <w:p w:rsidR="00BB2F0B" w:rsidRDefault="00BB2F0B" w:rsidP="00BB2F0B">
      <w:pPr>
        <w:pStyle w:val="a3"/>
        <w:jc w:val="right"/>
        <w:rPr>
          <w:rFonts w:ascii="Times New Roman" w:hAnsi="Times New Roman" w:cs="Times New Roman"/>
        </w:rPr>
      </w:pPr>
    </w:p>
    <w:p w:rsidR="00BB2F0B" w:rsidRDefault="00BB2F0B" w:rsidP="00BB2F0B">
      <w:pPr>
        <w:pStyle w:val="a3"/>
        <w:rPr>
          <w:rFonts w:ascii="Times New Roman" w:hAnsi="Times New Roman" w:cs="Times New Roman"/>
          <w:sz w:val="28"/>
          <w:szCs w:val="28"/>
        </w:rPr>
      </w:pPr>
    </w:p>
    <w:p w:rsidR="00BB2F0B" w:rsidRDefault="00BB2F0B" w:rsidP="00BB2F0B">
      <w:pPr>
        <w:pStyle w:val="a3"/>
        <w:jc w:val="right"/>
        <w:rPr>
          <w:rFonts w:ascii="Times New Roman" w:hAnsi="Times New Roman" w:cs="Times New Roman"/>
          <w:sz w:val="28"/>
          <w:szCs w:val="28"/>
        </w:rPr>
      </w:pPr>
    </w:p>
    <w:p w:rsidR="00BB2F0B" w:rsidRPr="006A7F07" w:rsidRDefault="00BB2F0B" w:rsidP="00BB2F0B">
      <w:pPr>
        <w:pStyle w:val="a3"/>
        <w:jc w:val="right"/>
        <w:rPr>
          <w:rFonts w:ascii="Times New Roman" w:hAnsi="Times New Roman" w:cs="Times New Roman"/>
          <w:b/>
          <w:sz w:val="28"/>
          <w:szCs w:val="28"/>
        </w:rPr>
      </w:pPr>
      <w:r w:rsidRPr="006A7F07">
        <w:rPr>
          <w:rFonts w:ascii="Times New Roman" w:hAnsi="Times New Roman" w:cs="Times New Roman"/>
          <w:b/>
          <w:sz w:val="28"/>
          <w:szCs w:val="28"/>
        </w:rPr>
        <w:t>Выполнила:</w:t>
      </w:r>
    </w:p>
    <w:p w:rsidR="00BB2F0B" w:rsidRDefault="00BB2F0B" w:rsidP="00BB2F0B">
      <w:pPr>
        <w:pStyle w:val="a3"/>
        <w:jc w:val="right"/>
        <w:rPr>
          <w:rFonts w:ascii="Times New Roman" w:hAnsi="Times New Roman" w:cs="Times New Roman"/>
          <w:sz w:val="28"/>
          <w:szCs w:val="28"/>
        </w:rPr>
      </w:pPr>
      <w:r>
        <w:rPr>
          <w:rFonts w:ascii="Times New Roman" w:hAnsi="Times New Roman" w:cs="Times New Roman"/>
          <w:sz w:val="28"/>
          <w:szCs w:val="28"/>
        </w:rPr>
        <w:t>Студентка 3 курса</w:t>
      </w:r>
    </w:p>
    <w:p w:rsidR="00BB2F0B" w:rsidRDefault="00BB2F0B" w:rsidP="00BB2F0B">
      <w:pPr>
        <w:pStyle w:val="a3"/>
        <w:jc w:val="right"/>
        <w:rPr>
          <w:rFonts w:ascii="Times New Roman" w:hAnsi="Times New Roman" w:cs="Times New Roman"/>
          <w:sz w:val="28"/>
          <w:szCs w:val="28"/>
        </w:rPr>
      </w:pPr>
      <w:r>
        <w:rPr>
          <w:rFonts w:ascii="Times New Roman" w:hAnsi="Times New Roman" w:cs="Times New Roman"/>
          <w:sz w:val="28"/>
          <w:szCs w:val="28"/>
        </w:rPr>
        <w:t>Финансового факультета</w:t>
      </w:r>
    </w:p>
    <w:p w:rsidR="00BB2F0B" w:rsidRDefault="00BB2F0B" w:rsidP="00BB2F0B">
      <w:pPr>
        <w:pStyle w:val="a3"/>
        <w:jc w:val="right"/>
        <w:rPr>
          <w:rFonts w:ascii="Times New Roman" w:hAnsi="Times New Roman" w:cs="Times New Roman"/>
          <w:sz w:val="28"/>
          <w:szCs w:val="28"/>
        </w:rPr>
      </w:pPr>
      <w:r>
        <w:rPr>
          <w:rFonts w:ascii="Times New Roman" w:hAnsi="Times New Roman" w:cs="Times New Roman"/>
          <w:sz w:val="28"/>
          <w:szCs w:val="28"/>
        </w:rPr>
        <w:t>Группа 2309</w:t>
      </w:r>
    </w:p>
    <w:p w:rsidR="00BB2F0B" w:rsidRDefault="00BB2F0B" w:rsidP="00BB2F0B">
      <w:pPr>
        <w:pStyle w:val="a3"/>
        <w:jc w:val="right"/>
        <w:rPr>
          <w:rFonts w:ascii="Times New Roman" w:hAnsi="Times New Roman" w:cs="Times New Roman"/>
          <w:sz w:val="28"/>
          <w:szCs w:val="28"/>
        </w:rPr>
      </w:pPr>
      <w:r>
        <w:rPr>
          <w:rFonts w:ascii="Times New Roman" w:hAnsi="Times New Roman" w:cs="Times New Roman"/>
          <w:sz w:val="28"/>
          <w:szCs w:val="28"/>
        </w:rPr>
        <w:t>Хорова Анастасия Евгеньевна</w:t>
      </w:r>
    </w:p>
    <w:p w:rsidR="00BB2F0B" w:rsidRDefault="00BB2F0B" w:rsidP="00BB2F0B">
      <w:pPr>
        <w:pStyle w:val="a3"/>
        <w:jc w:val="right"/>
        <w:rPr>
          <w:rFonts w:ascii="Times New Roman" w:hAnsi="Times New Roman" w:cs="Times New Roman"/>
          <w:b/>
          <w:sz w:val="28"/>
          <w:szCs w:val="28"/>
        </w:rPr>
      </w:pPr>
      <w:r w:rsidRPr="006A7F07">
        <w:rPr>
          <w:rFonts w:ascii="Times New Roman" w:hAnsi="Times New Roman" w:cs="Times New Roman"/>
          <w:b/>
          <w:sz w:val="28"/>
          <w:szCs w:val="28"/>
        </w:rPr>
        <w:t>Научный руководитель:</w:t>
      </w:r>
    </w:p>
    <w:p w:rsidR="005B3A90" w:rsidRPr="005B3A90" w:rsidRDefault="005B3A90" w:rsidP="00BB2F0B">
      <w:pPr>
        <w:pStyle w:val="a3"/>
        <w:jc w:val="right"/>
        <w:rPr>
          <w:rFonts w:ascii="Times New Roman" w:hAnsi="Times New Roman" w:cs="Times New Roman"/>
          <w:sz w:val="28"/>
          <w:szCs w:val="28"/>
        </w:rPr>
      </w:pPr>
      <w:r w:rsidRPr="005B3A90">
        <w:rPr>
          <w:rFonts w:ascii="Times New Roman" w:hAnsi="Times New Roman" w:cs="Times New Roman"/>
          <w:sz w:val="28"/>
          <w:szCs w:val="28"/>
        </w:rPr>
        <w:t xml:space="preserve">Кандидат экономических наук, доцент </w:t>
      </w:r>
      <w:r>
        <w:rPr>
          <w:rFonts w:ascii="Times New Roman" w:hAnsi="Times New Roman" w:cs="Times New Roman"/>
          <w:sz w:val="28"/>
          <w:szCs w:val="28"/>
        </w:rPr>
        <w:t>Рожкова Ирина Валентиновна</w:t>
      </w:r>
    </w:p>
    <w:p w:rsidR="00BB2F0B" w:rsidRDefault="005B3A90" w:rsidP="00BB2F0B">
      <w:pPr>
        <w:pStyle w:val="a3"/>
        <w:jc w:val="right"/>
        <w:rPr>
          <w:rFonts w:ascii="Times New Roman" w:hAnsi="Times New Roman" w:cs="Times New Roman"/>
          <w:sz w:val="28"/>
          <w:szCs w:val="28"/>
        </w:rPr>
      </w:pPr>
      <w:r>
        <w:rPr>
          <w:rFonts w:ascii="Times New Roman" w:hAnsi="Times New Roman" w:cs="Times New Roman"/>
          <w:sz w:val="28"/>
          <w:szCs w:val="28"/>
        </w:rPr>
        <w:t>К</w:t>
      </w:r>
      <w:r w:rsidR="00CF3CA8" w:rsidRPr="00CF3CA8">
        <w:rPr>
          <w:rFonts w:ascii="Times New Roman" w:hAnsi="Times New Roman" w:cs="Times New Roman"/>
          <w:sz w:val="28"/>
          <w:szCs w:val="28"/>
        </w:rPr>
        <w:t>андидат физико-математических наук</w:t>
      </w:r>
      <w:r w:rsidR="00CF3CA8">
        <w:rPr>
          <w:rFonts w:ascii="Times New Roman" w:hAnsi="Times New Roman" w:cs="Times New Roman"/>
          <w:sz w:val="28"/>
          <w:szCs w:val="28"/>
        </w:rPr>
        <w:t xml:space="preserve">, доцент </w:t>
      </w:r>
      <w:r w:rsidR="00CF3CA8" w:rsidRPr="00CF3CA8">
        <w:rPr>
          <w:rFonts w:ascii="Times New Roman" w:hAnsi="Times New Roman" w:cs="Times New Roman"/>
          <w:sz w:val="28"/>
          <w:szCs w:val="28"/>
        </w:rPr>
        <w:t>Быканова Ольга Алексеевна</w:t>
      </w:r>
    </w:p>
    <w:p w:rsidR="006A7F07" w:rsidRPr="006A7F07" w:rsidRDefault="006A7F07" w:rsidP="00BB2F0B">
      <w:pPr>
        <w:pStyle w:val="a3"/>
        <w:jc w:val="right"/>
        <w:rPr>
          <w:rFonts w:ascii="Times New Roman" w:hAnsi="Times New Roman" w:cs="Times New Roman"/>
          <w:sz w:val="28"/>
          <w:szCs w:val="28"/>
        </w:rPr>
      </w:pPr>
      <w:r w:rsidRPr="006A7F07">
        <w:rPr>
          <w:rFonts w:ascii="Times New Roman" w:hAnsi="Times New Roman" w:cs="Times New Roman"/>
          <w:sz w:val="28"/>
          <w:szCs w:val="28"/>
        </w:rPr>
        <w:t>ст. преподаватель</w:t>
      </w:r>
      <w:r>
        <w:rPr>
          <w:rFonts w:ascii="Times New Roman" w:hAnsi="Times New Roman" w:cs="Times New Roman"/>
          <w:sz w:val="28"/>
          <w:szCs w:val="28"/>
        </w:rPr>
        <w:t xml:space="preserve"> </w:t>
      </w:r>
      <w:r w:rsidRPr="006A7F07">
        <w:rPr>
          <w:rFonts w:ascii="Times New Roman" w:hAnsi="Times New Roman" w:cs="Times New Roman"/>
          <w:sz w:val="28"/>
          <w:szCs w:val="28"/>
        </w:rPr>
        <w:t>Мартынов Павел Владимирович</w:t>
      </w:r>
    </w:p>
    <w:p w:rsidR="00CF3CA8" w:rsidRPr="00CF3CA8" w:rsidRDefault="00CF3CA8" w:rsidP="00BB2F0B">
      <w:pPr>
        <w:pStyle w:val="a3"/>
        <w:jc w:val="right"/>
        <w:rPr>
          <w:rFonts w:ascii="Times New Roman" w:hAnsi="Times New Roman" w:cs="Times New Roman"/>
          <w:sz w:val="28"/>
          <w:szCs w:val="28"/>
        </w:rPr>
      </w:pPr>
    </w:p>
    <w:p w:rsidR="00BB2F0B" w:rsidRDefault="00BB2F0B" w:rsidP="00BB2F0B">
      <w:pPr>
        <w:pStyle w:val="a3"/>
        <w:rPr>
          <w:rFonts w:ascii="Times New Roman" w:hAnsi="Times New Roman" w:cs="Times New Roman"/>
        </w:rPr>
      </w:pPr>
    </w:p>
    <w:p w:rsidR="006D7391" w:rsidRDefault="006D7391" w:rsidP="00BB2F0B">
      <w:pPr>
        <w:pStyle w:val="a3"/>
        <w:rPr>
          <w:rFonts w:ascii="Times New Roman" w:hAnsi="Times New Roman" w:cs="Times New Roman"/>
          <w:sz w:val="24"/>
          <w:szCs w:val="24"/>
        </w:rPr>
      </w:pPr>
    </w:p>
    <w:p w:rsidR="006A7F07" w:rsidRDefault="006A7F07" w:rsidP="00BB2F0B">
      <w:pPr>
        <w:pStyle w:val="a3"/>
        <w:rPr>
          <w:rFonts w:ascii="Times New Roman" w:hAnsi="Times New Roman" w:cs="Times New Roman"/>
          <w:sz w:val="24"/>
          <w:szCs w:val="24"/>
        </w:rPr>
      </w:pPr>
    </w:p>
    <w:p w:rsidR="006A7F07" w:rsidRPr="006D7391" w:rsidRDefault="00BB2F0B" w:rsidP="006A7F07">
      <w:pPr>
        <w:pStyle w:val="a3"/>
        <w:jc w:val="center"/>
        <w:rPr>
          <w:rFonts w:ascii="Times New Roman" w:hAnsi="Times New Roman" w:cs="Times New Roman"/>
          <w:sz w:val="24"/>
          <w:szCs w:val="24"/>
        </w:rPr>
      </w:pPr>
      <w:r w:rsidRPr="006D7391">
        <w:rPr>
          <w:rFonts w:ascii="Times New Roman" w:hAnsi="Times New Roman" w:cs="Times New Roman"/>
          <w:sz w:val="24"/>
          <w:szCs w:val="24"/>
        </w:rPr>
        <w:t>Москва – 2010</w:t>
      </w:r>
    </w:p>
    <w:p w:rsidR="00D73854" w:rsidRPr="00D73854" w:rsidRDefault="00D73854">
      <w:pPr>
        <w:rPr>
          <w:sz w:val="40"/>
          <w:szCs w:val="40"/>
        </w:rPr>
      </w:pPr>
      <w:r w:rsidRPr="00D73854">
        <w:rPr>
          <w:sz w:val="40"/>
          <w:szCs w:val="40"/>
        </w:rPr>
        <w:t>Содержание:</w:t>
      </w:r>
    </w:p>
    <w:p w:rsidR="00D73854" w:rsidRDefault="00D73854">
      <w:pPr>
        <w:rPr>
          <w:sz w:val="32"/>
          <w:szCs w:val="32"/>
        </w:rPr>
      </w:pPr>
    </w:p>
    <w:p w:rsidR="00D73854" w:rsidRDefault="00D73854">
      <w:pPr>
        <w:rPr>
          <w:b/>
          <w:sz w:val="32"/>
          <w:szCs w:val="32"/>
        </w:rPr>
      </w:pPr>
      <w:r w:rsidRPr="00D73854">
        <w:rPr>
          <w:b/>
          <w:sz w:val="32"/>
          <w:szCs w:val="32"/>
        </w:rPr>
        <w:t>Введение</w:t>
      </w:r>
      <w:r w:rsidR="00B66BEC">
        <w:rPr>
          <w:b/>
          <w:sz w:val="32"/>
          <w:szCs w:val="32"/>
        </w:rPr>
        <w:t>…………………………………………………</w:t>
      </w:r>
      <w:r w:rsidR="005B3A90">
        <w:rPr>
          <w:b/>
          <w:sz w:val="32"/>
          <w:szCs w:val="32"/>
        </w:rPr>
        <w:t>..</w:t>
      </w:r>
      <w:r w:rsidR="00B66BEC">
        <w:rPr>
          <w:b/>
          <w:sz w:val="32"/>
          <w:szCs w:val="32"/>
        </w:rPr>
        <w:t>………</w:t>
      </w:r>
      <w:r w:rsidR="0022091C">
        <w:rPr>
          <w:b/>
          <w:sz w:val="32"/>
          <w:szCs w:val="32"/>
        </w:rPr>
        <w:t>.</w:t>
      </w:r>
      <w:r w:rsidR="009A558C">
        <w:rPr>
          <w:b/>
          <w:sz w:val="32"/>
          <w:szCs w:val="32"/>
        </w:rPr>
        <w:t>.</w:t>
      </w:r>
      <w:r w:rsidR="00B66BEC">
        <w:rPr>
          <w:b/>
          <w:sz w:val="32"/>
          <w:szCs w:val="32"/>
        </w:rPr>
        <w:t>…</w:t>
      </w:r>
      <w:r w:rsidR="009A558C">
        <w:rPr>
          <w:b/>
          <w:sz w:val="32"/>
          <w:szCs w:val="32"/>
        </w:rPr>
        <w:t>3</w:t>
      </w:r>
    </w:p>
    <w:p w:rsidR="00D73854" w:rsidRPr="006D7391" w:rsidRDefault="00D73854">
      <w:pPr>
        <w:rPr>
          <w:b/>
          <w:sz w:val="32"/>
          <w:szCs w:val="32"/>
        </w:rPr>
      </w:pPr>
    </w:p>
    <w:p w:rsidR="00D73854" w:rsidRDefault="00D73854" w:rsidP="00B66BEC">
      <w:pPr>
        <w:spacing w:line="360" w:lineRule="auto"/>
        <w:rPr>
          <w:sz w:val="32"/>
          <w:szCs w:val="32"/>
        </w:rPr>
      </w:pPr>
      <w:r w:rsidRPr="006D7391">
        <w:rPr>
          <w:b/>
          <w:sz w:val="32"/>
          <w:szCs w:val="32"/>
        </w:rPr>
        <w:t>Глава 1. История</w:t>
      </w:r>
      <w:r>
        <w:rPr>
          <w:sz w:val="32"/>
          <w:szCs w:val="32"/>
        </w:rPr>
        <w:t xml:space="preserve"> </w:t>
      </w:r>
    </w:p>
    <w:p w:rsidR="006D7391" w:rsidRPr="006D7391" w:rsidRDefault="006D7391" w:rsidP="00B66BEC">
      <w:pPr>
        <w:spacing w:line="360" w:lineRule="auto"/>
        <w:rPr>
          <w:sz w:val="28"/>
          <w:szCs w:val="28"/>
        </w:rPr>
      </w:pPr>
      <w:r>
        <w:rPr>
          <w:sz w:val="28"/>
          <w:szCs w:val="28"/>
        </w:rPr>
        <w:t xml:space="preserve">1.1. </w:t>
      </w:r>
      <w:r w:rsidRPr="006D7391">
        <w:rPr>
          <w:sz w:val="28"/>
          <w:szCs w:val="28"/>
        </w:rPr>
        <w:t>Начало пути</w:t>
      </w:r>
      <w:r w:rsidR="00B66BEC">
        <w:rPr>
          <w:sz w:val="28"/>
          <w:szCs w:val="28"/>
        </w:rPr>
        <w:t>…………………………………………………………</w:t>
      </w:r>
      <w:r w:rsidR="005B3A90">
        <w:rPr>
          <w:sz w:val="28"/>
          <w:szCs w:val="28"/>
        </w:rPr>
        <w:t>..</w:t>
      </w:r>
      <w:r w:rsidR="00B66BEC">
        <w:rPr>
          <w:sz w:val="28"/>
          <w:szCs w:val="28"/>
        </w:rPr>
        <w:t>…</w:t>
      </w:r>
      <w:r w:rsidR="0022091C">
        <w:rPr>
          <w:sz w:val="28"/>
          <w:szCs w:val="28"/>
        </w:rPr>
        <w:t>.</w:t>
      </w:r>
      <w:r w:rsidR="009A558C">
        <w:rPr>
          <w:sz w:val="28"/>
          <w:szCs w:val="28"/>
        </w:rPr>
        <w:t>..</w:t>
      </w:r>
      <w:r w:rsidR="00B66BEC">
        <w:rPr>
          <w:sz w:val="28"/>
          <w:szCs w:val="28"/>
        </w:rPr>
        <w:t>...</w:t>
      </w:r>
      <w:r w:rsidR="009A558C">
        <w:rPr>
          <w:sz w:val="28"/>
          <w:szCs w:val="28"/>
        </w:rPr>
        <w:t>4</w:t>
      </w:r>
    </w:p>
    <w:p w:rsidR="006D7391" w:rsidRPr="006D7391" w:rsidRDefault="006D7391" w:rsidP="00B66BEC">
      <w:pPr>
        <w:spacing w:line="360" w:lineRule="auto"/>
      </w:pPr>
      <w:r>
        <w:rPr>
          <w:sz w:val="28"/>
          <w:szCs w:val="28"/>
        </w:rPr>
        <w:t xml:space="preserve">1.2. </w:t>
      </w:r>
      <w:r w:rsidRPr="006D7391">
        <w:rPr>
          <w:sz w:val="28"/>
          <w:szCs w:val="28"/>
        </w:rPr>
        <w:t>Послевоенные годы</w:t>
      </w:r>
      <w:r w:rsidR="00B66BEC">
        <w:rPr>
          <w:sz w:val="28"/>
          <w:szCs w:val="28"/>
        </w:rPr>
        <w:t>…………………………………………………</w:t>
      </w:r>
      <w:r w:rsidR="005B3A90">
        <w:rPr>
          <w:sz w:val="28"/>
          <w:szCs w:val="28"/>
        </w:rPr>
        <w:t>..</w:t>
      </w:r>
      <w:r w:rsidR="0022091C">
        <w:rPr>
          <w:sz w:val="28"/>
          <w:szCs w:val="28"/>
        </w:rPr>
        <w:t>.</w:t>
      </w:r>
      <w:r w:rsidR="00B66BEC">
        <w:rPr>
          <w:sz w:val="28"/>
          <w:szCs w:val="28"/>
        </w:rPr>
        <w:t>…</w:t>
      </w:r>
      <w:r w:rsidR="009A558C">
        <w:rPr>
          <w:sz w:val="28"/>
          <w:szCs w:val="28"/>
        </w:rPr>
        <w:t>…4</w:t>
      </w:r>
    </w:p>
    <w:p w:rsidR="006D7391" w:rsidRPr="006D7391" w:rsidRDefault="006D7391" w:rsidP="00B66BEC">
      <w:pPr>
        <w:spacing w:line="360" w:lineRule="auto"/>
        <w:rPr>
          <w:sz w:val="28"/>
          <w:szCs w:val="28"/>
        </w:rPr>
      </w:pPr>
      <w:r>
        <w:rPr>
          <w:sz w:val="28"/>
          <w:szCs w:val="28"/>
        </w:rPr>
        <w:t xml:space="preserve">1.3. </w:t>
      </w:r>
      <w:r w:rsidRPr="006D7391">
        <w:rPr>
          <w:sz w:val="28"/>
          <w:szCs w:val="28"/>
        </w:rPr>
        <w:t>Электронная эра</w:t>
      </w:r>
      <w:r w:rsidR="00B66BEC">
        <w:rPr>
          <w:sz w:val="28"/>
          <w:szCs w:val="28"/>
        </w:rPr>
        <w:t>……………………………………………………</w:t>
      </w:r>
      <w:r w:rsidR="005B3A90">
        <w:rPr>
          <w:sz w:val="28"/>
          <w:szCs w:val="28"/>
        </w:rPr>
        <w:t>..</w:t>
      </w:r>
      <w:r w:rsidR="00B66BEC">
        <w:rPr>
          <w:sz w:val="28"/>
          <w:szCs w:val="28"/>
        </w:rPr>
        <w:t>…</w:t>
      </w:r>
      <w:r w:rsidR="0022091C">
        <w:rPr>
          <w:sz w:val="28"/>
          <w:szCs w:val="28"/>
        </w:rPr>
        <w:t>.</w:t>
      </w:r>
      <w:r w:rsidR="009A558C">
        <w:rPr>
          <w:sz w:val="28"/>
          <w:szCs w:val="28"/>
        </w:rPr>
        <w:t>..</w:t>
      </w:r>
      <w:r w:rsidR="00B66BEC">
        <w:rPr>
          <w:sz w:val="28"/>
          <w:szCs w:val="28"/>
        </w:rPr>
        <w:t>…</w:t>
      </w:r>
      <w:r w:rsidR="009A558C">
        <w:rPr>
          <w:sz w:val="28"/>
          <w:szCs w:val="28"/>
        </w:rPr>
        <w:t>5</w:t>
      </w:r>
    </w:p>
    <w:p w:rsidR="00D73854" w:rsidRDefault="00D73854" w:rsidP="00B66BEC">
      <w:pPr>
        <w:spacing w:line="360" w:lineRule="auto"/>
        <w:rPr>
          <w:sz w:val="32"/>
          <w:szCs w:val="32"/>
        </w:rPr>
      </w:pPr>
    </w:p>
    <w:p w:rsidR="005F6BCD" w:rsidRPr="00D9499D" w:rsidRDefault="00D73854" w:rsidP="00B66BEC">
      <w:pPr>
        <w:spacing w:line="360" w:lineRule="auto"/>
        <w:rPr>
          <w:b/>
          <w:sz w:val="32"/>
          <w:szCs w:val="32"/>
        </w:rPr>
      </w:pPr>
      <w:r w:rsidRPr="006D7391">
        <w:rPr>
          <w:b/>
          <w:sz w:val="32"/>
          <w:szCs w:val="32"/>
        </w:rPr>
        <w:t>Глава 2. Текущее состояние</w:t>
      </w:r>
    </w:p>
    <w:p w:rsidR="00D9499D" w:rsidRPr="00D9499D" w:rsidRDefault="006D7391" w:rsidP="00B66BEC">
      <w:pPr>
        <w:spacing w:line="360" w:lineRule="auto"/>
        <w:rPr>
          <w:sz w:val="28"/>
          <w:szCs w:val="28"/>
        </w:rPr>
      </w:pPr>
      <w:r w:rsidRPr="00D9499D">
        <w:rPr>
          <w:sz w:val="28"/>
          <w:szCs w:val="28"/>
        </w:rPr>
        <w:t>2.1 Принципы деятельности Токийской фондовой биржи</w:t>
      </w:r>
      <w:r w:rsidR="00B66BEC">
        <w:rPr>
          <w:sz w:val="28"/>
          <w:szCs w:val="28"/>
        </w:rPr>
        <w:t>………</w:t>
      </w:r>
      <w:r w:rsidR="005B3A90">
        <w:rPr>
          <w:sz w:val="28"/>
          <w:szCs w:val="28"/>
        </w:rPr>
        <w:t>...</w:t>
      </w:r>
      <w:r w:rsidR="00B66BEC">
        <w:rPr>
          <w:sz w:val="28"/>
          <w:szCs w:val="28"/>
        </w:rPr>
        <w:t>…</w:t>
      </w:r>
      <w:r w:rsidR="005B3A90">
        <w:rPr>
          <w:sz w:val="28"/>
          <w:szCs w:val="28"/>
        </w:rPr>
        <w:t>.</w:t>
      </w:r>
      <w:r w:rsidR="00B66BEC">
        <w:rPr>
          <w:sz w:val="28"/>
          <w:szCs w:val="28"/>
        </w:rPr>
        <w:t>……</w:t>
      </w:r>
      <w:r w:rsidR="0022091C">
        <w:rPr>
          <w:sz w:val="28"/>
          <w:szCs w:val="28"/>
        </w:rPr>
        <w:t>.</w:t>
      </w:r>
      <w:r w:rsidR="00B66BEC">
        <w:rPr>
          <w:sz w:val="28"/>
          <w:szCs w:val="28"/>
        </w:rPr>
        <w:t>.</w:t>
      </w:r>
      <w:r w:rsidR="009A558C">
        <w:rPr>
          <w:sz w:val="28"/>
          <w:szCs w:val="28"/>
        </w:rPr>
        <w:t>.6</w:t>
      </w:r>
    </w:p>
    <w:p w:rsidR="00D9499D" w:rsidRPr="00D9499D" w:rsidRDefault="005F6BCD" w:rsidP="00B66BEC">
      <w:pPr>
        <w:spacing w:line="360" w:lineRule="auto"/>
        <w:rPr>
          <w:sz w:val="28"/>
          <w:szCs w:val="28"/>
        </w:rPr>
      </w:pPr>
      <w:r w:rsidRPr="00D9499D">
        <w:rPr>
          <w:sz w:val="28"/>
          <w:szCs w:val="28"/>
        </w:rPr>
        <w:t>2.2 Особенности организационного устройства биржи</w:t>
      </w:r>
      <w:r w:rsidR="00B66BEC">
        <w:rPr>
          <w:sz w:val="28"/>
          <w:szCs w:val="28"/>
        </w:rPr>
        <w:t>…………</w:t>
      </w:r>
      <w:r w:rsidR="005B3A90">
        <w:rPr>
          <w:sz w:val="28"/>
          <w:szCs w:val="28"/>
        </w:rPr>
        <w:t>..</w:t>
      </w:r>
      <w:r w:rsidR="00B66BEC">
        <w:rPr>
          <w:sz w:val="28"/>
          <w:szCs w:val="28"/>
        </w:rPr>
        <w:t>……</w:t>
      </w:r>
      <w:r w:rsidR="005B3A90">
        <w:rPr>
          <w:sz w:val="28"/>
          <w:szCs w:val="28"/>
        </w:rPr>
        <w:t>.</w:t>
      </w:r>
      <w:r w:rsidR="00B66BEC">
        <w:rPr>
          <w:sz w:val="28"/>
          <w:szCs w:val="28"/>
        </w:rPr>
        <w:t>…</w:t>
      </w:r>
      <w:r w:rsidR="0022091C">
        <w:rPr>
          <w:sz w:val="28"/>
          <w:szCs w:val="28"/>
        </w:rPr>
        <w:t>..</w:t>
      </w:r>
      <w:r w:rsidR="00B66BEC">
        <w:rPr>
          <w:sz w:val="28"/>
          <w:szCs w:val="28"/>
        </w:rPr>
        <w:t>.</w:t>
      </w:r>
      <w:r w:rsidR="0022091C">
        <w:rPr>
          <w:sz w:val="28"/>
          <w:szCs w:val="28"/>
        </w:rPr>
        <w:t>.8</w:t>
      </w:r>
    </w:p>
    <w:p w:rsidR="00D548D5" w:rsidRPr="00D548D5" w:rsidRDefault="00502BBE" w:rsidP="00D548D5">
      <w:pPr>
        <w:spacing w:line="360" w:lineRule="auto"/>
        <w:jc w:val="both"/>
        <w:rPr>
          <w:sz w:val="28"/>
          <w:szCs w:val="28"/>
        </w:rPr>
      </w:pPr>
      <w:r w:rsidRPr="00D548D5">
        <w:rPr>
          <w:sz w:val="28"/>
          <w:szCs w:val="28"/>
        </w:rPr>
        <w:t>2.3 Индексы Токийской фондовой биржи</w:t>
      </w:r>
      <w:r w:rsidR="00B66BEC" w:rsidRPr="00D548D5">
        <w:rPr>
          <w:sz w:val="28"/>
          <w:szCs w:val="28"/>
        </w:rPr>
        <w:t>………………………</w:t>
      </w:r>
      <w:r w:rsidR="005B3A90">
        <w:rPr>
          <w:sz w:val="28"/>
          <w:szCs w:val="28"/>
        </w:rPr>
        <w:t>..</w:t>
      </w:r>
      <w:r w:rsidR="00B66BEC" w:rsidRPr="00D548D5">
        <w:rPr>
          <w:sz w:val="28"/>
          <w:szCs w:val="28"/>
        </w:rPr>
        <w:t>…</w:t>
      </w:r>
      <w:r w:rsidR="005B3A90">
        <w:rPr>
          <w:sz w:val="28"/>
          <w:szCs w:val="28"/>
        </w:rPr>
        <w:t>.</w:t>
      </w:r>
      <w:r w:rsidR="00B66BEC" w:rsidRPr="00D548D5">
        <w:rPr>
          <w:sz w:val="28"/>
          <w:szCs w:val="28"/>
        </w:rPr>
        <w:t>…</w:t>
      </w:r>
      <w:r w:rsidR="005B3A90">
        <w:rPr>
          <w:sz w:val="28"/>
          <w:szCs w:val="28"/>
        </w:rPr>
        <w:t>.</w:t>
      </w:r>
      <w:r w:rsidR="00B66BEC" w:rsidRPr="00D548D5">
        <w:rPr>
          <w:sz w:val="28"/>
          <w:szCs w:val="28"/>
        </w:rPr>
        <w:t>……</w:t>
      </w:r>
      <w:r w:rsidR="0022091C" w:rsidRPr="00D548D5">
        <w:rPr>
          <w:sz w:val="28"/>
          <w:szCs w:val="28"/>
        </w:rPr>
        <w:t>13</w:t>
      </w:r>
    </w:p>
    <w:p w:rsidR="00D548D5" w:rsidRDefault="00D548D5" w:rsidP="00D548D5">
      <w:pPr>
        <w:spacing w:line="360" w:lineRule="auto"/>
        <w:jc w:val="both"/>
        <w:rPr>
          <w:sz w:val="28"/>
          <w:szCs w:val="28"/>
        </w:rPr>
      </w:pPr>
      <w:r w:rsidRPr="00D548D5">
        <w:rPr>
          <w:sz w:val="28"/>
          <w:szCs w:val="28"/>
        </w:rPr>
        <w:t>2.4. Организация торгов акциями</w:t>
      </w:r>
      <w:r>
        <w:rPr>
          <w:sz w:val="28"/>
          <w:szCs w:val="28"/>
        </w:rPr>
        <w:t>…………………………………</w:t>
      </w:r>
      <w:r w:rsidR="005B3A90">
        <w:rPr>
          <w:sz w:val="28"/>
          <w:szCs w:val="28"/>
        </w:rPr>
        <w:t>..</w:t>
      </w:r>
      <w:r>
        <w:rPr>
          <w:sz w:val="28"/>
          <w:szCs w:val="28"/>
        </w:rPr>
        <w:t>…</w:t>
      </w:r>
      <w:r w:rsidR="005B3A90">
        <w:rPr>
          <w:sz w:val="28"/>
          <w:szCs w:val="28"/>
        </w:rPr>
        <w:t>..</w:t>
      </w:r>
      <w:r>
        <w:rPr>
          <w:sz w:val="28"/>
          <w:szCs w:val="28"/>
        </w:rPr>
        <w:t>……..20</w:t>
      </w:r>
    </w:p>
    <w:p w:rsidR="00D548D5" w:rsidRDefault="00D548D5" w:rsidP="00D548D5">
      <w:pPr>
        <w:spacing w:line="360" w:lineRule="auto"/>
        <w:jc w:val="both"/>
        <w:rPr>
          <w:sz w:val="28"/>
          <w:szCs w:val="28"/>
        </w:rPr>
      </w:pPr>
      <w:r>
        <w:rPr>
          <w:sz w:val="28"/>
          <w:szCs w:val="28"/>
        </w:rPr>
        <w:t>2.5 Депозитарно – клиринговая система…………………………</w:t>
      </w:r>
      <w:r w:rsidR="005B3A90">
        <w:rPr>
          <w:sz w:val="28"/>
          <w:szCs w:val="28"/>
        </w:rPr>
        <w:t>.…</w:t>
      </w:r>
      <w:r>
        <w:rPr>
          <w:sz w:val="28"/>
          <w:szCs w:val="28"/>
        </w:rPr>
        <w:t>…</w:t>
      </w:r>
      <w:r w:rsidR="005B3A90">
        <w:rPr>
          <w:sz w:val="28"/>
          <w:szCs w:val="28"/>
        </w:rPr>
        <w:t>.</w:t>
      </w:r>
      <w:r>
        <w:rPr>
          <w:sz w:val="28"/>
          <w:szCs w:val="28"/>
        </w:rPr>
        <w:t>……21</w:t>
      </w:r>
    </w:p>
    <w:p w:rsidR="00887E09" w:rsidRDefault="00887E09" w:rsidP="00D548D5">
      <w:pPr>
        <w:spacing w:line="360" w:lineRule="auto"/>
        <w:jc w:val="both"/>
        <w:rPr>
          <w:sz w:val="28"/>
          <w:szCs w:val="28"/>
        </w:rPr>
      </w:pPr>
      <w:r>
        <w:rPr>
          <w:sz w:val="28"/>
          <w:szCs w:val="28"/>
        </w:rPr>
        <w:t>2.6 Особенности акционерного капитала………………………</w:t>
      </w:r>
      <w:r w:rsidR="005B3A90">
        <w:rPr>
          <w:sz w:val="28"/>
          <w:szCs w:val="28"/>
        </w:rPr>
        <w:t>….</w:t>
      </w:r>
      <w:r>
        <w:rPr>
          <w:sz w:val="28"/>
          <w:szCs w:val="28"/>
        </w:rPr>
        <w:t>…………</w:t>
      </w:r>
      <w:r w:rsidR="005B3A90">
        <w:rPr>
          <w:sz w:val="28"/>
          <w:szCs w:val="28"/>
        </w:rPr>
        <w:t>22</w:t>
      </w:r>
    </w:p>
    <w:p w:rsidR="000850B9" w:rsidRPr="00D548D5" w:rsidRDefault="000850B9" w:rsidP="00D548D5">
      <w:pPr>
        <w:spacing w:line="360" w:lineRule="auto"/>
        <w:jc w:val="both"/>
        <w:rPr>
          <w:sz w:val="28"/>
          <w:szCs w:val="28"/>
        </w:rPr>
      </w:pPr>
      <w:r>
        <w:rPr>
          <w:sz w:val="28"/>
          <w:szCs w:val="28"/>
        </w:rPr>
        <w:t>2.7 Рынок облигаций и других долговых ценных бумаг………</w:t>
      </w:r>
      <w:r w:rsidR="005B3A90">
        <w:rPr>
          <w:sz w:val="28"/>
          <w:szCs w:val="28"/>
        </w:rPr>
        <w:t>…...</w:t>
      </w:r>
      <w:r>
        <w:rPr>
          <w:sz w:val="28"/>
          <w:szCs w:val="28"/>
        </w:rPr>
        <w:t>……….</w:t>
      </w:r>
      <w:r w:rsidR="005B3A90">
        <w:rPr>
          <w:sz w:val="28"/>
          <w:szCs w:val="28"/>
        </w:rPr>
        <w:t>23</w:t>
      </w:r>
    </w:p>
    <w:p w:rsidR="0083781A" w:rsidRPr="0083781A" w:rsidRDefault="0083781A" w:rsidP="00B66BEC">
      <w:pPr>
        <w:spacing w:line="360" w:lineRule="auto"/>
        <w:jc w:val="both"/>
        <w:rPr>
          <w:b/>
          <w:sz w:val="28"/>
          <w:szCs w:val="28"/>
        </w:rPr>
      </w:pPr>
    </w:p>
    <w:p w:rsidR="0083781A" w:rsidRPr="0083781A" w:rsidRDefault="0083781A" w:rsidP="00B66BEC">
      <w:pPr>
        <w:spacing w:line="360" w:lineRule="auto"/>
        <w:jc w:val="both"/>
        <w:rPr>
          <w:b/>
          <w:sz w:val="28"/>
          <w:szCs w:val="28"/>
        </w:rPr>
      </w:pPr>
      <w:r w:rsidRPr="0083781A">
        <w:rPr>
          <w:b/>
          <w:sz w:val="28"/>
          <w:szCs w:val="28"/>
        </w:rPr>
        <w:t>Глава 3. Перспективы развития</w:t>
      </w:r>
    </w:p>
    <w:p w:rsidR="0083781A" w:rsidRPr="0083781A" w:rsidRDefault="0083781A" w:rsidP="00B66BEC">
      <w:pPr>
        <w:spacing w:line="360" w:lineRule="auto"/>
        <w:jc w:val="both"/>
        <w:rPr>
          <w:sz w:val="28"/>
          <w:szCs w:val="28"/>
        </w:rPr>
      </w:pPr>
      <w:r>
        <w:rPr>
          <w:sz w:val="28"/>
          <w:szCs w:val="28"/>
        </w:rPr>
        <w:t xml:space="preserve">3.1 </w:t>
      </w:r>
      <w:r w:rsidRPr="0083781A">
        <w:rPr>
          <w:sz w:val="28"/>
          <w:szCs w:val="28"/>
        </w:rPr>
        <w:t>Новая трейдинговая система</w:t>
      </w:r>
      <w:r w:rsidR="00B66BEC">
        <w:rPr>
          <w:sz w:val="28"/>
          <w:szCs w:val="28"/>
        </w:rPr>
        <w:t>………………………………………</w:t>
      </w:r>
      <w:r w:rsidR="005B3A90">
        <w:rPr>
          <w:sz w:val="28"/>
          <w:szCs w:val="28"/>
        </w:rPr>
        <w:t>......</w:t>
      </w:r>
      <w:r w:rsidR="00B66BEC">
        <w:rPr>
          <w:sz w:val="28"/>
          <w:szCs w:val="28"/>
        </w:rPr>
        <w:t>….</w:t>
      </w:r>
      <w:r w:rsidR="005B3A90">
        <w:rPr>
          <w:sz w:val="28"/>
          <w:szCs w:val="28"/>
        </w:rPr>
        <w:t>27</w:t>
      </w:r>
    </w:p>
    <w:p w:rsidR="0083781A" w:rsidRPr="0083781A" w:rsidRDefault="0083781A" w:rsidP="00B66BEC">
      <w:pPr>
        <w:autoSpaceDE w:val="0"/>
        <w:autoSpaceDN w:val="0"/>
        <w:adjustRightInd w:val="0"/>
        <w:spacing w:line="360" w:lineRule="auto"/>
        <w:rPr>
          <w:bCs/>
          <w:sz w:val="28"/>
          <w:szCs w:val="28"/>
        </w:rPr>
      </w:pPr>
      <w:r>
        <w:rPr>
          <w:bCs/>
          <w:sz w:val="28"/>
          <w:szCs w:val="28"/>
        </w:rPr>
        <w:t xml:space="preserve">3.2 </w:t>
      </w:r>
      <w:r w:rsidRPr="0083781A">
        <w:rPr>
          <w:bCs/>
          <w:sz w:val="28"/>
          <w:szCs w:val="28"/>
        </w:rPr>
        <w:t>Рынок альтернативных инвестиций Tokyo AIM и перспективы выхода на него российских предприятий</w:t>
      </w:r>
      <w:r w:rsidR="00B66BEC">
        <w:rPr>
          <w:bCs/>
          <w:sz w:val="28"/>
          <w:szCs w:val="28"/>
        </w:rPr>
        <w:t>……</w:t>
      </w:r>
      <w:r w:rsidR="005B3A90">
        <w:rPr>
          <w:bCs/>
          <w:sz w:val="28"/>
          <w:szCs w:val="28"/>
        </w:rPr>
        <w:t>……………………………………...……27</w:t>
      </w:r>
    </w:p>
    <w:p w:rsidR="0083781A" w:rsidRPr="0083781A" w:rsidRDefault="00327965" w:rsidP="00B66BEC">
      <w:pPr>
        <w:spacing w:line="360" w:lineRule="auto"/>
        <w:jc w:val="both"/>
        <w:rPr>
          <w:sz w:val="28"/>
          <w:szCs w:val="28"/>
        </w:rPr>
      </w:pPr>
      <w:r>
        <w:rPr>
          <w:sz w:val="28"/>
          <w:szCs w:val="28"/>
        </w:rPr>
        <w:t>3.3 Основные тенденции развития японского фондового рынка……</w:t>
      </w:r>
      <w:r w:rsidR="005B3A90">
        <w:rPr>
          <w:sz w:val="28"/>
          <w:szCs w:val="28"/>
        </w:rPr>
        <w:t>......…28</w:t>
      </w:r>
    </w:p>
    <w:p w:rsidR="00D73854" w:rsidRPr="00D73854" w:rsidRDefault="00D73854" w:rsidP="00B66BEC">
      <w:pPr>
        <w:spacing w:line="360" w:lineRule="auto"/>
        <w:rPr>
          <w:b/>
          <w:sz w:val="32"/>
          <w:szCs w:val="32"/>
        </w:rPr>
      </w:pPr>
    </w:p>
    <w:p w:rsidR="00D73854" w:rsidRDefault="00D73854">
      <w:pPr>
        <w:rPr>
          <w:b/>
          <w:sz w:val="32"/>
          <w:szCs w:val="32"/>
        </w:rPr>
      </w:pPr>
      <w:r w:rsidRPr="00D73854">
        <w:rPr>
          <w:b/>
          <w:sz w:val="32"/>
          <w:szCs w:val="32"/>
        </w:rPr>
        <w:t>Заключение</w:t>
      </w:r>
      <w:r w:rsidR="00B66BEC">
        <w:rPr>
          <w:b/>
          <w:sz w:val="32"/>
          <w:szCs w:val="32"/>
        </w:rPr>
        <w:t>…………………………………………………</w:t>
      </w:r>
      <w:r w:rsidR="005B3A90">
        <w:rPr>
          <w:b/>
          <w:sz w:val="32"/>
          <w:szCs w:val="32"/>
        </w:rPr>
        <w:t>.</w:t>
      </w:r>
      <w:r w:rsidR="00B66BEC">
        <w:rPr>
          <w:b/>
          <w:sz w:val="32"/>
          <w:szCs w:val="32"/>
        </w:rPr>
        <w:t>………</w:t>
      </w:r>
      <w:r w:rsidR="005B3A90">
        <w:rPr>
          <w:b/>
          <w:sz w:val="32"/>
          <w:szCs w:val="32"/>
        </w:rPr>
        <w:t>30</w:t>
      </w:r>
    </w:p>
    <w:p w:rsidR="00502BBE" w:rsidRDefault="00502BBE">
      <w:pPr>
        <w:rPr>
          <w:b/>
          <w:sz w:val="32"/>
          <w:szCs w:val="32"/>
        </w:rPr>
      </w:pPr>
    </w:p>
    <w:p w:rsidR="00D73854" w:rsidRDefault="00D73854">
      <w:pPr>
        <w:rPr>
          <w:b/>
          <w:sz w:val="32"/>
          <w:szCs w:val="32"/>
        </w:rPr>
      </w:pPr>
    </w:p>
    <w:p w:rsidR="00D73854" w:rsidRDefault="00D73854">
      <w:pPr>
        <w:rPr>
          <w:b/>
          <w:sz w:val="32"/>
          <w:szCs w:val="32"/>
        </w:rPr>
      </w:pPr>
      <w:r>
        <w:rPr>
          <w:b/>
          <w:sz w:val="32"/>
          <w:szCs w:val="32"/>
        </w:rPr>
        <w:t>Список использованной литературы</w:t>
      </w:r>
      <w:r w:rsidR="00B66BEC">
        <w:rPr>
          <w:b/>
          <w:sz w:val="32"/>
          <w:szCs w:val="32"/>
        </w:rPr>
        <w:t>……………………………</w:t>
      </w:r>
      <w:r w:rsidR="005B3A90">
        <w:rPr>
          <w:b/>
          <w:sz w:val="32"/>
          <w:szCs w:val="32"/>
        </w:rPr>
        <w:t>31</w:t>
      </w:r>
    </w:p>
    <w:p w:rsidR="005B3A90" w:rsidRDefault="005B3A90">
      <w:pPr>
        <w:rPr>
          <w:b/>
          <w:sz w:val="32"/>
          <w:szCs w:val="32"/>
        </w:rPr>
      </w:pPr>
    </w:p>
    <w:p w:rsidR="005B3A90" w:rsidRDefault="005B3A90">
      <w:pPr>
        <w:rPr>
          <w:b/>
          <w:sz w:val="32"/>
          <w:szCs w:val="32"/>
        </w:rPr>
      </w:pPr>
    </w:p>
    <w:p w:rsidR="00D548D5" w:rsidRDefault="005B3A90">
      <w:pPr>
        <w:rPr>
          <w:sz w:val="28"/>
          <w:szCs w:val="28"/>
        </w:rPr>
      </w:pPr>
      <w:r w:rsidRPr="005B3A90">
        <w:rPr>
          <w:b/>
          <w:sz w:val="32"/>
          <w:szCs w:val="32"/>
        </w:rPr>
        <w:t>Приложение:</w:t>
      </w:r>
      <w:r>
        <w:rPr>
          <w:b/>
          <w:sz w:val="32"/>
          <w:szCs w:val="32"/>
        </w:rPr>
        <w:t xml:space="preserve"> </w:t>
      </w:r>
      <w:r w:rsidRPr="005B3A90">
        <w:rPr>
          <w:sz w:val="28"/>
          <w:szCs w:val="28"/>
        </w:rPr>
        <w:t>Расчетное задание 2. Портфель рисковых активов</w:t>
      </w:r>
    </w:p>
    <w:p w:rsidR="005B3A90" w:rsidRPr="005B3A90" w:rsidRDefault="005B3A90">
      <w:pPr>
        <w:rPr>
          <w:b/>
          <w:sz w:val="28"/>
          <w:szCs w:val="28"/>
        </w:rPr>
      </w:pPr>
    </w:p>
    <w:p w:rsidR="00C31222" w:rsidRPr="00146C29" w:rsidRDefault="00E162EF" w:rsidP="00C31222">
      <w:pPr>
        <w:ind w:left="360"/>
        <w:rPr>
          <w:b/>
        </w:rPr>
      </w:pPr>
      <w:r w:rsidRPr="00146C29">
        <w:rPr>
          <w:b/>
        </w:rPr>
        <w:t>Введение</w:t>
      </w:r>
    </w:p>
    <w:p w:rsidR="00E162EF" w:rsidRPr="00146C29" w:rsidRDefault="00E162EF" w:rsidP="00E162EF">
      <w:pPr>
        <w:ind w:left="360" w:firstLine="348"/>
      </w:pPr>
      <w:r w:rsidRPr="00146C29">
        <w:t>Акции и облигации стали популярным средством вложения благодаря тому, что их можно выгодно продать. Продаются и покупаются они на рынке ценных бумаг, именуемом иначе фондовым.</w:t>
      </w:r>
    </w:p>
    <w:p w:rsidR="00E162EF" w:rsidRPr="00146C29" w:rsidRDefault="00E162EF" w:rsidP="00855087">
      <w:pPr>
        <w:ind w:left="360" w:firstLine="348"/>
      </w:pPr>
      <w:r w:rsidRPr="00146C29">
        <w:t>Фондовые биржи это организации, деятельность которых заключается в создании условий для обращения ценных бумаг и определении их рыночных цен.</w:t>
      </w:r>
    </w:p>
    <w:p w:rsidR="00855087" w:rsidRPr="00146C29" w:rsidRDefault="00855087" w:rsidP="00855087">
      <w:pPr>
        <w:ind w:left="360" w:firstLine="348"/>
      </w:pPr>
      <w:r w:rsidRPr="00146C29">
        <w:t>Фондовая биржа представляет собой организованную определенным образом часть рынка ценных бумаг, где с этими бумагами при посредничестве членов биржи совершаются сделки купли-продажи. Биржа строго следит за тем, чтобы никто из продавцов или покупателей не мог диктовать цены. Наконец, все сделки заключаются методом открытого торга и о каждой из них предоставляется полная информация. Сначала она поступает на электронное табло биржи, а затем публикуется в печати.</w:t>
      </w:r>
    </w:p>
    <w:p w:rsidR="00855087" w:rsidRPr="00146C29" w:rsidRDefault="00855087" w:rsidP="00855087">
      <w:pPr>
        <w:ind w:left="360" w:firstLine="348"/>
      </w:pPr>
      <w:r w:rsidRPr="00146C29">
        <w:t>В своей курсовой я хотела бы раскрыть принципы функционирования Токийской фондовой биржи, ее структуру, текущее состояние и перспективы развития</w:t>
      </w:r>
    </w:p>
    <w:p w:rsidR="00E162EF" w:rsidRPr="00146C29" w:rsidRDefault="00E162EF" w:rsidP="00855087">
      <w:pPr>
        <w:ind w:left="360" w:firstLine="348"/>
      </w:pPr>
      <w:r w:rsidRPr="00146C29">
        <w:t>Токийская фондовая биржа (ТФБ) является главным фондовым рынком Японии и одной из крупнейших фондовых бирж в мире.</w:t>
      </w:r>
    </w:p>
    <w:p w:rsidR="00855087" w:rsidRPr="00146C29" w:rsidRDefault="00855087" w:rsidP="00855087">
      <w:pPr>
        <w:ind w:left="360" w:firstLine="348"/>
      </w:pPr>
      <w:r w:rsidRPr="00146C29">
        <w:t>ТФБ  пользуется авторитетом и доверием на мировых площадках. Японцы более активно занимаются инвестициями на акции, не отстают от них и иностранные инвесторы, которые также отдают предпочтение акциям. Таким образом, головной Токийский офис и филиалы биржи, раскиданные по всей Японии, успешно торгуют акциями, пользующимися большим спросом.</w:t>
      </w:r>
    </w:p>
    <w:p w:rsidR="00C31222" w:rsidRPr="00146C29" w:rsidRDefault="00855087" w:rsidP="00855087">
      <w:pPr>
        <w:ind w:left="360" w:firstLine="348"/>
      </w:pPr>
      <w:r w:rsidRPr="00146C29">
        <w:t>Основой мирового успеха Токийской фондовой биржи является ее корпоративная философия. Корпоративная философия биржи представляет собой набор правил, которым биржа и группа ТФБ следуют в процессе реализации своего бизнеса. В добавление к претворению в жизнь планов развития системы управления биржей и процедуры принятия решений, корпоративная философия сочетает в себе основы поведения для всех рабочих и служащих ТФБ в процессе осуществления ими своих профессиональных обязанностей. Для развития наиболее дружественных партнерских отношений с обществом и нести социальную ответственность перед обществом, в рамках корпоративной философии в ТФБ были разработаны правила корпоративного поведения, базирующиеся на корпоративной этике. Все рабочие и служащие ТФБ должны соблюдать и выполнять разработанные правила, приносить пользу обществу, и вносить свой вклад в развитие организации.</w:t>
      </w:r>
    </w:p>
    <w:p w:rsidR="00C31222" w:rsidRPr="00146C29" w:rsidRDefault="00C31222" w:rsidP="00C31222">
      <w:pPr>
        <w:ind w:left="360"/>
        <w:rPr>
          <w:b/>
        </w:rPr>
      </w:pPr>
    </w:p>
    <w:p w:rsidR="00C31222" w:rsidRPr="00146C29" w:rsidRDefault="00C31222" w:rsidP="00C31222">
      <w:pPr>
        <w:ind w:left="360"/>
        <w:rPr>
          <w:b/>
        </w:rPr>
      </w:pPr>
    </w:p>
    <w:p w:rsidR="00C31222" w:rsidRDefault="00C31222"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146C29" w:rsidRDefault="00146C29" w:rsidP="00C31222">
      <w:pPr>
        <w:rPr>
          <w:b/>
        </w:rPr>
      </w:pPr>
    </w:p>
    <w:p w:rsidR="00B66BEC" w:rsidRDefault="00B66BEC" w:rsidP="00C31222">
      <w:pPr>
        <w:rPr>
          <w:b/>
        </w:rPr>
      </w:pPr>
    </w:p>
    <w:p w:rsidR="00146C29" w:rsidRDefault="00146C29" w:rsidP="00C31222">
      <w:pPr>
        <w:rPr>
          <w:b/>
        </w:rPr>
      </w:pPr>
    </w:p>
    <w:p w:rsidR="00146C29" w:rsidRDefault="00146C29" w:rsidP="00C31222">
      <w:pPr>
        <w:rPr>
          <w:b/>
        </w:rPr>
      </w:pPr>
    </w:p>
    <w:p w:rsidR="00146C29" w:rsidRPr="00146C29" w:rsidRDefault="00146C29" w:rsidP="00C31222">
      <w:pPr>
        <w:rPr>
          <w:b/>
        </w:rPr>
      </w:pPr>
    </w:p>
    <w:p w:rsidR="00C31222" w:rsidRPr="00146C29" w:rsidRDefault="006D7391" w:rsidP="006D7391">
      <w:pPr>
        <w:ind w:left="360"/>
        <w:jc w:val="center"/>
        <w:rPr>
          <w:b/>
        </w:rPr>
      </w:pPr>
      <w:r w:rsidRPr="00146C29">
        <w:rPr>
          <w:b/>
        </w:rPr>
        <w:t xml:space="preserve">Глава 1. </w:t>
      </w:r>
      <w:r w:rsidR="00C31222" w:rsidRPr="00146C29">
        <w:rPr>
          <w:b/>
        </w:rPr>
        <w:t>История биржи</w:t>
      </w:r>
    </w:p>
    <w:p w:rsidR="00855087" w:rsidRPr="00146C29" w:rsidRDefault="006D7391" w:rsidP="00C31222">
      <w:pPr>
        <w:ind w:firstLine="360"/>
        <w:rPr>
          <w:b/>
        </w:rPr>
      </w:pPr>
      <w:r w:rsidRPr="00146C29">
        <w:rPr>
          <w:b/>
        </w:rPr>
        <w:t xml:space="preserve">1.1 </w:t>
      </w:r>
      <w:r w:rsidR="00855087" w:rsidRPr="00146C29">
        <w:rPr>
          <w:b/>
        </w:rPr>
        <w:t xml:space="preserve">Начало пути </w:t>
      </w:r>
    </w:p>
    <w:p w:rsidR="00A24ED8" w:rsidRPr="00146C29" w:rsidRDefault="00A24ED8" w:rsidP="00C31222">
      <w:pPr>
        <w:ind w:firstLine="360"/>
      </w:pPr>
      <w:r w:rsidRPr="00146C29">
        <w:t>Токийская фондовая биржа (ТФБ) является главным фондовым рынком Японии и одной из крупнейших фондовых бирж в мире. По сути, Токийская фондовая биржа является потомком первой фондовой биржи в Японии.</w:t>
      </w:r>
    </w:p>
    <w:p w:rsidR="00A24ED8" w:rsidRPr="00146C29" w:rsidRDefault="00A24ED8" w:rsidP="00C31222">
      <w:pPr>
        <w:ind w:firstLine="360"/>
      </w:pPr>
      <w:r w:rsidRPr="00146C29">
        <w:t xml:space="preserve">Начиналось все в мае 1878 года, когда в Токио было открыто первое здание нового для Японии финансового учреждения — фондовой биржи. Первыми владельцами и менеджерами Токийской биржи были японский министр финансов тех лет Окума Шигенобу и юрист, занимавшийся корпоративным правом, Шибусава Ейичи. Интересно, что вначале торговцы акциями, собиравшиеся на бирже, надевали исключительно национальную одежду — кимоно. </w:t>
      </w:r>
    </w:p>
    <w:p w:rsidR="00A24ED8" w:rsidRPr="00146C29" w:rsidRDefault="00C31222" w:rsidP="00ED2092">
      <w:pPr>
        <w:ind w:firstLine="360"/>
      </w:pPr>
      <w:r w:rsidRPr="00146C29">
        <w:t>В середине 90-х годов XIX века биржа переезжает в новое здание, меняется также ее структура — теперь это уже не товарищество двух партнеров, а акционерное общество, пусть и с ограниченным кругом владельцев. С течением времени появляется все больше государственных облигаций — как и во многих странах того времени, правительство Японии озаботилось своим военным могуществом и начало наращивать оборонные бюджеты за счет привлечения средств крупных капиталистов.</w:t>
      </w:r>
    </w:p>
    <w:p w:rsidR="00855087" w:rsidRPr="00146C29" w:rsidRDefault="006D7391" w:rsidP="00C31222">
      <w:pPr>
        <w:ind w:firstLine="360"/>
        <w:rPr>
          <w:b/>
        </w:rPr>
      </w:pPr>
      <w:r w:rsidRPr="00146C29">
        <w:rPr>
          <w:b/>
        </w:rPr>
        <w:t xml:space="preserve">1.2 </w:t>
      </w:r>
      <w:r w:rsidR="00C31222" w:rsidRPr="00146C29">
        <w:rPr>
          <w:b/>
        </w:rPr>
        <w:t xml:space="preserve">Послевоенные годы </w:t>
      </w:r>
    </w:p>
    <w:p w:rsidR="00C31222" w:rsidRPr="00146C29" w:rsidRDefault="00C31222" w:rsidP="00C31222">
      <w:pPr>
        <w:ind w:firstLine="360"/>
      </w:pPr>
      <w:r w:rsidRPr="00146C29">
        <w:t>К началу Второй мировой войны в Японии работали 11 бирж. Однако после первых военных лет стало понятно, что иметь столько разрозненных площадок, торгующих ценными бумагами, неэффективно. В 1943 году было принято решение объединить все биржи в одну на базе Токийской. Хотя, как показало недалекое будущее, этого можно было и не делать — объединенная биржа закрылась вскоре после бомбардировки Хиросимы и Нагасаки в августе 1945 года.</w:t>
      </w:r>
    </w:p>
    <w:p w:rsidR="00C31222" w:rsidRPr="00146C29" w:rsidRDefault="00C31222" w:rsidP="00C31222">
      <w:pPr>
        <w:ind w:firstLine="360"/>
      </w:pPr>
      <w:r w:rsidRPr="00146C29">
        <w:t>Здание Токийской биржи заняли американские военные. До января 1948 года в нем находилась штаб-квартира оккупационных войск, которые управляли страной вплоть до момента передачи всей власти японскому правительству в начале 1950-х годов. При этом торговля ценными бумагами в стране продолжалась, правда, все сделки заключались не публично на общей биржевой площадке, а между конкретными инвесторами и владельцами акций и облигаций.</w:t>
      </w:r>
    </w:p>
    <w:p w:rsidR="00C31222" w:rsidRPr="00146C29" w:rsidRDefault="00C31222" w:rsidP="00C31222">
      <w:pPr>
        <w:ind w:firstLine="360"/>
      </w:pPr>
      <w:r w:rsidRPr="00146C29">
        <w:t>Послевоенное азиатское чудо — быстрый рост экономических и финансовых систем крупнейших стран региона — естественно, затронуло и Японию. Страна начала выходить в лидеры мировой экономики за счет своих технологических разработок и прогрессивных инноваций. И хотя на самой бирже до 1974 года не существовало даже электронных табло и цены на все бумаги писались обычным мелом на черной доске, стоимость акций японских компаний с 1968 года постоянно росла. Именно в это время правительством Японии были введены необходимые ограничения на деятельность брокеров и некоторые новые правила проведения биржевых операций.</w:t>
      </w:r>
    </w:p>
    <w:p w:rsidR="00C31222" w:rsidRPr="00146C29" w:rsidRDefault="00C31222" w:rsidP="00855087">
      <w:pPr>
        <w:ind w:firstLine="360"/>
      </w:pPr>
      <w:r w:rsidRPr="00146C29">
        <w:t>Особенно заметным рост ценных бумаг стал в период с 1983 по 1990 год — за эти семь лет Токийская фондовая биржа стала первой в мире по рыночной капитализации размещенных здесь компаний (60 % объема мирового фондового рынка было сосредоточено именно в столице Японии). Успешная стратегия конкурентов из Нью-Йорка вскоре изменила ситуацию, однако второе место прочно закрепилось за Токийской биржей.</w:t>
      </w:r>
    </w:p>
    <w:p w:rsidR="00A24ED8" w:rsidRPr="00146C29" w:rsidRDefault="00A24ED8" w:rsidP="00855087">
      <w:pPr>
        <w:ind w:firstLine="360"/>
      </w:pPr>
      <w:r w:rsidRPr="00146C29">
        <w:t>С 1983 по 1990 годы Токийская фондовая биржа пережила головокружительный взлет, сосредоточив в себе более 60% капитализации глобального рынка ценных бумаг. Этот этап, названный впоследствии периодом «экономики мыльного пузыря», можно считать бурным финалом «японского чуда». Страна увлеклась повальной спекуляцией акциями компаний, торгующих землей и недвижимостью. Цены на них росли, как на дрожжах. Банки раздавали щедрые кредиты направо и налево. Японцы начали откровенно сорить деньгами, бросившись покупать за границей виллы, картины, драгоценности… А кончилось все тем, что пузырь лопнул. Цены обвалились, по стране прокатилась волна банкротств, кредиты остались невозвращенными, и «чудо» сменилось самым продолжительным в послевоенной истории экономическим спадом.</w:t>
      </w:r>
    </w:p>
    <w:p w:rsidR="00C31222" w:rsidRPr="00146C29" w:rsidRDefault="006D7391" w:rsidP="00855087">
      <w:pPr>
        <w:ind w:firstLine="360"/>
        <w:rPr>
          <w:b/>
        </w:rPr>
      </w:pPr>
      <w:r w:rsidRPr="00146C29">
        <w:rPr>
          <w:b/>
        </w:rPr>
        <w:t xml:space="preserve">1.3 </w:t>
      </w:r>
      <w:r w:rsidR="00C31222" w:rsidRPr="00146C29">
        <w:rPr>
          <w:b/>
        </w:rPr>
        <w:t>Электронная эра</w:t>
      </w:r>
    </w:p>
    <w:p w:rsidR="00C31222" w:rsidRPr="00146C29" w:rsidRDefault="00C31222" w:rsidP="00855087">
      <w:pPr>
        <w:ind w:firstLine="360"/>
      </w:pPr>
      <w:r w:rsidRPr="00146C29">
        <w:t>30 апреля 1999 года на крупнейшей фондовой бирже Японии закончилась эпоха «живых» торгов — площадки, на которых находились брокеры, проводившие сделки, были закрыты. Вся торговля перешла на электронный рынок.</w:t>
      </w:r>
    </w:p>
    <w:p w:rsidR="00C31222" w:rsidRPr="00146C29" w:rsidRDefault="00C31222" w:rsidP="00C31222">
      <w:pPr>
        <w:ind w:firstLine="360"/>
      </w:pPr>
      <w:r w:rsidRPr="00146C29">
        <w:t>Несколько раз использование электронных систем приводило к серьезным сбоям в торговых процессах. Так, 1 ноября 2005 года биржа смогла проработать только полтора часа. Через 90 минут после открытия торгов отказала установленная накануне компьютерная система торгов, разработанная компанией Fujitsu. Работа фондовой площадки остановилась на четыре с половиной часа, что стало рекордным простоем в новейшей истории Токийской биржи. Другой неприятный случай произошел из-за того, что во время проведения IPO компании J-Com 8 декабря 2005 года сотрудник фирмы Mizuho Securities, осуществлявшей техническую поддержку размещения акций, ввел при выставлении ценных бумаг на продажу ошибочные данные. Вместо того чтобы назначить цену одной акции в 610 000 иен, он выставил 610 000 акций за 1 иену. В первые же секунды торгов наиболее находчивые и быстрые брокеры начали скупать за бесценок акции J-Com. Администраторы биржи поняли ошибку и постарались отменить совершенные операции. Однако несмотря на приложенные усилия потери J-Com составили 347 млн</w:t>
      </w:r>
      <w:r w:rsidR="0094390D">
        <w:t>.</w:t>
      </w:r>
      <w:r w:rsidRPr="00146C29">
        <w:t xml:space="preserve"> долларов — эту сумму эмитенту поровну возместили Токийская фондовая биржа и Mizuho Securities. Последний крупный сбой произошел на бирже в Токио в январе 2006 года, когда количество сделок, проведенных на ней, достигло 4,5 млн</w:t>
      </w:r>
      <w:r w:rsidR="0094390D">
        <w:t>.</w:t>
      </w:r>
      <w:r w:rsidRPr="00146C29">
        <w:t xml:space="preserve"> и торги остановились на 20 минут. Правительство Японии обязало владельцев биржи подготовить программу совершенствования компьютерной системы, которая позволила бы предотвращать такие сбои в будущем.</w:t>
      </w:r>
    </w:p>
    <w:p w:rsidR="00A24ED8" w:rsidRPr="00146C29" w:rsidRDefault="00A24ED8" w:rsidP="00C31222">
      <w:pPr>
        <w:ind w:firstLine="360"/>
      </w:pPr>
    </w:p>
    <w:p w:rsidR="00A24ED8" w:rsidRDefault="00A24ED8" w:rsidP="00C31222">
      <w:pPr>
        <w:ind w:firstLine="360"/>
      </w:pPr>
    </w:p>
    <w:p w:rsidR="00E20384" w:rsidRDefault="00E20384" w:rsidP="00C31222">
      <w:pPr>
        <w:ind w:firstLine="360"/>
      </w:pPr>
    </w:p>
    <w:p w:rsidR="00E20384" w:rsidRDefault="00E20384" w:rsidP="00C31222">
      <w:pPr>
        <w:ind w:firstLine="360"/>
      </w:pPr>
    </w:p>
    <w:p w:rsidR="00E20384" w:rsidRDefault="00E20384" w:rsidP="00C31222">
      <w:pPr>
        <w:ind w:firstLine="360"/>
      </w:pPr>
    </w:p>
    <w:p w:rsidR="00E20384" w:rsidRDefault="00E20384" w:rsidP="00C31222">
      <w:pPr>
        <w:ind w:firstLine="360"/>
      </w:pPr>
    </w:p>
    <w:p w:rsidR="00E20384" w:rsidRPr="00146C29" w:rsidRDefault="00E20384"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Pr="00146C29" w:rsidRDefault="00A24ED8" w:rsidP="00C31222">
      <w:pPr>
        <w:ind w:firstLine="360"/>
      </w:pPr>
    </w:p>
    <w:p w:rsidR="00A24ED8" w:rsidRDefault="00A24ED8" w:rsidP="00C31222">
      <w:pPr>
        <w:ind w:firstLine="360"/>
      </w:pPr>
    </w:p>
    <w:p w:rsidR="0094390D" w:rsidRDefault="0094390D" w:rsidP="00C31222">
      <w:pPr>
        <w:ind w:firstLine="360"/>
      </w:pPr>
    </w:p>
    <w:p w:rsidR="0094390D" w:rsidRDefault="0094390D" w:rsidP="00C31222">
      <w:pPr>
        <w:ind w:firstLine="360"/>
      </w:pPr>
    </w:p>
    <w:p w:rsidR="0094390D" w:rsidRDefault="0094390D" w:rsidP="00C31222">
      <w:pPr>
        <w:ind w:firstLine="360"/>
      </w:pPr>
    </w:p>
    <w:p w:rsidR="0094390D" w:rsidRDefault="0094390D" w:rsidP="00C31222">
      <w:pPr>
        <w:ind w:firstLine="360"/>
      </w:pPr>
    </w:p>
    <w:p w:rsidR="00ED2092" w:rsidRDefault="00ED2092" w:rsidP="00C31222">
      <w:pPr>
        <w:ind w:firstLine="360"/>
      </w:pPr>
    </w:p>
    <w:p w:rsidR="0094390D" w:rsidRPr="00146C29" w:rsidRDefault="0094390D" w:rsidP="00C31222">
      <w:pPr>
        <w:ind w:firstLine="360"/>
      </w:pPr>
    </w:p>
    <w:p w:rsidR="00D9499D" w:rsidRDefault="00D9499D" w:rsidP="00D9499D"/>
    <w:p w:rsidR="00327965" w:rsidRPr="00146C29" w:rsidRDefault="00327965" w:rsidP="00D9499D"/>
    <w:p w:rsidR="006D7391" w:rsidRPr="00146C29" w:rsidRDefault="006D7391" w:rsidP="00D9499D">
      <w:pPr>
        <w:jc w:val="center"/>
        <w:rPr>
          <w:b/>
        </w:rPr>
      </w:pPr>
      <w:r w:rsidRPr="00146C29">
        <w:rPr>
          <w:b/>
        </w:rPr>
        <w:t>Глава 2. Текущее состояние</w:t>
      </w:r>
    </w:p>
    <w:p w:rsidR="006D7391" w:rsidRPr="00146C29" w:rsidRDefault="006D7391" w:rsidP="006D7391">
      <w:pPr>
        <w:jc w:val="center"/>
        <w:rPr>
          <w:b/>
        </w:rPr>
      </w:pPr>
    </w:p>
    <w:p w:rsidR="00A24ED8" w:rsidRPr="00146C29" w:rsidRDefault="006D7391" w:rsidP="00A24ED8">
      <w:pPr>
        <w:ind w:firstLine="360"/>
        <w:rPr>
          <w:b/>
        </w:rPr>
      </w:pPr>
      <w:r w:rsidRPr="00146C29">
        <w:rPr>
          <w:b/>
        </w:rPr>
        <w:t xml:space="preserve">2.1 </w:t>
      </w:r>
      <w:r w:rsidR="00A24ED8" w:rsidRPr="00146C29">
        <w:rPr>
          <w:b/>
        </w:rPr>
        <w:t>Принципы деятельности Токийской фондовой биржи</w:t>
      </w:r>
    </w:p>
    <w:p w:rsidR="00A24ED8" w:rsidRPr="00146C29" w:rsidRDefault="00A24ED8" w:rsidP="00A24ED8">
      <w:pPr>
        <w:ind w:firstLine="360"/>
      </w:pPr>
      <w:r w:rsidRPr="00146C29">
        <w:t xml:space="preserve">Все функции, выполняемые сегодня Токийской фондовой биржей (ТФБ), перечислить практически невозможно. И все же главным ее предназначением остается мобилизация средств для финансирования деятельности акционерных компаний. Это означает использование свободных денежных ресурсов, имеющихся у банков, компаний и частных лиц, на цели развития находящихся в коллективной собственности хозяйственных ячеек. Ощутимую финансовую подпитку на бирже получает и государство, которое размещает здесь свои облигации. </w:t>
      </w:r>
    </w:p>
    <w:p w:rsidR="00A24ED8" w:rsidRPr="00146C29" w:rsidRDefault="00A24ED8" w:rsidP="00A24ED8">
      <w:pPr>
        <w:ind w:firstLine="360"/>
      </w:pPr>
      <w:r w:rsidRPr="00146C29">
        <w:t xml:space="preserve">Отработанный десятилетиями механизм стимулирует тех инвесторов, которые поддерживают наиболее нужные для общества виды предпринимательской деятельности. Высоко ценятся акции, которые уже приносят приличные дивиденды либо обещают их в будущем. Чем острее нужда потребителей в каких-либо товарах, тем выше их цена и больше норма прибыли. </w:t>
      </w:r>
    </w:p>
    <w:p w:rsidR="00A24ED8" w:rsidRPr="00146C29" w:rsidRDefault="00A24ED8" w:rsidP="00A24ED8">
      <w:pPr>
        <w:ind w:firstLine="360"/>
      </w:pPr>
      <w:r w:rsidRPr="00146C29">
        <w:t xml:space="preserve">Курс акций - чуткий барометр перспективности производственно-коммерческой деятельности компаний. Вкладчики бегут от тех, кто отстает от требований рынка, зато охотно поддерживают многообещающую поросль. </w:t>
      </w:r>
    </w:p>
    <w:p w:rsidR="00A24ED8" w:rsidRPr="00146C29" w:rsidRDefault="00A24ED8" w:rsidP="00A24ED8">
      <w:pPr>
        <w:ind w:firstLine="360"/>
      </w:pPr>
      <w:r w:rsidRPr="00146C29">
        <w:t xml:space="preserve">Токийская фондовая биржа - это особый вид юридического лица. Все 114 ее членов - организации. В отличие, например, от американских фондовых бирж, членство частных лиц на ТФБ не допускается. Высшим органом биржи является общее собрание членов, которое решает только наиболее существенные вопросы, связанные с изменением в уставе. Решением менее масштабных проблем занимается совет управляющих, в который входят председатель, 6 директоров, 13 управляющих - президентов самых крупных брокерских домов Японии, а также представители промышленных, финансовых и научных кругов, прессы. </w:t>
      </w:r>
    </w:p>
    <w:p w:rsidR="00A24ED8" w:rsidRPr="00146C29" w:rsidRDefault="00A24ED8" w:rsidP="00A24ED8">
      <w:pPr>
        <w:ind w:firstLine="360"/>
      </w:pPr>
      <w:r w:rsidRPr="00146C29">
        <w:t xml:space="preserve">Утряска повседневных будничных вопросов возложена на 16 функциональных отделов. "Недреманным оком" председателя биржи является ревизионная комиссия, располагающая независимым штатом инспекторов, которые следят за выполнением двух главных документов - Устава и Правил. </w:t>
      </w:r>
    </w:p>
    <w:p w:rsidR="00A24ED8" w:rsidRPr="00146C29" w:rsidRDefault="00A24ED8" w:rsidP="00CD07FD">
      <w:pPr>
        <w:ind w:firstLine="360"/>
      </w:pPr>
      <w:r w:rsidRPr="00146C29">
        <w:t xml:space="preserve">Цель биржи - создать благоприятные условия для обращения ценных бумаг с учетом интересов всех участников сделок с акциями, в первую очередь посредников - членов биржи. Это определяет особенности ее бюджета.  </w:t>
      </w:r>
    </w:p>
    <w:p w:rsidR="00A24ED8" w:rsidRPr="00146C29" w:rsidRDefault="00A24ED8" w:rsidP="0094390D">
      <w:pPr>
        <w:ind w:firstLine="360"/>
      </w:pPr>
      <w:r w:rsidRPr="00146C29">
        <w:t xml:space="preserve">Доходы биржи складываются в основном из членских взносов и взносов за регистрацию новых акций. Среди расходов основная часть - около трети - приходится на модернизацию оборудования и эксплуатационные расходы. </w:t>
      </w:r>
    </w:p>
    <w:p w:rsidR="00A24ED8" w:rsidRPr="00146C29" w:rsidRDefault="00A24ED8" w:rsidP="00A24ED8">
      <w:pPr>
        <w:ind w:firstLine="360"/>
      </w:pPr>
      <w:r w:rsidRPr="00146C29">
        <w:t xml:space="preserve">Токийская фондовая биржа делится на две секции: первая - для крупных корпораций, а на второй обращаются акции компаний средней величины. </w:t>
      </w:r>
    </w:p>
    <w:p w:rsidR="00A24ED8" w:rsidRPr="00146C29" w:rsidRDefault="00A24ED8" w:rsidP="00A24ED8">
      <w:pPr>
        <w:ind w:firstLine="360"/>
      </w:pPr>
      <w:r w:rsidRPr="00146C29">
        <w:t xml:space="preserve">Новички попадают сначала во вторую секцию и лишь год спустя могут держать экзамен на право войти в элиту. </w:t>
      </w:r>
    </w:p>
    <w:p w:rsidR="00A24ED8" w:rsidRPr="00146C29" w:rsidRDefault="00A24ED8" w:rsidP="00A24ED8">
      <w:pPr>
        <w:ind w:firstLine="360"/>
      </w:pPr>
      <w:r w:rsidRPr="00146C29">
        <w:t xml:space="preserve">Все больший интерес к использованию Токийской биржи проявляют иностранные компании. Среди них такие всемирно известные американские фирмы, как "Тексас инструментс", "Хьюлетт-Паккард", "Моторола", Дойче Банк из ФРГ. </w:t>
      </w:r>
    </w:p>
    <w:p w:rsidR="00A24ED8" w:rsidRPr="00146C29" w:rsidRDefault="00A24ED8" w:rsidP="00A24ED8">
      <w:pPr>
        <w:ind w:firstLine="360"/>
      </w:pPr>
      <w:r w:rsidRPr="00146C29">
        <w:t xml:space="preserve">Компании, занимающиеся сделками с ценными бумагами, неустанно борются за индивидуальных инвесторов через сеть своих представительств в Японии и за рубежом. Потенциальных клиентов приглашают на семинары, снабжают литературой, дают рекомендации - в чьи акции сегодня стоит вложить иены. С особым рвением брокеры обхаживают рачительных домохозяек из состоятельных семей, которые контролируют семейный бюджет. </w:t>
      </w:r>
    </w:p>
    <w:p w:rsidR="00A24ED8" w:rsidRPr="00146C29" w:rsidRDefault="00A24ED8" w:rsidP="00A24ED8">
      <w:pPr>
        <w:ind w:firstLine="360"/>
      </w:pPr>
      <w:r w:rsidRPr="00146C29">
        <w:t xml:space="preserve">Основными действующими лицами на бирже являются компании по сделкам с ценными бумагами, называемые иногда брокерскими домами. Всего их более 100. На сегодняшний день крупнейшие из них - "Номура", "Дайва", "Никко". Прямо или косвенно (через филиалы) они держат в своих руках примерно 50% всех сделок с акциями на Токийской бирже. </w:t>
      </w:r>
    </w:p>
    <w:p w:rsidR="00A24ED8" w:rsidRPr="00146C29" w:rsidRDefault="00A24ED8" w:rsidP="00A24ED8">
      <w:pPr>
        <w:ind w:firstLine="360"/>
      </w:pPr>
      <w:r w:rsidRPr="00146C29">
        <w:t xml:space="preserve">Чтобы предотвратить злоупотребления, создана четкая система слежения за поведением брокеров и движением курсов. Три специальных подразделения занимаются этим автономно и с разных точек зрения. Нельзя терять бдительность, поэтому проверяются все слухи и анонимные сообщения. Если рынок ведет себя подозрительно, то отдел акций вправе приостановить торговлю и даже вовсе прекратить сделки, потребовать от компании публичных разъяснений. </w:t>
      </w:r>
    </w:p>
    <w:p w:rsidR="00A24ED8" w:rsidRPr="00146C29" w:rsidRDefault="00A24ED8" w:rsidP="00A24ED8">
      <w:pPr>
        <w:ind w:firstLine="360"/>
      </w:pPr>
      <w:r w:rsidRPr="00146C29">
        <w:t>Механизм купли-продажи акций на Токийской бирже, на первый взгляд, довольно прост: инвестор дает распоряжение своей, как правило, давно знакомой компании "А" приобрести определенное число акций по определенной цене. Другой инвестор через свою компанию "Б" дает указание избавиться от акций. Независимый биржевой маклер, именуемый на ТФБ "сайтори", согласовывает предложения брокеров "А" и "Б" и дает добро на сделку, о чем брокеры уведомляют своих клиентов. Сайтори руководствуется двумя принципами: приоритетом более высокой цены и очередностью поступивших предложений. Но на деле механизм совершения сделки много сложнее - все предложения и их согласования осуществляются при участии мощной вычислительно-информационной системы, которая ведет учет предложений, уведомляет, резервирует, информирует. И перепроверяет, чтобы из-за какой-нибудь случайности - скажем, брокер на ринге ошибется в жесте - компания и инвестор не понесли миллиардные убытки, а попутно не пошатнулся престиж самой биржи.</w:t>
      </w:r>
    </w:p>
    <w:p w:rsidR="006A2F35" w:rsidRDefault="006A2F35"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B66BEC" w:rsidRDefault="00B66BEC" w:rsidP="00A24ED8">
      <w:pPr>
        <w:ind w:firstLine="360"/>
      </w:pPr>
    </w:p>
    <w:p w:rsidR="00CD07FD" w:rsidRDefault="00CD07FD" w:rsidP="00A24ED8">
      <w:pPr>
        <w:ind w:firstLine="360"/>
      </w:pPr>
    </w:p>
    <w:p w:rsidR="00CD07FD" w:rsidRDefault="00CD07FD" w:rsidP="00A24ED8">
      <w:pPr>
        <w:ind w:firstLine="360"/>
      </w:pPr>
    </w:p>
    <w:p w:rsidR="00CD07FD" w:rsidRDefault="00CD07FD" w:rsidP="00A24ED8">
      <w:pPr>
        <w:ind w:firstLine="360"/>
      </w:pPr>
    </w:p>
    <w:p w:rsidR="00CD07FD" w:rsidRDefault="00CD07FD" w:rsidP="00A24ED8">
      <w:pPr>
        <w:ind w:firstLine="360"/>
      </w:pPr>
    </w:p>
    <w:p w:rsidR="00CD07FD" w:rsidRDefault="00CD07FD" w:rsidP="00A24ED8">
      <w:pPr>
        <w:ind w:firstLine="360"/>
      </w:pPr>
    </w:p>
    <w:p w:rsidR="00CD07FD" w:rsidRDefault="00CD07FD" w:rsidP="00A24ED8">
      <w:pPr>
        <w:ind w:firstLine="360"/>
      </w:pPr>
    </w:p>
    <w:p w:rsidR="0022091C" w:rsidRDefault="0022091C" w:rsidP="0022091C">
      <w:pPr>
        <w:pStyle w:val="1"/>
        <w:rPr>
          <w:rFonts w:ascii="Times New Roman" w:hAnsi="Times New Roman" w:cs="Times New Roman"/>
          <w:b w:val="0"/>
          <w:bCs w:val="0"/>
          <w:kern w:val="0"/>
          <w:sz w:val="24"/>
          <w:szCs w:val="24"/>
        </w:rPr>
      </w:pPr>
      <w:bookmarkStart w:id="0" w:name="_Toc43476604"/>
      <w:bookmarkStart w:id="1" w:name="_Toc44511013"/>
    </w:p>
    <w:p w:rsidR="0022091C" w:rsidRDefault="0022091C" w:rsidP="0022091C"/>
    <w:p w:rsidR="0022091C" w:rsidRPr="0022091C" w:rsidRDefault="0022091C" w:rsidP="0022091C"/>
    <w:p w:rsidR="006D7391" w:rsidRPr="0022091C" w:rsidRDefault="005F6BCD" w:rsidP="0022091C">
      <w:pPr>
        <w:pStyle w:val="1"/>
        <w:jc w:val="center"/>
        <w:rPr>
          <w:rFonts w:ascii="Times New Roman" w:hAnsi="Times New Roman" w:cs="Times New Roman"/>
          <w:sz w:val="24"/>
          <w:szCs w:val="24"/>
        </w:rPr>
      </w:pPr>
      <w:r w:rsidRPr="0022091C">
        <w:rPr>
          <w:rFonts w:ascii="Times New Roman" w:hAnsi="Times New Roman" w:cs="Times New Roman"/>
          <w:sz w:val="24"/>
          <w:szCs w:val="24"/>
        </w:rPr>
        <w:t>2.2</w:t>
      </w:r>
      <w:r w:rsidR="006D7391" w:rsidRPr="0022091C">
        <w:rPr>
          <w:rFonts w:ascii="Times New Roman" w:hAnsi="Times New Roman" w:cs="Times New Roman"/>
          <w:sz w:val="24"/>
          <w:szCs w:val="24"/>
        </w:rPr>
        <w:t xml:space="preserve">. </w:t>
      </w:r>
      <w:bookmarkEnd w:id="0"/>
      <w:bookmarkEnd w:id="1"/>
      <w:r w:rsidR="0022091C" w:rsidRPr="0022091C">
        <w:rPr>
          <w:rFonts w:ascii="Times New Roman" w:hAnsi="Times New Roman" w:cs="Times New Roman"/>
          <w:sz w:val="24"/>
          <w:szCs w:val="24"/>
        </w:rPr>
        <w:t>Особенности организационного устройства биржи</w:t>
      </w:r>
    </w:p>
    <w:p w:rsidR="006D7391" w:rsidRPr="00146C29" w:rsidRDefault="00886101" w:rsidP="006D7391">
      <w:pPr>
        <w:ind w:firstLine="360"/>
        <w:jc w:val="both"/>
      </w:pPr>
      <w:r w:rsidRPr="00146C29">
        <w:t>На Токийскую биржу</w:t>
      </w:r>
      <w:r w:rsidR="00BF63ED">
        <w:t xml:space="preserve"> приходится примерно 90</w:t>
      </w:r>
      <w:r w:rsidR="006D7391" w:rsidRPr="00146C29">
        <w:t>% оборота по акциям. Крупной биржей является также Осакская фондовая биржа. На остальные 6 фондовых бирж приходится несколько процентов всего оборота. Процентное соотношение японских бирж представлено на Рис. 1</w:t>
      </w:r>
    </w:p>
    <w:p w:rsidR="006D7391" w:rsidRPr="00146C29" w:rsidRDefault="006D7391" w:rsidP="006D7391">
      <w:pPr>
        <w:jc w:val="both"/>
      </w:pPr>
    </w:p>
    <w:p w:rsidR="006D7391" w:rsidRDefault="006D7391" w:rsidP="006D7391">
      <w:pPr>
        <w:jc w:val="center"/>
        <w:rPr>
          <w:i/>
        </w:rPr>
      </w:pPr>
      <w:r w:rsidRPr="00146C29">
        <w:rPr>
          <w:i/>
        </w:rPr>
        <w:t xml:space="preserve">Рис.1. </w:t>
      </w:r>
      <w:r w:rsidR="00FB186D">
        <w:rPr>
          <w:i/>
        </w:rPr>
        <w:t>Оборот торговли акциями в Японии</w:t>
      </w:r>
      <w:r w:rsidRPr="00146C29">
        <w:rPr>
          <w:i/>
        </w:rPr>
        <w:t xml:space="preserve"> (конец 200</w:t>
      </w:r>
      <w:r w:rsidR="008A100F" w:rsidRPr="00146C29">
        <w:rPr>
          <w:i/>
        </w:rPr>
        <w:t>9</w:t>
      </w:r>
      <w:r w:rsidRPr="00146C29">
        <w:rPr>
          <w:i/>
        </w:rPr>
        <w:t xml:space="preserve"> года)</w:t>
      </w:r>
    </w:p>
    <w:p w:rsidR="00CE30F1" w:rsidRDefault="00CE30F1" w:rsidP="006D7391">
      <w:pPr>
        <w:jc w:val="center"/>
        <w:rPr>
          <w:i/>
        </w:rPr>
      </w:pPr>
    </w:p>
    <w:p w:rsidR="00CE30F1" w:rsidRPr="00AB06B0" w:rsidRDefault="0011203E" w:rsidP="006D7391">
      <w:pPr>
        <w:jc w:val="center"/>
        <w:rPr>
          <w: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42.25pt">
            <v:imagedata r:id="rId7" o:title=""/>
          </v:shape>
        </w:pict>
      </w:r>
    </w:p>
    <w:p w:rsidR="00CE30F1" w:rsidRPr="00146C29" w:rsidRDefault="00CE30F1" w:rsidP="006D7391">
      <w:pPr>
        <w:jc w:val="center"/>
        <w:rPr>
          <w:i/>
        </w:rPr>
      </w:pPr>
    </w:p>
    <w:p w:rsidR="008A100F" w:rsidRPr="00146C29" w:rsidRDefault="008A100F" w:rsidP="006D7391">
      <w:pPr>
        <w:jc w:val="center"/>
        <w:rPr>
          <w:i/>
          <w:lang w:val="en-US"/>
        </w:rPr>
      </w:pPr>
      <w:r w:rsidRPr="00146C29">
        <w:rPr>
          <w:i/>
        </w:rPr>
        <w:t>Источник</w:t>
      </w:r>
      <w:r w:rsidRPr="00146C29">
        <w:rPr>
          <w:i/>
          <w:lang w:val="en-US"/>
        </w:rPr>
        <w:t xml:space="preserve"> – Fact Book 2010 Tokyo Stock Exchange</w:t>
      </w:r>
    </w:p>
    <w:p w:rsidR="006D7391" w:rsidRPr="00146C29" w:rsidRDefault="006D7391" w:rsidP="006D7391">
      <w:pPr>
        <w:jc w:val="center"/>
        <w:rPr>
          <w:i/>
          <w:lang w:val="en-US"/>
        </w:rPr>
      </w:pPr>
    </w:p>
    <w:p w:rsidR="006D7391" w:rsidRPr="00146C29" w:rsidRDefault="006D7391" w:rsidP="006D7391">
      <w:pPr>
        <w:ind w:firstLine="360"/>
        <w:jc w:val="both"/>
      </w:pPr>
      <w:r w:rsidRPr="00146C29">
        <w:t>Число фирм-участников Токийской фондовой биржи превышает сотню; некоторые из этих фирм - крупные международные компании по работе с ценными бумагами и инвестиционные банки, такие, как "Морган Стэнли", "Соломон бразерс" и "Джардин Флеминг". Что касается японских фирм-участников биржи, то они, как правило, имеют большое сходство с универсальными американскими инвестиционными банками, причем несколько крупнейших фирм такого рода фактически контролируют фондовый рынок. Так в Таблице 1 представлено количество компаний – участников на основных фондовых биржах Японии.</w:t>
      </w:r>
    </w:p>
    <w:p w:rsidR="006D7391" w:rsidRPr="00146C29" w:rsidRDefault="006D7391" w:rsidP="006D7391">
      <w:pPr>
        <w:jc w:val="both"/>
      </w:pPr>
      <w:r w:rsidRPr="00146C29">
        <w:tab/>
      </w:r>
      <w:r w:rsidRPr="00146C29">
        <w:tab/>
      </w:r>
      <w:r w:rsidRPr="00146C29">
        <w:tab/>
      </w:r>
      <w:r w:rsidRPr="00146C29">
        <w:tab/>
      </w:r>
      <w:r w:rsidRPr="00146C29">
        <w:tab/>
      </w:r>
      <w:r w:rsidRPr="00146C29">
        <w:tab/>
      </w:r>
      <w:r w:rsidRPr="00146C29">
        <w:tab/>
      </w:r>
      <w:r w:rsidRPr="00146C29">
        <w:tab/>
      </w:r>
    </w:p>
    <w:p w:rsidR="006D7391" w:rsidRPr="00146C29" w:rsidRDefault="006D7391" w:rsidP="006D7391">
      <w:pPr>
        <w:ind w:left="7080"/>
        <w:jc w:val="right"/>
        <w:rPr>
          <w:i/>
        </w:rPr>
      </w:pPr>
      <w:r w:rsidRPr="00146C29">
        <w:rPr>
          <w:i/>
        </w:rPr>
        <w:t>Таблица 1</w:t>
      </w:r>
    </w:p>
    <w:p w:rsidR="006D7391" w:rsidRPr="00146C29" w:rsidRDefault="006D7391" w:rsidP="006D7391">
      <w:pPr>
        <w:jc w:val="center"/>
        <w:rPr>
          <w:i/>
        </w:rPr>
      </w:pPr>
      <w:r w:rsidRPr="00146C29">
        <w:rPr>
          <w:i/>
        </w:rPr>
        <w:t>Количество компаний участников на фо</w:t>
      </w:r>
      <w:r w:rsidR="008A100F" w:rsidRPr="00146C29">
        <w:rPr>
          <w:i/>
        </w:rPr>
        <w:t>ндовых биржах Японии (конец 2009</w:t>
      </w:r>
      <w:r w:rsidRPr="00146C29">
        <w:rPr>
          <w:i/>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275"/>
        <w:gridCol w:w="1265"/>
        <w:gridCol w:w="1426"/>
        <w:gridCol w:w="1137"/>
        <w:gridCol w:w="1400"/>
        <w:gridCol w:w="1392"/>
      </w:tblGrid>
      <w:tr w:rsidR="006D7391" w:rsidRPr="00146C29">
        <w:tc>
          <w:tcPr>
            <w:tcW w:w="1628" w:type="dxa"/>
          </w:tcPr>
          <w:p w:rsidR="006D7391" w:rsidRPr="00146C29" w:rsidRDefault="006D7391" w:rsidP="006D7391">
            <w:pPr>
              <w:jc w:val="center"/>
            </w:pPr>
          </w:p>
        </w:tc>
        <w:tc>
          <w:tcPr>
            <w:tcW w:w="1299" w:type="dxa"/>
          </w:tcPr>
          <w:p w:rsidR="006D7391" w:rsidRPr="00146C29" w:rsidRDefault="006D7391" w:rsidP="006D7391">
            <w:pPr>
              <w:jc w:val="center"/>
            </w:pPr>
            <w:r w:rsidRPr="00146C29">
              <w:t>Токио</w:t>
            </w:r>
          </w:p>
        </w:tc>
        <w:tc>
          <w:tcPr>
            <w:tcW w:w="1290" w:type="dxa"/>
          </w:tcPr>
          <w:p w:rsidR="006D7391" w:rsidRPr="00146C29" w:rsidRDefault="006D7391" w:rsidP="006D7391">
            <w:pPr>
              <w:jc w:val="center"/>
            </w:pPr>
            <w:r w:rsidRPr="00146C29">
              <w:t>Осака</w:t>
            </w:r>
          </w:p>
        </w:tc>
        <w:tc>
          <w:tcPr>
            <w:tcW w:w="1441" w:type="dxa"/>
          </w:tcPr>
          <w:p w:rsidR="006D7391" w:rsidRPr="00146C29" w:rsidRDefault="006D7391" w:rsidP="006D7391">
            <w:pPr>
              <w:jc w:val="center"/>
            </w:pPr>
            <w:r w:rsidRPr="00146C29">
              <w:t>Наиигата</w:t>
            </w:r>
          </w:p>
        </w:tc>
        <w:tc>
          <w:tcPr>
            <w:tcW w:w="1088" w:type="dxa"/>
          </w:tcPr>
          <w:p w:rsidR="006D7391" w:rsidRPr="00146C29" w:rsidRDefault="006D7391" w:rsidP="006D7391">
            <w:pPr>
              <w:autoSpaceDE w:val="0"/>
              <w:autoSpaceDN w:val="0"/>
              <w:adjustRightInd w:val="0"/>
              <w:jc w:val="center"/>
            </w:pPr>
            <w:r w:rsidRPr="00146C29">
              <w:rPr>
                <w:lang w:val="en-US"/>
              </w:rPr>
              <w:t>JASDAQ</w:t>
            </w:r>
          </w:p>
        </w:tc>
        <w:tc>
          <w:tcPr>
            <w:tcW w:w="1416" w:type="dxa"/>
          </w:tcPr>
          <w:p w:rsidR="006D7391" w:rsidRPr="00146C29" w:rsidRDefault="006D7391" w:rsidP="006D7391">
            <w:pPr>
              <w:jc w:val="center"/>
            </w:pPr>
            <w:r w:rsidRPr="00146C29">
              <w:t>Фукиока</w:t>
            </w:r>
          </w:p>
        </w:tc>
        <w:tc>
          <w:tcPr>
            <w:tcW w:w="1409" w:type="dxa"/>
          </w:tcPr>
          <w:p w:rsidR="006D7391" w:rsidRPr="00146C29" w:rsidRDefault="006D7391" w:rsidP="006D7391">
            <w:pPr>
              <w:jc w:val="center"/>
            </w:pPr>
            <w:r w:rsidRPr="00146C29">
              <w:t>Саппоро</w:t>
            </w:r>
          </w:p>
        </w:tc>
      </w:tr>
      <w:tr w:rsidR="006D7391" w:rsidRPr="00146C29">
        <w:tc>
          <w:tcPr>
            <w:tcW w:w="1628" w:type="dxa"/>
          </w:tcPr>
          <w:p w:rsidR="006D7391" w:rsidRPr="00146C29" w:rsidRDefault="006D7391" w:rsidP="006D7391">
            <w:pPr>
              <w:jc w:val="center"/>
            </w:pPr>
            <w:r w:rsidRPr="00146C29">
              <w:t>Всего участников торговли</w:t>
            </w:r>
          </w:p>
        </w:tc>
        <w:tc>
          <w:tcPr>
            <w:tcW w:w="1299" w:type="dxa"/>
          </w:tcPr>
          <w:p w:rsidR="006D7391" w:rsidRPr="00146C29" w:rsidRDefault="006D7391" w:rsidP="006D7391">
            <w:pPr>
              <w:jc w:val="center"/>
            </w:pPr>
            <w:r w:rsidRPr="00146C29">
              <w:t>1</w:t>
            </w:r>
            <w:r w:rsidR="005F6BCD" w:rsidRPr="00146C29">
              <w:t>05</w:t>
            </w:r>
          </w:p>
        </w:tc>
        <w:tc>
          <w:tcPr>
            <w:tcW w:w="1290" w:type="dxa"/>
          </w:tcPr>
          <w:p w:rsidR="006D7391" w:rsidRPr="00146C29" w:rsidRDefault="005F6BCD" w:rsidP="006D7391">
            <w:pPr>
              <w:jc w:val="center"/>
            </w:pPr>
            <w:r w:rsidRPr="00146C29">
              <w:t>76</w:t>
            </w:r>
          </w:p>
        </w:tc>
        <w:tc>
          <w:tcPr>
            <w:tcW w:w="1441" w:type="dxa"/>
          </w:tcPr>
          <w:p w:rsidR="006D7391" w:rsidRPr="00146C29" w:rsidRDefault="006D7391" w:rsidP="006D7391">
            <w:pPr>
              <w:jc w:val="center"/>
            </w:pPr>
            <w:r w:rsidRPr="00146C29">
              <w:t>4</w:t>
            </w:r>
            <w:r w:rsidR="005F6BCD" w:rsidRPr="00146C29">
              <w:t>6</w:t>
            </w:r>
          </w:p>
        </w:tc>
        <w:tc>
          <w:tcPr>
            <w:tcW w:w="1088" w:type="dxa"/>
          </w:tcPr>
          <w:p w:rsidR="006D7391" w:rsidRPr="00146C29" w:rsidRDefault="005F6BCD" w:rsidP="006D7391">
            <w:pPr>
              <w:jc w:val="center"/>
            </w:pPr>
            <w:r w:rsidRPr="00146C29">
              <w:t>98</w:t>
            </w:r>
          </w:p>
        </w:tc>
        <w:tc>
          <w:tcPr>
            <w:tcW w:w="1416" w:type="dxa"/>
          </w:tcPr>
          <w:p w:rsidR="006D7391" w:rsidRPr="00146C29" w:rsidRDefault="006D7391" w:rsidP="006D7391">
            <w:pPr>
              <w:jc w:val="center"/>
            </w:pPr>
          </w:p>
        </w:tc>
        <w:tc>
          <w:tcPr>
            <w:tcW w:w="1409" w:type="dxa"/>
          </w:tcPr>
          <w:p w:rsidR="006D7391" w:rsidRPr="00146C29" w:rsidRDefault="006D7391" w:rsidP="006D7391">
            <w:pPr>
              <w:jc w:val="center"/>
            </w:pPr>
          </w:p>
        </w:tc>
      </w:tr>
      <w:tr w:rsidR="006D7391" w:rsidRPr="00146C29">
        <w:tc>
          <w:tcPr>
            <w:tcW w:w="1628" w:type="dxa"/>
          </w:tcPr>
          <w:p w:rsidR="006D7391" w:rsidRPr="00146C29" w:rsidRDefault="006D7391" w:rsidP="006D7391">
            <w:pPr>
              <w:jc w:val="center"/>
            </w:pPr>
            <w:r w:rsidRPr="00146C29">
              <w:t>Официальных членов</w:t>
            </w:r>
          </w:p>
        </w:tc>
        <w:tc>
          <w:tcPr>
            <w:tcW w:w="1299" w:type="dxa"/>
          </w:tcPr>
          <w:p w:rsidR="006D7391" w:rsidRPr="00146C29" w:rsidRDefault="006D7391" w:rsidP="006D7391">
            <w:pPr>
              <w:jc w:val="center"/>
            </w:pPr>
          </w:p>
        </w:tc>
        <w:tc>
          <w:tcPr>
            <w:tcW w:w="1290" w:type="dxa"/>
          </w:tcPr>
          <w:p w:rsidR="006D7391" w:rsidRPr="00146C29" w:rsidRDefault="006D7391" w:rsidP="006D7391">
            <w:pPr>
              <w:jc w:val="center"/>
            </w:pPr>
          </w:p>
        </w:tc>
        <w:tc>
          <w:tcPr>
            <w:tcW w:w="1441" w:type="dxa"/>
          </w:tcPr>
          <w:p w:rsidR="006D7391" w:rsidRPr="00146C29" w:rsidRDefault="006D7391" w:rsidP="006D7391">
            <w:pPr>
              <w:jc w:val="center"/>
            </w:pPr>
          </w:p>
        </w:tc>
        <w:tc>
          <w:tcPr>
            <w:tcW w:w="1088" w:type="dxa"/>
          </w:tcPr>
          <w:p w:rsidR="006D7391" w:rsidRPr="00146C29" w:rsidRDefault="006D7391" w:rsidP="006D7391">
            <w:pPr>
              <w:jc w:val="center"/>
            </w:pPr>
          </w:p>
        </w:tc>
        <w:tc>
          <w:tcPr>
            <w:tcW w:w="1416" w:type="dxa"/>
          </w:tcPr>
          <w:p w:rsidR="006D7391" w:rsidRPr="00146C29" w:rsidRDefault="005F6BCD" w:rsidP="006D7391">
            <w:pPr>
              <w:jc w:val="center"/>
            </w:pPr>
            <w:r w:rsidRPr="00146C29">
              <w:t>26</w:t>
            </w:r>
          </w:p>
        </w:tc>
        <w:tc>
          <w:tcPr>
            <w:tcW w:w="1409" w:type="dxa"/>
          </w:tcPr>
          <w:p w:rsidR="006D7391" w:rsidRPr="00146C29" w:rsidRDefault="006D7391" w:rsidP="006D7391">
            <w:pPr>
              <w:jc w:val="center"/>
            </w:pPr>
            <w:r w:rsidRPr="00146C29">
              <w:t>2</w:t>
            </w:r>
            <w:r w:rsidR="005F6BCD" w:rsidRPr="00146C29">
              <w:t>4</w:t>
            </w:r>
          </w:p>
        </w:tc>
      </w:tr>
      <w:tr w:rsidR="006D7391" w:rsidRPr="00146C29">
        <w:tc>
          <w:tcPr>
            <w:tcW w:w="1628" w:type="dxa"/>
          </w:tcPr>
          <w:p w:rsidR="006D7391" w:rsidRPr="00146C29" w:rsidRDefault="006D7391" w:rsidP="006D7391">
            <w:pPr>
              <w:jc w:val="center"/>
            </w:pPr>
            <w:r w:rsidRPr="00146C29">
              <w:t>Среди них иностранных компаний</w:t>
            </w:r>
          </w:p>
        </w:tc>
        <w:tc>
          <w:tcPr>
            <w:tcW w:w="1299" w:type="dxa"/>
          </w:tcPr>
          <w:p w:rsidR="006D7391" w:rsidRPr="00146C29" w:rsidRDefault="006D7391" w:rsidP="006D7391">
            <w:pPr>
              <w:jc w:val="center"/>
            </w:pPr>
            <w:r w:rsidRPr="00146C29">
              <w:t>1</w:t>
            </w:r>
            <w:r w:rsidR="005F6BCD" w:rsidRPr="00146C29">
              <w:t>1</w:t>
            </w:r>
          </w:p>
        </w:tc>
        <w:tc>
          <w:tcPr>
            <w:tcW w:w="1290" w:type="dxa"/>
          </w:tcPr>
          <w:p w:rsidR="006D7391" w:rsidRPr="00146C29" w:rsidRDefault="006D7391" w:rsidP="006D7391">
            <w:pPr>
              <w:jc w:val="center"/>
            </w:pPr>
            <w:r w:rsidRPr="00146C29">
              <w:t>7</w:t>
            </w:r>
          </w:p>
        </w:tc>
        <w:tc>
          <w:tcPr>
            <w:tcW w:w="1441" w:type="dxa"/>
          </w:tcPr>
          <w:p w:rsidR="006D7391" w:rsidRPr="00146C29" w:rsidRDefault="006D7391" w:rsidP="006D7391">
            <w:pPr>
              <w:jc w:val="center"/>
            </w:pPr>
            <w:r w:rsidRPr="00146C29">
              <w:t>-</w:t>
            </w:r>
          </w:p>
        </w:tc>
        <w:tc>
          <w:tcPr>
            <w:tcW w:w="1088" w:type="dxa"/>
          </w:tcPr>
          <w:p w:rsidR="006D7391" w:rsidRPr="00146C29" w:rsidRDefault="005F6BCD" w:rsidP="006D7391">
            <w:pPr>
              <w:jc w:val="center"/>
            </w:pPr>
            <w:r w:rsidRPr="00146C29">
              <w:t>9</w:t>
            </w:r>
          </w:p>
        </w:tc>
        <w:tc>
          <w:tcPr>
            <w:tcW w:w="1416" w:type="dxa"/>
          </w:tcPr>
          <w:p w:rsidR="006D7391" w:rsidRPr="00146C29" w:rsidRDefault="006D7391" w:rsidP="006D7391">
            <w:pPr>
              <w:jc w:val="center"/>
            </w:pPr>
            <w:r w:rsidRPr="00146C29">
              <w:t>-</w:t>
            </w:r>
          </w:p>
        </w:tc>
        <w:tc>
          <w:tcPr>
            <w:tcW w:w="1409" w:type="dxa"/>
          </w:tcPr>
          <w:p w:rsidR="006D7391" w:rsidRPr="00146C29" w:rsidRDefault="006D7391" w:rsidP="006D7391">
            <w:pPr>
              <w:jc w:val="center"/>
            </w:pPr>
            <w:r w:rsidRPr="00146C29">
              <w:t>-</w:t>
            </w:r>
          </w:p>
        </w:tc>
      </w:tr>
    </w:tbl>
    <w:p w:rsidR="006D7391" w:rsidRPr="0022091C" w:rsidRDefault="006D7391" w:rsidP="006D7391">
      <w:pPr>
        <w:jc w:val="right"/>
        <w:rPr>
          <w:i/>
          <w:lang w:val="en-US"/>
        </w:rPr>
      </w:pPr>
      <w:r w:rsidRPr="00146C29">
        <w:rPr>
          <w:i/>
        </w:rPr>
        <w:t>Источник</w:t>
      </w:r>
      <w:r w:rsidR="005F6BCD" w:rsidRPr="00146C29">
        <w:rPr>
          <w:i/>
          <w:lang w:val="en-US"/>
        </w:rPr>
        <w:t xml:space="preserve"> – Fact Book 2010</w:t>
      </w:r>
      <w:r w:rsidR="0022091C">
        <w:rPr>
          <w:i/>
          <w:lang w:val="en-US"/>
        </w:rPr>
        <w:t xml:space="preserve"> Tokyo Stock Exchange</w:t>
      </w:r>
    </w:p>
    <w:p w:rsidR="006D7391" w:rsidRPr="00146C29" w:rsidRDefault="006D7391" w:rsidP="006D7391">
      <w:pPr>
        <w:jc w:val="right"/>
        <w:rPr>
          <w:i/>
          <w:lang w:val="en-US"/>
        </w:rPr>
      </w:pPr>
      <w:r w:rsidRPr="00146C29">
        <w:rPr>
          <w:i/>
          <w:lang w:val="en-US"/>
        </w:rPr>
        <w:t xml:space="preserve"> </w:t>
      </w:r>
    </w:p>
    <w:p w:rsidR="006D7391" w:rsidRPr="00146C29" w:rsidRDefault="006D7391" w:rsidP="006D7391">
      <w:pPr>
        <w:ind w:firstLine="360"/>
        <w:jc w:val="both"/>
      </w:pPr>
      <w:r w:rsidRPr="00146C29">
        <w:t>На Токийской фондовой бирже ведется торговля опционами, фьючерсными контрактами и облигациями.</w:t>
      </w:r>
    </w:p>
    <w:p w:rsidR="006D7391" w:rsidRPr="00146C29" w:rsidRDefault="006D7391" w:rsidP="006D7391">
      <w:pPr>
        <w:pStyle w:val="20"/>
        <w:spacing w:line="240" w:lineRule="auto"/>
        <w:ind w:firstLine="360"/>
        <w:rPr>
          <w:sz w:val="24"/>
        </w:rPr>
      </w:pPr>
      <w:r w:rsidRPr="00146C29">
        <w:rPr>
          <w:sz w:val="24"/>
        </w:rPr>
        <w:t>Фондовый рынок Японии занимает 2-е место после фондового рынка США - относительно и долевых, и д</w:t>
      </w:r>
      <w:r w:rsidR="00CD07FD">
        <w:rPr>
          <w:sz w:val="24"/>
        </w:rPr>
        <w:t>олговых ценных бумаг. (Таблица 2</w:t>
      </w:r>
      <w:r w:rsidRPr="00146C29">
        <w:rPr>
          <w:sz w:val="24"/>
        </w:rPr>
        <w:t>).</w:t>
      </w:r>
    </w:p>
    <w:p w:rsidR="006D7391" w:rsidRPr="00146C29" w:rsidRDefault="006D7391" w:rsidP="006D7391">
      <w:pPr>
        <w:ind w:firstLine="360"/>
        <w:jc w:val="both"/>
      </w:pPr>
      <w:r w:rsidRPr="00146C29">
        <w:t xml:space="preserve">В </w:t>
      </w:r>
      <w:smartTag w:uri="urn:schemas-microsoft-com:office:smarttags" w:element="metricconverter">
        <w:smartTagPr>
          <w:attr w:name="ProductID" w:val="1995 г"/>
        </w:smartTagPr>
        <w:r w:rsidRPr="00146C29">
          <w:t>1995 г</w:t>
        </w:r>
      </w:smartTag>
      <w:r w:rsidRPr="00146C29">
        <w:t>. объем капитализации в Японии составлял 3,7 трлн. долл. (1/5 мировой), а объем облигационной задолженности - более 4 трлн. долл. В конце 80-х гг. в результате роста курсовой стоимости акций японских эмитентов по объему капитализации Япония заметно опередила США. Стремительный обвал курсов акций на японских биржах в 1991 - 1992 гг. вновь вернул США роль лидера, однако Япония по-прежнему имеет большой отрыв от 3-го по величине фондового рынка Великобритании.</w:t>
      </w:r>
    </w:p>
    <w:p w:rsidR="006D7391" w:rsidRPr="00146C29" w:rsidRDefault="006D7391" w:rsidP="006D7391">
      <w:pPr>
        <w:ind w:left="708"/>
        <w:jc w:val="right"/>
        <w:rPr>
          <w:i/>
        </w:rPr>
      </w:pPr>
      <w:r w:rsidRPr="00146C29">
        <w:tab/>
      </w:r>
      <w:r w:rsidRPr="00146C29">
        <w:tab/>
      </w:r>
      <w:r w:rsidRPr="00146C29">
        <w:tab/>
      </w:r>
      <w:r w:rsidRPr="00146C29">
        <w:tab/>
      </w:r>
      <w:r w:rsidRPr="00146C29">
        <w:tab/>
      </w:r>
      <w:r w:rsidRPr="00146C29">
        <w:tab/>
      </w:r>
      <w:r w:rsidRPr="00146C29">
        <w:tab/>
      </w:r>
      <w:r w:rsidRPr="00146C29">
        <w:tab/>
      </w:r>
      <w:r w:rsidRPr="00146C29">
        <w:rPr>
          <w:i/>
        </w:rPr>
        <w:t>Таблица 2</w:t>
      </w:r>
    </w:p>
    <w:p w:rsidR="006D7391" w:rsidRPr="00146C29" w:rsidRDefault="006D7391" w:rsidP="006D7391">
      <w:pPr>
        <w:pStyle w:val="2"/>
        <w:rPr>
          <w:rFonts w:ascii="Times New Roman" w:hAnsi="Times New Roman" w:cs="Times New Roman"/>
          <w:i w:val="0"/>
          <w:sz w:val="24"/>
          <w:szCs w:val="24"/>
        </w:rPr>
      </w:pPr>
      <w:bookmarkStart w:id="2" w:name="_Toc43476605"/>
      <w:r w:rsidRPr="00146C29">
        <w:rPr>
          <w:rFonts w:ascii="Times New Roman" w:hAnsi="Times New Roman" w:cs="Times New Roman"/>
          <w:i w:val="0"/>
          <w:sz w:val="24"/>
          <w:szCs w:val="24"/>
        </w:rPr>
        <w:t>Структура мирового рынка долговых ценных бумаг и акций</w:t>
      </w:r>
      <w:bookmarkEnd w:id="2"/>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945"/>
        <w:gridCol w:w="794"/>
        <w:gridCol w:w="719"/>
        <w:gridCol w:w="721"/>
        <w:gridCol w:w="721"/>
        <w:gridCol w:w="719"/>
        <w:gridCol w:w="721"/>
        <w:gridCol w:w="721"/>
        <w:gridCol w:w="719"/>
        <w:gridCol w:w="721"/>
        <w:gridCol w:w="934"/>
      </w:tblGrid>
      <w:tr w:rsidR="00AB06B0" w:rsidRPr="00146C29">
        <w:trPr>
          <w:cantSplit/>
          <w:jc w:val="center"/>
        </w:trPr>
        <w:tc>
          <w:tcPr>
            <w:tcW w:w="1031" w:type="pct"/>
            <w:vMerge w:val="restar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Страна</w:t>
            </w:r>
          </w:p>
          <w:p w:rsidR="006D7391" w:rsidRPr="00146C29" w:rsidRDefault="006D7391" w:rsidP="00AB06B0">
            <w:pPr>
              <w:pStyle w:val="a4"/>
              <w:spacing w:line="240" w:lineRule="auto"/>
              <w:ind w:firstLine="0"/>
              <w:jc w:val="left"/>
              <w:rPr>
                <w:sz w:val="24"/>
                <w:szCs w:val="24"/>
              </w:rPr>
            </w:pPr>
          </w:p>
        </w:tc>
        <w:tc>
          <w:tcPr>
            <w:tcW w:w="1184" w:type="pct"/>
            <w:gridSpan w:val="3"/>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Долговые бумаги</w:t>
            </w:r>
          </w:p>
          <w:p w:rsidR="006D7391" w:rsidRPr="00146C29" w:rsidRDefault="006D7391" w:rsidP="00AB06B0">
            <w:pPr>
              <w:pStyle w:val="a4"/>
              <w:spacing w:line="240" w:lineRule="auto"/>
              <w:ind w:firstLine="0"/>
              <w:jc w:val="left"/>
              <w:rPr>
                <w:sz w:val="24"/>
                <w:szCs w:val="24"/>
              </w:rPr>
            </w:pPr>
          </w:p>
        </w:tc>
        <w:tc>
          <w:tcPr>
            <w:tcW w:w="1145" w:type="pct"/>
            <w:gridSpan w:val="3"/>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Акции</w:t>
            </w:r>
          </w:p>
          <w:p w:rsidR="006D7391" w:rsidRPr="00146C29" w:rsidRDefault="006D7391" w:rsidP="00AB06B0">
            <w:pPr>
              <w:pStyle w:val="a4"/>
              <w:spacing w:line="240" w:lineRule="auto"/>
              <w:ind w:firstLine="0"/>
              <w:jc w:val="left"/>
              <w:rPr>
                <w:sz w:val="24"/>
                <w:szCs w:val="24"/>
              </w:rPr>
            </w:pPr>
          </w:p>
        </w:tc>
        <w:tc>
          <w:tcPr>
            <w:tcW w:w="1640" w:type="pct"/>
            <w:gridSpan w:val="4"/>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Всего</w:t>
            </w:r>
          </w:p>
          <w:p w:rsidR="006D7391" w:rsidRPr="00146C29" w:rsidRDefault="006D7391" w:rsidP="00AB06B0">
            <w:pPr>
              <w:pStyle w:val="a4"/>
              <w:spacing w:line="240" w:lineRule="auto"/>
              <w:ind w:firstLine="0"/>
              <w:jc w:val="left"/>
              <w:rPr>
                <w:sz w:val="24"/>
                <w:szCs w:val="24"/>
              </w:rPr>
            </w:pPr>
          </w:p>
        </w:tc>
      </w:tr>
      <w:tr w:rsidR="00AB06B0" w:rsidRPr="00146C29">
        <w:trPr>
          <w:cantSplit/>
          <w:jc w:val="center"/>
        </w:trPr>
        <w:tc>
          <w:tcPr>
            <w:tcW w:w="1031" w:type="pct"/>
            <w:vMerge/>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p>
        </w:tc>
        <w:tc>
          <w:tcPr>
            <w:tcW w:w="1184" w:type="pct"/>
            <w:gridSpan w:val="3"/>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млрд дол.</w:t>
            </w:r>
          </w:p>
        </w:tc>
        <w:tc>
          <w:tcPr>
            <w:tcW w:w="1145" w:type="pct"/>
            <w:gridSpan w:val="3"/>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млрд дол.</w:t>
            </w:r>
          </w:p>
        </w:tc>
        <w:tc>
          <w:tcPr>
            <w:tcW w:w="1145" w:type="pct"/>
            <w:gridSpan w:val="3"/>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млрд дол.</w:t>
            </w:r>
          </w:p>
        </w:tc>
        <w:tc>
          <w:tcPr>
            <w:tcW w:w="495"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w:t>
            </w:r>
          </w:p>
        </w:tc>
      </w:tr>
      <w:tr w:rsidR="00AB06B0" w:rsidRPr="00146C29">
        <w:trPr>
          <w:cantSplit/>
          <w:trHeight w:val="498"/>
          <w:jc w:val="center"/>
        </w:trPr>
        <w:tc>
          <w:tcPr>
            <w:tcW w:w="1031" w:type="pct"/>
            <w:vMerge/>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p>
        </w:tc>
        <w:tc>
          <w:tcPr>
            <w:tcW w:w="421"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01.07</w:t>
            </w: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01.08</w:t>
            </w: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01.09</w:t>
            </w: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01.07</w:t>
            </w: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w:t>
            </w:r>
            <w:r w:rsidR="006D7391" w:rsidRPr="00146C29">
              <w:rPr>
                <w:sz w:val="24"/>
                <w:szCs w:val="24"/>
              </w:rPr>
              <w:t>0</w:t>
            </w:r>
            <w:r>
              <w:rPr>
                <w:sz w:val="24"/>
                <w:szCs w:val="24"/>
              </w:rPr>
              <w:t>8</w:t>
            </w: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01.09</w:t>
            </w: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w:t>
            </w:r>
            <w:r w:rsidR="006D7391" w:rsidRPr="00146C29">
              <w:rPr>
                <w:sz w:val="24"/>
                <w:szCs w:val="24"/>
              </w:rPr>
              <w:t>0</w:t>
            </w:r>
            <w:r>
              <w:rPr>
                <w:sz w:val="24"/>
                <w:szCs w:val="24"/>
              </w:rPr>
              <w:t>7</w:t>
            </w: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01.08</w:t>
            </w: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01.09</w:t>
            </w:r>
          </w:p>
        </w:tc>
        <w:tc>
          <w:tcPr>
            <w:tcW w:w="495" w:type="pct"/>
            <w:tcBorders>
              <w:top w:val="single" w:sz="4" w:space="0" w:color="auto"/>
              <w:left w:val="single" w:sz="4" w:space="0" w:color="auto"/>
              <w:bottom w:val="single" w:sz="4" w:space="0" w:color="auto"/>
              <w:right w:val="single" w:sz="4" w:space="0" w:color="auto"/>
            </w:tcBorders>
          </w:tcPr>
          <w:p w:rsidR="006D7391" w:rsidRPr="00146C29" w:rsidRDefault="00AB06B0" w:rsidP="00AB06B0">
            <w:pPr>
              <w:pStyle w:val="a4"/>
              <w:spacing w:line="240" w:lineRule="auto"/>
              <w:ind w:firstLine="0"/>
              <w:jc w:val="left"/>
              <w:rPr>
                <w:sz w:val="24"/>
                <w:szCs w:val="24"/>
              </w:rPr>
            </w:pPr>
            <w:r>
              <w:rPr>
                <w:sz w:val="24"/>
                <w:szCs w:val="24"/>
              </w:rPr>
              <w:t>01.09</w:t>
            </w:r>
          </w:p>
        </w:tc>
      </w:tr>
      <w:tr w:rsidR="00AB06B0" w:rsidRPr="00146C29">
        <w:trPr>
          <w:trHeight w:val="320"/>
          <w:jc w:val="center"/>
        </w:trPr>
        <w:tc>
          <w:tcPr>
            <w:tcW w:w="103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Весь мир</w:t>
            </w:r>
          </w:p>
          <w:p w:rsidR="006D7391" w:rsidRPr="00146C29" w:rsidRDefault="006D7391" w:rsidP="00AB06B0">
            <w:pPr>
              <w:pStyle w:val="a4"/>
              <w:spacing w:line="240" w:lineRule="auto"/>
              <w:ind w:firstLine="0"/>
              <w:jc w:val="left"/>
              <w:rPr>
                <w:sz w:val="24"/>
                <w:szCs w:val="24"/>
              </w:rPr>
            </w:pPr>
          </w:p>
        </w:tc>
        <w:tc>
          <w:tcPr>
            <w:tcW w:w="42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29274</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33062</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36312</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23107</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26874</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35735</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52381</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59936</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72047</w:t>
            </w:r>
          </w:p>
          <w:p w:rsidR="006D7391" w:rsidRPr="00146C29" w:rsidRDefault="006D7391" w:rsidP="00AB06B0">
            <w:pPr>
              <w:pStyle w:val="a4"/>
              <w:spacing w:line="240" w:lineRule="auto"/>
              <w:ind w:firstLine="0"/>
              <w:jc w:val="left"/>
              <w:rPr>
                <w:sz w:val="24"/>
                <w:szCs w:val="24"/>
              </w:rPr>
            </w:pPr>
          </w:p>
        </w:tc>
        <w:tc>
          <w:tcPr>
            <w:tcW w:w="495"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100,0</w:t>
            </w:r>
          </w:p>
          <w:p w:rsidR="006D7391" w:rsidRPr="00146C29" w:rsidRDefault="006D7391" w:rsidP="00AB06B0">
            <w:pPr>
              <w:pStyle w:val="a4"/>
              <w:spacing w:line="240" w:lineRule="auto"/>
              <w:ind w:firstLine="0"/>
              <w:jc w:val="left"/>
              <w:rPr>
                <w:sz w:val="24"/>
                <w:szCs w:val="24"/>
              </w:rPr>
            </w:pPr>
          </w:p>
        </w:tc>
      </w:tr>
      <w:tr w:rsidR="00AB06B0" w:rsidRPr="00146C29">
        <w:trPr>
          <w:jc w:val="center"/>
        </w:trPr>
        <w:tc>
          <w:tcPr>
            <w:tcW w:w="103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США</w:t>
            </w:r>
          </w:p>
          <w:p w:rsidR="006D7391" w:rsidRPr="00146C29" w:rsidRDefault="006D7391" w:rsidP="00AB06B0">
            <w:pPr>
              <w:pStyle w:val="a4"/>
              <w:spacing w:line="240" w:lineRule="auto"/>
              <w:ind w:firstLine="0"/>
              <w:jc w:val="left"/>
              <w:rPr>
                <w:sz w:val="24"/>
                <w:szCs w:val="24"/>
              </w:rPr>
            </w:pPr>
          </w:p>
        </w:tc>
        <w:tc>
          <w:tcPr>
            <w:tcW w:w="42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12970</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14598</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16696</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11309</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13451</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16773</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24279</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28049</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33469</w:t>
            </w:r>
          </w:p>
          <w:p w:rsidR="006D7391" w:rsidRPr="00146C29" w:rsidRDefault="006D7391" w:rsidP="00AB06B0">
            <w:pPr>
              <w:pStyle w:val="a4"/>
              <w:spacing w:line="240" w:lineRule="auto"/>
              <w:ind w:firstLine="0"/>
              <w:jc w:val="left"/>
              <w:rPr>
                <w:sz w:val="24"/>
                <w:szCs w:val="24"/>
              </w:rPr>
            </w:pPr>
          </w:p>
        </w:tc>
        <w:tc>
          <w:tcPr>
            <w:tcW w:w="495"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46,0</w:t>
            </w:r>
          </w:p>
          <w:p w:rsidR="006D7391" w:rsidRPr="00146C29" w:rsidRDefault="006D7391" w:rsidP="00AB06B0">
            <w:pPr>
              <w:pStyle w:val="a4"/>
              <w:spacing w:line="240" w:lineRule="auto"/>
              <w:ind w:firstLine="0"/>
              <w:jc w:val="left"/>
              <w:rPr>
                <w:sz w:val="24"/>
                <w:szCs w:val="24"/>
              </w:rPr>
            </w:pPr>
          </w:p>
        </w:tc>
      </w:tr>
      <w:tr w:rsidR="00AB06B0" w:rsidRPr="00146C29">
        <w:trPr>
          <w:jc w:val="center"/>
        </w:trPr>
        <w:tc>
          <w:tcPr>
            <w:tcW w:w="103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Япония</w:t>
            </w:r>
          </w:p>
          <w:p w:rsidR="006D7391" w:rsidRPr="00146C29" w:rsidRDefault="006D7391" w:rsidP="00AB06B0">
            <w:pPr>
              <w:pStyle w:val="a4"/>
              <w:spacing w:line="240" w:lineRule="auto"/>
              <w:ind w:firstLine="0"/>
              <w:jc w:val="left"/>
              <w:rPr>
                <w:sz w:val="24"/>
                <w:szCs w:val="24"/>
              </w:rPr>
            </w:pPr>
          </w:p>
        </w:tc>
        <w:tc>
          <w:tcPr>
            <w:tcW w:w="42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4 754</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5 198</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6 664</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2 217</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2 496</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4 455</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6 971</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7 694</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11 119</w:t>
            </w:r>
          </w:p>
          <w:p w:rsidR="006D7391" w:rsidRPr="00146C29" w:rsidRDefault="006D7391" w:rsidP="00AB06B0">
            <w:pPr>
              <w:pStyle w:val="a4"/>
              <w:spacing w:line="240" w:lineRule="auto"/>
              <w:ind w:firstLine="0"/>
              <w:jc w:val="left"/>
              <w:rPr>
                <w:sz w:val="24"/>
                <w:szCs w:val="24"/>
              </w:rPr>
            </w:pPr>
          </w:p>
        </w:tc>
        <w:tc>
          <w:tcPr>
            <w:tcW w:w="495"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15,0</w:t>
            </w:r>
          </w:p>
          <w:p w:rsidR="006D7391" w:rsidRPr="00146C29" w:rsidRDefault="006D7391" w:rsidP="00AB06B0">
            <w:pPr>
              <w:pStyle w:val="a4"/>
              <w:spacing w:line="240" w:lineRule="auto"/>
              <w:ind w:firstLine="0"/>
              <w:jc w:val="left"/>
              <w:rPr>
                <w:sz w:val="24"/>
                <w:szCs w:val="24"/>
              </w:rPr>
            </w:pPr>
          </w:p>
        </w:tc>
      </w:tr>
      <w:tr w:rsidR="00AB06B0" w:rsidRPr="00146C29">
        <w:trPr>
          <w:trHeight w:val="402"/>
          <w:jc w:val="center"/>
        </w:trPr>
        <w:tc>
          <w:tcPr>
            <w:tcW w:w="103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Германия</w:t>
            </w:r>
          </w:p>
          <w:p w:rsidR="006D7391" w:rsidRPr="00146C29" w:rsidRDefault="006D7391" w:rsidP="00AB06B0">
            <w:pPr>
              <w:pStyle w:val="a4"/>
              <w:spacing w:line="240" w:lineRule="auto"/>
              <w:ind w:firstLine="0"/>
              <w:jc w:val="left"/>
              <w:rPr>
                <w:sz w:val="24"/>
                <w:szCs w:val="24"/>
              </w:rPr>
            </w:pPr>
          </w:p>
        </w:tc>
        <w:tc>
          <w:tcPr>
            <w:tcW w:w="42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2124</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2514</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2511</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825</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1094</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1432</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2949</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3608</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3943</w:t>
            </w:r>
          </w:p>
          <w:p w:rsidR="006D7391" w:rsidRPr="00146C29" w:rsidRDefault="006D7391" w:rsidP="00AB06B0">
            <w:pPr>
              <w:pStyle w:val="a4"/>
              <w:spacing w:line="240" w:lineRule="auto"/>
              <w:ind w:firstLine="0"/>
              <w:jc w:val="left"/>
              <w:rPr>
                <w:sz w:val="24"/>
                <w:szCs w:val="24"/>
              </w:rPr>
            </w:pPr>
          </w:p>
        </w:tc>
        <w:tc>
          <w:tcPr>
            <w:tcW w:w="495"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6,0</w:t>
            </w:r>
          </w:p>
          <w:p w:rsidR="006D7391" w:rsidRPr="00146C29" w:rsidRDefault="006D7391" w:rsidP="00AB06B0">
            <w:pPr>
              <w:pStyle w:val="a4"/>
              <w:spacing w:line="240" w:lineRule="auto"/>
              <w:ind w:firstLine="0"/>
              <w:jc w:val="left"/>
              <w:rPr>
                <w:sz w:val="24"/>
                <w:szCs w:val="24"/>
              </w:rPr>
            </w:pPr>
          </w:p>
        </w:tc>
      </w:tr>
      <w:tr w:rsidR="00AB06B0" w:rsidRPr="00146C29">
        <w:trPr>
          <w:jc w:val="center"/>
        </w:trPr>
        <w:tc>
          <w:tcPr>
            <w:tcW w:w="103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Великобритания</w:t>
            </w:r>
          </w:p>
          <w:p w:rsidR="006D7391" w:rsidRPr="00146C29" w:rsidRDefault="006D7391" w:rsidP="00AB06B0">
            <w:pPr>
              <w:pStyle w:val="a4"/>
              <w:spacing w:line="240" w:lineRule="auto"/>
              <w:ind w:firstLine="0"/>
              <w:jc w:val="left"/>
              <w:rPr>
                <w:sz w:val="24"/>
                <w:szCs w:val="24"/>
              </w:rPr>
            </w:pPr>
          </w:p>
        </w:tc>
        <w:tc>
          <w:tcPr>
            <w:tcW w:w="42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1074</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1219</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1393</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1996</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2373</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2955</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3070</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3592</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4348</w:t>
            </w:r>
          </w:p>
          <w:p w:rsidR="006D7391" w:rsidRPr="00146C29" w:rsidRDefault="006D7391" w:rsidP="00AB06B0">
            <w:pPr>
              <w:pStyle w:val="a4"/>
              <w:spacing w:line="240" w:lineRule="auto"/>
              <w:ind w:firstLine="0"/>
              <w:jc w:val="left"/>
              <w:rPr>
                <w:sz w:val="24"/>
                <w:szCs w:val="24"/>
              </w:rPr>
            </w:pPr>
          </w:p>
        </w:tc>
        <w:tc>
          <w:tcPr>
            <w:tcW w:w="495"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6,0</w:t>
            </w:r>
          </w:p>
          <w:p w:rsidR="006D7391" w:rsidRPr="00146C29" w:rsidRDefault="006D7391" w:rsidP="00AB06B0">
            <w:pPr>
              <w:pStyle w:val="a4"/>
              <w:spacing w:line="240" w:lineRule="auto"/>
              <w:ind w:firstLine="0"/>
              <w:jc w:val="left"/>
              <w:rPr>
                <w:sz w:val="24"/>
                <w:szCs w:val="24"/>
              </w:rPr>
            </w:pPr>
          </w:p>
        </w:tc>
      </w:tr>
      <w:tr w:rsidR="00AB06B0" w:rsidRPr="00146C29">
        <w:trPr>
          <w:jc w:val="center"/>
        </w:trPr>
        <w:tc>
          <w:tcPr>
            <w:tcW w:w="103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Франция</w:t>
            </w:r>
          </w:p>
          <w:p w:rsidR="006D7391" w:rsidRPr="00146C29" w:rsidRDefault="006D7391" w:rsidP="00AB06B0">
            <w:pPr>
              <w:pStyle w:val="a4"/>
              <w:spacing w:line="240" w:lineRule="auto"/>
              <w:ind w:firstLine="0"/>
              <w:jc w:val="left"/>
              <w:rPr>
                <w:sz w:val="24"/>
                <w:szCs w:val="24"/>
              </w:rPr>
            </w:pPr>
          </w:p>
        </w:tc>
        <w:tc>
          <w:tcPr>
            <w:tcW w:w="42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1333</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1493</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1416</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674</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991</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1503</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2007</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2484</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2919</w:t>
            </w:r>
          </w:p>
          <w:p w:rsidR="006D7391" w:rsidRPr="00146C29" w:rsidRDefault="006D7391" w:rsidP="00AB06B0">
            <w:pPr>
              <w:pStyle w:val="a4"/>
              <w:spacing w:line="240" w:lineRule="auto"/>
              <w:ind w:firstLine="0"/>
              <w:jc w:val="left"/>
              <w:rPr>
                <w:sz w:val="24"/>
                <w:szCs w:val="24"/>
              </w:rPr>
            </w:pPr>
          </w:p>
        </w:tc>
        <w:tc>
          <w:tcPr>
            <w:tcW w:w="495"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4,0</w:t>
            </w:r>
          </w:p>
          <w:p w:rsidR="006D7391" w:rsidRPr="00146C29" w:rsidRDefault="006D7391" w:rsidP="00AB06B0">
            <w:pPr>
              <w:pStyle w:val="a4"/>
              <w:spacing w:line="240" w:lineRule="auto"/>
              <w:ind w:firstLine="0"/>
              <w:jc w:val="left"/>
              <w:rPr>
                <w:sz w:val="24"/>
                <w:szCs w:val="24"/>
              </w:rPr>
            </w:pPr>
          </w:p>
        </w:tc>
      </w:tr>
      <w:tr w:rsidR="00AB06B0" w:rsidRPr="00146C29">
        <w:trPr>
          <w:jc w:val="center"/>
        </w:trPr>
        <w:tc>
          <w:tcPr>
            <w:tcW w:w="103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Прочие</w:t>
            </w:r>
          </w:p>
          <w:p w:rsidR="006D7391" w:rsidRPr="00146C29" w:rsidRDefault="006D7391" w:rsidP="00AB06B0">
            <w:pPr>
              <w:pStyle w:val="a4"/>
              <w:spacing w:line="240" w:lineRule="auto"/>
              <w:ind w:firstLine="0"/>
              <w:jc w:val="left"/>
              <w:rPr>
                <w:sz w:val="24"/>
                <w:szCs w:val="24"/>
              </w:rPr>
            </w:pPr>
          </w:p>
        </w:tc>
        <w:tc>
          <w:tcPr>
            <w:tcW w:w="42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7019</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8040</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7632</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6086</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6469</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8617</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13105</w:t>
            </w:r>
          </w:p>
          <w:p w:rsidR="006D7391" w:rsidRPr="00146C29" w:rsidRDefault="006D7391" w:rsidP="00AB06B0">
            <w:pPr>
              <w:pStyle w:val="a4"/>
              <w:spacing w:line="240" w:lineRule="auto"/>
              <w:ind w:firstLine="0"/>
              <w:jc w:val="left"/>
              <w:rPr>
                <w:sz w:val="24"/>
                <w:szCs w:val="24"/>
              </w:rPr>
            </w:pPr>
          </w:p>
        </w:tc>
        <w:tc>
          <w:tcPr>
            <w:tcW w:w="381"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14509</w:t>
            </w:r>
          </w:p>
          <w:p w:rsidR="006D7391" w:rsidRPr="00146C29" w:rsidRDefault="006D7391" w:rsidP="00AB06B0">
            <w:pPr>
              <w:pStyle w:val="a4"/>
              <w:spacing w:line="240" w:lineRule="auto"/>
              <w:ind w:firstLine="0"/>
              <w:jc w:val="left"/>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16249</w:t>
            </w:r>
          </w:p>
          <w:p w:rsidR="006D7391" w:rsidRPr="00146C29" w:rsidRDefault="006D7391" w:rsidP="00AB06B0">
            <w:pPr>
              <w:pStyle w:val="a4"/>
              <w:spacing w:line="240" w:lineRule="auto"/>
              <w:ind w:firstLine="0"/>
              <w:jc w:val="left"/>
              <w:rPr>
                <w:sz w:val="24"/>
                <w:szCs w:val="24"/>
              </w:rPr>
            </w:pPr>
          </w:p>
        </w:tc>
        <w:tc>
          <w:tcPr>
            <w:tcW w:w="495" w:type="pct"/>
            <w:tcBorders>
              <w:top w:val="single" w:sz="4" w:space="0" w:color="auto"/>
              <w:left w:val="single" w:sz="4" w:space="0" w:color="auto"/>
              <w:bottom w:val="single" w:sz="4" w:space="0" w:color="auto"/>
              <w:right w:val="single" w:sz="4" w:space="0" w:color="auto"/>
            </w:tcBorders>
          </w:tcPr>
          <w:p w:rsidR="006D7391" w:rsidRPr="00146C29" w:rsidRDefault="006D7391" w:rsidP="00AB06B0">
            <w:pPr>
              <w:pStyle w:val="a4"/>
              <w:spacing w:line="240" w:lineRule="auto"/>
              <w:ind w:firstLine="0"/>
              <w:jc w:val="left"/>
              <w:rPr>
                <w:sz w:val="24"/>
                <w:szCs w:val="24"/>
              </w:rPr>
            </w:pPr>
            <w:r w:rsidRPr="00146C29">
              <w:rPr>
                <w:sz w:val="24"/>
                <w:szCs w:val="24"/>
              </w:rPr>
              <w:t>23,0</w:t>
            </w:r>
          </w:p>
          <w:p w:rsidR="006D7391" w:rsidRPr="00146C29" w:rsidRDefault="006D7391" w:rsidP="00AB06B0">
            <w:pPr>
              <w:pStyle w:val="a4"/>
              <w:spacing w:line="240" w:lineRule="auto"/>
              <w:ind w:firstLine="0"/>
              <w:jc w:val="left"/>
              <w:rPr>
                <w:sz w:val="24"/>
                <w:szCs w:val="24"/>
              </w:rPr>
            </w:pPr>
          </w:p>
        </w:tc>
      </w:tr>
    </w:tbl>
    <w:p w:rsidR="006D7391" w:rsidRPr="00146C29" w:rsidRDefault="006D7391" w:rsidP="006D7391">
      <w:pPr>
        <w:pStyle w:val="10"/>
      </w:pPr>
    </w:p>
    <w:p w:rsidR="006D7391" w:rsidRPr="00146C29" w:rsidRDefault="006D7391" w:rsidP="006D7391">
      <w:pPr>
        <w:ind w:firstLine="360"/>
        <w:jc w:val="both"/>
      </w:pPr>
      <w:r w:rsidRPr="00146C29">
        <w:t xml:space="preserve">Акции крупнейших компаний котируются в рамках т.н. "первой секции" биржи. В разных местах торгового зала первой секции ведется торговля наиболее активно продаваемыми и покупаемыми акциями 150 эмитентов, сгруппированных по отраслям: в одном месте торгуют акциями автомобильных компаний, в другом - компаний электронной промышленности и т.д. </w:t>
      </w:r>
    </w:p>
    <w:p w:rsidR="006D7391" w:rsidRPr="00146C29" w:rsidRDefault="006D7391" w:rsidP="006D7391">
      <w:pPr>
        <w:ind w:firstLine="360"/>
        <w:jc w:val="both"/>
      </w:pPr>
      <w:r w:rsidRPr="00146C29">
        <w:t>Членами фондовой биржи являются только юридические лица брокерско-дилерские фирмы (инвестиционные институты), численность которых согласно уставу составляет 124. При этом 123 из них - так называемые регулярные члены, и 1 - сайтори, представленные на бирже своими сотрудниками. Регулярные члены совершают брокерско-дилерские операции, сайтори выполняют посреднические операции между регулярными членами - их функции напоминают Функции специалистов на фондовых биржах США, но в отличие от последних сайтори запрещено совершать операции за собственный счет. В какой-то мере сайтори напоминают также Франкфуртских курсовых маклеров.</w:t>
      </w:r>
    </w:p>
    <w:p w:rsidR="008A100F" w:rsidRDefault="00D9499D" w:rsidP="00D9499D">
      <w:pPr>
        <w:autoSpaceDE w:val="0"/>
        <w:autoSpaceDN w:val="0"/>
        <w:adjustRightInd w:val="0"/>
      </w:pPr>
      <w:r w:rsidRPr="00146C29">
        <w:t>Крупнейшая из фондовых бирж Японии — Токийская фондовая биржа (Tokyo Stock Exchange, TSE) — является по совокупной капитализации акций второй биржей мира после Нью-Йоркской фондовой б</w:t>
      </w:r>
      <w:r w:rsidR="00884240">
        <w:t>иржи. По состоянию на конец 2009</w:t>
      </w:r>
      <w:r w:rsidRPr="00146C29">
        <w:t xml:space="preserve"> г</w:t>
      </w:r>
      <w:r w:rsidR="00BF63ED">
        <w:t>ода в листинге TSE числилось 2319</w:t>
      </w:r>
      <w:r w:rsidRPr="00146C29">
        <w:t xml:space="preserve"> компании с совокупной рыночной капитализацией 283,46 трлн. йен (около 3,15 трлн. долл. США). На Токийскую фо</w:t>
      </w:r>
      <w:r w:rsidR="00BF63ED">
        <w:t>ндовую биржу приходится около 90</w:t>
      </w:r>
      <w:r w:rsidRPr="00146C29">
        <w:t>% всего торгового оборота акциями Японии, на региональные биржи — около 4% оборота и на внебиржевую систему JASDAQ — около 1%.</w:t>
      </w:r>
    </w:p>
    <w:p w:rsidR="002E6BF8" w:rsidRPr="0026631B" w:rsidRDefault="002E6BF8" w:rsidP="002E6BF8">
      <w:pPr>
        <w:jc w:val="center"/>
        <w:rPr>
          <w:i/>
        </w:rPr>
      </w:pPr>
      <w:r w:rsidRPr="0026631B">
        <w:rPr>
          <w:i/>
        </w:rPr>
        <w:t>Количество компаний имеющих листинг акций на ос</w:t>
      </w:r>
      <w:r w:rsidR="0022091C">
        <w:rPr>
          <w:i/>
        </w:rPr>
        <w:t>новных биржах Японии (конец 2009</w:t>
      </w:r>
      <w:r w:rsidRPr="0026631B">
        <w:rPr>
          <w:i/>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45"/>
        <w:gridCol w:w="1285"/>
        <w:gridCol w:w="1389"/>
        <w:gridCol w:w="1063"/>
        <w:gridCol w:w="1064"/>
        <w:gridCol w:w="1064"/>
        <w:gridCol w:w="1064"/>
      </w:tblGrid>
      <w:tr w:rsidR="002E6BF8" w:rsidRPr="00450DEC">
        <w:tc>
          <w:tcPr>
            <w:tcW w:w="1138" w:type="dxa"/>
          </w:tcPr>
          <w:p w:rsidR="002E6BF8" w:rsidRPr="00450DEC" w:rsidRDefault="002E6BF8" w:rsidP="00701B7E">
            <w:pPr>
              <w:jc w:val="center"/>
            </w:pPr>
          </w:p>
        </w:tc>
        <w:tc>
          <w:tcPr>
            <w:tcW w:w="1211" w:type="dxa"/>
          </w:tcPr>
          <w:p w:rsidR="002E6BF8" w:rsidRPr="00450DEC" w:rsidRDefault="002E6BF8" w:rsidP="00701B7E">
            <w:pPr>
              <w:jc w:val="center"/>
            </w:pPr>
            <w:r w:rsidRPr="00450DEC">
              <w:t>Компании имеющие листинг акций (котировки)</w:t>
            </w:r>
          </w:p>
        </w:tc>
        <w:tc>
          <w:tcPr>
            <w:tcW w:w="1163" w:type="dxa"/>
          </w:tcPr>
          <w:p w:rsidR="002E6BF8" w:rsidRPr="00450DEC" w:rsidRDefault="002E6BF8" w:rsidP="00701B7E">
            <w:pPr>
              <w:jc w:val="center"/>
            </w:pPr>
            <w:r w:rsidRPr="00450DEC">
              <w:t>Имеют котировки</w:t>
            </w:r>
          </w:p>
          <w:p w:rsidR="002E6BF8" w:rsidRPr="00450DEC" w:rsidRDefault="002E6BF8" w:rsidP="00701B7E">
            <w:pPr>
              <w:jc w:val="center"/>
            </w:pPr>
            <w:r w:rsidRPr="00450DEC">
              <w:t xml:space="preserve">на одной бирже </w:t>
            </w:r>
          </w:p>
        </w:tc>
        <w:tc>
          <w:tcPr>
            <w:tcW w:w="1203" w:type="dxa"/>
          </w:tcPr>
          <w:p w:rsidR="002E6BF8" w:rsidRPr="00450DEC" w:rsidRDefault="002E6BF8" w:rsidP="00701B7E">
            <w:pPr>
              <w:jc w:val="center"/>
            </w:pPr>
            <w:r w:rsidRPr="00450DEC">
              <w:t>Имеют котировки</w:t>
            </w:r>
          </w:p>
          <w:p w:rsidR="002E6BF8" w:rsidRPr="00450DEC" w:rsidRDefault="002E6BF8" w:rsidP="00701B7E">
            <w:pPr>
              <w:jc w:val="center"/>
            </w:pPr>
            <w:r w:rsidRPr="00450DEC">
              <w:t>на нескольких биржах</w:t>
            </w:r>
          </w:p>
        </w:tc>
        <w:tc>
          <w:tcPr>
            <w:tcW w:w="1072" w:type="dxa"/>
          </w:tcPr>
          <w:p w:rsidR="002E6BF8" w:rsidRPr="00450DEC" w:rsidRDefault="002E6BF8" w:rsidP="00701B7E">
            <w:pPr>
              <w:jc w:val="center"/>
            </w:pPr>
            <w:r w:rsidRPr="00450DEC">
              <w:t>На 5-ти</w:t>
            </w:r>
          </w:p>
          <w:p w:rsidR="002E6BF8" w:rsidRPr="00450DEC" w:rsidRDefault="002E6BF8" w:rsidP="00701B7E">
            <w:pPr>
              <w:jc w:val="center"/>
            </w:pPr>
            <w:r w:rsidRPr="00450DEC">
              <w:t>биржах</w:t>
            </w:r>
          </w:p>
        </w:tc>
        <w:tc>
          <w:tcPr>
            <w:tcW w:w="1072" w:type="dxa"/>
          </w:tcPr>
          <w:p w:rsidR="002E6BF8" w:rsidRPr="00450DEC" w:rsidRDefault="002E6BF8" w:rsidP="00701B7E">
            <w:pPr>
              <w:jc w:val="center"/>
            </w:pPr>
            <w:r w:rsidRPr="00450DEC">
              <w:t>На 4-х биржах</w:t>
            </w:r>
          </w:p>
        </w:tc>
        <w:tc>
          <w:tcPr>
            <w:tcW w:w="1072" w:type="dxa"/>
          </w:tcPr>
          <w:p w:rsidR="002E6BF8" w:rsidRPr="00450DEC" w:rsidRDefault="002E6BF8" w:rsidP="00701B7E">
            <w:pPr>
              <w:jc w:val="center"/>
            </w:pPr>
            <w:r w:rsidRPr="00450DEC">
              <w:t>На 3-х биржах</w:t>
            </w:r>
          </w:p>
        </w:tc>
        <w:tc>
          <w:tcPr>
            <w:tcW w:w="1073" w:type="dxa"/>
          </w:tcPr>
          <w:p w:rsidR="002E6BF8" w:rsidRPr="00450DEC" w:rsidRDefault="002E6BF8" w:rsidP="00701B7E">
            <w:pPr>
              <w:jc w:val="center"/>
            </w:pPr>
            <w:r w:rsidRPr="00450DEC">
              <w:t>На 2-х биржах</w:t>
            </w:r>
          </w:p>
        </w:tc>
      </w:tr>
      <w:tr w:rsidR="002E6BF8" w:rsidRPr="00450DEC">
        <w:tc>
          <w:tcPr>
            <w:tcW w:w="1138" w:type="dxa"/>
          </w:tcPr>
          <w:p w:rsidR="002E6BF8" w:rsidRPr="00450DEC" w:rsidRDefault="002E6BF8" w:rsidP="00701B7E">
            <w:pPr>
              <w:jc w:val="center"/>
              <w:rPr>
                <w:b/>
                <w:bCs/>
              </w:rPr>
            </w:pPr>
            <w:r w:rsidRPr="00450DEC">
              <w:rPr>
                <w:b/>
                <w:bCs/>
              </w:rPr>
              <w:t>Токио</w:t>
            </w:r>
          </w:p>
        </w:tc>
        <w:tc>
          <w:tcPr>
            <w:tcW w:w="1211" w:type="dxa"/>
          </w:tcPr>
          <w:p w:rsidR="002E6BF8" w:rsidRPr="00470B5F" w:rsidRDefault="002E6BF8" w:rsidP="00701B7E">
            <w:pPr>
              <w:jc w:val="center"/>
              <w:rPr>
                <w:b/>
                <w:bCs/>
                <w:lang w:val="en-US"/>
              </w:rPr>
            </w:pPr>
            <w:r>
              <w:rPr>
                <w:b/>
                <w:bCs/>
                <w:lang w:val="en-US"/>
              </w:rPr>
              <w:t>2</w:t>
            </w:r>
            <w:r>
              <w:rPr>
                <w:b/>
                <w:bCs/>
              </w:rPr>
              <w:t>,319</w:t>
            </w:r>
          </w:p>
        </w:tc>
        <w:tc>
          <w:tcPr>
            <w:tcW w:w="1163" w:type="dxa"/>
          </w:tcPr>
          <w:p w:rsidR="002E6BF8" w:rsidRPr="00B45968" w:rsidRDefault="002E6BF8" w:rsidP="00701B7E">
            <w:pPr>
              <w:jc w:val="center"/>
              <w:rPr>
                <w:b/>
                <w:bCs/>
              </w:rPr>
            </w:pPr>
            <w:r>
              <w:rPr>
                <w:b/>
                <w:bCs/>
                <w:lang w:val="en-US"/>
              </w:rPr>
              <w:t>1.5</w:t>
            </w:r>
            <w:r>
              <w:rPr>
                <w:b/>
                <w:bCs/>
              </w:rPr>
              <w:t>51</w:t>
            </w:r>
          </w:p>
        </w:tc>
        <w:tc>
          <w:tcPr>
            <w:tcW w:w="1203" w:type="dxa"/>
          </w:tcPr>
          <w:p w:rsidR="002E6BF8" w:rsidRPr="00B45968" w:rsidRDefault="002E6BF8" w:rsidP="00701B7E">
            <w:pPr>
              <w:jc w:val="center"/>
              <w:rPr>
                <w:b/>
                <w:bCs/>
              </w:rPr>
            </w:pPr>
            <w:r>
              <w:rPr>
                <w:b/>
                <w:bCs/>
              </w:rPr>
              <w:t>768</w:t>
            </w:r>
          </w:p>
        </w:tc>
        <w:tc>
          <w:tcPr>
            <w:tcW w:w="1072" w:type="dxa"/>
          </w:tcPr>
          <w:p w:rsidR="002E6BF8" w:rsidRPr="00B45968" w:rsidRDefault="002E6BF8" w:rsidP="00701B7E">
            <w:pPr>
              <w:jc w:val="center"/>
              <w:rPr>
                <w:b/>
                <w:bCs/>
              </w:rPr>
            </w:pPr>
            <w:r>
              <w:rPr>
                <w:b/>
                <w:bCs/>
              </w:rPr>
              <w:t>27</w:t>
            </w:r>
          </w:p>
        </w:tc>
        <w:tc>
          <w:tcPr>
            <w:tcW w:w="1072" w:type="dxa"/>
          </w:tcPr>
          <w:p w:rsidR="002E6BF8" w:rsidRPr="00B45968" w:rsidRDefault="002E6BF8" w:rsidP="00701B7E">
            <w:pPr>
              <w:jc w:val="center"/>
              <w:rPr>
                <w:b/>
                <w:bCs/>
              </w:rPr>
            </w:pPr>
            <w:r>
              <w:rPr>
                <w:b/>
                <w:bCs/>
                <w:lang w:val="en-US"/>
              </w:rPr>
              <w:t>1</w:t>
            </w:r>
            <w:r>
              <w:rPr>
                <w:b/>
                <w:bCs/>
              </w:rPr>
              <w:t>5</w:t>
            </w:r>
          </w:p>
        </w:tc>
        <w:tc>
          <w:tcPr>
            <w:tcW w:w="1072" w:type="dxa"/>
          </w:tcPr>
          <w:p w:rsidR="002E6BF8" w:rsidRPr="00B45968" w:rsidRDefault="002E6BF8" w:rsidP="00701B7E">
            <w:pPr>
              <w:jc w:val="center"/>
              <w:rPr>
                <w:b/>
                <w:bCs/>
              </w:rPr>
            </w:pPr>
            <w:r>
              <w:rPr>
                <w:b/>
                <w:bCs/>
              </w:rPr>
              <w:t>86</w:t>
            </w:r>
          </w:p>
        </w:tc>
        <w:tc>
          <w:tcPr>
            <w:tcW w:w="1073" w:type="dxa"/>
          </w:tcPr>
          <w:p w:rsidR="002E6BF8" w:rsidRPr="00B45968" w:rsidRDefault="002E6BF8" w:rsidP="00701B7E">
            <w:pPr>
              <w:jc w:val="center"/>
              <w:rPr>
                <w:b/>
                <w:bCs/>
              </w:rPr>
            </w:pPr>
            <w:r>
              <w:rPr>
                <w:b/>
                <w:bCs/>
              </w:rPr>
              <w:t>640</w:t>
            </w:r>
          </w:p>
        </w:tc>
      </w:tr>
      <w:tr w:rsidR="002E6BF8" w:rsidRPr="00450DEC">
        <w:tc>
          <w:tcPr>
            <w:tcW w:w="1138" w:type="dxa"/>
          </w:tcPr>
          <w:p w:rsidR="002E6BF8" w:rsidRPr="00450DEC" w:rsidRDefault="002E6BF8" w:rsidP="00701B7E">
            <w:pPr>
              <w:jc w:val="center"/>
            </w:pPr>
            <w:r w:rsidRPr="00450DEC">
              <w:t>Первая секция</w:t>
            </w:r>
          </w:p>
        </w:tc>
        <w:tc>
          <w:tcPr>
            <w:tcW w:w="1211" w:type="dxa"/>
          </w:tcPr>
          <w:p w:rsidR="002E6BF8" w:rsidRPr="00B45968" w:rsidRDefault="002E6BF8" w:rsidP="00701B7E">
            <w:pPr>
              <w:jc w:val="center"/>
            </w:pPr>
            <w:r>
              <w:rPr>
                <w:lang w:val="en-US"/>
              </w:rPr>
              <w:t>1</w:t>
            </w:r>
            <w:r>
              <w:t>,684</w:t>
            </w:r>
          </w:p>
        </w:tc>
        <w:tc>
          <w:tcPr>
            <w:tcW w:w="1163" w:type="dxa"/>
          </w:tcPr>
          <w:p w:rsidR="002E6BF8" w:rsidRPr="00450DEC" w:rsidRDefault="002E6BF8" w:rsidP="00701B7E">
            <w:pPr>
              <w:jc w:val="center"/>
            </w:pPr>
            <w:r>
              <w:t>987</w:t>
            </w:r>
          </w:p>
        </w:tc>
        <w:tc>
          <w:tcPr>
            <w:tcW w:w="1203" w:type="dxa"/>
          </w:tcPr>
          <w:p w:rsidR="002E6BF8" w:rsidRPr="00450DEC" w:rsidRDefault="002E6BF8" w:rsidP="00701B7E">
            <w:pPr>
              <w:jc w:val="center"/>
            </w:pPr>
            <w:r>
              <w:t>697</w:t>
            </w:r>
          </w:p>
        </w:tc>
        <w:tc>
          <w:tcPr>
            <w:tcW w:w="1072" w:type="dxa"/>
          </w:tcPr>
          <w:p w:rsidR="002E6BF8" w:rsidRPr="00450DEC" w:rsidRDefault="002E6BF8" w:rsidP="00701B7E">
            <w:pPr>
              <w:jc w:val="center"/>
            </w:pPr>
            <w:r>
              <w:t>27</w:t>
            </w:r>
          </w:p>
        </w:tc>
        <w:tc>
          <w:tcPr>
            <w:tcW w:w="1072" w:type="dxa"/>
          </w:tcPr>
          <w:p w:rsidR="002E6BF8" w:rsidRPr="00450DEC" w:rsidRDefault="002E6BF8" w:rsidP="00701B7E">
            <w:pPr>
              <w:jc w:val="center"/>
            </w:pPr>
            <w:r>
              <w:t>15</w:t>
            </w:r>
          </w:p>
        </w:tc>
        <w:tc>
          <w:tcPr>
            <w:tcW w:w="1072" w:type="dxa"/>
          </w:tcPr>
          <w:p w:rsidR="002E6BF8" w:rsidRPr="00450DEC" w:rsidRDefault="002E6BF8" w:rsidP="00701B7E">
            <w:pPr>
              <w:jc w:val="center"/>
            </w:pPr>
            <w:r>
              <w:t>86</w:t>
            </w:r>
          </w:p>
        </w:tc>
        <w:tc>
          <w:tcPr>
            <w:tcW w:w="1073" w:type="dxa"/>
          </w:tcPr>
          <w:p w:rsidR="002E6BF8" w:rsidRPr="00450DEC" w:rsidRDefault="002E6BF8" w:rsidP="00701B7E">
            <w:pPr>
              <w:jc w:val="center"/>
            </w:pPr>
            <w:r>
              <w:t>569</w:t>
            </w:r>
          </w:p>
        </w:tc>
      </w:tr>
      <w:tr w:rsidR="002E6BF8" w:rsidRPr="00450DEC">
        <w:tc>
          <w:tcPr>
            <w:tcW w:w="1138" w:type="dxa"/>
          </w:tcPr>
          <w:p w:rsidR="002E6BF8" w:rsidRPr="00450DEC" w:rsidRDefault="002E6BF8" w:rsidP="00701B7E">
            <w:pPr>
              <w:jc w:val="center"/>
            </w:pPr>
            <w:r w:rsidRPr="00450DEC">
              <w:t>Вторая секция</w:t>
            </w:r>
          </w:p>
        </w:tc>
        <w:tc>
          <w:tcPr>
            <w:tcW w:w="1211" w:type="dxa"/>
          </w:tcPr>
          <w:p w:rsidR="002E6BF8" w:rsidRPr="00450DEC" w:rsidRDefault="002E6BF8" w:rsidP="00701B7E">
            <w:pPr>
              <w:jc w:val="center"/>
            </w:pPr>
            <w:r>
              <w:t>452</w:t>
            </w:r>
          </w:p>
        </w:tc>
        <w:tc>
          <w:tcPr>
            <w:tcW w:w="1163" w:type="dxa"/>
          </w:tcPr>
          <w:p w:rsidR="002E6BF8" w:rsidRPr="00450DEC" w:rsidRDefault="002E6BF8" w:rsidP="00701B7E">
            <w:pPr>
              <w:jc w:val="center"/>
            </w:pPr>
            <w:r>
              <w:t>381</w:t>
            </w:r>
          </w:p>
        </w:tc>
        <w:tc>
          <w:tcPr>
            <w:tcW w:w="1203" w:type="dxa"/>
          </w:tcPr>
          <w:p w:rsidR="002E6BF8" w:rsidRPr="00450DEC" w:rsidRDefault="002E6BF8" w:rsidP="00701B7E">
            <w:pPr>
              <w:jc w:val="center"/>
            </w:pPr>
            <w:r>
              <w:t>71</w:t>
            </w:r>
          </w:p>
        </w:tc>
        <w:tc>
          <w:tcPr>
            <w:tcW w:w="1072" w:type="dxa"/>
          </w:tcPr>
          <w:p w:rsidR="002E6BF8" w:rsidRPr="00450DEC" w:rsidRDefault="002E6BF8" w:rsidP="00701B7E">
            <w:pPr>
              <w:jc w:val="center"/>
            </w:pPr>
            <w:r w:rsidRPr="00450DEC">
              <w:t>-</w:t>
            </w:r>
          </w:p>
        </w:tc>
        <w:tc>
          <w:tcPr>
            <w:tcW w:w="1072" w:type="dxa"/>
          </w:tcPr>
          <w:p w:rsidR="002E6BF8" w:rsidRPr="00450DEC" w:rsidRDefault="002E6BF8" w:rsidP="00701B7E">
            <w:pPr>
              <w:jc w:val="center"/>
            </w:pPr>
            <w:r>
              <w:t>-</w:t>
            </w:r>
          </w:p>
        </w:tc>
        <w:tc>
          <w:tcPr>
            <w:tcW w:w="1072" w:type="dxa"/>
          </w:tcPr>
          <w:p w:rsidR="002E6BF8" w:rsidRPr="00450DEC" w:rsidRDefault="002E6BF8" w:rsidP="00701B7E">
            <w:pPr>
              <w:jc w:val="center"/>
            </w:pPr>
            <w:r>
              <w:t>-</w:t>
            </w:r>
          </w:p>
        </w:tc>
        <w:tc>
          <w:tcPr>
            <w:tcW w:w="1073" w:type="dxa"/>
          </w:tcPr>
          <w:p w:rsidR="002E6BF8" w:rsidRPr="00450DEC" w:rsidRDefault="002E6BF8" w:rsidP="00701B7E">
            <w:pPr>
              <w:jc w:val="center"/>
            </w:pPr>
            <w:r>
              <w:t>71</w:t>
            </w:r>
          </w:p>
        </w:tc>
      </w:tr>
      <w:tr w:rsidR="002E6BF8" w:rsidRPr="00450DEC">
        <w:tc>
          <w:tcPr>
            <w:tcW w:w="1138" w:type="dxa"/>
          </w:tcPr>
          <w:p w:rsidR="002E6BF8" w:rsidRPr="00450DEC" w:rsidRDefault="002E6BF8" w:rsidP="00701B7E">
            <w:pPr>
              <w:jc w:val="center"/>
            </w:pPr>
            <w:r w:rsidRPr="00450DEC">
              <w:rPr>
                <w:lang w:val="en-US"/>
              </w:rPr>
              <w:t>Mothers</w:t>
            </w:r>
          </w:p>
        </w:tc>
        <w:tc>
          <w:tcPr>
            <w:tcW w:w="1211" w:type="dxa"/>
          </w:tcPr>
          <w:p w:rsidR="002E6BF8" w:rsidRPr="00450DEC" w:rsidRDefault="002E6BF8" w:rsidP="00701B7E">
            <w:pPr>
              <w:jc w:val="center"/>
            </w:pPr>
            <w:r>
              <w:t>183</w:t>
            </w:r>
          </w:p>
        </w:tc>
        <w:tc>
          <w:tcPr>
            <w:tcW w:w="1163" w:type="dxa"/>
          </w:tcPr>
          <w:p w:rsidR="002E6BF8" w:rsidRPr="00450DEC" w:rsidRDefault="002E6BF8" w:rsidP="00701B7E">
            <w:pPr>
              <w:jc w:val="center"/>
            </w:pPr>
            <w:r>
              <w:t>183</w:t>
            </w:r>
          </w:p>
        </w:tc>
        <w:tc>
          <w:tcPr>
            <w:tcW w:w="1203" w:type="dxa"/>
          </w:tcPr>
          <w:p w:rsidR="002E6BF8" w:rsidRPr="00450DEC" w:rsidRDefault="002E6BF8" w:rsidP="00701B7E">
            <w:pPr>
              <w:jc w:val="center"/>
            </w:pPr>
            <w:r w:rsidRPr="00450DEC">
              <w:t>-</w:t>
            </w:r>
          </w:p>
        </w:tc>
        <w:tc>
          <w:tcPr>
            <w:tcW w:w="1072" w:type="dxa"/>
          </w:tcPr>
          <w:p w:rsidR="002E6BF8" w:rsidRPr="00450DEC" w:rsidRDefault="002E6BF8" w:rsidP="00701B7E">
            <w:pPr>
              <w:jc w:val="center"/>
            </w:pPr>
            <w:r w:rsidRPr="00450DEC">
              <w:t>-</w:t>
            </w:r>
          </w:p>
        </w:tc>
        <w:tc>
          <w:tcPr>
            <w:tcW w:w="1072" w:type="dxa"/>
          </w:tcPr>
          <w:p w:rsidR="002E6BF8" w:rsidRPr="00450DEC" w:rsidRDefault="002E6BF8" w:rsidP="00701B7E">
            <w:pPr>
              <w:jc w:val="center"/>
            </w:pPr>
            <w:r w:rsidRPr="00450DEC">
              <w:t>-</w:t>
            </w:r>
          </w:p>
        </w:tc>
        <w:tc>
          <w:tcPr>
            <w:tcW w:w="1072" w:type="dxa"/>
          </w:tcPr>
          <w:p w:rsidR="002E6BF8" w:rsidRPr="00450DEC" w:rsidRDefault="002E6BF8" w:rsidP="00701B7E">
            <w:pPr>
              <w:jc w:val="center"/>
            </w:pPr>
            <w:r w:rsidRPr="00450DEC">
              <w:t>-</w:t>
            </w:r>
          </w:p>
        </w:tc>
        <w:tc>
          <w:tcPr>
            <w:tcW w:w="1073" w:type="dxa"/>
          </w:tcPr>
          <w:p w:rsidR="002E6BF8" w:rsidRPr="00450DEC" w:rsidRDefault="002E6BF8" w:rsidP="00701B7E">
            <w:pPr>
              <w:jc w:val="center"/>
            </w:pPr>
            <w:r w:rsidRPr="00450DEC">
              <w:t>-</w:t>
            </w:r>
          </w:p>
        </w:tc>
      </w:tr>
      <w:tr w:rsidR="002E6BF8" w:rsidRPr="00450DEC">
        <w:tc>
          <w:tcPr>
            <w:tcW w:w="1138" w:type="dxa"/>
          </w:tcPr>
          <w:p w:rsidR="002E6BF8" w:rsidRPr="00450DEC" w:rsidRDefault="002E6BF8" w:rsidP="00701B7E">
            <w:pPr>
              <w:jc w:val="center"/>
              <w:rPr>
                <w:b/>
                <w:bCs/>
              </w:rPr>
            </w:pPr>
            <w:r w:rsidRPr="00450DEC">
              <w:rPr>
                <w:b/>
                <w:bCs/>
              </w:rPr>
              <w:t>Осака</w:t>
            </w:r>
          </w:p>
        </w:tc>
        <w:tc>
          <w:tcPr>
            <w:tcW w:w="1211" w:type="dxa"/>
          </w:tcPr>
          <w:p w:rsidR="002E6BF8" w:rsidRPr="00450DEC" w:rsidRDefault="002E6BF8" w:rsidP="00701B7E">
            <w:pPr>
              <w:jc w:val="center"/>
              <w:rPr>
                <w:b/>
                <w:bCs/>
              </w:rPr>
            </w:pPr>
            <w:r>
              <w:rPr>
                <w:b/>
                <w:bCs/>
              </w:rPr>
              <w:t>953</w:t>
            </w:r>
          </w:p>
        </w:tc>
        <w:tc>
          <w:tcPr>
            <w:tcW w:w="1163" w:type="dxa"/>
          </w:tcPr>
          <w:p w:rsidR="002E6BF8" w:rsidRPr="00450DEC" w:rsidRDefault="002E6BF8" w:rsidP="00701B7E">
            <w:pPr>
              <w:jc w:val="center"/>
              <w:rPr>
                <w:b/>
                <w:bCs/>
              </w:rPr>
            </w:pPr>
            <w:r>
              <w:rPr>
                <w:b/>
                <w:bCs/>
              </w:rPr>
              <w:t>350</w:t>
            </w:r>
          </w:p>
        </w:tc>
        <w:tc>
          <w:tcPr>
            <w:tcW w:w="1203" w:type="dxa"/>
          </w:tcPr>
          <w:p w:rsidR="002E6BF8" w:rsidRPr="00450DEC" w:rsidRDefault="002E6BF8" w:rsidP="00701B7E">
            <w:pPr>
              <w:jc w:val="center"/>
              <w:rPr>
                <w:b/>
                <w:bCs/>
              </w:rPr>
            </w:pPr>
            <w:r>
              <w:rPr>
                <w:b/>
                <w:bCs/>
              </w:rPr>
              <w:t>603</w:t>
            </w:r>
          </w:p>
        </w:tc>
        <w:tc>
          <w:tcPr>
            <w:tcW w:w="1072" w:type="dxa"/>
          </w:tcPr>
          <w:p w:rsidR="002E6BF8" w:rsidRPr="00450DEC" w:rsidRDefault="002E6BF8" w:rsidP="00701B7E">
            <w:pPr>
              <w:jc w:val="center"/>
              <w:rPr>
                <w:b/>
                <w:bCs/>
              </w:rPr>
            </w:pPr>
            <w:r>
              <w:rPr>
                <w:b/>
                <w:bCs/>
              </w:rPr>
              <w:t>27</w:t>
            </w:r>
          </w:p>
        </w:tc>
        <w:tc>
          <w:tcPr>
            <w:tcW w:w="1072" w:type="dxa"/>
          </w:tcPr>
          <w:p w:rsidR="002E6BF8" w:rsidRPr="00450DEC" w:rsidRDefault="002E6BF8" w:rsidP="00701B7E">
            <w:pPr>
              <w:jc w:val="center"/>
              <w:rPr>
                <w:b/>
                <w:bCs/>
              </w:rPr>
            </w:pPr>
            <w:r>
              <w:rPr>
                <w:b/>
                <w:bCs/>
              </w:rPr>
              <w:t>15</w:t>
            </w:r>
          </w:p>
        </w:tc>
        <w:tc>
          <w:tcPr>
            <w:tcW w:w="1072" w:type="dxa"/>
          </w:tcPr>
          <w:p w:rsidR="002E6BF8" w:rsidRPr="00450DEC" w:rsidRDefault="002E6BF8" w:rsidP="00701B7E">
            <w:pPr>
              <w:jc w:val="center"/>
              <w:rPr>
                <w:b/>
                <w:bCs/>
              </w:rPr>
            </w:pPr>
            <w:r>
              <w:rPr>
                <w:b/>
                <w:bCs/>
              </w:rPr>
              <w:t>84</w:t>
            </w:r>
          </w:p>
        </w:tc>
        <w:tc>
          <w:tcPr>
            <w:tcW w:w="1073" w:type="dxa"/>
          </w:tcPr>
          <w:p w:rsidR="002E6BF8" w:rsidRPr="00450DEC" w:rsidRDefault="002E6BF8" w:rsidP="00701B7E">
            <w:pPr>
              <w:jc w:val="center"/>
              <w:rPr>
                <w:b/>
                <w:bCs/>
              </w:rPr>
            </w:pPr>
            <w:r>
              <w:rPr>
                <w:b/>
                <w:bCs/>
              </w:rPr>
              <w:t>477</w:t>
            </w:r>
          </w:p>
        </w:tc>
      </w:tr>
      <w:tr w:rsidR="002E6BF8" w:rsidRPr="00450DEC">
        <w:tc>
          <w:tcPr>
            <w:tcW w:w="1138" w:type="dxa"/>
          </w:tcPr>
          <w:p w:rsidR="002E6BF8" w:rsidRPr="00450DEC" w:rsidRDefault="002E6BF8" w:rsidP="00701B7E">
            <w:pPr>
              <w:jc w:val="center"/>
            </w:pPr>
            <w:r w:rsidRPr="00450DEC">
              <w:t>Первая секция</w:t>
            </w:r>
          </w:p>
        </w:tc>
        <w:tc>
          <w:tcPr>
            <w:tcW w:w="1211" w:type="dxa"/>
          </w:tcPr>
          <w:p w:rsidR="002E6BF8" w:rsidRPr="00450DEC" w:rsidRDefault="002E6BF8" w:rsidP="00701B7E">
            <w:pPr>
              <w:jc w:val="center"/>
            </w:pPr>
            <w:r>
              <w:t>581</w:t>
            </w:r>
          </w:p>
        </w:tc>
        <w:tc>
          <w:tcPr>
            <w:tcW w:w="1163" w:type="dxa"/>
          </w:tcPr>
          <w:p w:rsidR="002E6BF8" w:rsidRPr="00450DEC" w:rsidRDefault="009A558C" w:rsidP="00701B7E">
            <w:pPr>
              <w:jc w:val="center"/>
            </w:pPr>
            <w:r>
              <w:t>29</w:t>
            </w:r>
          </w:p>
        </w:tc>
        <w:tc>
          <w:tcPr>
            <w:tcW w:w="1203" w:type="dxa"/>
          </w:tcPr>
          <w:p w:rsidR="002E6BF8" w:rsidRPr="00450DEC" w:rsidRDefault="009A558C" w:rsidP="00701B7E">
            <w:pPr>
              <w:jc w:val="center"/>
            </w:pPr>
            <w:r>
              <w:t>552</w:t>
            </w:r>
          </w:p>
        </w:tc>
        <w:tc>
          <w:tcPr>
            <w:tcW w:w="1072" w:type="dxa"/>
          </w:tcPr>
          <w:p w:rsidR="002E6BF8" w:rsidRPr="00450DEC" w:rsidRDefault="009A558C" w:rsidP="00701B7E">
            <w:pPr>
              <w:jc w:val="center"/>
            </w:pPr>
            <w:r>
              <w:t>27</w:t>
            </w:r>
          </w:p>
        </w:tc>
        <w:tc>
          <w:tcPr>
            <w:tcW w:w="1072" w:type="dxa"/>
          </w:tcPr>
          <w:p w:rsidR="002E6BF8" w:rsidRPr="00450DEC" w:rsidRDefault="002E6BF8" w:rsidP="00701B7E">
            <w:pPr>
              <w:jc w:val="center"/>
            </w:pPr>
            <w:r>
              <w:t>1</w:t>
            </w:r>
            <w:r w:rsidR="009A558C">
              <w:t>5</w:t>
            </w:r>
          </w:p>
        </w:tc>
        <w:tc>
          <w:tcPr>
            <w:tcW w:w="1072" w:type="dxa"/>
          </w:tcPr>
          <w:p w:rsidR="002E6BF8" w:rsidRPr="00450DEC" w:rsidRDefault="009A558C" w:rsidP="00701B7E">
            <w:pPr>
              <w:jc w:val="center"/>
            </w:pPr>
            <w:r>
              <w:t>84</w:t>
            </w:r>
          </w:p>
        </w:tc>
        <w:tc>
          <w:tcPr>
            <w:tcW w:w="1073" w:type="dxa"/>
          </w:tcPr>
          <w:p w:rsidR="002E6BF8" w:rsidRPr="00450DEC" w:rsidRDefault="002E6BF8" w:rsidP="00701B7E">
            <w:pPr>
              <w:jc w:val="center"/>
            </w:pPr>
            <w:r>
              <w:t>4</w:t>
            </w:r>
            <w:r w:rsidR="009A558C">
              <w:t>26</w:t>
            </w:r>
          </w:p>
        </w:tc>
      </w:tr>
      <w:tr w:rsidR="002E6BF8" w:rsidRPr="00450DEC">
        <w:tc>
          <w:tcPr>
            <w:tcW w:w="1138" w:type="dxa"/>
          </w:tcPr>
          <w:p w:rsidR="002E6BF8" w:rsidRPr="00450DEC" w:rsidRDefault="002E6BF8" w:rsidP="00701B7E">
            <w:pPr>
              <w:jc w:val="center"/>
            </w:pPr>
            <w:r w:rsidRPr="00450DEC">
              <w:t>Вторая секция</w:t>
            </w:r>
          </w:p>
        </w:tc>
        <w:tc>
          <w:tcPr>
            <w:tcW w:w="1211" w:type="dxa"/>
          </w:tcPr>
          <w:p w:rsidR="002E6BF8" w:rsidRPr="00450DEC" w:rsidRDefault="002E6BF8" w:rsidP="00701B7E">
            <w:pPr>
              <w:jc w:val="center"/>
            </w:pPr>
            <w:r>
              <w:t>223</w:t>
            </w:r>
          </w:p>
        </w:tc>
        <w:tc>
          <w:tcPr>
            <w:tcW w:w="1163" w:type="dxa"/>
          </w:tcPr>
          <w:p w:rsidR="002E6BF8" w:rsidRPr="00450DEC" w:rsidRDefault="009A558C" w:rsidP="00701B7E">
            <w:pPr>
              <w:jc w:val="center"/>
            </w:pPr>
            <w:r>
              <w:t>174</w:t>
            </w:r>
          </w:p>
        </w:tc>
        <w:tc>
          <w:tcPr>
            <w:tcW w:w="1203" w:type="dxa"/>
          </w:tcPr>
          <w:p w:rsidR="002E6BF8" w:rsidRPr="00450DEC" w:rsidRDefault="009A558C" w:rsidP="00701B7E">
            <w:pPr>
              <w:jc w:val="center"/>
            </w:pPr>
            <w:r>
              <w:t>49</w:t>
            </w:r>
          </w:p>
        </w:tc>
        <w:tc>
          <w:tcPr>
            <w:tcW w:w="1072" w:type="dxa"/>
          </w:tcPr>
          <w:p w:rsidR="002E6BF8" w:rsidRPr="00450DEC" w:rsidRDefault="002E6BF8" w:rsidP="00701B7E">
            <w:pPr>
              <w:jc w:val="center"/>
            </w:pPr>
            <w:r w:rsidRPr="00450DEC">
              <w:t>-</w:t>
            </w:r>
          </w:p>
        </w:tc>
        <w:tc>
          <w:tcPr>
            <w:tcW w:w="1072" w:type="dxa"/>
          </w:tcPr>
          <w:p w:rsidR="002E6BF8" w:rsidRPr="00450DEC" w:rsidRDefault="002E6BF8" w:rsidP="00701B7E">
            <w:pPr>
              <w:jc w:val="center"/>
            </w:pPr>
            <w:r>
              <w:t>-</w:t>
            </w:r>
          </w:p>
        </w:tc>
        <w:tc>
          <w:tcPr>
            <w:tcW w:w="1072" w:type="dxa"/>
          </w:tcPr>
          <w:p w:rsidR="002E6BF8" w:rsidRPr="00450DEC" w:rsidRDefault="009A558C" w:rsidP="00701B7E">
            <w:pPr>
              <w:jc w:val="center"/>
            </w:pPr>
            <w:r>
              <w:t>-</w:t>
            </w:r>
          </w:p>
        </w:tc>
        <w:tc>
          <w:tcPr>
            <w:tcW w:w="1073" w:type="dxa"/>
          </w:tcPr>
          <w:p w:rsidR="002E6BF8" w:rsidRPr="00450DEC" w:rsidRDefault="009A558C" w:rsidP="00701B7E">
            <w:pPr>
              <w:jc w:val="center"/>
            </w:pPr>
            <w:r>
              <w:t>49</w:t>
            </w:r>
          </w:p>
        </w:tc>
      </w:tr>
      <w:tr w:rsidR="002E6BF8" w:rsidRPr="00450DEC">
        <w:tc>
          <w:tcPr>
            <w:tcW w:w="1138" w:type="dxa"/>
          </w:tcPr>
          <w:p w:rsidR="002E6BF8" w:rsidRPr="00EA0DF4" w:rsidRDefault="002E6BF8" w:rsidP="00701B7E">
            <w:pPr>
              <w:autoSpaceDE w:val="0"/>
              <w:autoSpaceDN w:val="0"/>
              <w:adjustRightInd w:val="0"/>
              <w:jc w:val="center"/>
              <w:rPr>
                <w:lang w:val="en-US"/>
              </w:rPr>
            </w:pPr>
            <w:r w:rsidRPr="00EA0DF4">
              <w:rPr>
                <w:lang w:val="en-US"/>
              </w:rPr>
              <w:t>Hercules</w:t>
            </w:r>
          </w:p>
        </w:tc>
        <w:tc>
          <w:tcPr>
            <w:tcW w:w="1211" w:type="dxa"/>
          </w:tcPr>
          <w:p w:rsidR="002E6BF8" w:rsidRPr="00450DEC" w:rsidRDefault="002E6BF8" w:rsidP="00701B7E">
            <w:pPr>
              <w:jc w:val="center"/>
            </w:pPr>
            <w:r>
              <w:t>149</w:t>
            </w:r>
          </w:p>
        </w:tc>
        <w:tc>
          <w:tcPr>
            <w:tcW w:w="1163" w:type="dxa"/>
          </w:tcPr>
          <w:p w:rsidR="002E6BF8" w:rsidRPr="00450DEC" w:rsidRDefault="002E6BF8" w:rsidP="00701B7E">
            <w:pPr>
              <w:jc w:val="center"/>
            </w:pPr>
            <w:r>
              <w:t>147</w:t>
            </w:r>
          </w:p>
        </w:tc>
        <w:tc>
          <w:tcPr>
            <w:tcW w:w="1203" w:type="dxa"/>
          </w:tcPr>
          <w:p w:rsidR="002E6BF8" w:rsidRPr="00450DEC" w:rsidRDefault="009A558C" w:rsidP="00701B7E">
            <w:pPr>
              <w:jc w:val="center"/>
            </w:pPr>
            <w:r>
              <w:t>2</w:t>
            </w:r>
          </w:p>
        </w:tc>
        <w:tc>
          <w:tcPr>
            <w:tcW w:w="1072" w:type="dxa"/>
          </w:tcPr>
          <w:p w:rsidR="002E6BF8" w:rsidRPr="00450DEC" w:rsidRDefault="002E6BF8" w:rsidP="00701B7E">
            <w:pPr>
              <w:jc w:val="center"/>
            </w:pPr>
            <w:r w:rsidRPr="00450DEC">
              <w:t>-</w:t>
            </w:r>
          </w:p>
        </w:tc>
        <w:tc>
          <w:tcPr>
            <w:tcW w:w="1072" w:type="dxa"/>
          </w:tcPr>
          <w:p w:rsidR="002E6BF8" w:rsidRPr="00450DEC" w:rsidRDefault="002E6BF8" w:rsidP="00701B7E">
            <w:pPr>
              <w:jc w:val="center"/>
            </w:pPr>
            <w:r w:rsidRPr="00450DEC">
              <w:t>-</w:t>
            </w:r>
          </w:p>
        </w:tc>
        <w:tc>
          <w:tcPr>
            <w:tcW w:w="1072" w:type="dxa"/>
          </w:tcPr>
          <w:p w:rsidR="002E6BF8" w:rsidRPr="00450DEC" w:rsidRDefault="009A558C" w:rsidP="00701B7E">
            <w:pPr>
              <w:jc w:val="center"/>
            </w:pPr>
            <w:r>
              <w:t>-</w:t>
            </w:r>
          </w:p>
        </w:tc>
        <w:tc>
          <w:tcPr>
            <w:tcW w:w="1073" w:type="dxa"/>
          </w:tcPr>
          <w:p w:rsidR="002E6BF8" w:rsidRPr="00450DEC" w:rsidRDefault="009A558C" w:rsidP="00701B7E">
            <w:pPr>
              <w:jc w:val="center"/>
            </w:pPr>
            <w:r>
              <w:t>2</w:t>
            </w:r>
          </w:p>
        </w:tc>
      </w:tr>
      <w:tr w:rsidR="002E6BF8" w:rsidRPr="00450DEC">
        <w:tc>
          <w:tcPr>
            <w:tcW w:w="1138" w:type="dxa"/>
          </w:tcPr>
          <w:p w:rsidR="002E6BF8" w:rsidRPr="00450DEC" w:rsidRDefault="002E6BF8" w:rsidP="00701B7E">
            <w:pPr>
              <w:jc w:val="center"/>
              <w:rPr>
                <w:b/>
                <w:bCs/>
              </w:rPr>
            </w:pPr>
            <w:r w:rsidRPr="00450DEC">
              <w:rPr>
                <w:b/>
                <w:bCs/>
              </w:rPr>
              <w:t>Ниигата</w:t>
            </w:r>
          </w:p>
        </w:tc>
        <w:tc>
          <w:tcPr>
            <w:tcW w:w="1211" w:type="dxa"/>
          </w:tcPr>
          <w:p w:rsidR="002E6BF8" w:rsidRPr="00450DEC" w:rsidRDefault="002E6BF8" w:rsidP="00701B7E">
            <w:pPr>
              <w:jc w:val="center"/>
              <w:rPr>
                <w:b/>
                <w:bCs/>
              </w:rPr>
            </w:pPr>
            <w:r>
              <w:rPr>
                <w:b/>
                <w:bCs/>
              </w:rPr>
              <w:t>358</w:t>
            </w:r>
          </w:p>
        </w:tc>
        <w:tc>
          <w:tcPr>
            <w:tcW w:w="1163" w:type="dxa"/>
          </w:tcPr>
          <w:p w:rsidR="002E6BF8" w:rsidRPr="00450DEC" w:rsidRDefault="002E6BF8" w:rsidP="00701B7E">
            <w:pPr>
              <w:jc w:val="center"/>
              <w:rPr>
                <w:b/>
                <w:bCs/>
              </w:rPr>
            </w:pPr>
            <w:r>
              <w:rPr>
                <w:b/>
                <w:bCs/>
              </w:rPr>
              <w:t>108</w:t>
            </w:r>
          </w:p>
        </w:tc>
        <w:tc>
          <w:tcPr>
            <w:tcW w:w="1203" w:type="dxa"/>
          </w:tcPr>
          <w:p w:rsidR="002E6BF8" w:rsidRPr="00450DEC" w:rsidRDefault="002E6BF8" w:rsidP="00701B7E">
            <w:pPr>
              <w:jc w:val="center"/>
              <w:rPr>
                <w:b/>
                <w:bCs/>
              </w:rPr>
            </w:pPr>
            <w:r>
              <w:rPr>
                <w:b/>
                <w:bCs/>
              </w:rPr>
              <w:t>2</w:t>
            </w:r>
            <w:r w:rsidR="009A558C">
              <w:rPr>
                <w:b/>
                <w:bCs/>
              </w:rPr>
              <w:t>50</w:t>
            </w:r>
          </w:p>
        </w:tc>
        <w:tc>
          <w:tcPr>
            <w:tcW w:w="1072" w:type="dxa"/>
          </w:tcPr>
          <w:p w:rsidR="002E6BF8" w:rsidRPr="00450DEC" w:rsidRDefault="009A558C" w:rsidP="00701B7E">
            <w:pPr>
              <w:jc w:val="center"/>
              <w:rPr>
                <w:b/>
                <w:bCs/>
              </w:rPr>
            </w:pPr>
            <w:r>
              <w:rPr>
                <w:b/>
                <w:bCs/>
              </w:rPr>
              <w:t>27</w:t>
            </w:r>
          </w:p>
        </w:tc>
        <w:tc>
          <w:tcPr>
            <w:tcW w:w="1072" w:type="dxa"/>
          </w:tcPr>
          <w:p w:rsidR="002E6BF8" w:rsidRPr="00450DEC" w:rsidRDefault="002E6BF8" w:rsidP="00701B7E">
            <w:pPr>
              <w:jc w:val="center"/>
              <w:rPr>
                <w:b/>
                <w:bCs/>
              </w:rPr>
            </w:pPr>
            <w:r>
              <w:rPr>
                <w:b/>
                <w:bCs/>
              </w:rPr>
              <w:t>1</w:t>
            </w:r>
            <w:r w:rsidR="009A558C">
              <w:rPr>
                <w:b/>
                <w:bCs/>
              </w:rPr>
              <w:t>4</w:t>
            </w:r>
          </w:p>
        </w:tc>
        <w:tc>
          <w:tcPr>
            <w:tcW w:w="1072" w:type="dxa"/>
          </w:tcPr>
          <w:p w:rsidR="002E6BF8" w:rsidRPr="00450DEC" w:rsidRDefault="009A558C" w:rsidP="00701B7E">
            <w:pPr>
              <w:jc w:val="center"/>
              <w:rPr>
                <w:b/>
                <w:bCs/>
              </w:rPr>
            </w:pPr>
            <w:r>
              <w:rPr>
                <w:b/>
                <w:bCs/>
              </w:rPr>
              <w:t>66</w:t>
            </w:r>
          </w:p>
        </w:tc>
        <w:tc>
          <w:tcPr>
            <w:tcW w:w="1073" w:type="dxa"/>
          </w:tcPr>
          <w:p w:rsidR="002E6BF8" w:rsidRPr="00450DEC" w:rsidRDefault="002E6BF8" w:rsidP="00701B7E">
            <w:pPr>
              <w:jc w:val="center"/>
              <w:rPr>
                <w:b/>
                <w:bCs/>
              </w:rPr>
            </w:pPr>
            <w:r>
              <w:rPr>
                <w:b/>
                <w:bCs/>
              </w:rPr>
              <w:t>14</w:t>
            </w:r>
            <w:r w:rsidR="009A558C">
              <w:rPr>
                <w:b/>
                <w:bCs/>
              </w:rPr>
              <w:t>3</w:t>
            </w:r>
          </w:p>
        </w:tc>
      </w:tr>
      <w:tr w:rsidR="002E6BF8" w:rsidRPr="00450DEC">
        <w:tc>
          <w:tcPr>
            <w:tcW w:w="1138" w:type="dxa"/>
          </w:tcPr>
          <w:p w:rsidR="002E6BF8" w:rsidRPr="00450DEC" w:rsidRDefault="002E6BF8" w:rsidP="00701B7E">
            <w:pPr>
              <w:jc w:val="center"/>
            </w:pPr>
            <w:r w:rsidRPr="00450DEC">
              <w:t>Первая секция</w:t>
            </w:r>
          </w:p>
        </w:tc>
        <w:tc>
          <w:tcPr>
            <w:tcW w:w="1211" w:type="dxa"/>
          </w:tcPr>
          <w:p w:rsidR="002E6BF8" w:rsidRPr="00450DEC" w:rsidRDefault="002E6BF8" w:rsidP="00701B7E">
            <w:pPr>
              <w:jc w:val="center"/>
            </w:pPr>
            <w:r>
              <w:t>222</w:t>
            </w:r>
          </w:p>
        </w:tc>
        <w:tc>
          <w:tcPr>
            <w:tcW w:w="1163" w:type="dxa"/>
          </w:tcPr>
          <w:p w:rsidR="002E6BF8" w:rsidRPr="00450DEC" w:rsidRDefault="002E6BF8" w:rsidP="00701B7E">
            <w:pPr>
              <w:jc w:val="center"/>
            </w:pPr>
            <w:r>
              <w:t>8</w:t>
            </w:r>
          </w:p>
        </w:tc>
        <w:tc>
          <w:tcPr>
            <w:tcW w:w="1203" w:type="dxa"/>
          </w:tcPr>
          <w:p w:rsidR="002E6BF8" w:rsidRPr="00450DEC" w:rsidRDefault="002E6BF8" w:rsidP="00701B7E">
            <w:pPr>
              <w:jc w:val="center"/>
            </w:pPr>
            <w:r>
              <w:t>2</w:t>
            </w:r>
            <w:r w:rsidR="009A558C">
              <w:t>14</w:t>
            </w:r>
          </w:p>
        </w:tc>
        <w:tc>
          <w:tcPr>
            <w:tcW w:w="1072" w:type="dxa"/>
          </w:tcPr>
          <w:p w:rsidR="002E6BF8" w:rsidRPr="00450DEC" w:rsidRDefault="009A558C" w:rsidP="00701B7E">
            <w:pPr>
              <w:jc w:val="center"/>
            </w:pPr>
            <w:r>
              <w:t>27</w:t>
            </w:r>
          </w:p>
        </w:tc>
        <w:tc>
          <w:tcPr>
            <w:tcW w:w="1072" w:type="dxa"/>
          </w:tcPr>
          <w:p w:rsidR="002E6BF8" w:rsidRPr="00450DEC" w:rsidRDefault="002E6BF8" w:rsidP="00701B7E">
            <w:pPr>
              <w:jc w:val="center"/>
            </w:pPr>
            <w:r>
              <w:t>1</w:t>
            </w:r>
            <w:r w:rsidR="009A558C">
              <w:t>4</w:t>
            </w:r>
          </w:p>
        </w:tc>
        <w:tc>
          <w:tcPr>
            <w:tcW w:w="1072" w:type="dxa"/>
          </w:tcPr>
          <w:p w:rsidR="002E6BF8" w:rsidRPr="00450DEC" w:rsidRDefault="009A558C" w:rsidP="00701B7E">
            <w:pPr>
              <w:jc w:val="center"/>
            </w:pPr>
            <w:r>
              <w:t>66</w:t>
            </w:r>
          </w:p>
        </w:tc>
        <w:tc>
          <w:tcPr>
            <w:tcW w:w="1073" w:type="dxa"/>
          </w:tcPr>
          <w:p w:rsidR="002E6BF8" w:rsidRPr="00450DEC" w:rsidRDefault="002E6BF8" w:rsidP="00701B7E">
            <w:pPr>
              <w:jc w:val="center"/>
            </w:pPr>
            <w:r>
              <w:t>10</w:t>
            </w:r>
            <w:r w:rsidR="009A558C">
              <w:t>7</w:t>
            </w:r>
          </w:p>
        </w:tc>
      </w:tr>
      <w:tr w:rsidR="002E6BF8" w:rsidRPr="00450DEC">
        <w:tc>
          <w:tcPr>
            <w:tcW w:w="1138" w:type="dxa"/>
          </w:tcPr>
          <w:p w:rsidR="002E6BF8" w:rsidRPr="00450DEC" w:rsidRDefault="002E6BF8" w:rsidP="00701B7E">
            <w:pPr>
              <w:jc w:val="center"/>
            </w:pPr>
            <w:r w:rsidRPr="00450DEC">
              <w:t>Вторая секция</w:t>
            </w:r>
          </w:p>
        </w:tc>
        <w:tc>
          <w:tcPr>
            <w:tcW w:w="1211" w:type="dxa"/>
          </w:tcPr>
          <w:p w:rsidR="002E6BF8" w:rsidRPr="00450DEC" w:rsidRDefault="002E6BF8" w:rsidP="00701B7E">
            <w:pPr>
              <w:jc w:val="center"/>
            </w:pPr>
            <w:r>
              <w:t>108</w:t>
            </w:r>
          </w:p>
        </w:tc>
        <w:tc>
          <w:tcPr>
            <w:tcW w:w="1163" w:type="dxa"/>
          </w:tcPr>
          <w:p w:rsidR="002E6BF8" w:rsidRPr="00450DEC" w:rsidRDefault="002E6BF8" w:rsidP="00701B7E">
            <w:pPr>
              <w:jc w:val="center"/>
            </w:pPr>
            <w:r>
              <w:t>7</w:t>
            </w:r>
            <w:r w:rsidR="009A558C">
              <w:t>2</w:t>
            </w:r>
          </w:p>
        </w:tc>
        <w:tc>
          <w:tcPr>
            <w:tcW w:w="1203" w:type="dxa"/>
          </w:tcPr>
          <w:p w:rsidR="002E6BF8" w:rsidRPr="00450DEC" w:rsidRDefault="009A558C" w:rsidP="00701B7E">
            <w:pPr>
              <w:jc w:val="center"/>
            </w:pPr>
            <w:r>
              <w:t>36</w:t>
            </w:r>
          </w:p>
        </w:tc>
        <w:tc>
          <w:tcPr>
            <w:tcW w:w="1072" w:type="dxa"/>
          </w:tcPr>
          <w:p w:rsidR="002E6BF8" w:rsidRPr="00450DEC" w:rsidRDefault="002E6BF8" w:rsidP="00701B7E">
            <w:pPr>
              <w:jc w:val="center"/>
            </w:pPr>
            <w:r w:rsidRPr="00450DEC">
              <w:t>-</w:t>
            </w:r>
          </w:p>
        </w:tc>
        <w:tc>
          <w:tcPr>
            <w:tcW w:w="1072" w:type="dxa"/>
          </w:tcPr>
          <w:p w:rsidR="002E6BF8" w:rsidRPr="00450DEC" w:rsidRDefault="002E6BF8" w:rsidP="00701B7E">
            <w:pPr>
              <w:jc w:val="center"/>
            </w:pPr>
            <w:r>
              <w:t>-</w:t>
            </w:r>
          </w:p>
        </w:tc>
        <w:tc>
          <w:tcPr>
            <w:tcW w:w="1072" w:type="dxa"/>
          </w:tcPr>
          <w:p w:rsidR="002E6BF8" w:rsidRPr="00450DEC" w:rsidRDefault="009A558C" w:rsidP="00701B7E">
            <w:pPr>
              <w:jc w:val="center"/>
            </w:pPr>
            <w:r>
              <w:t>-</w:t>
            </w:r>
          </w:p>
        </w:tc>
        <w:tc>
          <w:tcPr>
            <w:tcW w:w="1073" w:type="dxa"/>
          </w:tcPr>
          <w:p w:rsidR="002E6BF8" w:rsidRPr="00450DEC" w:rsidRDefault="002E6BF8" w:rsidP="00701B7E">
            <w:pPr>
              <w:jc w:val="center"/>
            </w:pPr>
            <w:r>
              <w:t>3</w:t>
            </w:r>
            <w:r w:rsidR="009A558C">
              <w:t>6</w:t>
            </w:r>
          </w:p>
        </w:tc>
      </w:tr>
      <w:tr w:rsidR="002E6BF8" w:rsidRPr="00450DEC">
        <w:tc>
          <w:tcPr>
            <w:tcW w:w="1138" w:type="dxa"/>
          </w:tcPr>
          <w:p w:rsidR="002E6BF8" w:rsidRPr="00EA0DF4" w:rsidRDefault="002E6BF8" w:rsidP="00701B7E">
            <w:pPr>
              <w:jc w:val="center"/>
              <w:rPr>
                <w:lang w:val="en-US"/>
              </w:rPr>
            </w:pPr>
            <w:r>
              <w:rPr>
                <w:lang w:val="en-US"/>
              </w:rPr>
              <w:t>Centrex</w:t>
            </w:r>
          </w:p>
        </w:tc>
        <w:tc>
          <w:tcPr>
            <w:tcW w:w="1211" w:type="dxa"/>
          </w:tcPr>
          <w:p w:rsidR="002E6BF8" w:rsidRPr="00B45968" w:rsidRDefault="002E6BF8" w:rsidP="00701B7E">
            <w:pPr>
              <w:jc w:val="center"/>
            </w:pPr>
            <w:r>
              <w:t>28</w:t>
            </w:r>
          </w:p>
        </w:tc>
        <w:tc>
          <w:tcPr>
            <w:tcW w:w="1163" w:type="dxa"/>
          </w:tcPr>
          <w:p w:rsidR="002E6BF8" w:rsidRPr="009A558C" w:rsidRDefault="009A558C" w:rsidP="00701B7E">
            <w:pPr>
              <w:jc w:val="center"/>
            </w:pPr>
            <w:r>
              <w:t>28</w:t>
            </w:r>
          </w:p>
        </w:tc>
        <w:tc>
          <w:tcPr>
            <w:tcW w:w="1203" w:type="dxa"/>
          </w:tcPr>
          <w:p w:rsidR="002E6BF8" w:rsidRPr="00EA0DF4" w:rsidRDefault="002E6BF8" w:rsidP="00701B7E">
            <w:pPr>
              <w:jc w:val="center"/>
              <w:rPr>
                <w:lang w:val="en-US"/>
              </w:rPr>
            </w:pPr>
            <w:r>
              <w:rPr>
                <w:lang w:val="en-US"/>
              </w:rPr>
              <w:t>-</w:t>
            </w:r>
          </w:p>
        </w:tc>
        <w:tc>
          <w:tcPr>
            <w:tcW w:w="1072" w:type="dxa"/>
          </w:tcPr>
          <w:p w:rsidR="002E6BF8" w:rsidRPr="00EA0DF4" w:rsidRDefault="002E6BF8" w:rsidP="00701B7E">
            <w:pPr>
              <w:jc w:val="center"/>
              <w:rPr>
                <w:lang w:val="en-US"/>
              </w:rPr>
            </w:pPr>
            <w:r>
              <w:rPr>
                <w:lang w:val="en-US"/>
              </w:rPr>
              <w:t>-</w:t>
            </w:r>
          </w:p>
        </w:tc>
        <w:tc>
          <w:tcPr>
            <w:tcW w:w="1072" w:type="dxa"/>
          </w:tcPr>
          <w:p w:rsidR="002E6BF8" w:rsidRPr="00EA0DF4" w:rsidRDefault="002E6BF8" w:rsidP="00701B7E">
            <w:pPr>
              <w:jc w:val="center"/>
              <w:rPr>
                <w:lang w:val="en-US"/>
              </w:rPr>
            </w:pPr>
            <w:r>
              <w:rPr>
                <w:lang w:val="en-US"/>
              </w:rPr>
              <w:t>-</w:t>
            </w:r>
          </w:p>
        </w:tc>
        <w:tc>
          <w:tcPr>
            <w:tcW w:w="1072" w:type="dxa"/>
          </w:tcPr>
          <w:p w:rsidR="002E6BF8" w:rsidRPr="00EA0DF4" w:rsidRDefault="002E6BF8" w:rsidP="00701B7E">
            <w:pPr>
              <w:jc w:val="center"/>
              <w:rPr>
                <w:lang w:val="en-US"/>
              </w:rPr>
            </w:pPr>
            <w:r>
              <w:rPr>
                <w:lang w:val="en-US"/>
              </w:rPr>
              <w:t>-</w:t>
            </w:r>
          </w:p>
        </w:tc>
        <w:tc>
          <w:tcPr>
            <w:tcW w:w="1073" w:type="dxa"/>
          </w:tcPr>
          <w:p w:rsidR="002E6BF8" w:rsidRPr="00EA0DF4" w:rsidRDefault="002E6BF8" w:rsidP="00701B7E">
            <w:pPr>
              <w:jc w:val="center"/>
              <w:rPr>
                <w:lang w:val="en-US"/>
              </w:rPr>
            </w:pPr>
            <w:r>
              <w:rPr>
                <w:lang w:val="en-US"/>
              </w:rPr>
              <w:t>-</w:t>
            </w:r>
          </w:p>
        </w:tc>
      </w:tr>
      <w:tr w:rsidR="002E6BF8" w:rsidRPr="00450DEC">
        <w:trPr>
          <w:trHeight w:val="279"/>
        </w:trPr>
        <w:tc>
          <w:tcPr>
            <w:tcW w:w="1138" w:type="dxa"/>
          </w:tcPr>
          <w:p w:rsidR="002E6BF8" w:rsidRPr="00450DEC" w:rsidRDefault="002E6BF8" w:rsidP="00701B7E">
            <w:pPr>
              <w:jc w:val="center"/>
              <w:rPr>
                <w:b/>
                <w:bCs/>
              </w:rPr>
            </w:pPr>
            <w:r w:rsidRPr="00450DEC">
              <w:rPr>
                <w:b/>
                <w:bCs/>
              </w:rPr>
              <w:t>Фукиока</w:t>
            </w:r>
          </w:p>
        </w:tc>
        <w:tc>
          <w:tcPr>
            <w:tcW w:w="1211" w:type="dxa"/>
          </w:tcPr>
          <w:p w:rsidR="002E6BF8" w:rsidRPr="009A558C" w:rsidRDefault="002E6BF8" w:rsidP="00701B7E">
            <w:pPr>
              <w:jc w:val="center"/>
              <w:rPr>
                <w:b/>
                <w:bCs/>
              </w:rPr>
            </w:pPr>
            <w:r>
              <w:rPr>
                <w:b/>
                <w:bCs/>
                <w:lang w:val="en-US"/>
              </w:rPr>
              <w:t>1</w:t>
            </w:r>
            <w:r w:rsidR="009A558C">
              <w:rPr>
                <w:b/>
                <w:bCs/>
              </w:rPr>
              <w:t>35</w:t>
            </w:r>
          </w:p>
        </w:tc>
        <w:tc>
          <w:tcPr>
            <w:tcW w:w="1163" w:type="dxa"/>
          </w:tcPr>
          <w:p w:rsidR="002E6BF8" w:rsidRPr="009A558C" w:rsidRDefault="009A558C" w:rsidP="00701B7E">
            <w:pPr>
              <w:jc w:val="center"/>
              <w:rPr>
                <w:b/>
                <w:bCs/>
              </w:rPr>
            </w:pPr>
            <w:r>
              <w:rPr>
                <w:b/>
                <w:bCs/>
              </w:rPr>
              <w:t>38</w:t>
            </w:r>
          </w:p>
        </w:tc>
        <w:tc>
          <w:tcPr>
            <w:tcW w:w="1203" w:type="dxa"/>
          </w:tcPr>
          <w:p w:rsidR="002E6BF8" w:rsidRPr="009A558C" w:rsidRDefault="009A558C" w:rsidP="00701B7E">
            <w:pPr>
              <w:jc w:val="center"/>
              <w:rPr>
                <w:b/>
                <w:bCs/>
              </w:rPr>
            </w:pPr>
            <w:r>
              <w:rPr>
                <w:b/>
                <w:bCs/>
              </w:rPr>
              <w:t>97</w:t>
            </w:r>
          </w:p>
        </w:tc>
        <w:tc>
          <w:tcPr>
            <w:tcW w:w="1072" w:type="dxa"/>
          </w:tcPr>
          <w:p w:rsidR="002E6BF8" w:rsidRPr="009A558C" w:rsidRDefault="009A558C" w:rsidP="00701B7E">
            <w:pPr>
              <w:jc w:val="center"/>
              <w:rPr>
                <w:b/>
                <w:bCs/>
              </w:rPr>
            </w:pPr>
            <w:r>
              <w:rPr>
                <w:b/>
                <w:bCs/>
              </w:rPr>
              <w:t>27</w:t>
            </w:r>
          </w:p>
        </w:tc>
        <w:tc>
          <w:tcPr>
            <w:tcW w:w="1072" w:type="dxa"/>
          </w:tcPr>
          <w:p w:rsidR="002E6BF8" w:rsidRPr="00450DEC" w:rsidRDefault="002E6BF8" w:rsidP="00701B7E">
            <w:pPr>
              <w:jc w:val="center"/>
              <w:rPr>
                <w:b/>
                <w:bCs/>
                <w:lang w:val="en-US"/>
              </w:rPr>
            </w:pPr>
            <w:r>
              <w:rPr>
                <w:b/>
                <w:bCs/>
                <w:lang w:val="en-US"/>
              </w:rPr>
              <w:t>13</w:t>
            </w:r>
          </w:p>
        </w:tc>
        <w:tc>
          <w:tcPr>
            <w:tcW w:w="1072" w:type="dxa"/>
          </w:tcPr>
          <w:p w:rsidR="002E6BF8" w:rsidRPr="009A558C" w:rsidRDefault="002E6BF8" w:rsidP="00701B7E">
            <w:pPr>
              <w:jc w:val="center"/>
              <w:rPr>
                <w:b/>
                <w:bCs/>
              </w:rPr>
            </w:pPr>
            <w:r>
              <w:rPr>
                <w:b/>
                <w:bCs/>
                <w:lang w:val="en-US"/>
              </w:rPr>
              <w:t>1</w:t>
            </w:r>
            <w:r w:rsidR="009A558C">
              <w:rPr>
                <w:b/>
                <w:bCs/>
              </w:rPr>
              <w:t>7</w:t>
            </w:r>
          </w:p>
        </w:tc>
        <w:tc>
          <w:tcPr>
            <w:tcW w:w="1073" w:type="dxa"/>
          </w:tcPr>
          <w:p w:rsidR="002E6BF8" w:rsidRPr="00450DEC" w:rsidRDefault="002E6BF8" w:rsidP="00701B7E">
            <w:pPr>
              <w:jc w:val="center"/>
              <w:rPr>
                <w:b/>
                <w:bCs/>
                <w:lang w:val="en-US"/>
              </w:rPr>
            </w:pPr>
            <w:r>
              <w:rPr>
                <w:b/>
                <w:bCs/>
                <w:lang w:val="en-US"/>
              </w:rPr>
              <w:t>40</w:t>
            </w:r>
          </w:p>
        </w:tc>
      </w:tr>
      <w:tr w:rsidR="002E6BF8" w:rsidRPr="00450DEC">
        <w:trPr>
          <w:trHeight w:val="212"/>
        </w:trPr>
        <w:tc>
          <w:tcPr>
            <w:tcW w:w="1138" w:type="dxa"/>
            <w:vAlign w:val="center"/>
          </w:tcPr>
          <w:p w:rsidR="002E6BF8" w:rsidRPr="00450DEC" w:rsidRDefault="002E6BF8" w:rsidP="00701B7E">
            <w:pPr>
              <w:pStyle w:val="9"/>
              <w:rPr>
                <w:rFonts w:ascii="Times New Roman" w:hAnsi="Times New Roman"/>
                <w:sz w:val="24"/>
                <w:lang w:val="en-US"/>
              </w:rPr>
            </w:pPr>
            <w:r w:rsidRPr="00450DEC">
              <w:rPr>
                <w:rFonts w:ascii="Times New Roman" w:hAnsi="Times New Roman"/>
                <w:sz w:val="24"/>
              </w:rPr>
              <w:t>Саппоро</w:t>
            </w:r>
          </w:p>
        </w:tc>
        <w:tc>
          <w:tcPr>
            <w:tcW w:w="1211" w:type="dxa"/>
            <w:vAlign w:val="center"/>
          </w:tcPr>
          <w:p w:rsidR="002E6BF8" w:rsidRPr="009A558C" w:rsidRDefault="009A558C" w:rsidP="00701B7E">
            <w:pPr>
              <w:jc w:val="center"/>
              <w:rPr>
                <w:b/>
                <w:bCs/>
              </w:rPr>
            </w:pPr>
            <w:r>
              <w:rPr>
                <w:b/>
                <w:bCs/>
              </w:rPr>
              <w:t>77</w:t>
            </w:r>
          </w:p>
        </w:tc>
        <w:tc>
          <w:tcPr>
            <w:tcW w:w="1163" w:type="dxa"/>
            <w:vAlign w:val="center"/>
          </w:tcPr>
          <w:p w:rsidR="002E6BF8" w:rsidRPr="009A558C" w:rsidRDefault="009A558C" w:rsidP="00701B7E">
            <w:pPr>
              <w:jc w:val="center"/>
              <w:rPr>
                <w:b/>
                <w:bCs/>
              </w:rPr>
            </w:pPr>
            <w:r>
              <w:rPr>
                <w:b/>
                <w:bCs/>
              </w:rPr>
              <w:t>22</w:t>
            </w:r>
          </w:p>
        </w:tc>
        <w:tc>
          <w:tcPr>
            <w:tcW w:w="1203" w:type="dxa"/>
            <w:vAlign w:val="center"/>
          </w:tcPr>
          <w:p w:rsidR="002E6BF8" w:rsidRPr="00450DEC" w:rsidRDefault="002E6BF8" w:rsidP="00701B7E">
            <w:pPr>
              <w:jc w:val="center"/>
              <w:rPr>
                <w:b/>
                <w:bCs/>
                <w:lang w:val="en-US"/>
              </w:rPr>
            </w:pPr>
            <w:r>
              <w:rPr>
                <w:b/>
                <w:bCs/>
                <w:lang w:val="en-US"/>
              </w:rPr>
              <w:t>66</w:t>
            </w:r>
          </w:p>
        </w:tc>
        <w:tc>
          <w:tcPr>
            <w:tcW w:w="1072" w:type="dxa"/>
            <w:vAlign w:val="center"/>
          </w:tcPr>
          <w:p w:rsidR="002E6BF8" w:rsidRPr="009A558C" w:rsidRDefault="009A558C" w:rsidP="00701B7E">
            <w:pPr>
              <w:jc w:val="center"/>
              <w:rPr>
                <w:b/>
                <w:bCs/>
              </w:rPr>
            </w:pPr>
            <w:r>
              <w:rPr>
                <w:b/>
                <w:bCs/>
              </w:rPr>
              <w:t>27</w:t>
            </w:r>
          </w:p>
        </w:tc>
        <w:tc>
          <w:tcPr>
            <w:tcW w:w="1072" w:type="dxa"/>
            <w:vAlign w:val="center"/>
          </w:tcPr>
          <w:p w:rsidR="002E6BF8" w:rsidRPr="009A558C" w:rsidRDefault="009A558C" w:rsidP="00701B7E">
            <w:pPr>
              <w:jc w:val="center"/>
              <w:rPr>
                <w:b/>
                <w:bCs/>
              </w:rPr>
            </w:pPr>
            <w:r>
              <w:rPr>
                <w:b/>
                <w:bCs/>
              </w:rPr>
              <w:t>3</w:t>
            </w:r>
          </w:p>
        </w:tc>
        <w:tc>
          <w:tcPr>
            <w:tcW w:w="1072" w:type="dxa"/>
            <w:vAlign w:val="center"/>
          </w:tcPr>
          <w:p w:rsidR="002E6BF8" w:rsidRPr="00450DEC" w:rsidRDefault="002E6BF8" w:rsidP="00701B7E">
            <w:pPr>
              <w:jc w:val="center"/>
              <w:rPr>
                <w:b/>
                <w:bCs/>
                <w:lang w:val="en-US"/>
              </w:rPr>
            </w:pPr>
            <w:r>
              <w:rPr>
                <w:b/>
                <w:bCs/>
                <w:lang w:val="en-US"/>
              </w:rPr>
              <w:t>5</w:t>
            </w:r>
          </w:p>
        </w:tc>
        <w:tc>
          <w:tcPr>
            <w:tcW w:w="1073" w:type="dxa"/>
            <w:vAlign w:val="center"/>
          </w:tcPr>
          <w:p w:rsidR="002E6BF8" w:rsidRPr="009A558C" w:rsidRDefault="002E6BF8" w:rsidP="00701B7E">
            <w:pPr>
              <w:jc w:val="center"/>
              <w:rPr>
                <w:b/>
                <w:bCs/>
              </w:rPr>
            </w:pPr>
            <w:r>
              <w:rPr>
                <w:b/>
                <w:bCs/>
                <w:lang w:val="en-US"/>
              </w:rPr>
              <w:t>2</w:t>
            </w:r>
            <w:r w:rsidR="009A558C">
              <w:rPr>
                <w:b/>
                <w:bCs/>
              </w:rPr>
              <w:t>0</w:t>
            </w:r>
          </w:p>
        </w:tc>
      </w:tr>
      <w:tr w:rsidR="002E6BF8" w:rsidRPr="00450DEC">
        <w:tc>
          <w:tcPr>
            <w:tcW w:w="1138" w:type="dxa"/>
          </w:tcPr>
          <w:p w:rsidR="002E6BF8" w:rsidRPr="00450DEC" w:rsidRDefault="002E6BF8" w:rsidP="00701B7E">
            <w:pPr>
              <w:jc w:val="center"/>
              <w:rPr>
                <w:b/>
                <w:bCs/>
                <w:lang w:val="en-US"/>
              </w:rPr>
            </w:pPr>
            <w:r w:rsidRPr="00450DEC">
              <w:rPr>
                <w:b/>
                <w:bCs/>
              </w:rPr>
              <w:t>Всего</w:t>
            </w:r>
          </w:p>
        </w:tc>
        <w:tc>
          <w:tcPr>
            <w:tcW w:w="1211" w:type="dxa"/>
          </w:tcPr>
          <w:p w:rsidR="002E6BF8" w:rsidRPr="00EA0DF4" w:rsidRDefault="002E6BF8" w:rsidP="00701B7E">
            <w:pPr>
              <w:jc w:val="center"/>
              <w:rPr>
                <w:b/>
                <w:bCs/>
              </w:rPr>
            </w:pPr>
            <w:r>
              <w:rPr>
                <w:b/>
                <w:bCs/>
                <w:lang w:val="en-US"/>
              </w:rPr>
              <w:t>2</w:t>
            </w:r>
            <w:r>
              <w:rPr>
                <w:b/>
                <w:bCs/>
              </w:rPr>
              <w:t>,</w:t>
            </w:r>
            <w:r w:rsidR="009A558C">
              <w:rPr>
                <w:b/>
                <w:bCs/>
              </w:rPr>
              <w:t>857</w:t>
            </w:r>
          </w:p>
        </w:tc>
        <w:tc>
          <w:tcPr>
            <w:tcW w:w="1163" w:type="dxa"/>
          </w:tcPr>
          <w:p w:rsidR="002E6BF8" w:rsidRPr="00EA0DF4" w:rsidRDefault="002E6BF8" w:rsidP="00701B7E">
            <w:pPr>
              <w:jc w:val="center"/>
              <w:rPr>
                <w:b/>
                <w:bCs/>
              </w:rPr>
            </w:pPr>
            <w:r>
              <w:rPr>
                <w:b/>
                <w:bCs/>
              </w:rPr>
              <w:t>2,0</w:t>
            </w:r>
            <w:r w:rsidR="009A558C">
              <w:rPr>
                <w:b/>
                <w:bCs/>
              </w:rPr>
              <w:t>69</w:t>
            </w:r>
          </w:p>
        </w:tc>
        <w:tc>
          <w:tcPr>
            <w:tcW w:w="1203" w:type="dxa"/>
          </w:tcPr>
          <w:p w:rsidR="002E6BF8" w:rsidRPr="00EA0DF4" w:rsidRDefault="002E6BF8" w:rsidP="00701B7E">
            <w:pPr>
              <w:jc w:val="center"/>
              <w:rPr>
                <w:b/>
                <w:bCs/>
              </w:rPr>
            </w:pPr>
            <w:r>
              <w:rPr>
                <w:b/>
                <w:bCs/>
              </w:rPr>
              <w:t>887</w:t>
            </w:r>
          </w:p>
        </w:tc>
        <w:tc>
          <w:tcPr>
            <w:tcW w:w="1072" w:type="dxa"/>
          </w:tcPr>
          <w:p w:rsidR="002E6BF8" w:rsidRPr="00EA0DF4" w:rsidRDefault="009A558C" w:rsidP="00701B7E">
            <w:pPr>
              <w:jc w:val="center"/>
              <w:rPr>
                <w:b/>
                <w:bCs/>
              </w:rPr>
            </w:pPr>
            <w:r>
              <w:rPr>
                <w:b/>
                <w:bCs/>
              </w:rPr>
              <w:t>27</w:t>
            </w:r>
          </w:p>
        </w:tc>
        <w:tc>
          <w:tcPr>
            <w:tcW w:w="1072" w:type="dxa"/>
          </w:tcPr>
          <w:p w:rsidR="002E6BF8" w:rsidRPr="00EA0DF4" w:rsidRDefault="002E6BF8" w:rsidP="00701B7E">
            <w:pPr>
              <w:jc w:val="center"/>
              <w:rPr>
                <w:b/>
                <w:bCs/>
              </w:rPr>
            </w:pPr>
            <w:r>
              <w:rPr>
                <w:b/>
                <w:bCs/>
              </w:rPr>
              <w:t>1</w:t>
            </w:r>
            <w:r w:rsidR="009A558C">
              <w:rPr>
                <w:b/>
                <w:bCs/>
              </w:rPr>
              <w:t>5</w:t>
            </w:r>
          </w:p>
        </w:tc>
        <w:tc>
          <w:tcPr>
            <w:tcW w:w="1072" w:type="dxa"/>
          </w:tcPr>
          <w:p w:rsidR="002E6BF8" w:rsidRPr="00EA0DF4" w:rsidRDefault="009A558C" w:rsidP="00701B7E">
            <w:pPr>
              <w:jc w:val="center"/>
              <w:rPr>
                <w:b/>
                <w:bCs/>
              </w:rPr>
            </w:pPr>
            <w:r>
              <w:rPr>
                <w:b/>
                <w:bCs/>
              </w:rPr>
              <w:t>86</w:t>
            </w:r>
          </w:p>
        </w:tc>
        <w:tc>
          <w:tcPr>
            <w:tcW w:w="1073" w:type="dxa"/>
          </w:tcPr>
          <w:p w:rsidR="002E6BF8" w:rsidRPr="00EA0DF4" w:rsidRDefault="009A558C" w:rsidP="00701B7E">
            <w:pPr>
              <w:jc w:val="center"/>
              <w:rPr>
                <w:b/>
                <w:bCs/>
              </w:rPr>
            </w:pPr>
            <w:r>
              <w:rPr>
                <w:b/>
                <w:bCs/>
              </w:rPr>
              <w:t>660</w:t>
            </w:r>
          </w:p>
        </w:tc>
      </w:tr>
    </w:tbl>
    <w:p w:rsidR="002E6BF8" w:rsidRPr="00146C29" w:rsidRDefault="002E6BF8" w:rsidP="00D9499D">
      <w:pPr>
        <w:autoSpaceDE w:val="0"/>
        <w:autoSpaceDN w:val="0"/>
        <w:adjustRightInd w:val="0"/>
      </w:pPr>
    </w:p>
    <w:p w:rsidR="006D7391" w:rsidRPr="0022091C" w:rsidRDefault="006D7391" w:rsidP="006D7391">
      <w:pPr>
        <w:jc w:val="right"/>
        <w:rPr>
          <w:i/>
          <w:lang w:val="en-US"/>
        </w:rPr>
      </w:pPr>
      <w:r w:rsidRPr="00146C29">
        <w:rPr>
          <w:i/>
        </w:rPr>
        <w:t>Источник</w:t>
      </w:r>
      <w:r w:rsidR="008A100F" w:rsidRPr="00146C29">
        <w:rPr>
          <w:i/>
          <w:lang w:val="en-US"/>
        </w:rPr>
        <w:t xml:space="preserve"> – Fact Book 2010</w:t>
      </w:r>
      <w:r w:rsidR="0022091C">
        <w:rPr>
          <w:i/>
          <w:lang w:val="en-US"/>
        </w:rPr>
        <w:t xml:space="preserve"> Tokyo Stock Exchange</w:t>
      </w:r>
    </w:p>
    <w:p w:rsidR="00D9499D" w:rsidRPr="00146C29" w:rsidRDefault="00D9499D" w:rsidP="00D9499D">
      <w:pPr>
        <w:autoSpaceDE w:val="0"/>
        <w:autoSpaceDN w:val="0"/>
        <w:adjustRightInd w:val="0"/>
      </w:pPr>
      <w:r w:rsidRPr="00146C29">
        <w:t>Акции, имеющие котировки на TSE, делятся в зависимости от параметров эмитента и величины торгового оборота на акции первой секции (First Section) и второй секции (Second Section). Допуск к торгам в первой секции получают крупнейшие корпорации, отвечающие следующим основным требованиям: число акционеров компании должно быть не менее 800; рыночная капитализация торгуемых акций эмитента — 1 млрд. йен и выше, а общая рыночная капитализация эмитента должна составлять не менее 100 млрд. йен; доля торгуемых акций — 30% и выше; компания должна работать на рынке не менее 3-х лет. Помимо параметров рынка акций эмитента, предъявляются требования к показателям прибыли компании и другим данным, содержащимся в бухгалтерской отчетности и заключении аудиторов. По состоянию на конец 2008 года свыше 72% компаний,</w:t>
      </w:r>
    </w:p>
    <w:p w:rsidR="00D9499D" w:rsidRPr="00146C29" w:rsidRDefault="00D9499D" w:rsidP="00D9499D">
      <w:pPr>
        <w:autoSpaceDE w:val="0"/>
        <w:autoSpaceDN w:val="0"/>
        <w:adjustRightInd w:val="0"/>
      </w:pPr>
      <w:r w:rsidRPr="00146C29">
        <w:t>имеющих листинг на TSE, были допущены к торгам в первой секции, на акции которой приходилось свыше 98% общей капитализации. На вторую секцию Токийской фондовой биржи приходится около 19,5% всех компаний, имеющих листинг на бирже. Для перехода компании из второй секции в первую к эмитенту предъявляются более жесткие требования: например, число акционеров должно быть не менее 2200, рыночная капитализация торгуемых акций должна составлять 2 млрд. йен и выше, доля торгуемых акций компании — не менее 35%.</w:t>
      </w:r>
    </w:p>
    <w:p w:rsidR="00D9499D" w:rsidRPr="00146C29" w:rsidRDefault="00D9499D" w:rsidP="00D9499D">
      <w:pPr>
        <w:autoSpaceDE w:val="0"/>
        <w:autoSpaceDN w:val="0"/>
        <w:adjustRightInd w:val="0"/>
        <w:ind w:firstLine="708"/>
      </w:pPr>
      <w:r w:rsidRPr="00146C29">
        <w:t>В 1999 году для компаний новейших технологий на Токийской фондовой бирже была создана отдельная секция, получившая название «материнская» (Mothers). Требования к допуску компании в данную секцию упрощены по сравнению с требованиями первой и второй секций и рассчитаны на молодые компании, впервые выходящие на рынок посредством IPO. Однако предполагается, что в дальнейшем компания будет демонстрировать рост объемов и ликвидности рынка своих акций. В настоящее время на долю секции Mothers приходится около 8,3% всех</w:t>
      </w:r>
    </w:p>
    <w:p w:rsidR="00D9499D" w:rsidRPr="00146C29" w:rsidRDefault="00D9499D" w:rsidP="0022091C">
      <w:pPr>
        <w:autoSpaceDE w:val="0"/>
        <w:autoSpaceDN w:val="0"/>
        <w:adjustRightInd w:val="0"/>
      </w:pPr>
      <w:r w:rsidRPr="00146C29">
        <w:t>компаний, имеющих листинг на Токийской фондовой бирже, но всего 0,4% общей капитализации.</w:t>
      </w:r>
    </w:p>
    <w:p w:rsidR="006D7391" w:rsidRPr="00146C29" w:rsidRDefault="006D7391" w:rsidP="006D7391">
      <w:pPr>
        <w:ind w:firstLine="360"/>
        <w:jc w:val="both"/>
      </w:pPr>
      <w:r w:rsidRPr="00146C29">
        <w:t xml:space="preserve">В течение достаточно длительного времени, вплоть до апреля </w:t>
      </w:r>
      <w:smartTag w:uri="urn:schemas-microsoft-com:office:smarttags" w:element="metricconverter">
        <w:smartTagPr>
          <w:attr w:name="ProductID" w:val="1999 г"/>
        </w:smartTagPr>
        <w:r w:rsidRPr="00146C29">
          <w:t>1999 г</w:t>
        </w:r>
      </w:smartTag>
      <w:r w:rsidRPr="00146C29">
        <w:t>., основным методом торговли 150 наиболее важными акциями являлся открытый двойной аукцион: торговля "с голоса" в биржевой толпе (метод назывался "зараба"). Курс открытия устанавливался залповым методом сайтори на основании накопленных заранее заявок на покупку и продажу - метод "итайозе".</w:t>
      </w:r>
    </w:p>
    <w:p w:rsidR="006D7391" w:rsidRPr="00146C29" w:rsidRDefault="006D7391" w:rsidP="006D7391">
      <w:pPr>
        <w:pStyle w:val="20"/>
        <w:spacing w:line="240" w:lineRule="auto"/>
        <w:ind w:firstLine="360"/>
        <w:rPr>
          <w:sz w:val="24"/>
        </w:rPr>
      </w:pPr>
      <w:r w:rsidRPr="00146C29">
        <w:rPr>
          <w:sz w:val="24"/>
        </w:rPr>
        <w:t xml:space="preserve">Заявки поступали на биржу из контор фирм-членов по телефону или на терминалы компьютеров и затем передавались сотрудникам фирм, работающим в торговом зале. С </w:t>
      </w:r>
      <w:smartTag w:uri="urn:schemas-microsoft-com:office:smarttags" w:element="metricconverter">
        <w:smartTagPr>
          <w:attr w:name="ProductID" w:val="1990 г"/>
        </w:smartTagPr>
        <w:r w:rsidRPr="00146C29">
          <w:rPr>
            <w:sz w:val="24"/>
          </w:rPr>
          <w:t>1990 г</w:t>
        </w:r>
      </w:smartTag>
      <w:r w:rsidRPr="00146C29">
        <w:rPr>
          <w:sz w:val="24"/>
        </w:rPr>
        <w:t>. на ТФБ действует система автоматической передачи мелких заявок (до 3000 акций) сайтори, которые и исполняют их. Еще раньше для акций 2-й секции (1/3 всех акций прочих эмитентов) была внедрена система CORES (Computer assisted order routing and execution system), позволяющая совершать сделки в автоматизированном режиме, вводя заявки через терминальные устройства. Система была позаимствована у Торонтской фондовой биржи, где она носит название CATS. Аналогичная система была приобретена Парижской фондовой биржей (САС). Благодаря ЭВМ ТФБ способна совершать ежедневно сделки на 5 млрд. акций.</w:t>
      </w:r>
    </w:p>
    <w:p w:rsidR="006D7391" w:rsidRPr="00146C29" w:rsidRDefault="006D7391" w:rsidP="006D7391">
      <w:pPr>
        <w:ind w:firstLine="360"/>
        <w:jc w:val="both"/>
      </w:pPr>
      <w:r w:rsidRPr="00146C29">
        <w:t xml:space="preserve">В апреле </w:t>
      </w:r>
      <w:smartTag w:uri="urn:schemas-microsoft-com:office:smarttags" w:element="metricconverter">
        <w:smartTagPr>
          <w:attr w:name="ProductID" w:val="1999 г"/>
        </w:smartTagPr>
        <w:r w:rsidRPr="00146C29">
          <w:t>1999 г</w:t>
        </w:r>
      </w:smartTag>
      <w:r w:rsidRPr="00146C29">
        <w:t>. ТФБ отказалась от голосовых торгов, полностью перейдя на компьютерную систему CORES, а также FORES (Floor Order Routing and Execution System). Для торговли фьючерсами и опционами используется электронная система CORES-FOP.</w:t>
      </w:r>
    </w:p>
    <w:p w:rsidR="006D7391" w:rsidRPr="00146C29" w:rsidRDefault="006D7391" w:rsidP="0022091C">
      <w:pPr>
        <w:ind w:firstLine="360"/>
        <w:jc w:val="both"/>
      </w:pPr>
      <w:r w:rsidRPr="00146C29">
        <w:t>Объем сделок на Токийской Фондовой Бирже представлен в таблице 4</w:t>
      </w:r>
    </w:p>
    <w:p w:rsidR="006D7391" w:rsidRPr="00146C29" w:rsidRDefault="006D7391" w:rsidP="006D7391">
      <w:pPr>
        <w:jc w:val="right"/>
        <w:rPr>
          <w:i/>
        </w:rPr>
      </w:pPr>
      <w:r w:rsidRPr="00146C29">
        <w:rPr>
          <w:i/>
        </w:rPr>
        <w:t>Таблица 4</w:t>
      </w:r>
    </w:p>
    <w:p w:rsidR="006D7391" w:rsidRPr="00146C29" w:rsidRDefault="006D7391" w:rsidP="006D7391">
      <w:pPr>
        <w:autoSpaceDE w:val="0"/>
        <w:autoSpaceDN w:val="0"/>
        <w:adjustRightInd w:val="0"/>
        <w:jc w:val="center"/>
      </w:pPr>
      <w:r w:rsidRPr="00146C29">
        <w:rPr>
          <w:i/>
        </w:rPr>
        <w:t>Объем сделок по видам инвесторов на Токийской бирже в 200</w:t>
      </w:r>
      <w:r w:rsidR="009A558C">
        <w:rPr>
          <w:i/>
        </w:rPr>
        <w:t>9</w:t>
      </w:r>
      <w:r w:rsidRPr="00146C29">
        <w:rPr>
          <w:i/>
        </w:rPr>
        <w:t xml:space="preserve"> году (млрд. йен</w:t>
      </w:r>
      <w:r w:rsidRPr="00146C2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1098"/>
        <w:gridCol w:w="1131"/>
        <w:gridCol w:w="991"/>
      </w:tblGrid>
      <w:tr w:rsidR="006D7391" w:rsidRPr="00146C29">
        <w:trPr>
          <w:jc w:val="center"/>
        </w:trPr>
        <w:tc>
          <w:tcPr>
            <w:tcW w:w="3121" w:type="dxa"/>
          </w:tcPr>
          <w:p w:rsidR="006D7391" w:rsidRPr="00146C29" w:rsidRDefault="006D7391" w:rsidP="006D7391">
            <w:pPr>
              <w:pStyle w:val="10"/>
            </w:pPr>
          </w:p>
        </w:tc>
        <w:tc>
          <w:tcPr>
            <w:tcW w:w="1098" w:type="dxa"/>
          </w:tcPr>
          <w:p w:rsidR="006D7391" w:rsidRPr="00146C29" w:rsidRDefault="006D7391" w:rsidP="006D7391">
            <w:r w:rsidRPr="00146C29">
              <w:t>Покупка</w:t>
            </w:r>
          </w:p>
        </w:tc>
        <w:tc>
          <w:tcPr>
            <w:tcW w:w="1131" w:type="dxa"/>
          </w:tcPr>
          <w:p w:rsidR="006D7391" w:rsidRPr="00146C29" w:rsidRDefault="006D7391" w:rsidP="006D7391">
            <w:r w:rsidRPr="00146C29">
              <w:t>Продажа</w:t>
            </w:r>
          </w:p>
        </w:tc>
        <w:tc>
          <w:tcPr>
            <w:tcW w:w="991" w:type="dxa"/>
          </w:tcPr>
          <w:p w:rsidR="006D7391" w:rsidRPr="00146C29" w:rsidRDefault="006D7391" w:rsidP="006D7391">
            <w:r w:rsidRPr="00146C29">
              <w:t>Абсол. измен</w:t>
            </w:r>
          </w:p>
        </w:tc>
      </w:tr>
      <w:tr w:rsidR="0022091C" w:rsidRPr="00146C29">
        <w:trPr>
          <w:jc w:val="center"/>
        </w:trPr>
        <w:tc>
          <w:tcPr>
            <w:tcW w:w="3121" w:type="dxa"/>
          </w:tcPr>
          <w:p w:rsidR="0022091C" w:rsidRPr="00146C29" w:rsidRDefault="0022091C" w:rsidP="006D7391">
            <w:r w:rsidRPr="00146C29">
              <w:t>Брокерско-дилерские фирмы</w:t>
            </w:r>
          </w:p>
        </w:tc>
        <w:tc>
          <w:tcPr>
            <w:tcW w:w="1098" w:type="dxa"/>
            <w:vAlign w:val="bottom"/>
          </w:tcPr>
          <w:p w:rsidR="0022091C" w:rsidRDefault="0022091C">
            <w:pPr>
              <w:jc w:val="right"/>
              <w:rPr>
                <w:rFonts w:ascii="Arial CYR" w:hAnsi="Arial CYR" w:cs="Arial CYR"/>
                <w:sz w:val="20"/>
                <w:szCs w:val="20"/>
              </w:rPr>
            </w:pPr>
            <w:r>
              <w:rPr>
                <w:rFonts w:ascii="Arial CYR" w:hAnsi="Arial CYR" w:cs="Arial CYR"/>
                <w:sz w:val="20"/>
                <w:szCs w:val="20"/>
              </w:rPr>
              <w:t>91,079</w:t>
            </w:r>
          </w:p>
        </w:tc>
        <w:tc>
          <w:tcPr>
            <w:tcW w:w="1131" w:type="dxa"/>
            <w:vAlign w:val="bottom"/>
          </w:tcPr>
          <w:p w:rsidR="0022091C" w:rsidRDefault="0022091C">
            <w:pPr>
              <w:jc w:val="right"/>
              <w:rPr>
                <w:rFonts w:ascii="Arial CYR" w:hAnsi="Arial CYR" w:cs="Arial CYR"/>
                <w:sz w:val="20"/>
                <w:szCs w:val="20"/>
              </w:rPr>
            </w:pPr>
            <w:r>
              <w:rPr>
                <w:rFonts w:ascii="Arial CYR" w:hAnsi="Arial CYR" w:cs="Arial CYR"/>
                <w:sz w:val="20"/>
                <w:szCs w:val="20"/>
              </w:rPr>
              <w:t>89,091</w:t>
            </w:r>
          </w:p>
        </w:tc>
        <w:tc>
          <w:tcPr>
            <w:tcW w:w="991" w:type="dxa"/>
            <w:vAlign w:val="bottom"/>
          </w:tcPr>
          <w:p w:rsidR="0022091C" w:rsidRDefault="0022091C">
            <w:pPr>
              <w:jc w:val="right"/>
              <w:rPr>
                <w:rFonts w:ascii="Arial CYR" w:hAnsi="Arial CYR" w:cs="Arial CYR"/>
                <w:sz w:val="20"/>
                <w:szCs w:val="20"/>
              </w:rPr>
            </w:pPr>
            <w:r>
              <w:rPr>
                <w:rFonts w:ascii="Arial CYR" w:hAnsi="Arial CYR" w:cs="Arial CYR"/>
                <w:sz w:val="20"/>
                <w:szCs w:val="20"/>
              </w:rPr>
              <w:t>-1,987</w:t>
            </w:r>
          </w:p>
        </w:tc>
      </w:tr>
      <w:tr w:rsidR="0022091C" w:rsidRPr="00146C29">
        <w:trPr>
          <w:jc w:val="center"/>
        </w:trPr>
        <w:tc>
          <w:tcPr>
            <w:tcW w:w="3121" w:type="dxa"/>
          </w:tcPr>
          <w:p w:rsidR="0022091C" w:rsidRPr="00146C29" w:rsidRDefault="0022091C" w:rsidP="006D7391">
            <w:r w:rsidRPr="00146C29">
              <w:t xml:space="preserve">Частные </w:t>
            </w:r>
          </w:p>
        </w:tc>
        <w:tc>
          <w:tcPr>
            <w:tcW w:w="1098" w:type="dxa"/>
            <w:vAlign w:val="bottom"/>
          </w:tcPr>
          <w:p w:rsidR="0022091C" w:rsidRDefault="0022091C">
            <w:pPr>
              <w:jc w:val="right"/>
              <w:rPr>
                <w:rFonts w:ascii="Arial CYR" w:hAnsi="Arial CYR" w:cs="Arial CYR"/>
                <w:sz w:val="20"/>
                <w:szCs w:val="20"/>
              </w:rPr>
            </w:pPr>
            <w:r>
              <w:rPr>
                <w:rFonts w:ascii="Arial CYR" w:hAnsi="Arial CYR" w:cs="Arial CYR"/>
                <w:sz w:val="20"/>
                <w:szCs w:val="20"/>
              </w:rPr>
              <w:t>73,534</w:t>
            </w:r>
          </w:p>
        </w:tc>
        <w:tc>
          <w:tcPr>
            <w:tcW w:w="1131" w:type="dxa"/>
            <w:vAlign w:val="bottom"/>
          </w:tcPr>
          <w:p w:rsidR="0022091C" w:rsidRDefault="0022091C">
            <w:pPr>
              <w:jc w:val="right"/>
              <w:rPr>
                <w:rFonts w:ascii="Arial CYR" w:hAnsi="Arial CYR" w:cs="Arial CYR"/>
                <w:sz w:val="20"/>
                <w:szCs w:val="20"/>
              </w:rPr>
            </w:pPr>
            <w:r>
              <w:rPr>
                <w:rFonts w:ascii="Arial CYR" w:hAnsi="Arial CYR" w:cs="Arial CYR"/>
                <w:sz w:val="20"/>
                <w:szCs w:val="20"/>
              </w:rPr>
              <w:t>72,668</w:t>
            </w:r>
          </w:p>
        </w:tc>
        <w:tc>
          <w:tcPr>
            <w:tcW w:w="991" w:type="dxa"/>
            <w:vAlign w:val="bottom"/>
          </w:tcPr>
          <w:p w:rsidR="0022091C" w:rsidRDefault="0022091C">
            <w:pPr>
              <w:jc w:val="right"/>
              <w:rPr>
                <w:rFonts w:ascii="Arial CYR" w:hAnsi="Arial CYR" w:cs="Arial CYR"/>
                <w:sz w:val="20"/>
                <w:szCs w:val="20"/>
              </w:rPr>
            </w:pPr>
            <w:r>
              <w:rPr>
                <w:rFonts w:ascii="Arial CYR" w:hAnsi="Arial CYR" w:cs="Arial CYR"/>
                <w:sz w:val="20"/>
                <w:szCs w:val="20"/>
              </w:rPr>
              <w:t>-866</w:t>
            </w:r>
          </w:p>
        </w:tc>
      </w:tr>
      <w:tr w:rsidR="0022091C" w:rsidRPr="00146C29">
        <w:trPr>
          <w:jc w:val="center"/>
        </w:trPr>
        <w:tc>
          <w:tcPr>
            <w:tcW w:w="3121" w:type="dxa"/>
          </w:tcPr>
          <w:p w:rsidR="0022091C" w:rsidRPr="00146C29" w:rsidRDefault="0022091C" w:rsidP="006D7391">
            <w:r w:rsidRPr="00146C29">
              <w:t>Иностранные</w:t>
            </w:r>
          </w:p>
        </w:tc>
        <w:tc>
          <w:tcPr>
            <w:tcW w:w="1098" w:type="dxa"/>
            <w:vAlign w:val="bottom"/>
          </w:tcPr>
          <w:p w:rsidR="0022091C" w:rsidRDefault="0022091C">
            <w:pPr>
              <w:jc w:val="right"/>
              <w:rPr>
                <w:rFonts w:ascii="Arial CYR" w:hAnsi="Arial CYR" w:cs="Arial CYR"/>
                <w:sz w:val="20"/>
                <w:szCs w:val="20"/>
              </w:rPr>
            </w:pPr>
            <w:r>
              <w:rPr>
                <w:rFonts w:ascii="Arial CYR" w:hAnsi="Arial CYR" w:cs="Arial CYR"/>
                <w:sz w:val="20"/>
                <w:szCs w:val="20"/>
              </w:rPr>
              <w:t>131,406</w:t>
            </w:r>
          </w:p>
        </w:tc>
        <w:tc>
          <w:tcPr>
            <w:tcW w:w="1131" w:type="dxa"/>
            <w:vAlign w:val="bottom"/>
          </w:tcPr>
          <w:p w:rsidR="0022091C" w:rsidRDefault="0022091C">
            <w:pPr>
              <w:jc w:val="right"/>
              <w:rPr>
                <w:rFonts w:ascii="Arial CYR" w:hAnsi="Arial CYR" w:cs="Arial CYR"/>
                <w:sz w:val="20"/>
                <w:szCs w:val="20"/>
              </w:rPr>
            </w:pPr>
            <w:r>
              <w:rPr>
                <w:rFonts w:ascii="Arial CYR" w:hAnsi="Arial CYR" w:cs="Arial CYR"/>
                <w:sz w:val="20"/>
                <w:szCs w:val="20"/>
              </w:rPr>
              <w:t>133,183</w:t>
            </w:r>
          </w:p>
        </w:tc>
        <w:tc>
          <w:tcPr>
            <w:tcW w:w="991" w:type="dxa"/>
            <w:vAlign w:val="bottom"/>
          </w:tcPr>
          <w:p w:rsidR="0022091C" w:rsidRDefault="0022091C">
            <w:pPr>
              <w:jc w:val="right"/>
              <w:rPr>
                <w:rFonts w:ascii="Arial CYR" w:hAnsi="Arial CYR" w:cs="Arial CYR"/>
                <w:sz w:val="20"/>
                <w:szCs w:val="20"/>
              </w:rPr>
            </w:pPr>
            <w:r>
              <w:rPr>
                <w:rFonts w:ascii="Arial CYR" w:hAnsi="Arial CYR" w:cs="Arial CYR"/>
                <w:sz w:val="20"/>
                <w:szCs w:val="20"/>
              </w:rPr>
              <w:t>1,777</w:t>
            </w:r>
          </w:p>
        </w:tc>
      </w:tr>
      <w:tr w:rsidR="0022091C" w:rsidRPr="00146C29">
        <w:trPr>
          <w:jc w:val="center"/>
        </w:trPr>
        <w:tc>
          <w:tcPr>
            <w:tcW w:w="3121" w:type="dxa"/>
          </w:tcPr>
          <w:p w:rsidR="0022091C" w:rsidRPr="00146C29" w:rsidRDefault="0022091C" w:rsidP="006D7391">
            <w:r w:rsidRPr="00146C29">
              <w:t>Страховые компании</w:t>
            </w:r>
          </w:p>
        </w:tc>
        <w:tc>
          <w:tcPr>
            <w:tcW w:w="1098" w:type="dxa"/>
            <w:vAlign w:val="bottom"/>
          </w:tcPr>
          <w:p w:rsidR="0022091C" w:rsidRDefault="0022091C">
            <w:pPr>
              <w:jc w:val="right"/>
              <w:rPr>
                <w:rFonts w:ascii="Arial CYR" w:hAnsi="Arial CYR" w:cs="Arial CYR"/>
                <w:sz w:val="20"/>
                <w:szCs w:val="20"/>
              </w:rPr>
            </w:pPr>
            <w:r>
              <w:rPr>
                <w:rFonts w:ascii="Arial CYR" w:hAnsi="Arial CYR" w:cs="Arial CYR"/>
                <w:sz w:val="20"/>
                <w:szCs w:val="20"/>
              </w:rPr>
              <w:t>8,101</w:t>
            </w:r>
          </w:p>
        </w:tc>
        <w:tc>
          <w:tcPr>
            <w:tcW w:w="1131" w:type="dxa"/>
            <w:vAlign w:val="bottom"/>
          </w:tcPr>
          <w:p w:rsidR="0022091C" w:rsidRDefault="0022091C">
            <w:pPr>
              <w:jc w:val="right"/>
              <w:rPr>
                <w:rFonts w:ascii="Arial CYR" w:hAnsi="Arial CYR" w:cs="Arial CYR"/>
                <w:sz w:val="20"/>
                <w:szCs w:val="20"/>
              </w:rPr>
            </w:pPr>
            <w:r>
              <w:rPr>
                <w:rFonts w:ascii="Arial CYR" w:hAnsi="Arial CYR" w:cs="Arial CYR"/>
                <w:sz w:val="20"/>
                <w:szCs w:val="20"/>
              </w:rPr>
              <w:t>8,178</w:t>
            </w:r>
          </w:p>
        </w:tc>
        <w:tc>
          <w:tcPr>
            <w:tcW w:w="991" w:type="dxa"/>
            <w:vAlign w:val="bottom"/>
          </w:tcPr>
          <w:p w:rsidR="0022091C" w:rsidRDefault="0022091C">
            <w:pPr>
              <w:jc w:val="right"/>
              <w:rPr>
                <w:rFonts w:ascii="Arial CYR" w:hAnsi="Arial CYR" w:cs="Arial CYR"/>
                <w:sz w:val="20"/>
                <w:szCs w:val="20"/>
              </w:rPr>
            </w:pPr>
            <w:r>
              <w:rPr>
                <w:rFonts w:ascii="Arial CYR" w:hAnsi="Arial CYR" w:cs="Arial CYR"/>
                <w:sz w:val="20"/>
                <w:szCs w:val="20"/>
              </w:rPr>
              <w:t>76</w:t>
            </w:r>
          </w:p>
        </w:tc>
      </w:tr>
      <w:tr w:rsidR="0022091C" w:rsidRPr="00146C29">
        <w:trPr>
          <w:jc w:val="center"/>
        </w:trPr>
        <w:tc>
          <w:tcPr>
            <w:tcW w:w="3121" w:type="dxa"/>
          </w:tcPr>
          <w:p w:rsidR="0022091C" w:rsidRPr="00146C29" w:rsidRDefault="0022091C" w:rsidP="006D7391">
            <w:r w:rsidRPr="00146C29">
              <w:t>Банки</w:t>
            </w:r>
          </w:p>
        </w:tc>
        <w:tc>
          <w:tcPr>
            <w:tcW w:w="1098" w:type="dxa"/>
            <w:vAlign w:val="bottom"/>
          </w:tcPr>
          <w:p w:rsidR="0022091C" w:rsidRDefault="0022091C">
            <w:pPr>
              <w:jc w:val="right"/>
              <w:rPr>
                <w:rFonts w:ascii="Arial CYR" w:hAnsi="Arial CYR" w:cs="Arial CYR"/>
                <w:sz w:val="20"/>
                <w:szCs w:val="20"/>
              </w:rPr>
            </w:pPr>
            <w:r>
              <w:rPr>
                <w:rFonts w:ascii="Arial CYR" w:hAnsi="Arial CYR" w:cs="Arial CYR"/>
                <w:sz w:val="20"/>
                <w:szCs w:val="20"/>
              </w:rPr>
              <w:t>4,042</w:t>
            </w:r>
          </w:p>
        </w:tc>
        <w:tc>
          <w:tcPr>
            <w:tcW w:w="1131" w:type="dxa"/>
            <w:vAlign w:val="bottom"/>
          </w:tcPr>
          <w:p w:rsidR="0022091C" w:rsidRDefault="0022091C">
            <w:pPr>
              <w:jc w:val="right"/>
              <w:rPr>
                <w:rFonts w:ascii="Arial CYR" w:hAnsi="Arial CYR" w:cs="Arial CYR"/>
                <w:sz w:val="20"/>
                <w:szCs w:val="20"/>
              </w:rPr>
            </w:pPr>
            <w:r>
              <w:rPr>
                <w:rFonts w:ascii="Arial CYR" w:hAnsi="Arial CYR" w:cs="Arial CYR"/>
                <w:sz w:val="20"/>
                <w:szCs w:val="20"/>
              </w:rPr>
              <w:t>3,858</w:t>
            </w:r>
          </w:p>
        </w:tc>
        <w:tc>
          <w:tcPr>
            <w:tcW w:w="991" w:type="dxa"/>
            <w:vAlign w:val="bottom"/>
          </w:tcPr>
          <w:p w:rsidR="0022091C" w:rsidRDefault="0022091C">
            <w:pPr>
              <w:jc w:val="right"/>
              <w:rPr>
                <w:rFonts w:ascii="Arial CYR" w:hAnsi="Arial CYR" w:cs="Arial CYR"/>
                <w:sz w:val="20"/>
                <w:szCs w:val="20"/>
              </w:rPr>
            </w:pPr>
            <w:r>
              <w:rPr>
                <w:rFonts w:ascii="Arial CYR" w:hAnsi="Arial CYR" w:cs="Arial CYR"/>
                <w:sz w:val="20"/>
                <w:szCs w:val="20"/>
              </w:rPr>
              <w:t>-184</w:t>
            </w:r>
          </w:p>
        </w:tc>
      </w:tr>
      <w:tr w:rsidR="0022091C" w:rsidRPr="00146C29">
        <w:trPr>
          <w:jc w:val="center"/>
        </w:trPr>
        <w:tc>
          <w:tcPr>
            <w:tcW w:w="3121" w:type="dxa"/>
          </w:tcPr>
          <w:p w:rsidR="0022091C" w:rsidRPr="00146C29" w:rsidRDefault="0022091C" w:rsidP="006D7391">
            <w:r w:rsidRPr="00146C29">
              <w:t>Инвестиционные фонды</w:t>
            </w:r>
          </w:p>
        </w:tc>
        <w:tc>
          <w:tcPr>
            <w:tcW w:w="1098" w:type="dxa"/>
            <w:vAlign w:val="bottom"/>
          </w:tcPr>
          <w:p w:rsidR="0022091C" w:rsidRDefault="0022091C">
            <w:pPr>
              <w:jc w:val="right"/>
              <w:rPr>
                <w:rFonts w:ascii="Arial CYR" w:hAnsi="Arial CYR" w:cs="Arial CYR"/>
                <w:sz w:val="20"/>
                <w:szCs w:val="20"/>
              </w:rPr>
            </w:pPr>
            <w:r>
              <w:rPr>
                <w:rFonts w:ascii="Arial CYR" w:hAnsi="Arial CYR" w:cs="Arial CYR"/>
                <w:sz w:val="20"/>
                <w:szCs w:val="20"/>
              </w:rPr>
              <w:t>1,34</w:t>
            </w:r>
          </w:p>
        </w:tc>
        <w:tc>
          <w:tcPr>
            <w:tcW w:w="1131" w:type="dxa"/>
            <w:vAlign w:val="bottom"/>
          </w:tcPr>
          <w:p w:rsidR="0022091C" w:rsidRDefault="0022091C">
            <w:pPr>
              <w:jc w:val="right"/>
              <w:rPr>
                <w:rFonts w:ascii="Arial CYR" w:hAnsi="Arial CYR" w:cs="Arial CYR"/>
                <w:sz w:val="20"/>
                <w:szCs w:val="20"/>
              </w:rPr>
            </w:pPr>
            <w:r>
              <w:rPr>
                <w:rFonts w:ascii="Arial CYR" w:hAnsi="Arial CYR" w:cs="Arial CYR"/>
                <w:sz w:val="20"/>
                <w:szCs w:val="20"/>
              </w:rPr>
              <w:t>922</w:t>
            </w:r>
          </w:p>
        </w:tc>
        <w:tc>
          <w:tcPr>
            <w:tcW w:w="991" w:type="dxa"/>
            <w:vAlign w:val="bottom"/>
          </w:tcPr>
          <w:p w:rsidR="0022091C" w:rsidRDefault="0022091C">
            <w:pPr>
              <w:jc w:val="right"/>
              <w:rPr>
                <w:rFonts w:ascii="Arial CYR" w:hAnsi="Arial CYR" w:cs="Arial CYR"/>
                <w:sz w:val="20"/>
                <w:szCs w:val="20"/>
              </w:rPr>
            </w:pPr>
            <w:r>
              <w:rPr>
                <w:rFonts w:ascii="Arial CYR" w:hAnsi="Arial CYR" w:cs="Arial CYR"/>
                <w:sz w:val="20"/>
                <w:szCs w:val="20"/>
              </w:rPr>
              <w:t>-418</w:t>
            </w:r>
          </w:p>
        </w:tc>
      </w:tr>
      <w:tr w:rsidR="0022091C" w:rsidRPr="00146C29">
        <w:trPr>
          <w:jc w:val="center"/>
        </w:trPr>
        <w:tc>
          <w:tcPr>
            <w:tcW w:w="3121" w:type="dxa"/>
          </w:tcPr>
          <w:p w:rsidR="0022091C" w:rsidRPr="00146C29" w:rsidRDefault="0022091C" w:rsidP="006D7391">
            <w:r w:rsidRPr="00146C29">
              <w:t>Корпорации</w:t>
            </w:r>
          </w:p>
        </w:tc>
        <w:tc>
          <w:tcPr>
            <w:tcW w:w="1098" w:type="dxa"/>
            <w:vAlign w:val="bottom"/>
          </w:tcPr>
          <w:p w:rsidR="0022091C" w:rsidRDefault="0022091C">
            <w:pPr>
              <w:jc w:val="right"/>
              <w:rPr>
                <w:rFonts w:ascii="Arial CYR" w:hAnsi="Arial CYR" w:cs="Arial CYR"/>
                <w:sz w:val="20"/>
                <w:szCs w:val="20"/>
              </w:rPr>
            </w:pPr>
            <w:r>
              <w:rPr>
                <w:rFonts w:ascii="Arial CYR" w:hAnsi="Arial CYR" w:cs="Arial CYR"/>
                <w:sz w:val="20"/>
                <w:szCs w:val="20"/>
              </w:rPr>
              <w:t>19,216</w:t>
            </w:r>
          </w:p>
        </w:tc>
        <w:tc>
          <w:tcPr>
            <w:tcW w:w="1131" w:type="dxa"/>
            <w:vAlign w:val="bottom"/>
          </w:tcPr>
          <w:p w:rsidR="0022091C" w:rsidRDefault="0022091C">
            <w:pPr>
              <w:jc w:val="right"/>
              <w:rPr>
                <w:rFonts w:ascii="Arial CYR" w:hAnsi="Arial CYR" w:cs="Arial CYR"/>
                <w:sz w:val="20"/>
                <w:szCs w:val="20"/>
              </w:rPr>
            </w:pPr>
            <w:r>
              <w:rPr>
                <w:rFonts w:ascii="Arial CYR" w:hAnsi="Arial CYR" w:cs="Arial CYR"/>
                <w:sz w:val="20"/>
                <w:szCs w:val="20"/>
              </w:rPr>
              <w:t>20,376</w:t>
            </w:r>
          </w:p>
        </w:tc>
        <w:tc>
          <w:tcPr>
            <w:tcW w:w="991" w:type="dxa"/>
            <w:vAlign w:val="bottom"/>
          </w:tcPr>
          <w:p w:rsidR="0022091C" w:rsidRDefault="0022091C">
            <w:pPr>
              <w:jc w:val="right"/>
              <w:rPr>
                <w:rFonts w:ascii="Arial CYR" w:hAnsi="Arial CYR" w:cs="Arial CYR"/>
                <w:sz w:val="20"/>
                <w:szCs w:val="20"/>
              </w:rPr>
            </w:pPr>
            <w:r>
              <w:rPr>
                <w:rFonts w:ascii="Arial CYR" w:hAnsi="Arial CYR" w:cs="Arial CYR"/>
                <w:sz w:val="20"/>
                <w:szCs w:val="20"/>
              </w:rPr>
              <w:t>1,162</w:t>
            </w:r>
          </w:p>
        </w:tc>
      </w:tr>
      <w:tr w:rsidR="0022091C" w:rsidRPr="00146C29">
        <w:trPr>
          <w:jc w:val="center"/>
        </w:trPr>
        <w:tc>
          <w:tcPr>
            <w:tcW w:w="3121" w:type="dxa"/>
          </w:tcPr>
          <w:p w:rsidR="0022091C" w:rsidRPr="00146C29" w:rsidRDefault="0022091C" w:rsidP="006D7391">
            <w:r w:rsidRPr="00146C29">
              <w:t xml:space="preserve">Прочие </w:t>
            </w:r>
          </w:p>
        </w:tc>
        <w:tc>
          <w:tcPr>
            <w:tcW w:w="1098" w:type="dxa"/>
            <w:vAlign w:val="bottom"/>
          </w:tcPr>
          <w:p w:rsidR="0022091C" w:rsidRDefault="0022091C">
            <w:pPr>
              <w:jc w:val="right"/>
              <w:rPr>
                <w:rFonts w:ascii="Arial CYR" w:hAnsi="Arial CYR" w:cs="Arial CYR"/>
                <w:sz w:val="20"/>
                <w:szCs w:val="20"/>
              </w:rPr>
            </w:pPr>
            <w:r>
              <w:rPr>
                <w:rFonts w:ascii="Arial CYR" w:hAnsi="Arial CYR" w:cs="Arial CYR"/>
                <w:sz w:val="20"/>
                <w:szCs w:val="20"/>
              </w:rPr>
              <w:t>10,774</w:t>
            </w:r>
          </w:p>
        </w:tc>
        <w:tc>
          <w:tcPr>
            <w:tcW w:w="1131" w:type="dxa"/>
            <w:vAlign w:val="bottom"/>
          </w:tcPr>
          <w:p w:rsidR="0022091C" w:rsidRDefault="0022091C">
            <w:pPr>
              <w:jc w:val="right"/>
              <w:rPr>
                <w:rFonts w:ascii="Arial CYR" w:hAnsi="Arial CYR" w:cs="Arial CYR"/>
                <w:sz w:val="20"/>
                <w:szCs w:val="20"/>
              </w:rPr>
            </w:pPr>
            <w:r>
              <w:rPr>
                <w:rFonts w:ascii="Arial CYR" w:hAnsi="Arial CYR" w:cs="Arial CYR"/>
                <w:sz w:val="20"/>
                <w:szCs w:val="20"/>
              </w:rPr>
              <w:t>11,24</w:t>
            </w:r>
          </w:p>
        </w:tc>
        <w:tc>
          <w:tcPr>
            <w:tcW w:w="991" w:type="dxa"/>
            <w:vAlign w:val="bottom"/>
          </w:tcPr>
          <w:p w:rsidR="0022091C" w:rsidRDefault="0022091C">
            <w:pPr>
              <w:jc w:val="right"/>
              <w:rPr>
                <w:rFonts w:ascii="Arial CYR" w:hAnsi="Arial CYR" w:cs="Arial CYR"/>
                <w:sz w:val="20"/>
                <w:szCs w:val="20"/>
              </w:rPr>
            </w:pPr>
            <w:r>
              <w:rPr>
                <w:rFonts w:ascii="Arial CYR" w:hAnsi="Arial CYR" w:cs="Arial CYR"/>
                <w:sz w:val="20"/>
                <w:szCs w:val="20"/>
              </w:rPr>
              <w:t>465</w:t>
            </w:r>
          </w:p>
        </w:tc>
      </w:tr>
      <w:tr w:rsidR="006D7391" w:rsidRPr="00146C29">
        <w:trPr>
          <w:jc w:val="center"/>
        </w:trPr>
        <w:tc>
          <w:tcPr>
            <w:tcW w:w="3121" w:type="dxa"/>
          </w:tcPr>
          <w:p w:rsidR="006D7391" w:rsidRPr="00146C29" w:rsidRDefault="006D7391" w:rsidP="006D7391">
            <w:r w:rsidRPr="00146C29">
              <w:t>Итого</w:t>
            </w:r>
          </w:p>
        </w:tc>
        <w:tc>
          <w:tcPr>
            <w:tcW w:w="1098" w:type="dxa"/>
          </w:tcPr>
          <w:p w:rsidR="006D7391" w:rsidRPr="00146C29" w:rsidRDefault="0022091C" w:rsidP="006D7391">
            <w:r>
              <w:t>339,495</w:t>
            </w:r>
          </w:p>
        </w:tc>
        <w:tc>
          <w:tcPr>
            <w:tcW w:w="1131" w:type="dxa"/>
          </w:tcPr>
          <w:p w:rsidR="006D7391" w:rsidRPr="00146C29" w:rsidRDefault="0022091C" w:rsidP="006D7391">
            <w:r>
              <w:t>339,521</w:t>
            </w:r>
          </w:p>
        </w:tc>
        <w:tc>
          <w:tcPr>
            <w:tcW w:w="991" w:type="dxa"/>
          </w:tcPr>
          <w:p w:rsidR="006D7391" w:rsidRPr="00146C29" w:rsidRDefault="0022091C" w:rsidP="006D7391">
            <w:r>
              <w:t>26</w:t>
            </w:r>
          </w:p>
        </w:tc>
      </w:tr>
    </w:tbl>
    <w:p w:rsidR="006D7391" w:rsidRPr="0022091C" w:rsidRDefault="006D7391" w:rsidP="006D7391">
      <w:pPr>
        <w:jc w:val="right"/>
        <w:rPr>
          <w:i/>
          <w:lang w:val="en-US"/>
        </w:rPr>
      </w:pPr>
      <w:r w:rsidRPr="00146C29">
        <w:rPr>
          <w:i/>
        </w:rPr>
        <w:t>Источник</w:t>
      </w:r>
      <w:r w:rsidR="0022091C">
        <w:rPr>
          <w:i/>
          <w:lang w:val="en-US"/>
        </w:rPr>
        <w:t xml:space="preserve"> – Fact Book 20</w:t>
      </w:r>
      <w:r w:rsidR="0022091C" w:rsidRPr="0022091C">
        <w:rPr>
          <w:i/>
          <w:lang w:val="en-US"/>
        </w:rPr>
        <w:t>10</w:t>
      </w:r>
      <w:r w:rsidR="0022091C">
        <w:rPr>
          <w:i/>
          <w:lang w:val="en-US"/>
        </w:rPr>
        <w:t xml:space="preserve"> Tokyo Stock Exchange</w:t>
      </w:r>
    </w:p>
    <w:p w:rsidR="006D7391" w:rsidRPr="00146C29" w:rsidRDefault="006D7391" w:rsidP="006D7391">
      <w:pPr>
        <w:jc w:val="right"/>
        <w:rPr>
          <w:lang w:val="en-US"/>
        </w:rPr>
      </w:pPr>
    </w:p>
    <w:p w:rsidR="006D7391" w:rsidRPr="00146C29" w:rsidRDefault="006D7391" w:rsidP="006D7391">
      <w:pPr>
        <w:ind w:firstLine="360"/>
        <w:jc w:val="both"/>
      </w:pPr>
      <w:r w:rsidRPr="00146C29">
        <w:t xml:space="preserve">Включение акций в котировочный лист производится с одобрения Токийской фондовой биржи и министерства финансов; акции могут быть лишены листинга, если компания-эмитент перестает удовлетворять соответствующим требованиям. </w:t>
      </w:r>
    </w:p>
    <w:p w:rsidR="00D9499D" w:rsidRDefault="00D9499D"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9D6355" w:rsidRDefault="009D6355" w:rsidP="006D7391">
      <w:pPr>
        <w:ind w:firstLine="360"/>
        <w:jc w:val="both"/>
        <w:rPr>
          <w:b/>
        </w:rPr>
      </w:pPr>
    </w:p>
    <w:p w:rsidR="009D6355" w:rsidRDefault="009D6355" w:rsidP="006D7391">
      <w:pPr>
        <w:ind w:firstLine="360"/>
        <w:jc w:val="both"/>
        <w:rPr>
          <w:b/>
        </w:rPr>
      </w:pPr>
    </w:p>
    <w:p w:rsidR="009D6355" w:rsidRDefault="009D6355" w:rsidP="006D7391">
      <w:pPr>
        <w:ind w:firstLine="360"/>
        <w:jc w:val="both"/>
        <w:rPr>
          <w:b/>
        </w:rPr>
      </w:pPr>
    </w:p>
    <w:p w:rsidR="009D6355" w:rsidRDefault="009D6355" w:rsidP="006D7391">
      <w:pPr>
        <w:ind w:firstLine="360"/>
        <w:jc w:val="both"/>
        <w:rPr>
          <w:b/>
        </w:rPr>
      </w:pPr>
    </w:p>
    <w:p w:rsidR="009D6355" w:rsidRDefault="009D6355"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Default="0022091C" w:rsidP="006D7391">
      <w:pPr>
        <w:ind w:firstLine="360"/>
        <w:jc w:val="both"/>
        <w:rPr>
          <w:b/>
        </w:rPr>
      </w:pPr>
    </w:p>
    <w:p w:rsidR="0022091C" w:rsidRPr="00146C29" w:rsidRDefault="0022091C" w:rsidP="006D7391">
      <w:pPr>
        <w:ind w:firstLine="360"/>
        <w:jc w:val="both"/>
        <w:rPr>
          <w:b/>
        </w:rPr>
      </w:pPr>
    </w:p>
    <w:p w:rsidR="00D9499D" w:rsidRPr="00146C29" w:rsidRDefault="00D9499D" w:rsidP="00CD07FD">
      <w:pPr>
        <w:ind w:firstLine="360"/>
        <w:jc w:val="center"/>
        <w:rPr>
          <w:b/>
        </w:rPr>
      </w:pPr>
      <w:r w:rsidRPr="00146C29">
        <w:rPr>
          <w:b/>
        </w:rPr>
        <w:t xml:space="preserve">2.3 Основные </w:t>
      </w:r>
      <w:r w:rsidR="00D548D5">
        <w:rPr>
          <w:b/>
        </w:rPr>
        <w:t>индексы Токийской фондовой биржи</w:t>
      </w:r>
    </w:p>
    <w:p w:rsidR="00CD07FD" w:rsidRDefault="00D9499D" w:rsidP="00CD07FD">
      <w:pPr>
        <w:autoSpaceDE w:val="0"/>
        <w:autoSpaceDN w:val="0"/>
        <w:adjustRightInd w:val="0"/>
        <w:ind w:firstLine="360"/>
        <w:jc w:val="center"/>
        <w:rPr>
          <w:color w:val="000000"/>
        </w:rPr>
      </w:pPr>
      <w:r w:rsidRPr="00146C29">
        <w:rPr>
          <w:color w:val="000000"/>
        </w:rPr>
        <w:t xml:space="preserve">Фондовые индексы японского рынка акций представлены двумя основными группами — </w:t>
      </w:r>
      <w:r w:rsidRPr="00CD07FD">
        <w:rPr>
          <w:b/>
          <w:color w:val="000000"/>
        </w:rPr>
        <w:t>TOPIX</w:t>
      </w:r>
      <w:r w:rsidRPr="00146C29">
        <w:rPr>
          <w:color w:val="000000"/>
        </w:rPr>
        <w:t xml:space="preserve"> и </w:t>
      </w:r>
      <w:r w:rsidRPr="00CD07FD">
        <w:rPr>
          <w:b/>
          <w:color w:val="000000"/>
        </w:rPr>
        <w:t>Nikkei.</w:t>
      </w:r>
    </w:p>
    <w:p w:rsidR="00D9499D" w:rsidRPr="00146C29" w:rsidRDefault="00D9499D" w:rsidP="00CD07FD">
      <w:pPr>
        <w:autoSpaceDE w:val="0"/>
        <w:autoSpaceDN w:val="0"/>
        <w:adjustRightInd w:val="0"/>
        <w:ind w:firstLine="360"/>
        <w:rPr>
          <w:color w:val="000000"/>
        </w:rPr>
      </w:pPr>
      <w:r w:rsidRPr="00146C29">
        <w:rPr>
          <w:color w:val="000000"/>
        </w:rPr>
        <w:t>Основной индекс TOPIX (Tokyo Stock Price Index) рассчитывается Токийской фондовой биржей с 1969 года по всем акциям первой секции TSE. Также рассчитываются 33 отраслевых и 3 индекса по компаниям различной капитализации (крупные, средние, мелкие). Базовый уровень общего индекса TOPIX, равный 100 пунктам, был принят 4 января 1968 года. C 1999 года помимо классического общего индекса TOPIX Токийская фондовая биржа начала рассчитывать индекс TOPIX</w:t>
      </w:r>
      <w:r w:rsidR="00CD07FD">
        <w:rPr>
          <w:color w:val="000000"/>
        </w:rPr>
        <w:t xml:space="preserve"> </w:t>
      </w:r>
      <w:r w:rsidRPr="00146C29">
        <w:rPr>
          <w:color w:val="000000"/>
        </w:rPr>
        <w:t>на основе доходности акций с учетом дивидендов, а с 2003 года был введен в действие новый индекс TOPIX 1000, взвешенный по капитализации акций 1000 компаний, имеющих листинг в первой секции биржи. Самым известным фондовым индексом Японии является</w:t>
      </w:r>
      <w:r w:rsidR="00FF17FD">
        <w:rPr>
          <w:color w:val="000000"/>
        </w:rPr>
        <w:t xml:space="preserve"> </w:t>
      </w:r>
      <w:r w:rsidRPr="00146C29">
        <w:rPr>
          <w:color w:val="000000"/>
        </w:rPr>
        <w:t xml:space="preserve">индекс Nikkei 225, рассчитываемый как средняя арифметическая цен акций 225 крупнейших японских компаний (аналогично американскому индексу Dow-Jones). </w:t>
      </w:r>
    </w:p>
    <w:p w:rsidR="006D7391" w:rsidRPr="00146C29" w:rsidRDefault="006D7391" w:rsidP="006D7391">
      <w:pPr>
        <w:ind w:firstLine="360"/>
        <w:jc w:val="both"/>
      </w:pPr>
      <w:r w:rsidRPr="00146C29">
        <w:t xml:space="preserve">Индекс "Никкей"' (Nikkei - Nikkei Dow Jones Average) - среднеарифметический невзвешенный индекс, рассчитываемый на базе 225 акций 1-и секции ТФБ так же, как промышленный индекс Доу-Джонса (Dow Jones Industrial Average). Впервые индекс был опубликован в </w:t>
      </w:r>
      <w:smartTag w:uri="urn:schemas-microsoft-com:office:smarttags" w:element="metricconverter">
        <w:smartTagPr>
          <w:attr w:name="ProductID" w:val="1950 г"/>
        </w:smartTagPr>
        <w:r w:rsidRPr="00146C29">
          <w:t>1950 г</w:t>
        </w:r>
      </w:smartTag>
      <w:r w:rsidRPr="00146C29">
        <w:t>.</w:t>
      </w:r>
    </w:p>
    <w:p w:rsidR="006D7391" w:rsidRPr="00146C29" w:rsidRDefault="006D7391" w:rsidP="006D7391">
      <w:pPr>
        <w:ind w:firstLine="360"/>
        <w:jc w:val="both"/>
      </w:pPr>
      <w:r w:rsidRPr="00146C29">
        <w:t xml:space="preserve">Классический индекс ТОПИКС (TOPIX), рассчитываемый с </w:t>
      </w:r>
      <w:smartTag w:uri="urn:schemas-microsoft-com:office:smarttags" w:element="metricconverter">
        <w:smartTagPr>
          <w:attr w:name="ProductID" w:val="1968 г"/>
        </w:smartTagPr>
        <w:r w:rsidRPr="00146C29">
          <w:t>1968 г</w:t>
        </w:r>
      </w:smartTag>
      <w:r w:rsidRPr="00146C29">
        <w:t xml:space="preserve">. по всем акциям 1-й секции ТФБ, - среднеарифметическая взвешенная (взвешенный по количеству выпушенных акций). В таблицах 5 и 6 представлена динамика индексов </w:t>
      </w:r>
      <w:r w:rsidRPr="00146C29">
        <w:rPr>
          <w:lang w:val="en-US"/>
        </w:rPr>
        <w:t>TOPIX</w:t>
      </w:r>
      <w:r w:rsidRPr="00146C29">
        <w:t xml:space="preserve"> и </w:t>
      </w:r>
      <w:r w:rsidRPr="00146C29">
        <w:rPr>
          <w:lang w:val="en-US"/>
        </w:rPr>
        <w:t>Nikkei</w:t>
      </w:r>
      <w:r w:rsidRPr="00146C29">
        <w:t xml:space="preserve"> 225</w:t>
      </w:r>
    </w:p>
    <w:p w:rsidR="006D7391" w:rsidRPr="00146C29" w:rsidRDefault="006D7391" w:rsidP="006D7391">
      <w:pPr>
        <w:ind w:firstLine="360"/>
        <w:jc w:val="both"/>
      </w:pPr>
      <w:r w:rsidRPr="00146C29">
        <w:t xml:space="preserve">Формула расчета индекса </w:t>
      </w:r>
      <w:r w:rsidRPr="00146C29">
        <w:rPr>
          <w:lang w:val="en-US"/>
        </w:rPr>
        <w:t>TOPIX</w:t>
      </w:r>
      <w:r w:rsidRPr="00146C29">
        <w:t>:</w:t>
      </w:r>
    </w:p>
    <w:p w:rsidR="006D7391" w:rsidRPr="00146C29" w:rsidRDefault="006D7391" w:rsidP="006D7391">
      <w:pPr>
        <w:ind w:firstLine="360"/>
        <w:jc w:val="both"/>
      </w:pPr>
    </w:p>
    <w:p w:rsidR="006D7391" w:rsidRPr="00146C29" w:rsidRDefault="006D7391" w:rsidP="006D7391">
      <w:pPr>
        <w:ind w:firstLine="360"/>
        <w:jc w:val="center"/>
      </w:pPr>
      <w:r w:rsidRPr="00146C29">
        <w:rPr>
          <w:position w:val="-28"/>
        </w:rPr>
        <w:object w:dxaOrig="6440" w:dyaOrig="680">
          <v:shape id="_x0000_i1026" type="#_x0000_t75" style="width:321.75pt;height:33.75pt" o:ole="">
            <v:imagedata r:id="rId8" o:title=""/>
          </v:shape>
          <o:OLEObject Type="Embed" ProgID="Equation.3" ShapeID="_x0000_i1026" DrawAspect="Content" ObjectID="_1459388118" r:id="rId9"/>
        </w:object>
      </w:r>
    </w:p>
    <w:p w:rsidR="006D7391" w:rsidRPr="00146C29" w:rsidRDefault="006D7391" w:rsidP="006D7391">
      <w:pPr>
        <w:ind w:left="6372" w:firstLine="708"/>
        <w:jc w:val="right"/>
        <w:rPr>
          <w:i/>
          <w:lang w:val="en-US"/>
        </w:rPr>
      </w:pPr>
    </w:p>
    <w:p w:rsidR="006D7391" w:rsidRPr="00146C29" w:rsidRDefault="006D7391" w:rsidP="006D7391">
      <w:pPr>
        <w:ind w:left="6372" w:firstLine="708"/>
        <w:jc w:val="right"/>
        <w:rPr>
          <w:i/>
        </w:rPr>
      </w:pPr>
      <w:r w:rsidRPr="00146C29">
        <w:rPr>
          <w:i/>
        </w:rPr>
        <w:t>Таблица 5</w:t>
      </w:r>
    </w:p>
    <w:p w:rsidR="006D7391" w:rsidRPr="00146C29" w:rsidRDefault="006D7391" w:rsidP="006D7391">
      <w:pPr>
        <w:autoSpaceDE w:val="0"/>
        <w:autoSpaceDN w:val="0"/>
        <w:adjustRightInd w:val="0"/>
        <w:jc w:val="center"/>
        <w:rPr>
          <w:i/>
        </w:rPr>
      </w:pPr>
      <w:r w:rsidRPr="00146C29">
        <w:rPr>
          <w:i/>
        </w:rPr>
        <w:t xml:space="preserve">Динамика индекса </w:t>
      </w:r>
      <w:r w:rsidRPr="00146C29">
        <w:rPr>
          <w:i/>
          <w:lang w:val="en-US"/>
        </w:rPr>
        <w:t>TOPIX</w:t>
      </w:r>
      <w:r w:rsidRPr="00146C29">
        <w:rPr>
          <w:i/>
        </w:rPr>
        <w:t xml:space="preserve"> за 200</w:t>
      </w:r>
      <w:r w:rsidR="00E6550F">
        <w:rPr>
          <w:i/>
        </w:rPr>
        <w:t xml:space="preserve">5 – </w:t>
      </w:r>
      <w:smartTag w:uri="urn:schemas-microsoft-com:office:smarttags" w:element="metricconverter">
        <w:smartTagPr>
          <w:attr w:name="ProductID" w:val="2009 г"/>
        </w:smartTagPr>
        <w:r w:rsidR="00E6550F">
          <w:rPr>
            <w:i/>
          </w:rPr>
          <w:t>2009</w:t>
        </w:r>
        <w:r w:rsidRPr="00146C29">
          <w:rPr>
            <w:i/>
          </w:rPr>
          <w:t xml:space="preserve"> г</w:t>
        </w:r>
      </w:smartTag>
      <w:r w:rsidRPr="00146C29">
        <w:rPr>
          <w:i/>
        </w:rPr>
        <w:t>.г.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1496"/>
        <w:gridCol w:w="1536"/>
        <w:gridCol w:w="1480"/>
        <w:gridCol w:w="1519"/>
      </w:tblGrid>
      <w:tr w:rsidR="006D7391" w:rsidRPr="00146C29">
        <w:trPr>
          <w:cantSplit/>
          <w:trHeight w:val="323"/>
          <w:jc w:val="center"/>
        </w:trPr>
        <w:tc>
          <w:tcPr>
            <w:tcW w:w="1471" w:type="dxa"/>
          </w:tcPr>
          <w:p w:rsidR="006D7391" w:rsidRPr="00146C29" w:rsidRDefault="006D7391" w:rsidP="006D7391">
            <w:pPr>
              <w:jc w:val="center"/>
            </w:pPr>
            <w:r w:rsidRPr="00146C29">
              <w:t>Год</w:t>
            </w:r>
          </w:p>
        </w:tc>
        <w:tc>
          <w:tcPr>
            <w:tcW w:w="1496" w:type="dxa"/>
          </w:tcPr>
          <w:p w:rsidR="006D7391" w:rsidRPr="00146C29" w:rsidRDefault="006D7391" w:rsidP="006D7391">
            <w:pPr>
              <w:jc w:val="center"/>
            </w:pPr>
            <w:r w:rsidRPr="00146C29">
              <w:rPr>
                <w:lang w:val="en-US"/>
              </w:rPr>
              <w:t>TOPIX</w:t>
            </w:r>
          </w:p>
        </w:tc>
        <w:tc>
          <w:tcPr>
            <w:tcW w:w="1536" w:type="dxa"/>
          </w:tcPr>
          <w:p w:rsidR="006D7391" w:rsidRPr="00146C29" w:rsidRDefault="00E6550F" w:rsidP="006D7391">
            <w:pPr>
              <w:jc w:val="center"/>
            </w:pPr>
            <w:r>
              <w:t>Большие</w:t>
            </w:r>
          </w:p>
        </w:tc>
        <w:tc>
          <w:tcPr>
            <w:tcW w:w="1480" w:type="dxa"/>
          </w:tcPr>
          <w:p w:rsidR="006D7391" w:rsidRPr="00146C29" w:rsidRDefault="00E6550F" w:rsidP="006D7391">
            <w:pPr>
              <w:jc w:val="center"/>
            </w:pPr>
            <w:r>
              <w:t>Средние</w:t>
            </w:r>
          </w:p>
        </w:tc>
        <w:tc>
          <w:tcPr>
            <w:tcW w:w="1519" w:type="dxa"/>
          </w:tcPr>
          <w:p w:rsidR="006D7391" w:rsidRPr="00146C29" w:rsidRDefault="00E6550F" w:rsidP="006D7391">
            <w:pPr>
              <w:jc w:val="center"/>
            </w:pPr>
            <w:r>
              <w:t>Малые</w:t>
            </w:r>
          </w:p>
        </w:tc>
      </w:tr>
      <w:tr w:rsidR="006D7391" w:rsidRPr="00146C29">
        <w:trPr>
          <w:jc w:val="center"/>
        </w:trPr>
        <w:tc>
          <w:tcPr>
            <w:tcW w:w="1471" w:type="dxa"/>
          </w:tcPr>
          <w:p w:rsidR="006D7391" w:rsidRPr="00146C29" w:rsidRDefault="0022091C" w:rsidP="006D7391">
            <w:pPr>
              <w:jc w:val="center"/>
            </w:pPr>
            <w:r>
              <w:t>2005</w:t>
            </w:r>
          </w:p>
        </w:tc>
        <w:tc>
          <w:tcPr>
            <w:tcW w:w="1496" w:type="dxa"/>
          </w:tcPr>
          <w:p w:rsidR="006D7391" w:rsidRPr="00146C29" w:rsidRDefault="0022091C" w:rsidP="006D7391">
            <w:pPr>
              <w:jc w:val="center"/>
            </w:pPr>
            <w:r>
              <w:t>1,649,76</w:t>
            </w:r>
          </w:p>
        </w:tc>
        <w:tc>
          <w:tcPr>
            <w:tcW w:w="1536" w:type="dxa"/>
          </w:tcPr>
          <w:p w:rsidR="006D7391" w:rsidRPr="00146C29" w:rsidRDefault="0022091C" w:rsidP="006D7391">
            <w:pPr>
              <w:jc w:val="center"/>
            </w:pPr>
            <w:r>
              <w:t>1,647,91</w:t>
            </w:r>
          </w:p>
        </w:tc>
        <w:tc>
          <w:tcPr>
            <w:tcW w:w="1480" w:type="dxa"/>
          </w:tcPr>
          <w:p w:rsidR="006D7391" w:rsidRPr="00146C29" w:rsidRDefault="0022091C" w:rsidP="006D7391">
            <w:pPr>
              <w:jc w:val="center"/>
            </w:pPr>
            <w:r>
              <w:t>1,729,10</w:t>
            </w:r>
          </w:p>
        </w:tc>
        <w:tc>
          <w:tcPr>
            <w:tcW w:w="1519" w:type="dxa"/>
          </w:tcPr>
          <w:p w:rsidR="006D7391" w:rsidRPr="00146C29" w:rsidRDefault="00E6550F" w:rsidP="006D7391">
            <w:pPr>
              <w:jc w:val="center"/>
            </w:pPr>
            <w:r>
              <w:t>2,600,90</w:t>
            </w:r>
          </w:p>
        </w:tc>
      </w:tr>
      <w:tr w:rsidR="006D7391" w:rsidRPr="00146C29">
        <w:trPr>
          <w:jc w:val="center"/>
        </w:trPr>
        <w:tc>
          <w:tcPr>
            <w:tcW w:w="1471" w:type="dxa"/>
          </w:tcPr>
          <w:p w:rsidR="006D7391" w:rsidRPr="00146C29" w:rsidRDefault="0022091C" w:rsidP="006D7391">
            <w:pPr>
              <w:jc w:val="center"/>
            </w:pPr>
            <w:r>
              <w:t>2006</w:t>
            </w:r>
          </w:p>
        </w:tc>
        <w:tc>
          <w:tcPr>
            <w:tcW w:w="1496" w:type="dxa"/>
          </w:tcPr>
          <w:p w:rsidR="006D7391" w:rsidRPr="00146C29" w:rsidRDefault="0022091C" w:rsidP="006D7391">
            <w:pPr>
              <w:jc w:val="center"/>
              <w:rPr>
                <w:lang w:val="en-US"/>
              </w:rPr>
            </w:pPr>
            <w:r>
              <w:t>1,681,07</w:t>
            </w:r>
          </w:p>
        </w:tc>
        <w:tc>
          <w:tcPr>
            <w:tcW w:w="1536" w:type="dxa"/>
          </w:tcPr>
          <w:p w:rsidR="006D7391" w:rsidRPr="00146C29" w:rsidRDefault="0022091C" w:rsidP="006D7391">
            <w:pPr>
              <w:jc w:val="center"/>
            </w:pPr>
            <w:r>
              <w:t>1,761,78</w:t>
            </w:r>
          </w:p>
        </w:tc>
        <w:tc>
          <w:tcPr>
            <w:tcW w:w="1480" w:type="dxa"/>
          </w:tcPr>
          <w:p w:rsidR="006D7391" w:rsidRPr="00E6550F" w:rsidRDefault="00E6550F" w:rsidP="006D7391">
            <w:pPr>
              <w:jc w:val="center"/>
            </w:pPr>
            <w:r>
              <w:t>1,691,42</w:t>
            </w:r>
          </w:p>
        </w:tc>
        <w:tc>
          <w:tcPr>
            <w:tcW w:w="1519" w:type="dxa"/>
          </w:tcPr>
          <w:p w:rsidR="006D7391" w:rsidRPr="00146C29" w:rsidRDefault="00E6550F" w:rsidP="006D7391">
            <w:pPr>
              <w:jc w:val="center"/>
              <w:rPr>
                <w:lang w:val="en-US"/>
              </w:rPr>
            </w:pPr>
            <w:r>
              <w:t>2,283,11</w:t>
            </w:r>
          </w:p>
        </w:tc>
      </w:tr>
      <w:tr w:rsidR="006D7391" w:rsidRPr="00146C29">
        <w:trPr>
          <w:jc w:val="center"/>
        </w:trPr>
        <w:tc>
          <w:tcPr>
            <w:tcW w:w="1471" w:type="dxa"/>
          </w:tcPr>
          <w:p w:rsidR="006D7391" w:rsidRPr="00146C29" w:rsidRDefault="0022091C" w:rsidP="006D7391">
            <w:pPr>
              <w:jc w:val="center"/>
            </w:pPr>
            <w:r>
              <w:t>2007</w:t>
            </w:r>
          </w:p>
        </w:tc>
        <w:tc>
          <w:tcPr>
            <w:tcW w:w="1496" w:type="dxa"/>
          </w:tcPr>
          <w:p w:rsidR="006D7391" w:rsidRPr="00146C29" w:rsidRDefault="006D7391" w:rsidP="006D7391">
            <w:pPr>
              <w:jc w:val="center"/>
              <w:rPr>
                <w:lang w:val="en-US"/>
              </w:rPr>
            </w:pPr>
            <w:r w:rsidRPr="00146C29">
              <w:t>1,</w:t>
            </w:r>
            <w:r w:rsidR="0022091C">
              <w:t>475,68</w:t>
            </w:r>
          </w:p>
        </w:tc>
        <w:tc>
          <w:tcPr>
            <w:tcW w:w="1536" w:type="dxa"/>
          </w:tcPr>
          <w:p w:rsidR="006D7391" w:rsidRPr="00146C29" w:rsidRDefault="006D7391" w:rsidP="006D7391">
            <w:pPr>
              <w:jc w:val="center"/>
              <w:rPr>
                <w:lang w:val="en-US"/>
              </w:rPr>
            </w:pPr>
            <w:r w:rsidRPr="00146C29">
              <w:t>1</w:t>
            </w:r>
            <w:r w:rsidR="0022091C">
              <w:t>,555,44</w:t>
            </w:r>
          </w:p>
        </w:tc>
        <w:tc>
          <w:tcPr>
            <w:tcW w:w="1480" w:type="dxa"/>
          </w:tcPr>
          <w:p w:rsidR="006D7391" w:rsidRPr="00146C29" w:rsidRDefault="00E6550F" w:rsidP="006D7391">
            <w:pPr>
              <w:jc w:val="center"/>
              <w:rPr>
                <w:lang w:val="en-US"/>
              </w:rPr>
            </w:pPr>
            <w:r>
              <w:t>1,488,55</w:t>
            </w:r>
          </w:p>
        </w:tc>
        <w:tc>
          <w:tcPr>
            <w:tcW w:w="1519" w:type="dxa"/>
          </w:tcPr>
          <w:p w:rsidR="006D7391" w:rsidRPr="00146C29" w:rsidRDefault="00E6550F" w:rsidP="006D7391">
            <w:pPr>
              <w:jc w:val="center"/>
              <w:rPr>
                <w:lang w:val="en-US"/>
              </w:rPr>
            </w:pPr>
            <w:r>
              <w:t>1,908,66</w:t>
            </w:r>
          </w:p>
        </w:tc>
      </w:tr>
      <w:tr w:rsidR="006D7391" w:rsidRPr="00146C29">
        <w:trPr>
          <w:jc w:val="center"/>
        </w:trPr>
        <w:tc>
          <w:tcPr>
            <w:tcW w:w="1471" w:type="dxa"/>
          </w:tcPr>
          <w:p w:rsidR="006D7391" w:rsidRPr="00146C29" w:rsidRDefault="0022091C" w:rsidP="006D7391">
            <w:pPr>
              <w:jc w:val="center"/>
            </w:pPr>
            <w:r>
              <w:t>2008</w:t>
            </w:r>
          </w:p>
        </w:tc>
        <w:tc>
          <w:tcPr>
            <w:tcW w:w="1496" w:type="dxa"/>
          </w:tcPr>
          <w:p w:rsidR="006D7391" w:rsidRPr="00146C29" w:rsidRDefault="0022091C" w:rsidP="006D7391">
            <w:pPr>
              <w:jc w:val="center"/>
              <w:rPr>
                <w:lang w:val="en-US"/>
              </w:rPr>
            </w:pPr>
            <w:r>
              <w:t>859,24</w:t>
            </w:r>
          </w:p>
        </w:tc>
        <w:tc>
          <w:tcPr>
            <w:tcW w:w="1536" w:type="dxa"/>
          </w:tcPr>
          <w:p w:rsidR="006D7391" w:rsidRPr="00146C29" w:rsidRDefault="0022091C" w:rsidP="006D7391">
            <w:pPr>
              <w:jc w:val="center"/>
              <w:rPr>
                <w:lang w:val="en-US"/>
              </w:rPr>
            </w:pPr>
            <w:r>
              <w:t>853,73</w:t>
            </w:r>
          </w:p>
        </w:tc>
        <w:tc>
          <w:tcPr>
            <w:tcW w:w="1480" w:type="dxa"/>
          </w:tcPr>
          <w:p w:rsidR="006D7391" w:rsidRPr="00146C29" w:rsidRDefault="00E6550F" w:rsidP="006D7391">
            <w:pPr>
              <w:jc w:val="center"/>
              <w:rPr>
                <w:lang w:val="en-US"/>
              </w:rPr>
            </w:pPr>
            <w:r>
              <w:t>936,06</w:t>
            </w:r>
          </w:p>
        </w:tc>
        <w:tc>
          <w:tcPr>
            <w:tcW w:w="1519" w:type="dxa"/>
          </w:tcPr>
          <w:p w:rsidR="006D7391" w:rsidRPr="00146C29" w:rsidRDefault="00E6550F" w:rsidP="006D7391">
            <w:pPr>
              <w:jc w:val="center"/>
              <w:rPr>
                <w:lang w:val="en-US"/>
              </w:rPr>
            </w:pPr>
            <w:r>
              <w:t>1,298,12</w:t>
            </w:r>
          </w:p>
        </w:tc>
      </w:tr>
      <w:tr w:rsidR="006D7391" w:rsidRPr="00146C29">
        <w:trPr>
          <w:jc w:val="center"/>
        </w:trPr>
        <w:tc>
          <w:tcPr>
            <w:tcW w:w="1471" w:type="dxa"/>
          </w:tcPr>
          <w:p w:rsidR="006D7391" w:rsidRPr="00146C29" w:rsidRDefault="0022091C" w:rsidP="006D7391">
            <w:pPr>
              <w:jc w:val="center"/>
            </w:pPr>
            <w:r>
              <w:t>2009</w:t>
            </w:r>
          </w:p>
        </w:tc>
        <w:tc>
          <w:tcPr>
            <w:tcW w:w="1496" w:type="dxa"/>
          </w:tcPr>
          <w:p w:rsidR="006D7391" w:rsidRPr="00146C29" w:rsidRDefault="0022091C" w:rsidP="006D7391">
            <w:pPr>
              <w:jc w:val="center"/>
              <w:rPr>
                <w:lang w:val="en-US"/>
              </w:rPr>
            </w:pPr>
            <w:r>
              <w:t>907,59</w:t>
            </w:r>
          </w:p>
        </w:tc>
        <w:tc>
          <w:tcPr>
            <w:tcW w:w="1536" w:type="dxa"/>
          </w:tcPr>
          <w:p w:rsidR="006D7391" w:rsidRPr="0022091C" w:rsidRDefault="0022091C" w:rsidP="006D7391">
            <w:pPr>
              <w:jc w:val="center"/>
            </w:pPr>
            <w:r>
              <w:t>913,98</w:t>
            </w:r>
          </w:p>
        </w:tc>
        <w:tc>
          <w:tcPr>
            <w:tcW w:w="1480" w:type="dxa"/>
          </w:tcPr>
          <w:p w:rsidR="006D7391" w:rsidRPr="00146C29" w:rsidRDefault="00E6550F" w:rsidP="006D7391">
            <w:pPr>
              <w:jc w:val="center"/>
              <w:rPr>
                <w:lang w:val="en-US"/>
              </w:rPr>
            </w:pPr>
            <w:r>
              <w:t>969,86</w:t>
            </w:r>
          </w:p>
        </w:tc>
        <w:tc>
          <w:tcPr>
            <w:tcW w:w="1519" w:type="dxa"/>
          </w:tcPr>
          <w:p w:rsidR="006D7391" w:rsidRPr="00146C29" w:rsidRDefault="00E6550F" w:rsidP="006D7391">
            <w:pPr>
              <w:jc w:val="center"/>
              <w:rPr>
                <w:lang w:val="en-US"/>
              </w:rPr>
            </w:pPr>
            <w:r>
              <w:t>1331,92</w:t>
            </w:r>
          </w:p>
        </w:tc>
      </w:tr>
    </w:tbl>
    <w:p w:rsidR="006D7391" w:rsidRPr="00E6550F" w:rsidRDefault="006D7391" w:rsidP="006D7391">
      <w:pPr>
        <w:jc w:val="right"/>
        <w:rPr>
          <w:i/>
          <w:lang w:val="en-US"/>
        </w:rPr>
      </w:pPr>
      <w:r w:rsidRPr="00146C29">
        <w:rPr>
          <w:i/>
        </w:rPr>
        <w:t>Источник</w:t>
      </w:r>
      <w:r w:rsidR="00E6550F">
        <w:rPr>
          <w:i/>
          <w:lang w:val="en-US"/>
        </w:rPr>
        <w:t xml:space="preserve"> – Fact Book 2</w:t>
      </w:r>
      <w:r w:rsidR="00E6550F" w:rsidRPr="00E6550F">
        <w:rPr>
          <w:i/>
          <w:lang w:val="en-US"/>
        </w:rPr>
        <w:t>010</w:t>
      </w:r>
      <w:r w:rsidRPr="00146C29">
        <w:rPr>
          <w:i/>
          <w:lang w:val="en-US"/>
        </w:rPr>
        <w:t xml:space="preserve"> Tok</w:t>
      </w:r>
      <w:r w:rsidR="00E6550F">
        <w:rPr>
          <w:i/>
          <w:lang w:val="en-US"/>
        </w:rPr>
        <w:t>yo Stock Exchange</w:t>
      </w:r>
    </w:p>
    <w:p w:rsidR="006D7391" w:rsidRPr="00146C29" w:rsidRDefault="006D7391" w:rsidP="006D7391">
      <w:pPr>
        <w:jc w:val="center"/>
        <w:rPr>
          <w:lang w:val="en-US"/>
        </w:rPr>
      </w:pPr>
    </w:p>
    <w:p w:rsidR="006D7391" w:rsidRPr="00146C29" w:rsidRDefault="006D7391" w:rsidP="006D7391">
      <w:pPr>
        <w:ind w:left="6372" w:firstLine="708"/>
        <w:jc w:val="right"/>
        <w:rPr>
          <w:i/>
        </w:rPr>
      </w:pPr>
      <w:r w:rsidRPr="00146C29">
        <w:rPr>
          <w:i/>
        </w:rPr>
        <w:t>Таблица 6</w:t>
      </w:r>
    </w:p>
    <w:p w:rsidR="006D7391" w:rsidRPr="00146C29" w:rsidRDefault="006D7391" w:rsidP="006D7391">
      <w:pPr>
        <w:autoSpaceDE w:val="0"/>
        <w:autoSpaceDN w:val="0"/>
        <w:adjustRightInd w:val="0"/>
        <w:jc w:val="center"/>
        <w:rPr>
          <w:i/>
        </w:rPr>
      </w:pPr>
      <w:r w:rsidRPr="00146C29">
        <w:rPr>
          <w:i/>
        </w:rPr>
        <w:t xml:space="preserve">Динамика индекса </w:t>
      </w:r>
      <w:r w:rsidRPr="00146C29">
        <w:rPr>
          <w:i/>
          <w:lang w:val="en-US"/>
        </w:rPr>
        <w:t>Nikkei</w:t>
      </w:r>
      <w:r w:rsidR="00E6550F">
        <w:rPr>
          <w:i/>
        </w:rPr>
        <w:t xml:space="preserve"> 225 за 2005 – </w:t>
      </w:r>
      <w:smartTag w:uri="urn:schemas-microsoft-com:office:smarttags" w:element="metricconverter">
        <w:smartTagPr>
          <w:attr w:name="ProductID" w:val="2009 г"/>
        </w:smartTagPr>
        <w:r w:rsidR="00E6550F">
          <w:rPr>
            <w:i/>
          </w:rPr>
          <w:t>2009</w:t>
        </w:r>
        <w:r w:rsidRPr="00146C29">
          <w:rPr>
            <w:i/>
          </w:rPr>
          <w:t xml:space="preserve"> г</w:t>
        </w:r>
      </w:smartTag>
      <w:r w:rsidRPr="00146C29">
        <w:rPr>
          <w:i/>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497"/>
        <w:gridCol w:w="1536"/>
        <w:gridCol w:w="1480"/>
        <w:gridCol w:w="1541"/>
        <w:gridCol w:w="1480"/>
      </w:tblGrid>
      <w:tr w:rsidR="006D7391" w:rsidRPr="00146C29">
        <w:trPr>
          <w:cantSplit/>
        </w:trPr>
        <w:tc>
          <w:tcPr>
            <w:tcW w:w="1470" w:type="dxa"/>
            <w:vMerge w:val="restart"/>
          </w:tcPr>
          <w:p w:rsidR="006D7391" w:rsidRPr="00146C29" w:rsidRDefault="006D7391" w:rsidP="006D7391">
            <w:pPr>
              <w:jc w:val="center"/>
            </w:pPr>
            <w:r w:rsidRPr="00146C29">
              <w:t>Год</w:t>
            </w:r>
          </w:p>
        </w:tc>
        <w:tc>
          <w:tcPr>
            <w:tcW w:w="1497" w:type="dxa"/>
            <w:vMerge w:val="restart"/>
          </w:tcPr>
          <w:p w:rsidR="006D7391" w:rsidRPr="00146C29" w:rsidRDefault="006D7391" w:rsidP="006D7391">
            <w:pPr>
              <w:jc w:val="center"/>
            </w:pPr>
            <w:r w:rsidRPr="00146C29">
              <w:rPr>
                <w:lang w:val="en-US"/>
              </w:rPr>
              <w:t>Nikkei</w:t>
            </w:r>
            <w:r w:rsidRPr="00146C29">
              <w:t xml:space="preserve"> 225</w:t>
            </w:r>
          </w:p>
          <w:p w:rsidR="006D7391" w:rsidRPr="00146C29" w:rsidRDefault="006D7391" w:rsidP="006D7391">
            <w:pPr>
              <w:jc w:val="center"/>
            </w:pPr>
            <w:r w:rsidRPr="00146C29">
              <w:t>(конец года)</w:t>
            </w:r>
          </w:p>
        </w:tc>
        <w:tc>
          <w:tcPr>
            <w:tcW w:w="3016" w:type="dxa"/>
            <w:gridSpan w:val="2"/>
          </w:tcPr>
          <w:p w:rsidR="006D7391" w:rsidRPr="00146C29" w:rsidRDefault="006D7391" w:rsidP="006D7391">
            <w:pPr>
              <w:jc w:val="center"/>
            </w:pPr>
            <w:r w:rsidRPr="00146C29">
              <w:t>Максимальное значение</w:t>
            </w:r>
          </w:p>
        </w:tc>
        <w:tc>
          <w:tcPr>
            <w:tcW w:w="3021" w:type="dxa"/>
            <w:gridSpan w:val="2"/>
          </w:tcPr>
          <w:p w:rsidR="006D7391" w:rsidRPr="00146C29" w:rsidRDefault="006D7391" w:rsidP="006D7391">
            <w:pPr>
              <w:jc w:val="center"/>
            </w:pPr>
            <w:r w:rsidRPr="00146C29">
              <w:t>Минимальное значение</w:t>
            </w:r>
          </w:p>
        </w:tc>
      </w:tr>
      <w:tr w:rsidR="006D7391" w:rsidRPr="00146C29">
        <w:trPr>
          <w:cantSplit/>
        </w:trPr>
        <w:tc>
          <w:tcPr>
            <w:tcW w:w="1470" w:type="dxa"/>
            <w:vMerge/>
          </w:tcPr>
          <w:p w:rsidR="006D7391" w:rsidRPr="00146C29" w:rsidRDefault="006D7391" w:rsidP="006D7391">
            <w:pPr>
              <w:jc w:val="center"/>
            </w:pPr>
          </w:p>
        </w:tc>
        <w:tc>
          <w:tcPr>
            <w:tcW w:w="1497" w:type="dxa"/>
            <w:vMerge/>
          </w:tcPr>
          <w:p w:rsidR="006D7391" w:rsidRPr="00146C29" w:rsidRDefault="006D7391" w:rsidP="006D7391">
            <w:pPr>
              <w:jc w:val="center"/>
            </w:pPr>
          </w:p>
        </w:tc>
        <w:tc>
          <w:tcPr>
            <w:tcW w:w="1536" w:type="dxa"/>
          </w:tcPr>
          <w:p w:rsidR="006D7391" w:rsidRPr="00146C29" w:rsidRDefault="006D7391" w:rsidP="006D7391">
            <w:pPr>
              <w:jc w:val="center"/>
            </w:pPr>
            <w:r w:rsidRPr="00146C29">
              <w:t>значение</w:t>
            </w:r>
          </w:p>
        </w:tc>
        <w:tc>
          <w:tcPr>
            <w:tcW w:w="1480" w:type="dxa"/>
          </w:tcPr>
          <w:p w:rsidR="006D7391" w:rsidRPr="00146C29" w:rsidRDefault="006D7391" w:rsidP="006D7391">
            <w:pPr>
              <w:jc w:val="center"/>
            </w:pPr>
            <w:r w:rsidRPr="00146C29">
              <w:t>Дата</w:t>
            </w:r>
          </w:p>
        </w:tc>
        <w:tc>
          <w:tcPr>
            <w:tcW w:w="1541" w:type="dxa"/>
          </w:tcPr>
          <w:p w:rsidR="006D7391" w:rsidRPr="00146C29" w:rsidRDefault="006D7391" w:rsidP="006D7391">
            <w:pPr>
              <w:jc w:val="center"/>
            </w:pPr>
            <w:r w:rsidRPr="00146C29">
              <w:t>Значение</w:t>
            </w:r>
          </w:p>
        </w:tc>
        <w:tc>
          <w:tcPr>
            <w:tcW w:w="1480" w:type="dxa"/>
          </w:tcPr>
          <w:p w:rsidR="006D7391" w:rsidRPr="00146C29" w:rsidRDefault="006D7391" w:rsidP="006D7391">
            <w:pPr>
              <w:jc w:val="center"/>
              <w:rPr>
                <w:lang w:val="en-US"/>
              </w:rPr>
            </w:pPr>
            <w:r w:rsidRPr="00146C29">
              <w:t>Дата</w:t>
            </w:r>
          </w:p>
        </w:tc>
      </w:tr>
      <w:tr w:rsidR="006D7391" w:rsidRPr="00146C29">
        <w:tc>
          <w:tcPr>
            <w:tcW w:w="1470" w:type="dxa"/>
          </w:tcPr>
          <w:p w:rsidR="006D7391" w:rsidRPr="00E6550F" w:rsidRDefault="00E6550F" w:rsidP="006D7391">
            <w:pPr>
              <w:jc w:val="center"/>
            </w:pPr>
            <w:r>
              <w:rPr>
                <w:lang w:val="en-US"/>
              </w:rPr>
              <w:t>200</w:t>
            </w:r>
            <w:r>
              <w:t>5</w:t>
            </w:r>
          </w:p>
        </w:tc>
        <w:tc>
          <w:tcPr>
            <w:tcW w:w="1497" w:type="dxa"/>
          </w:tcPr>
          <w:p w:rsidR="006D7391" w:rsidRPr="00FA3CEF" w:rsidRDefault="00FA3CEF" w:rsidP="006D7391">
            <w:pPr>
              <w:jc w:val="center"/>
            </w:pPr>
            <w:r>
              <w:t>16,111,43</w:t>
            </w:r>
          </w:p>
        </w:tc>
        <w:tc>
          <w:tcPr>
            <w:tcW w:w="1536" w:type="dxa"/>
          </w:tcPr>
          <w:p w:rsidR="006D7391" w:rsidRPr="00FA3CEF" w:rsidRDefault="00FA3CEF" w:rsidP="006D7391">
            <w:pPr>
              <w:jc w:val="center"/>
            </w:pPr>
            <w:r>
              <w:t>16,344,20</w:t>
            </w:r>
          </w:p>
        </w:tc>
        <w:tc>
          <w:tcPr>
            <w:tcW w:w="1480" w:type="dxa"/>
          </w:tcPr>
          <w:p w:rsidR="006D7391" w:rsidRPr="00FA3CEF" w:rsidRDefault="00FA3CEF" w:rsidP="006D7391">
            <w:pPr>
              <w:jc w:val="center"/>
            </w:pPr>
            <w:r>
              <w:t>29.12</w:t>
            </w:r>
          </w:p>
        </w:tc>
        <w:tc>
          <w:tcPr>
            <w:tcW w:w="1541" w:type="dxa"/>
          </w:tcPr>
          <w:p w:rsidR="006D7391" w:rsidRPr="00FA3CEF" w:rsidRDefault="00FA3CEF" w:rsidP="006D7391">
            <w:pPr>
              <w:jc w:val="center"/>
            </w:pPr>
            <w:r>
              <w:t>10,825,39</w:t>
            </w:r>
          </w:p>
        </w:tc>
        <w:tc>
          <w:tcPr>
            <w:tcW w:w="1480" w:type="dxa"/>
          </w:tcPr>
          <w:p w:rsidR="006D7391" w:rsidRPr="00BC052F" w:rsidRDefault="00BC052F" w:rsidP="006D7391">
            <w:pPr>
              <w:jc w:val="center"/>
            </w:pPr>
            <w:r>
              <w:t>17.05</w:t>
            </w:r>
          </w:p>
        </w:tc>
      </w:tr>
      <w:tr w:rsidR="006D7391" w:rsidRPr="00146C29">
        <w:tc>
          <w:tcPr>
            <w:tcW w:w="1470" w:type="dxa"/>
          </w:tcPr>
          <w:p w:rsidR="006D7391" w:rsidRPr="00E6550F" w:rsidRDefault="00E6550F" w:rsidP="006D7391">
            <w:pPr>
              <w:jc w:val="center"/>
            </w:pPr>
            <w:r>
              <w:rPr>
                <w:lang w:val="en-US"/>
              </w:rPr>
              <w:t>200</w:t>
            </w:r>
            <w:r>
              <w:t>6</w:t>
            </w:r>
          </w:p>
        </w:tc>
        <w:tc>
          <w:tcPr>
            <w:tcW w:w="1497" w:type="dxa"/>
          </w:tcPr>
          <w:p w:rsidR="006D7391" w:rsidRPr="00FA3CEF" w:rsidRDefault="00FA3CEF" w:rsidP="006D7391">
            <w:pPr>
              <w:jc w:val="center"/>
            </w:pPr>
            <w:r>
              <w:t>17,225,83</w:t>
            </w:r>
          </w:p>
        </w:tc>
        <w:tc>
          <w:tcPr>
            <w:tcW w:w="1536" w:type="dxa"/>
          </w:tcPr>
          <w:p w:rsidR="006D7391" w:rsidRPr="00146C29" w:rsidRDefault="00FA3CEF" w:rsidP="006D7391">
            <w:pPr>
              <w:jc w:val="center"/>
            </w:pPr>
            <w:r>
              <w:t>17,583,37</w:t>
            </w:r>
          </w:p>
        </w:tc>
        <w:tc>
          <w:tcPr>
            <w:tcW w:w="1480" w:type="dxa"/>
          </w:tcPr>
          <w:p w:rsidR="006D7391" w:rsidRPr="00146C29" w:rsidRDefault="00FA3CEF" w:rsidP="006D7391">
            <w:pPr>
              <w:jc w:val="center"/>
              <w:rPr>
                <w:lang w:val="en-US"/>
              </w:rPr>
            </w:pPr>
            <w:r>
              <w:t>07.04</w:t>
            </w:r>
          </w:p>
        </w:tc>
        <w:tc>
          <w:tcPr>
            <w:tcW w:w="1541" w:type="dxa"/>
          </w:tcPr>
          <w:p w:rsidR="006D7391" w:rsidRPr="00146C29" w:rsidRDefault="00FA3CEF" w:rsidP="006D7391">
            <w:pPr>
              <w:jc w:val="center"/>
            </w:pPr>
            <w:r>
              <w:t>14,218,60</w:t>
            </w:r>
          </w:p>
        </w:tc>
        <w:tc>
          <w:tcPr>
            <w:tcW w:w="1480" w:type="dxa"/>
          </w:tcPr>
          <w:p w:rsidR="006D7391" w:rsidRPr="00BC052F" w:rsidRDefault="00BC052F" w:rsidP="006D7391">
            <w:pPr>
              <w:jc w:val="center"/>
            </w:pPr>
            <w:r>
              <w:t>13.06</w:t>
            </w:r>
          </w:p>
        </w:tc>
      </w:tr>
      <w:tr w:rsidR="006D7391" w:rsidRPr="00146C29">
        <w:tc>
          <w:tcPr>
            <w:tcW w:w="1470" w:type="dxa"/>
          </w:tcPr>
          <w:p w:rsidR="006D7391" w:rsidRPr="00E6550F" w:rsidRDefault="00E6550F" w:rsidP="006D7391">
            <w:pPr>
              <w:jc w:val="center"/>
            </w:pPr>
            <w:r>
              <w:rPr>
                <w:lang w:val="en-US"/>
              </w:rPr>
              <w:t>200</w:t>
            </w:r>
            <w:r>
              <w:t>7</w:t>
            </w:r>
          </w:p>
        </w:tc>
        <w:tc>
          <w:tcPr>
            <w:tcW w:w="1497" w:type="dxa"/>
          </w:tcPr>
          <w:p w:rsidR="006D7391" w:rsidRPr="00146C29" w:rsidRDefault="00FA3CEF" w:rsidP="006D7391">
            <w:pPr>
              <w:jc w:val="center"/>
            </w:pPr>
            <w:r>
              <w:t>15,307,78</w:t>
            </w:r>
          </w:p>
        </w:tc>
        <w:tc>
          <w:tcPr>
            <w:tcW w:w="1536" w:type="dxa"/>
          </w:tcPr>
          <w:p w:rsidR="006D7391" w:rsidRPr="00146C29" w:rsidRDefault="00FA3CEF" w:rsidP="006D7391">
            <w:pPr>
              <w:jc w:val="center"/>
            </w:pPr>
            <w:r>
              <w:t>18,261,98</w:t>
            </w:r>
          </w:p>
        </w:tc>
        <w:tc>
          <w:tcPr>
            <w:tcW w:w="1480" w:type="dxa"/>
          </w:tcPr>
          <w:p w:rsidR="006D7391" w:rsidRPr="00FA3CEF" w:rsidRDefault="00FA3CEF" w:rsidP="006D7391">
            <w:pPr>
              <w:jc w:val="center"/>
            </w:pPr>
            <w:r>
              <w:t>09.07</w:t>
            </w:r>
          </w:p>
        </w:tc>
        <w:tc>
          <w:tcPr>
            <w:tcW w:w="1541" w:type="dxa"/>
          </w:tcPr>
          <w:p w:rsidR="006D7391" w:rsidRPr="00146C29" w:rsidRDefault="00FA3CEF" w:rsidP="006D7391">
            <w:pPr>
              <w:jc w:val="center"/>
            </w:pPr>
            <w:r>
              <w:t>14,837,66</w:t>
            </w:r>
          </w:p>
        </w:tc>
        <w:tc>
          <w:tcPr>
            <w:tcW w:w="1480" w:type="dxa"/>
          </w:tcPr>
          <w:p w:rsidR="006D7391" w:rsidRPr="00BC052F" w:rsidRDefault="00BC052F" w:rsidP="006D7391">
            <w:pPr>
              <w:jc w:val="center"/>
            </w:pPr>
            <w:r>
              <w:t>21.11</w:t>
            </w:r>
          </w:p>
        </w:tc>
      </w:tr>
      <w:tr w:rsidR="006D7391" w:rsidRPr="00146C29">
        <w:tc>
          <w:tcPr>
            <w:tcW w:w="1470" w:type="dxa"/>
          </w:tcPr>
          <w:p w:rsidR="006D7391" w:rsidRPr="00E6550F" w:rsidRDefault="00E6550F" w:rsidP="006D7391">
            <w:pPr>
              <w:jc w:val="center"/>
            </w:pPr>
            <w:r>
              <w:rPr>
                <w:lang w:val="en-US"/>
              </w:rPr>
              <w:t>200</w:t>
            </w:r>
            <w:r>
              <w:t>8</w:t>
            </w:r>
          </w:p>
        </w:tc>
        <w:tc>
          <w:tcPr>
            <w:tcW w:w="1497" w:type="dxa"/>
          </w:tcPr>
          <w:p w:rsidR="006D7391" w:rsidRPr="00146C29" w:rsidRDefault="00FA3CEF" w:rsidP="006D7391">
            <w:pPr>
              <w:jc w:val="center"/>
            </w:pPr>
            <w:r>
              <w:t>8,859,56</w:t>
            </w:r>
          </w:p>
        </w:tc>
        <w:tc>
          <w:tcPr>
            <w:tcW w:w="1536" w:type="dxa"/>
          </w:tcPr>
          <w:p w:rsidR="006D7391" w:rsidRPr="00146C29" w:rsidRDefault="00FA3CEF" w:rsidP="006D7391">
            <w:pPr>
              <w:jc w:val="center"/>
            </w:pPr>
            <w:r>
              <w:t>14,691,41</w:t>
            </w:r>
          </w:p>
        </w:tc>
        <w:tc>
          <w:tcPr>
            <w:tcW w:w="1480" w:type="dxa"/>
          </w:tcPr>
          <w:p w:rsidR="006D7391" w:rsidRPr="00FA3CEF" w:rsidRDefault="00FA3CEF" w:rsidP="006D7391">
            <w:pPr>
              <w:jc w:val="center"/>
            </w:pPr>
            <w:r>
              <w:t>04.01</w:t>
            </w:r>
          </w:p>
        </w:tc>
        <w:tc>
          <w:tcPr>
            <w:tcW w:w="1541" w:type="dxa"/>
          </w:tcPr>
          <w:p w:rsidR="006D7391" w:rsidRPr="00146C29" w:rsidRDefault="00FA3CEF" w:rsidP="006D7391">
            <w:pPr>
              <w:jc w:val="center"/>
            </w:pPr>
            <w:r>
              <w:t>7,162,90</w:t>
            </w:r>
          </w:p>
        </w:tc>
        <w:tc>
          <w:tcPr>
            <w:tcW w:w="1480" w:type="dxa"/>
          </w:tcPr>
          <w:p w:rsidR="006D7391" w:rsidRPr="00BC052F" w:rsidRDefault="00BC052F" w:rsidP="006D7391">
            <w:pPr>
              <w:jc w:val="center"/>
            </w:pPr>
            <w:r>
              <w:t>27.10</w:t>
            </w:r>
          </w:p>
        </w:tc>
      </w:tr>
      <w:tr w:rsidR="006D7391" w:rsidRPr="00146C29">
        <w:tc>
          <w:tcPr>
            <w:tcW w:w="1470" w:type="dxa"/>
          </w:tcPr>
          <w:p w:rsidR="006D7391" w:rsidRPr="00E6550F" w:rsidRDefault="00E6550F" w:rsidP="006D7391">
            <w:pPr>
              <w:jc w:val="center"/>
            </w:pPr>
            <w:r>
              <w:rPr>
                <w:lang w:val="en-US"/>
              </w:rPr>
              <w:t>200</w:t>
            </w:r>
            <w:r>
              <w:t>9</w:t>
            </w:r>
          </w:p>
        </w:tc>
        <w:tc>
          <w:tcPr>
            <w:tcW w:w="1497" w:type="dxa"/>
          </w:tcPr>
          <w:p w:rsidR="006D7391" w:rsidRPr="00146C29" w:rsidRDefault="00FA3CEF" w:rsidP="006D7391">
            <w:pPr>
              <w:jc w:val="center"/>
            </w:pPr>
            <w:r>
              <w:t>10,546,44</w:t>
            </w:r>
          </w:p>
        </w:tc>
        <w:tc>
          <w:tcPr>
            <w:tcW w:w="1536" w:type="dxa"/>
          </w:tcPr>
          <w:p w:rsidR="006D7391" w:rsidRPr="00146C29" w:rsidRDefault="00FA3CEF" w:rsidP="006D7391">
            <w:pPr>
              <w:jc w:val="center"/>
            </w:pPr>
            <w:r>
              <w:t>10,639,71</w:t>
            </w:r>
          </w:p>
        </w:tc>
        <w:tc>
          <w:tcPr>
            <w:tcW w:w="1480" w:type="dxa"/>
          </w:tcPr>
          <w:p w:rsidR="006D7391" w:rsidRPr="00FA3CEF" w:rsidRDefault="00FA3CEF" w:rsidP="006D7391">
            <w:pPr>
              <w:jc w:val="center"/>
            </w:pPr>
            <w:r>
              <w:t>26.08</w:t>
            </w:r>
          </w:p>
        </w:tc>
        <w:tc>
          <w:tcPr>
            <w:tcW w:w="1541" w:type="dxa"/>
          </w:tcPr>
          <w:p w:rsidR="006D7391" w:rsidRPr="00146C29" w:rsidRDefault="00FA3CEF" w:rsidP="006D7391">
            <w:pPr>
              <w:jc w:val="center"/>
            </w:pPr>
            <w:r>
              <w:t>7,054,98</w:t>
            </w:r>
          </w:p>
        </w:tc>
        <w:tc>
          <w:tcPr>
            <w:tcW w:w="1480" w:type="dxa"/>
          </w:tcPr>
          <w:p w:rsidR="006D7391" w:rsidRPr="00BC052F" w:rsidRDefault="00BC052F" w:rsidP="006D7391">
            <w:pPr>
              <w:jc w:val="center"/>
            </w:pPr>
            <w:r>
              <w:t>10.03</w:t>
            </w:r>
          </w:p>
        </w:tc>
      </w:tr>
    </w:tbl>
    <w:p w:rsidR="006D7391" w:rsidRPr="00E6550F" w:rsidRDefault="006D7391" w:rsidP="006D7391">
      <w:pPr>
        <w:jc w:val="right"/>
        <w:rPr>
          <w:i/>
          <w:lang w:val="en-US"/>
        </w:rPr>
      </w:pPr>
      <w:r w:rsidRPr="00146C29">
        <w:rPr>
          <w:i/>
        </w:rPr>
        <w:t>Источник</w:t>
      </w:r>
      <w:r w:rsidR="00E6550F">
        <w:rPr>
          <w:i/>
          <w:lang w:val="en-US"/>
        </w:rPr>
        <w:t xml:space="preserve"> – Fact Book 2</w:t>
      </w:r>
      <w:r w:rsidR="00E6550F" w:rsidRPr="00E6550F">
        <w:rPr>
          <w:i/>
          <w:lang w:val="en-US"/>
        </w:rPr>
        <w:t>010</w:t>
      </w:r>
      <w:r w:rsidR="00E6550F">
        <w:rPr>
          <w:i/>
          <w:lang w:val="en-US"/>
        </w:rPr>
        <w:t xml:space="preserve"> Tokyo Stock Exchange</w:t>
      </w:r>
    </w:p>
    <w:p w:rsidR="00363DB3" w:rsidRDefault="00363DB3" w:rsidP="00363DB3">
      <w:pPr>
        <w:rPr>
          <w:i/>
        </w:rPr>
      </w:pPr>
    </w:p>
    <w:p w:rsidR="00E6550F" w:rsidRDefault="00E6550F" w:rsidP="00363DB3">
      <w:pPr>
        <w:rPr>
          <w:i/>
        </w:rPr>
      </w:pPr>
    </w:p>
    <w:p w:rsidR="00CD07FD" w:rsidRDefault="00CD07FD" w:rsidP="00363DB3">
      <w:pPr>
        <w:rPr>
          <w:i/>
        </w:rPr>
      </w:pPr>
    </w:p>
    <w:p w:rsidR="00CD07FD" w:rsidRPr="00E6550F" w:rsidRDefault="00CD07FD" w:rsidP="00363DB3">
      <w:pPr>
        <w:rPr>
          <w:i/>
        </w:rPr>
      </w:pPr>
    </w:p>
    <w:p w:rsidR="00363DB3" w:rsidRPr="00146C29" w:rsidRDefault="00363DB3" w:rsidP="00363DB3">
      <w:pPr>
        <w:autoSpaceDE w:val="0"/>
        <w:autoSpaceDN w:val="0"/>
        <w:adjustRightInd w:val="0"/>
        <w:rPr>
          <w:b/>
          <w:bCs/>
          <w:color w:val="000000"/>
        </w:rPr>
      </w:pPr>
      <w:r w:rsidRPr="00146C29">
        <w:rPr>
          <w:b/>
          <w:bCs/>
          <w:color w:val="000000"/>
        </w:rPr>
        <w:t>Никкей-225</w:t>
      </w:r>
    </w:p>
    <w:p w:rsidR="00824244" w:rsidRPr="00146C29" w:rsidRDefault="00363DB3" w:rsidP="00363DB3">
      <w:pPr>
        <w:autoSpaceDE w:val="0"/>
        <w:autoSpaceDN w:val="0"/>
        <w:adjustRightInd w:val="0"/>
        <w:rPr>
          <w:color w:val="000000"/>
        </w:rPr>
      </w:pPr>
      <w:r w:rsidRPr="00146C29">
        <w:rPr>
          <w:color w:val="000000"/>
        </w:rPr>
        <w:t xml:space="preserve">Внастоящее время существует развернутая система индексов Никкей. Ее центральным инструментом является Никкей-225. Он представляет собой отрегулированную среднюю цену запаса 225акций, наиболее активно торгуемых в 1-ой секции ТФБ. Эта цена показывает, насколько, по сравнению с 16 мая </w:t>
      </w:r>
      <w:smartTag w:uri="urn:schemas-microsoft-com:office:smarttags" w:element="metricconverter">
        <w:smartTagPr>
          <w:attr w:name="ProductID" w:val="1949 г"/>
        </w:smartTagPr>
        <w:r w:rsidRPr="00146C29">
          <w:rPr>
            <w:color w:val="000000"/>
          </w:rPr>
          <w:t>1949 г</w:t>
        </w:r>
      </w:smartTag>
      <w:r w:rsidRPr="00146C29">
        <w:rPr>
          <w:color w:val="000000"/>
        </w:rPr>
        <w:t xml:space="preserve">., выросла стоимость набора из 225 акций. </w:t>
      </w:r>
    </w:p>
    <w:p w:rsidR="00824244" w:rsidRPr="00146C29" w:rsidRDefault="00363DB3" w:rsidP="00824244">
      <w:pPr>
        <w:autoSpaceDE w:val="0"/>
        <w:autoSpaceDN w:val="0"/>
        <w:adjustRightInd w:val="0"/>
        <w:ind w:firstLine="708"/>
        <w:rPr>
          <w:color w:val="000000"/>
        </w:rPr>
      </w:pPr>
      <w:r w:rsidRPr="00146C29">
        <w:rPr>
          <w:color w:val="000000"/>
        </w:rPr>
        <w:t>Как таковой индекс отражает отраслевую структуру экономики Японии, уровень капитализации и степень ликвидности акций японских компаний. Поскольку все эти параметры меняются во времени, периодически требуется корректировка индекса. Чтобы сохранить его представительность, производится пересмотр состава компонентов, то есть из списка компаний, включенных в число 225, исключаются бумаги, товарооборот по которым снизился.</w:t>
      </w:r>
    </w:p>
    <w:p w:rsidR="00824244" w:rsidRPr="00146C29" w:rsidRDefault="00363DB3" w:rsidP="00824244">
      <w:pPr>
        <w:autoSpaceDE w:val="0"/>
        <w:autoSpaceDN w:val="0"/>
        <w:adjustRightInd w:val="0"/>
        <w:ind w:firstLine="708"/>
        <w:rPr>
          <w:color w:val="000000"/>
        </w:rPr>
      </w:pPr>
      <w:r w:rsidRPr="00146C29">
        <w:rPr>
          <w:color w:val="000000"/>
        </w:rPr>
        <w:t xml:space="preserve"> Одновременно проводится балансировка отраслевого представительства компаний. Эти работы</w:t>
      </w:r>
      <w:r w:rsidR="00824244" w:rsidRPr="00146C29">
        <w:rPr>
          <w:color w:val="000000"/>
        </w:rPr>
        <w:t xml:space="preserve"> </w:t>
      </w:r>
      <w:r w:rsidRPr="00146C29">
        <w:rPr>
          <w:color w:val="000000"/>
        </w:rPr>
        <w:t xml:space="preserve">ведутся с привлечением крупнейших специалистов деловых и академических кругов страны согласно специально разработанным правилам. </w:t>
      </w:r>
    </w:p>
    <w:p w:rsidR="00363DB3" w:rsidRPr="00146C29" w:rsidRDefault="00363DB3" w:rsidP="00824244">
      <w:pPr>
        <w:autoSpaceDE w:val="0"/>
        <w:autoSpaceDN w:val="0"/>
        <w:adjustRightInd w:val="0"/>
        <w:ind w:firstLine="708"/>
        <w:rPr>
          <w:color w:val="000000"/>
        </w:rPr>
      </w:pPr>
      <w:r w:rsidRPr="00146C29">
        <w:rPr>
          <w:color w:val="000000"/>
        </w:rPr>
        <w:t>Японские экономисты считают, что результаты корр</w:t>
      </w:r>
      <w:r w:rsidR="00824244" w:rsidRPr="00146C29">
        <w:rPr>
          <w:color w:val="000000"/>
        </w:rPr>
        <w:t xml:space="preserve">ектировки должны четко отражать </w:t>
      </w:r>
      <w:r w:rsidRPr="00146C29">
        <w:rPr>
          <w:color w:val="000000"/>
        </w:rPr>
        <w:t>экономическую динамику. В первую очередь – изменения в отраслевой</w:t>
      </w:r>
      <w:r w:rsidR="00824244" w:rsidRPr="00146C29">
        <w:rPr>
          <w:color w:val="000000"/>
        </w:rPr>
        <w:t xml:space="preserve"> </w:t>
      </w:r>
      <w:r w:rsidRPr="00146C29">
        <w:rPr>
          <w:color w:val="000000"/>
        </w:rPr>
        <w:t>структуре экономики и состоянии рынка акций. Одновременно сама методика расчетов должна сохранять преемственность показаний индекса. Это необходимо, чтобы значения индексов за разные годы были сопоставимыми и позволяли отслеживать долгосрочные тенденции развития экономики.</w:t>
      </w:r>
    </w:p>
    <w:p w:rsidR="00824244" w:rsidRPr="00146C29" w:rsidRDefault="00363DB3" w:rsidP="00FF17FD">
      <w:pPr>
        <w:autoSpaceDE w:val="0"/>
        <w:autoSpaceDN w:val="0"/>
        <w:adjustRightInd w:val="0"/>
        <w:ind w:firstLine="708"/>
        <w:rPr>
          <w:color w:val="000000"/>
        </w:rPr>
      </w:pPr>
      <w:r w:rsidRPr="00146C29">
        <w:rPr>
          <w:color w:val="000000"/>
        </w:rPr>
        <w:t>Пересмотр состава акций Никкей-225 происходит ежегодно в октябре. Но, по необходимости, он</w:t>
      </w:r>
      <w:r w:rsidR="00FF17FD">
        <w:rPr>
          <w:color w:val="000000"/>
        </w:rPr>
        <w:t xml:space="preserve"> </w:t>
      </w:r>
      <w:r w:rsidRPr="00146C29">
        <w:rPr>
          <w:color w:val="000000"/>
        </w:rPr>
        <w:t>может проводиться чаще. При отборе компонентов во главу угла поставлен принцип ликвидности</w:t>
      </w:r>
      <w:r w:rsidR="00FF17FD">
        <w:rPr>
          <w:color w:val="000000"/>
        </w:rPr>
        <w:t xml:space="preserve"> </w:t>
      </w:r>
      <w:r w:rsidRPr="00146C29">
        <w:rPr>
          <w:color w:val="000000"/>
        </w:rPr>
        <w:t>акций. Поэтому сегодня в расчетах используются чисто стоимостные показатели, такие как стоимость</w:t>
      </w:r>
      <w:r w:rsidR="00FF17FD">
        <w:rPr>
          <w:color w:val="000000"/>
        </w:rPr>
        <w:t xml:space="preserve"> </w:t>
      </w:r>
      <w:r w:rsidRPr="00146C29">
        <w:rPr>
          <w:color w:val="000000"/>
        </w:rPr>
        <w:t>товарооборота (trading value) и степень изменения цены к торговому обороту (</w:t>
      </w:r>
      <w:r w:rsidRPr="00146C29">
        <w:rPr>
          <w:color w:val="000000"/>
          <w:lang w:val="en-US"/>
        </w:rPr>
        <w:t>rate</w:t>
      </w:r>
      <w:r w:rsidRPr="00146C29">
        <w:rPr>
          <w:color w:val="000000"/>
        </w:rPr>
        <w:t xml:space="preserve"> </w:t>
      </w:r>
      <w:r w:rsidRPr="00146C29">
        <w:rPr>
          <w:color w:val="000000"/>
          <w:lang w:val="en-US"/>
        </w:rPr>
        <w:t>of</w:t>
      </w:r>
      <w:r w:rsidRPr="00146C29">
        <w:rPr>
          <w:color w:val="000000"/>
        </w:rPr>
        <w:t xml:space="preserve"> </w:t>
      </w:r>
      <w:r w:rsidRPr="00146C29">
        <w:rPr>
          <w:color w:val="000000"/>
          <w:lang w:val="en-US"/>
        </w:rPr>
        <w:t>price</w:t>
      </w:r>
      <w:r w:rsidRPr="00146C29">
        <w:rPr>
          <w:color w:val="000000"/>
        </w:rPr>
        <w:t xml:space="preserve"> </w:t>
      </w:r>
      <w:r w:rsidRPr="00146C29">
        <w:rPr>
          <w:color w:val="000000"/>
          <w:lang w:val="en-US"/>
        </w:rPr>
        <w:t>fluctuation</w:t>
      </w:r>
      <w:r w:rsidR="00FF17FD">
        <w:rPr>
          <w:color w:val="000000"/>
        </w:rPr>
        <w:t xml:space="preserve"> </w:t>
      </w:r>
      <w:r w:rsidRPr="00146C29">
        <w:rPr>
          <w:color w:val="000000"/>
        </w:rPr>
        <w:t>to trading volume). Первый из них служит измерению торгового оборота, второй – показывает рост</w:t>
      </w:r>
      <w:r w:rsidR="00FF17FD">
        <w:rPr>
          <w:color w:val="000000"/>
        </w:rPr>
        <w:t xml:space="preserve"> </w:t>
      </w:r>
      <w:r w:rsidRPr="00146C29">
        <w:rPr>
          <w:color w:val="000000"/>
        </w:rPr>
        <w:t xml:space="preserve">числа акций с высокой ценой. </w:t>
      </w:r>
    </w:p>
    <w:p w:rsidR="00824244" w:rsidRPr="00146C29" w:rsidRDefault="00363DB3" w:rsidP="00FF17FD">
      <w:pPr>
        <w:autoSpaceDE w:val="0"/>
        <w:autoSpaceDN w:val="0"/>
        <w:adjustRightInd w:val="0"/>
        <w:ind w:firstLine="708"/>
        <w:rPr>
          <w:color w:val="000000"/>
        </w:rPr>
      </w:pPr>
      <w:r w:rsidRPr="00146C29">
        <w:rPr>
          <w:color w:val="000000"/>
        </w:rPr>
        <w:t>Торговый оборот подсчитывается умножением средних величин</w:t>
      </w:r>
      <w:r w:rsidR="00FF17FD">
        <w:rPr>
          <w:color w:val="000000"/>
        </w:rPr>
        <w:t xml:space="preserve"> </w:t>
      </w:r>
      <w:r w:rsidRPr="00146C29">
        <w:rPr>
          <w:color w:val="000000"/>
        </w:rPr>
        <w:t>четырех цен (открытия, максимальной, минимальной и закрытия) на число проданных акций. Период измерения ликвидности сегодня не превышает пять лет. Такой короткий срок помогает более</w:t>
      </w:r>
      <w:r w:rsidR="00FF17FD">
        <w:rPr>
          <w:color w:val="000000"/>
        </w:rPr>
        <w:t xml:space="preserve"> </w:t>
      </w:r>
      <w:r w:rsidRPr="00146C29">
        <w:rPr>
          <w:color w:val="000000"/>
        </w:rPr>
        <w:t>тщательно отслеживать основные тенденции рынка и элиминировать краткосрочные факторы, влияющие на его ликвидность.</w:t>
      </w:r>
    </w:p>
    <w:p w:rsidR="00363DB3" w:rsidRPr="00146C29" w:rsidRDefault="00363DB3" w:rsidP="00824244">
      <w:pPr>
        <w:autoSpaceDE w:val="0"/>
        <w:autoSpaceDN w:val="0"/>
        <w:adjustRightInd w:val="0"/>
        <w:ind w:firstLine="708"/>
        <w:rPr>
          <w:color w:val="000000"/>
        </w:rPr>
      </w:pPr>
      <w:r w:rsidRPr="00146C29">
        <w:rPr>
          <w:color w:val="000000"/>
        </w:rPr>
        <w:t xml:space="preserve"> В конечной выборке представлены все основные отраслевые группы – технология, финансы, потребительские товары, материалы, капитальные и прочие товары, транспорт и коммунальное хозяйство (всего же в отраслевой классификации компании «Никкей» существует 36 подгрупп).</w:t>
      </w:r>
    </w:p>
    <w:p w:rsidR="00363DB3" w:rsidRPr="00146C29" w:rsidRDefault="00363DB3" w:rsidP="00824244">
      <w:pPr>
        <w:autoSpaceDE w:val="0"/>
        <w:autoSpaceDN w:val="0"/>
        <w:adjustRightInd w:val="0"/>
        <w:ind w:firstLine="708"/>
        <w:rPr>
          <w:color w:val="000000"/>
        </w:rPr>
      </w:pPr>
      <w:r w:rsidRPr="00146C29">
        <w:rPr>
          <w:color w:val="000000"/>
        </w:rPr>
        <w:t>Кроме того, выделяются группы</w:t>
      </w:r>
      <w:r w:rsidR="00824244" w:rsidRPr="00146C29">
        <w:rPr>
          <w:color w:val="000000"/>
        </w:rPr>
        <w:t xml:space="preserve"> </w:t>
      </w:r>
      <w:r w:rsidRPr="00146C29">
        <w:rPr>
          <w:color w:val="000000"/>
        </w:rPr>
        <w:t>акций, подлежащих исключению</w:t>
      </w:r>
      <w:r w:rsidR="00824244" w:rsidRPr="00146C29">
        <w:rPr>
          <w:color w:val="000000"/>
        </w:rPr>
        <w:t xml:space="preserve"> </w:t>
      </w:r>
      <w:r w:rsidRPr="00146C29">
        <w:rPr>
          <w:color w:val="000000"/>
        </w:rPr>
        <w:t>(сэйри) из числа 225, и кандидатов</w:t>
      </w:r>
      <w:r w:rsidR="00824244" w:rsidRPr="00146C29">
        <w:rPr>
          <w:color w:val="000000"/>
        </w:rPr>
        <w:t xml:space="preserve"> </w:t>
      </w:r>
      <w:r w:rsidRPr="00146C29">
        <w:rPr>
          <w:color w:val="000000"/>
        </w:rPr>
        <w:t>на исключение из списка (канри).</w:t>
      </w:r>
      <w:r w:rsidR="00824244" w:rsidRPr="00146C29">
        <w:rPr>
          <w:color w:val="000000"/>
        </w:rPr>
        <w:t xml:space="preserve"> Движение таких акций отслеживается с особой тщательностью. Замена выбывшей акции подыскива</w:t>
      </w:r>
      <w:r w:rsidRPr="00146C29">
        <w:rPr>
          <w:color w:val="000000"/>
        </w:rPr>
        <w:t>ется в той же отрасли, к которой</w:t>
      </w:r>
      <w:r w:rsidR="00824244" w:rsidRPr="00146C29">
        <w:rPr>
          <w:color w:val="000000"/>
        </w:rPr>
        <w:t xml:space="preserve"> </w:t>
      </w:r>
      <w:r w:rsidRPr="00146C29">
        <w:rPr>
          <w:color w:val="000000"/>
        </w:rPr>
        <w:t>принадлежала фирма, чьи бумаги</w:t>
      </w:r>
      <w:r w:rsidR="00824244" w:rsidRPr="00146C29">
        <w:rPr>
          <w:color w:val="000000"/>
        </w:rPr>
        <w:t xml:space="preserve"> </w:t>
      </w:r>
      <w:r w:rsidRPr="00146C29">
        <w:rPr>
          <w:color w:val="000000"/>
        </w:rPr>
        <w:t>выбыли из списка. Сама замена</w:t>
      </w:r>
      <w:r w:rsidR="00824244" w:rsidRPr="00146C29">
        <w:rPr>
          <w:color w:val="000000"/>
        </w:rPr>
        <w:t xml:space="preserve"> </w:t>
      </w:r>
      <w:r w:rsidRPr="00146C29">
        <w:rPr>
          <w:color w:val="000000"/>
        </w:rPr>
        <w:t>происходит в тот день, когда ак-</w:t>
      </w:r>
      <w:r w:rsidR="00824244" w:rsidRPr="00146C29">
        <w:rPr>
          <w:color w:val="000000"/>
        </w:rPr>
        <w:t xml:space="preserve"> </w:t>
      </w:r>
      <w:r w:rsidRPr="00146C29">
        <w:rPr>
          <w:color w:val="000000"/>
        </w:rPr>
        <w:t>ция была переведена в группу</w:t>
      </w:r>
      <w:r w:rsidR="00824244" w:rsidRPr="00146C29">
        <w:rPr>
          <w:color w:val="000000"/>
        </w:rPr>
        <w:t xml:space="preserve"> «сэйри». В некоторых случаях до</w:t>
      </w:r>
      <w:r w:rsidRPr="00146C29">
        <w:rPr>
          <w:color w:val="000000"/>
        </w:rPr>
        <w:t>пускается временной лаг между</w:t>
      </w:r>
      <w:r w:rsidR="00824244" w:rsidRPr="00146C29">
        <w:rPr>
          <w:color w:val="000000"/>
        </w:rPr>
        <w:t xml:space="preserve"> </w:t>
      </w:r>
      <w:r w:rsidRPr="00146C29">
        <w:rPr>
          <w:color w:val="000000"/>
        </w:rPr>
        <w:t>перемещениями.</w:t>
      </w:r>
    </w:p>
    <w:p w:rsidR="00363DB3" w:rsidRPr="00146C29" w:rsidRDefault="00363DB3" w:rsidP="00824244">
      <w:pPr>
        <w:autoSpaceDE w:val="0"/>
        <w:autoSpaceDN w:val="0"/>
        <w:adjustRightInd w:val="0"/>
        <w:ind w:firstLine="708"/>
        <w:rPr>
          <w:color w:val="000000"/>
        </w:rPr>
      </w:pPr>
      <w:r w:rsidRPr="00146C29">
        <w:rPr>
          <w:color w:val="000000"/>
        </w:rPr>
        <w:t>На предмет ликвидности более</w:t>
      </w:r>
      <w:r w:rsidR="00824244" w:rsidRPr="00146C29">
        <w:rPr>
          <w:color w:val="000000"/>
        </w:rPr>
        <w:t xml:space="preserve"> </w:t>
      </w:r>
      <w:r w:rsidRPr="00146C29">
        <w:rPr>
          <w:color w:val="000000"/>
        </w:rPr>
        <w:t>внимательно отслеживаются 450</w:t>
      </w:r>
      <w:r w:rsidR="00824244" w:rsidRPr="00146C29">
        <w:rPr>
          <w:color w:val="000000"/>
        </w:rPr>
        <w:t xml:space="preserve"> </w:t>
      </w:r>
      <w:r w:rsidRPr="00146C29">
        <w:rPr>
          <w:color w:val="000000"/>
        </w:rPr>
        <w:t>акций, то есть в два раза больше,</w:t>
      </w:r>
      <w:r w:rsidR="00824244" w:rsidRPr="00146C29">
        <w:rPr>
          <w:color w:val="000000"/>
        </w:rPr>
        <w:t xml:space="preserve"> </w:t>
      </w:r>
      <w:r w:rsidRPr="00146C29">
        <w:rPr>
          <w:color w:val="000000"/>
        </w:rPr>
        <w:t>чем необходимо для включения в</w:t>
      </w:r>
      <w:r w:rsidR="00824244" w:rsidRPr="00146C29">
        <w:rPr>
          <w:color w:val="000000"/>
        </w:rPr>
        <w:t xml:space="preserve"> число 225. Как только акция ста</w:t>
      </w:r>
      <w:r w:rsidRPr="00146C29">
        <w:rPr>
          <w:color w:val="000000"/>
        </w:rPr>
        <w:t>новится на 451-е место в списке</w:t>
      </w:r>
      <w:r w:rsidR="00824244" w:rsidRPr="00146C29">
        <w:rPr>
          <w:color w:val="000000"/>
        </w:rPr>
        <w:t xml:space="preserve"> </w:t>
      </w:r>
      <w:r w:rsidRPr="00146C29">
        <w:rPr>
          <w:color w:val="000000"/>
        </w:rPr>
        <w:t>ликвидности из примерно 1500</w:t>
      </w:r>
      <w:r w:rsidR="00824244" w:rsidRPr="00146C29">
        <w:rPr>
          <w:color w:val="000000"/>
        </w:rPr>
        <w:t xml:space="preserve"> </w:t>
      </w:r>
      <w:r w:rsidRPr="00146C29">
        <w:rPr>
          <w:color w:val="000000"/>
        </w:rPr>
        <w:t>ценных бумаг, котирующихся на</w:t>
      </w:r>
      <w:r w:rsidR="00824244" w:rsidRPr="00146C29">
        <w:rPr>
          <w:color w:val="000000"/>
        </w:rPr>
        <w:t xml:space="preserve"> </w:t>
      </w:r>
      <w:r w:rsidRPr="00146C29">
        <w:rPr>
          <w:color w:val="000000"/>
        </w:rPr>
        <w:t>ТФБ, она автоматически выпадает</w:t>
      </w:r>
      <w:r w:rsidR="00824244" w:rsidRPr="00146C29">
        <w:rPr>
          <w:color w:val="000000"/>
        </w:rPr>
        <w:t xml:space="preserve"> </w:t>
      </w:r>
      <w:r w:rsidRPr="00146C29">
        <w:rPr>
          <w:color w:val="000000"/>
        </w:rPr>
        <w:t>из зоны мониторинга.</w:t>
      </w:r>
    </w:p>
    <w:p w:rsidR="00363DB3" w:rsidRPr="00146C29" w:rsidRDefault="00824244" w:rsidP="00E6550F">
      <w:pPr>
        <w:autoSpaceDE w:val="0"/>
        <w:autoSpaceDN w:val="0"/>
        <w:adjustRightInd w:val="0"/>
        <w:ind w:firstLine="708"/>
        <w:rPr>
          <w:color w:val="000000"/>
        </w:rPr>
      </w:pPr>
      <w:r w:rsidRPr="00146C29">
        <w:rPr>
          <w:color w:val="000000"/>
        </w:rPr>
        <w:t>Существует также правило, со</w:t>
      </w:r>
      <w:r w:rsidR="00363DB3" w:rsidRPr="00146C29">
        <w:rPr>
          <w:color w:val="000000"/>
        </w:rPr>
        <w:t>гласно которому в обязательном</w:t>
      </w:r>
      <w:r w:rsidRPr="00146C29">
        <w:rPr>
          <w:color w:val="000000"/>
        </w:rPr>
        <w:t xml:space="preserve"> </w:t>
      </w:r>
      <w:r w:rsidR="00363DB3" w:rsidRPr="00146C29">
        <w:rPr>
          <w:color w:val="000000"/>
        </w:rPr>
        <w:t>порядке треть (75 бумаг) из 225</w:t>
      </w:r>
      <w:r w:rsidR="00E6550F">
        <w:rPr>
          <w:color w:val="000000"/>
        </w:rPr>
        <w:t xml:space="preserve"> </w:t>
      </w:r>
      <w:r w:rsidRPr="00146C29">
        <w:rPr>
          <w:color w:val="000000"/>
        </w:rPr>
        <w:t xml:space="preserve">акций должна относиться к числу </w:t>
      </w:r>
      <w:r w:rsidR="00363DB3" w:rsidRPr="00146C29">
        <w:rPr>
          <w:color w:val="000000"/>
        </w:rPr>
        <w:t>наиболее ликвидных товаров на</w:t>
      </w:r>
      <w:r w:rsidRPr="00146C29">
        <w:rPr>
          <w:color w:val="000000"/>
        </w:rPr>
        <w:t xml:space="preserve"> </w:t>
      </w:r>
      <w:r w:rsidR="00363DB3" w:rsidRPr="00146C29">
        <w:rPr>
          <w:color w:val="000000"/>
        </w:rPr>
        <w:t>ры</w:t>
      </w:r>
      <w:r w:rsidRPr="00146C29">
        <w:rPr>
          <w:color w:val="000000"/>
        </w:rPr>
        <w:t>нке. Делается это для того, что</w:t>
      </w:r>
      <w:r w:rsidR="00363DB3" w:rsidRPr="00146C29">
        <w:rPr>
          <w:color w:val="000000"/>
        </w:rPr>
        <w:t>бы в самом индексе более полно</w:t>
      </w:r>
      <w:r w:rsidRPr="00146C29">
        <w:rPr>
          <w:color w:val="000000"/>
        </w:rPr>
        <w:t xml:space="preserve"> </w:t>
      </w:r>
      <w:r w:rsidR="00363DB3" w:rsidRPr="00146C29">
        <w:rPr>
          <w:color w:val="000000"/>
        </w:rPr>
        <w:t>был представлен показатель ли</w:t>
      </w:r>
      <w:r w:rsidRPr="00146C29">
        <w:rPr>
          <w:color w:val="000000"/>
        </w:rPr>
        <w:t>квидности акций. В итоге баланси</w:t>
      </w:r>
      <w:r w:rsidR="00363DB3" w:rsidRPr="00146C29">
        <w:rPr>
          <w:color w:val="000000"/>
        </w:rPr>
        <w:t>ровки выявляются 225 компаний,</w:t>
      </w:r>
      <w:r w:rsidRPr="00146C29">
        <w:rPr>
          <w:color w:val="000000"/>
        </w:rPr>
        <w:t xml:space="preserve"> акции которых достойны включе</w:t>
      </w:r>
      <w:r w:rsidR="00363DB3" w:rsidRPr="00146C29">
        <w:rPr>
          <w:color w:val="000000"/>
        </w:rPr>
        <w:t>ния в индекс.</w:t>
      </w:r>
    </w:p>
    <w:p w:rsidR="00363DB3" w:rsidRPr="00146C29" w:rsidRDefault="00824244" w:rsidP="00E6550F">
      <w:pPr>
        <w:autoSpaceDE w:val="0"/>
        <w:autoSpaceDN w:val="0"/>
        <w:adjustRightInd w:val="0"/>
        <w:ind w:firstLine="708"/>
        <w:rPr>
          <w:color w:val="000000"/>
        </w:rPr>
      </w:pPr>
      <w:r w:rsidRPr="00146C29">
        <w:rPr>
          <w:color w:val="000000"/>
        </w:rPr>
        <w:t>Важно также отметить, что правила отбора компонентов не предусматривают каких-либо количе</w:t>
      </w:r>
      <w:r w:rsidR="00363DB3" w:rsidRPr="00146C29">
        <w:rPr>
          <w:color w:val="000000"/>
        </w:rPr>
        <w:t>ственных ограничений на выбытие</w:t>
      </w:r>
      <w:r w:rsidRPr="00146C29">
        <w:rPr>
          <w:color w:val="000000"/>
        </w:rPr>
        <w:t xml:space="preserve"> </w:t>
      </w:r>
      <w:r w:rsidR="00363DB3" w:rsidRPr="00146C29">
        <w:rPr>
          <w:color w:val="000000"/>
        </w:rPr>
        <w:t>бумаг из списка 225.</w:t>
      </w:r>
      <w:r w:rsidRPr="00146C29">
        <w:rPr>
          <w:color w:val="000000"/>
        </w:rPr>
        <w:t xml:space="preserve"> При расчете индекса суммиру</w:t>
      </w:r>
      <w:r w:rsidR="00363DB3" w:rsidRPr="00146C29">
        <w:rPr>
          <w:color w:val="000000"/>
        </w:rPr>
        <w:t>ются цены всех 225 компонентов и</w:t>
      </w:r>
      <w:r w:rsidRPr="00146C29">
        <w:rPr>
          <w:color w:val="000000"/>
        </w:rPr>
        <w:t xml:space="preserve"> </w:t>
      </w:r>
      <w:r w:rsidR="00363DB3" w:rsidRPr="00146C29">
        <w:rPr>
          <w:color w:val="000000"/>
        </w:rPr>
        <w:t>делятся на специальный делитель.</w:t>
      </w:r>
      <w:r w:rsidRPr="00146C29">
        <w:rPr>
          <w:color w:val="000000"/>
        </w:rPr>
        <w:t xml:space="preserve"> </w:t>
      </w:r>
      <w:r w:rsidR="00363DB3" w:rsidRPr="00146C29">
        <w:rPr>
          <w:color w:val="000000"/>
        </w:rPr>
        <w:t>С</w:t>
      </w:r>
      <w:r w:rsidRPr="00146C29">
        <w:rPr>
          <w:color w:val="000000"/>
        </w:rPr>
        <w:t>тоимость акций менее 50 иен ок</w:t>
      </w:r>
      <w:r w:rsidR="00363DB3" w:rsidRPr="00146C29">
        <w:rPr>
          <w:color w:val="000000"/>
        </w:rPr>
        <w:t>ру</w:t>
      </w:r>
      <w:r w:rsidRPr="00146C29">
        <w:rPr>
          <w:color w:val="000000"/>
        </w:rPr>
        <w:t>гляется до 50 иен. Все числа ок</w:t>
      </w:r>
      <w:r w:rsidR="00363DB3" w:rsidRPr="00146C29">
        <w:rPr>
          <w:color w:val="000000"/>
        </w:rPr>
        <w:t>ругляются до двух разрядов после</w:t>
      </w:r>
      <w:r w:rsidRPr="00146C29">
        <w:rPr>
          <w:color w:val="000000"/>
        </w:rPr>
        <w:t xml:space="preserve"> </w:t>
      </w:r>
      <w:r w:rsidR="00363DB3" w:rsidRPr="00146C29">
        <w:rPr>
          <w:color w:val="000000"/>
        </w:rPr>
        <w:t>запятой. В расчетах предпочтение</w:t>
      </w:r>
      <w:r w:rsidRPr="00146C29">
        <w:rPr>
          <w:color w:val="000000"/>
        </w:rPr>
        <w:t xml:space="preserve"> </w:t>
      </w:r>
      <w:r w:rsidR="00363DB3" w:rsidRPr="00146C29">
        <w:rPr>
          <w:color w:val="000000"/>
        </w:rPr>
        <w:t>отдается текущей специа</w:t>
      </w:r>
      <w:r w:rsidRPr="00146C29">
        <w:rPr>
          <w:color w:val="000000"/>
        </w:rPr>
        <w:t>льной ко</w:t>
      </w:r>
      <w:r w:rsidR="00363DB3" w:rsidRPr="00146C29">
        <w:rPr>
          <w:color w:val="000000"/>
        </w:rPr>
        <w:t>тировке (специальная котировка</w:t>
      </w:r>
      <w:r w:rsidRPr="00146C29">
        <w:rPr>
          <w:color w:val="000000"/>
        </w:rPr>
        <w:t xml:space="preserve"> </w:t>
      </w:r>
      <w:r w:rsidR="00363DB3" w:rsidRPr="00146C29">
        <w:rPr>
          <w:color w:val="000000"/>
        </w:rPr>
        <w:t>з</w:t>
      </w:r>
      <w:r w:rsidRPr="00146C29">
        <w:rPr>
          <w:color w:val="000000"/>
        </w:rPr>
        <w:t>акрытия). Если таковой не имеет</w:t>
      </w:r>
      <w:r w:rsidR="00363DB3" w:rsidRPr="00146C29">
        <w:rPr>
          <w:color w:val="000000"/>
        </w:rPr>
        <w:t>ся, то используют текущую цену</w:t>
      </w:r>
      <w:r w:rsidRPr="00146C29">
        <w:rPr>
          <w:color w:val="000000"/>
        </w:rPr>
        <w:t xml:space="preserve"> </w:t>
      </w:r>
      <w:r w:rsidR="00363DB3" w:rsidRPr="00146C29">
        <w:rPr>
          <w:color w:val="000000"/>
        </w:rPr>
        <w:t>(цена закрытия).</w:t>
      </w:r>
    </w:p>
    <w:p w:rsidR="00363DB3" w:rsidRPr="00146C29" w:rsidRDefault="00824244" w:rsidP="00824244">
      <w:pPr>
        <w:autoSpaceDE w:val="0"/>
        <w:autoSpaceDN w:val="0"/>
        <w:adjustRightInd w:val="0"/>
        <w:ind w:firstLine="708"/>
        <w:rPr>
          <w:color w:val="000000"/>
        </w:rPr>
      </w:pPr>
      <w:r w:rsidRPr="00146C29">
        <w:rPr>
          <w:color w:val="000000"/>
        </w:rPr>
        <w:t>Наконец, допускается также использовать стандартную цену, которая определяется как теорети</w:t>
      </w:r>
      <w:r w:rsidR="00363DB3" w:rsidRPr="00146C29">
        <w:rPr>
          <w:color w:val="000000"/>
        </w:rPr>
        <w:t>ческая цена запаса, специальная</w:t>
      </w:r>
      <w:r w:rsidRPr="00146C29">
        <w:rPr>
          <w:color w:val="000000"/>
        </w:rPr>
        <w:t xml:space="preserve"> </w:t>
      </w:r>
      <w:r w:rsidR="00363DB3" w:rsidRPr="00146C29">
        <w:rPr>
          <w:color w:val="000000"/>
        </w:rPr>
        <w:t>котировка за предыдущий день</w:t>
      </w:r>
      <w:r w:rsidRPr="00146C29">
        <w:rPr>
          <w:color w:val="000000"/>
        </w:rPr>
        <w:t xml:space="preserve"> </w:t>
      </w:r>
      <w:r w:rsidR="00363DB3" w:rsidRPr="00146C29">
        <w:rPr>
          <w:color w:val="000000"/>
        </w:rPr>
        <w:t>или цена закрытия за предыдущий</w:t>
      </w:r>
      <w:r w:rsidRPr="00146C29">
        <w:rPr>
          <w:color w:val="000000"/>
        </w:rPr>
        <w:t xml:space="preserve"> </w:t>
      </w:r>
      <w:r w:rsidR="00363DB3" w:rsidRPr="00146C29">
        <w:rPr>
          <w:color w:val="000000"/>
        </w:rPr>
        <w:t>день. При необходимости делитель</w:t>
      </w:r>
      <w:r w:rsidRPr="00146C29">
        <w:rPr>
          <w:color w:val="000000"/>
        </w:rPr>
        <w:t xml:space="preserve"> </w:t>
      </w:r>
      <w:r w:rsidR="00363DB3" w:rsidRPr="00146C29">
        <w:rPr>
          <w:color w:val="000000"/>
        </w:rPr>
        <w:t>подвергается коррекции согласно</w:t>
      </w:r>
      <w:r w:rsidRPr="00146C29">
        <w:rPr>
          <w:color w:val="000000"/>
        </w:rPr>
        <w:t xml:space="preserve"> </w:t>
      </w:r>
      <w:r w:rsidR="00363DB3" w:rsidRPr="00146C29">
        <w:rPr>
          <w:color w:val="000000"/>
        </w:rPr>
        <w:t>специальным формулам.</w:t>
      </w:r>
      <w:r w:rsidRPr="00146C29">
        <w:rPr>
          <w:color w:val="000000"/>
        </w:rPr>
        <w:t xml:space="preserve"> Сегодня выведенная таким обра</w:t>
      </w:r>
      <w:r w:rsidR="00363DB3" w:rsidRPr="00146C29">
        <w:rPr>
          <w:color w:val="000000"/>
        </w:rPr>
        <w:t>зом средняя цена акций Никкейприменяется в широком круге</w:t>
      </w:r>
      <w:r w:rsidRPr="00146C29">
        <w:rPr>
          <w:color w:val="000000"/>
        </w:rPr>
        <w:t xml:space="preserve"> операций с ценными бумагами, на</w:t>
      </w:r>
      <w:r w:rsidR="00363DB3" w:rsidRPr="00146C29">
        <w:rPr>
          <w:color w:val="000000"/>
        </w:rPr>
        <w:t>пример на рынке фьючерсов и</w:t>
      </w:r>
      <w:r w:rsidRPr="00146C29">
        <w:rPr>
          <w:color w:val="000000"/>
        </w:rPr>
        <w:t xml:space="preserve"> </w:t>
      </w:r>
      <w:r w:rsidR="00363DB3" w:rsidRPr="00146C29">
        <w:rPr>
          <w:color w:val="000000"/>
        </w:rPr>
        <w:t>других деривативов, поскольку она</w:t>
      </w:r>
      <w:r w:rsidRPr="00146C29">
        <w:rPr>
          <w:color w:val="000000"/>
        </w:rPr>
        <w:t xml:space="preserve"> отражает состояние рынка и ос</w:t>
      </w:r>
      <w:r w:rsidR="00363DB3" w:rsidRPr="00146C29">
        <w:rPr>
          <w:color w:val="000000"/>
        </w:rPr>
        <w:t>новные тенденции на нем.</w:t>
      </w:r>
    </w:p>
    <w:p w:rsidR="00824244" w:rsidRPr="00146C29" w:rsidRDefault="00824244" w:rsidP="00824244">
      <w:pPr>
        <w:autoSpaceDE w:val="0"/>
        <w:autoSpaceDN w:val="0"/>
        <w:adjustRightInd w:val="0"/>
        <w:ind w:firstLine="708"/>
        <w:rPr>
          <w:color w:val="000000"/>
        </w:rPr>
      </w:pPr>
    </w:p>
    <w:p w:rsidR="00363DB3" w:rsidRPr="00146C29" w:rsidRDefault="00363DB3" w:rsidP="00363DB3">
      <w:pPr>
        <w:autoSpaceDE w:val="0"/>
        <w:autoSpaceDN w:val="0"/>
        <w:adjustRightInd w:val="0"/>
        <w:rPr>
          <w:b/>
          <w:bCs/>
          <w:color w:val="000000"/>
        </w:rPr>
      </w:pPr>
      <w:r w:rsidRPr="00146C29">
        <w:rPr>
          <w:b/>
          <w:bCs/>
          <w:color w:val="000000"/>
        </w:rPr>
        <w:t>Никкей-300</w:t>
      </w:r>
    </w:p>
    <w:p w:rsidR="00E6550F" w:rsidRDefault="00363DB3" w:rsidP="00FF17FD">
      <w:pPr>
        <w:autoSpaceDE w:val="0"/>
        <w:autoSpaceDN w:val="0"/>
        <w:adjustRightInd w:val="0"/>
        <w:ind w:firstLine="708"/>
        <w:rPr>
          <w:color w:val="000000"/>
        </w:rPr>
      </w:pPr>
      <w:r w:rsidRPr="00146C29">
        <w:rPr>
          <w:color w:val="000000"/>
        </w:rPr>
        <w:t>С</w:t>
      </w:r>
      <w:r w:rsidR="00824244" w:rsidRPr="00146C29">
        <w:rPr>
          <w:color w:val="000000"/>
        </w:rPr>
        <w:t>о дня запуска индекса Никкей-</w:t>
      </w:r>
      <w:r w:rsidRPr="00146C29">
        <w:rPr>
          <w:color w:val="000000"/>
        </w:rPr>
        <w:t xml:space="preserve">225 в </w:t>
      </w:r>
      <w:smartTag w:uri="urn:schemas-microsoft-com:office:smarttags" w:element="metricconverter">
        <w:smartTagPr>
          <w:attr w:name="ProductID" w:val="1950 г"/>
        </w:smartTagPr>
        <w:r w:rsidRPr="00146C29">
          <w:rPr>
            <w:color w:val="000000"/>
          </w:rPr>
          <w:t>1950 г</w:t>
        </w:r>
      </w:smartTag>
      <w:r w:rsidR="00824244" w:rsidRPr="00146C29">
        <w:rPr>
          <w:color w:val="000000"/>
        </w:rPr>
        <w:t>. в Японии произо</w:t>
      </w:r>
      <w:r w:rsidRPr="00146C29">
        <w:rPr>
          <w:color w:val="000000"/>
        </w:rPr>
        <w:t>шли существенные перемены. В</w:t>
      </w:r>
      <w:r w:rsidR="00FF17FD">
        <w:rPr>
          <w:color w:val="000000"/>
        </w:rPr>
        <w:t xml:space="preserve"> </w:t>
      </w:r>
      <w:r w:rsidR="00824244" w:rsidRPr="00146C29">
        <w:rPr>
          <w:color w:val="000000"/>
        </w:rPr>
        <w:t xml:space="preserve">частности, возросло значение индустрии информационных технологий, изменился уровень капиталовложений и потребительских </w:t>
      </w:r>
      <w:r w:rsidRPr="00146C29">
        <w:rPr>
          <w:color w:val="000000"/>
        </w:rPr>
        <w:t>расходов.</w:t>
      </w:r>
      <w:r w:rsidR="00824244" w:rsidRPr="00146C29">
        <w:rPr>
          <w:color w:val="000000"/>
        </w:rPr>
        <w:t xml:space="preserve"> Были проведены круп</w:t>
      </w:r>
      <w:r w:rsidR="00FF17FD">
        <w:rPr>
          <w:color w:val="000000"/>
        </w:rPr>
        <w:t>ные слияния и поглощения пред</w:t>
      </w:r>
      <w:r w:rsidR="00824244" w:rsidRPr="00146C29">
        <w:rPr>
          <w:color w:val="000000"/>
        </w:rPr>
        <w:t>приятий. В отражение этих изме</w:t>
      </w:r>
      <w:r w:rsidRPr="00146C29">
        <w:rPr>
          <w:color w:val="000000"/>
        </w:rPr>
        <w:t>нений публике был представлен</w:t>
      </w:r>
      <w:r w:rsidR="00824244" w:rsidRPr="00146C29">
        <w:rPr>
          <w:color w:val="000000"/>
        </w:rPr>
        <w:t xml:space="preserve"> еще один индекс – средневзвешенный индекс Никкей-300 (Nikke </w:t>
      </w:r>
      <w:r w:rsidRPr="00146C29">
        <w:rPr>
          <w:color w:val="000000"/>
        </w:rPr>
        <w:t>Stock Average-300).</w:t>
      </w:r>
      <w:r w:rsidR="00824244" w:rsidRPr="00146C29">
        <w:rPr>
          <w:color w:val="000000"/>
        </w:rPr>
        <w:t xml:space="preserve"> Индекс рассчитывается еже</w:t>
      </w:r>
      <w:r w:rsidRPr="00146C29">
        <w:rPr>
          <w:color w:val="000000"/>
        </w:rPr>
        <w:t xml:space="preserve">дневно с 1 октября </w:t>
      </w:r>
      <w:smartTag w:uri="urn:schemas-microsoft-com:office:smarttags" w:element="metricconverter">
        <w:smartTagPr>
          <w:attr w:name="ProductID" w:val="1982 г"/>
        </w:smartTagPr>
        <w:r w:rsidRPr="00146C29">
          <w:rPr>
            <w:color w:val="000000"/>
          </w:rPr>
          <w:t>1982 г</w:t>
        </w:r>
      </w:smartTag>
      <w:r w:rsidRPr="00146C29">
        <w:rPr>
          <w:color w:val="000000"/>
        </w:rPr>
        <w:t>. (100</w:t>
      </w:r>
      <w:r w:rsidR="00824244" w:rsidRPr="00146C29">
        <w:rPr>
          <w:color w:val="000000"/>
        </w:rPr>
        <w:t xml:space="preserve"> пунктов) методом средней взве</w:t>
      </w:r>
      <w:r w:rsidRPr="00146C29">
        <w:rPr>
          <w:color w:val="000000"/>
        </w:rPr>
        <w:t>шенной рыночной стоимости</w:t>
      </w:r>
      <w:r w:rsidR="00824244" w:rsidRPr="00146C29">
        <w:rPr>
          <w:color w:val="000000"/>
        </w:rPr>
        <w:t xml:space="preserve"> </w:t>
      </w:r>
      <w:r w:rsidRPr="00146C29">
        <w:rPr>
          <w:color w:val="000000"/>
        </w:rPr>
        <w:t>(</w:t>
      </w:r>
      <w:r w:rsidRPr="00146C29">
        <w:rPr>
          <w:color w:val="000000"/>
          <w:lang w:val="en-US"/>
        </w:rPr>
        <w:t>market</w:t>
      </w:r>
      <w:r w:rsidRPr="00146C29">
        <w:rPr>
          <w:color w:val="000000"/>
        </w:rPr>
        <w:t xml:space="preserve"> </w:t>
      </w:r>
      <w:r w:rsidRPr="00146C29">
        <w:rPr>
          <w:color w:val="000000"/>
          <w:lang w:val="en-US"/>
        </w:rPr>
        <w:t>value</w:t>
      </w:r>
      <w:r w:rsidRPr="00146C29">
        <w:rPr>
          <w:color w:val="000000"/>
        </w:rPr>
        <w:t xml:space="preserve"> </w:t>
      </w:r>
      <w:r w:rsidRPr="00146C29">
        <w:rPr>
          <w:color w:val="000000"/>
          <w:lang w:val="en-US"/>
        </w:rPr>
        <w:t>weigthted</w:t>
      </w:r>
      <w:r w:rsidRPr="00146C29">
        <w:rPr>
          <w:color w:val="000000"/>
        </w:rPr>
        <w:t xml:space="preserve"> </w:t>
      </w:r>
      <w:r w:rsidRPr="00146C29">
        <w:rPr>
          <w:color w:val="000000"/>
          <w:lang w:val="en-US"/>
        </w:rPr>
        <w:t>average</w:t>
      </w:r>
      <w:r w:rsidR="00824244" w:rsidRPr="00146C29">
        <w:rPr>
          <w:color w:val="000000"/>
        </w:rPr>
        <w:t xml:space="preserve"> </w:t>
      </w:r>
      <w:r w:rsidRPr="00146C29">
        <w:rPr>
          <w:color w:val="000000"/>
          <w:lang w:val="en-US"/>
        </w:rPr>
        <w:t>method</w:t>
      </w:r>
      <w:r w:rsidRPr="00146C29">
        <w:rPr>
          <w:color w:val="000000"/>
        </w:rPr>
        <w:t xml:space="preserve">). С 31 января </w:t>
      </w:r>
      <w:smartTag w:uri="urn:schemas-microsoft-com:office:smarttags" w:element="metricconverter">
        <w:smartTagPr>
          <w:attr w:name="ProductID" w:val="1994 г"/>
        </w:smartTagPr>
        <w:r w:rsidRPr="00146C29">
          <w:rPr>
            <w:color w:val="000000"/>
          </w:rPr>
          <w:t>1994 г</w:t>
        </w:r>
      </w:smartTag>
      <w:r w:rsidR="00824244" w:rsidRPr="00146C29">
        <w:rPr>
          <w:color w:val="000000"/>
        </w:rPr>
        <w:t>. рас</w:t>
      </w:r>
      <w:r w:rsidRPr="00146C29">
        <w:rPr>
          <w:color w:val="000000"/>
        </w:rPr>
        <w:t>четы производятся ежеминутно. В</w:t>
      </w:r>
      <w:r w:rsidR="00824244" w:rsidRPr="00146C29">
        <w:rPr>
          <w:color w:val="000000"/>
        </w:rPr>
        <w:t xml:space="preserve"> </w:t>
      </w:r>
      <w:r w:rsidRPr="00146C29">
        <w:rPr>
          <w:color w:val="000000"/>
        </w:rPr>
        <w:t>основе лежит средняя взвешенная</w:t>
      </w:r>
      <w:r w:rsidR="00FF17FD">
        <w:rPr>
          <w:color w:val="000000"/>
        </w:rPr>
        <w:t xml:space="preserve"> </w:t>
      </w:r>
      <w:r w:rsidRPr="00146C29">
        <w:rPr>
          <w:color w:val="000000"/>
        </w:rPr>
        <w:t>р</w:t>
      </w:r>
      <w:r w:rsidR="00824244" w:rsidRPr="00146C29">
        <w:rPr>
          <w:color w:val="000000"/>
        </w:rPr>
        <w:t>ыночная стоимость 300 фирм, отражающая движение общего объ</w:t>
      </w:r>
      <w:r w:rsidR="00FF17FD">
        <w:rPr>
          <w:color w:val="000000"/>
        </w:rPr>
        <w:t xml:space="preserve">ема </w:t>
      </w:r>
      <w:r w:rsidRPr="00146C29">
        <w:rPr>
          <w:color w:val="000000"/>
        </w:rPr>
        <w:t>стоимости акций 1-ой секции</w:t>
      </w:r>
      <w:r w:rsidR="00E6550F">
        <w:rPr>
          <w:color w:val="000000"/>
        </w:rPr>
        <w:t xml:space="preserve"> </w:t>
      </w:r>
      <w:r w:rsidR="00824244" w:rsidRPr="00146C29">
        <w:rPr>
          <w:color w:val="000000"/>
        </w:rPr>
        <w:t>ТФБ.</w:t>
      </w:r>
    </w:p>
    <w:p w:rsidR="00363DB3" w:rsidRPr="00146C29" w:rsidRDefault="00824244" w:rsidP="00E6550F">
      <w:pPr>
        <w:autoSpaceDE w:val="0"/>
        <w:autoSpaceDN w:val="0"/>
        <w:adjustRightInd w:val="0"/>
        <w:ind w:firstLine="708"/>
        <w:rPr>
          <w:color w:val="000000"/>
        </w:rPr>
      </w:pPr>
      <w:r w:rsidRPr="00146C29">
        <w:rPr>
          <w:color w:val="000000"/>
        </w:rPr>
        <w:t>Индекс сбалансирован по ликвидности, стабильности и от</w:t>
      </w:r>
      <w:r w:rsidR="00363DB3" w:rsidRPr="00146C29">
        <w:rPr>
          <w:color w:val="000000"/>
        </w:rPr>
        <w:t>раслям.</w:t>
      </w:r>
    </w:p>
    <w:p w:rsidR="00363DB3" w:rsidRPr="00146C29" w:rsidRDefault="00824244" w:rsidP="00363DB3">
      <w:pPr>
        <w:autoSpaceDE w:val="0"/>
        <w:autoSpaceDN w:val="0"/>
        <w:adjustRightInd w:val="0"/>
        <w:rPr>
          <w:color w:val="000000"/>
        </w:rPr>
      </w:pPr>
      <w:r w:rsidRPr="00146C29">
        <w:rPr>
          <w:color w:val="000000"/>
        </w:rPr>
        <w:t>В число 300 компаний, список которых пересматривается еже</w:t>
      </w:r>
      <w:r w:rsidR="00363DB3" w:rsidRPr="00146C29">
        <w:rPr>
          <w:color w:val="000000"/>
        </w:rPr>
        <w:t>г</w:t>
      </w:r>
      <w:r w:rsidRPr="00146C29">
        <w:rPr>
          <w:color w:val="000000"/>
        </w:rPr>
        <w:t>одно в сентябре или по необходимости, например в случае бан</w:t>
      </w:r>
      <w:r w:rsidR="00363DB3" w:rsidRPr="00146C29">
        <w:rPr>
          <w:color w:val="000000"/>
        </w:rPr>
        <w:t>кротства, входят акции с</w:t>
      </w:r>
    </w:p>
    <w:p w:rsidR="00363DB3" w:rsidRPr="00146C29" w:rsidRDefault="00363DB3" w:rsidP="00363DB3">
      <w:pPr>
        <w:autoSpaceDE w:val="0"/>
        <w:autoSpaceDN w:val="0"/>
        <w:adjustRightInd w:val="0"/>
        <w:rPr>
          <w:color w:val="000000"/>
        </w:rPr>
      </w:pPr>
      <w:r w:rsidRPr="00146C29">
        <w:rPr>
          <w:color w:val="000000"/>
        </w:rPr>
        <w:t>максимальной</w:t>
      </w:r>
      <w:r w:rsidR="00824244" w:rsidRPr="00146C29">
        <w:rPr>
          <w:color w:val="000000"/>
        </w:rPr>
        <w:t xml:space="preserve"> рыночной стоимос</w:t>
      </w:r>
      <w:r w:rsidRPr="00146C29">
        <w:rPr>
          <w:color w:val="000000"/>
        </w:rPr>
        <w:t>ть</w:t>
      </w:r>
      <w:r w:rsidR="00824244" w:rsidRPr="00146C29">
        <w:rPr>
          <w:color w:val="000000"/>
        </w:rPr>
        <w:t>ю из 36 отраслей хозяйства. Спе</w:t>
      </w:r>
      <w:r w:rsidR="00E6550F">
        <w:rPr>
          <w:color w:val="000000"/>
        </w:rPr>
        <w:t>циалисты биржи стараются ото</w:t>
      </w:r>
      <w:r w:rsidRPr="00146C29">
        <w:rPr>
          <w:color w:val="000000"/>
        </w:rPr>
        <w:t>брать наиболее стабильные</w:t>
      </w:r>
      <w:r w:rsidR="00824244" w:rsidRPr="00146C29">
        <w:rPr>
          <w:color w:val="000000"/>
        </w:rPr>
        <w:t xml:space="preserve"> бумаги. При этом они автоматически не рассматривают «сомнительные» акции, например, с подозри</w:t>
      </w:r>
      <w:r w:rsidRPr="00146C29">
        <w:rPr>
          <w:color w:val="000000"/>
        </w:rPr>
        <w:t>тельно низким объемом торгов,</w:t>
      </w:r>
      <w:r w:rsidR="00824244" w:rsidRPr="00146C29">
        <w:rPr>
          <w:color w:val="000000"/>
        </w:rPr>
        <w:t xml:space="preserve"> </w:t>
      </w:r>
      <w:r w:rsidRPr="00146C29">
        <w:rPr>
          <w:color w:val="000000"/>
        </w:rPr>
        <w:t xml:space="preserve">резкими скачками </w:t>
      </w:r>
      <w:r w:rsidR="00824244" w:rsidRPr="00146C29">
        <w:rPr>
          <w:color w:val="000000"/>
        </w:rPr>
        <w:t>в объеме тор</w:t>
      </w:r>
      <w:r w:rsidRPr="00146C29">
        <w:rPr>
          <w:color w:val="000000"/>
        </w:rPr>
        <w:t>г</w:t>
      </w:r>
      <w:r w:rsidR="00824244" w:rsidRPr="00146C29">
        <w:rPr>
          <w:color w:val="000000"/>
        </w:rPr>
        <w:t>ов, эмитенты которых долгое вре</w:t>
      </w:r>
      <w:r w:rsidRPr="00146C29">
        <w:rPr>
          <w:color w:val="000000"/>
        </w:rPr>
        <w:t>мя не выплачивают дивиденды,</w:t>
      </w:r>
      <w:r w:rsidR="00824244" w:rsidRPr="00146C29">
        <w:rPr>
          <w:color w:val="000000"/>
        </w:rPr>
        <w:t xml:space="preserve"> имеют долги, превышающие акти</w:t>
      </w:r>
      <w:r w:rsidRPr="00146C29">
        <w:rPr>
          <w:color w:val="000000"/>
        </w:rPr>
        <w:t>вы и т.п.</w:t>
      </w:r>
    </w:p>
    <w:p w:rsidR="00363DB3" w:rsidRDefault="00824244" w:rsidP="00363DB3">
      <w:pPr>
        <w:autoSpaceDE w:val="0"/>
        <w:autoSpaceDN w:val="0"/>
        <w:adjustRightInd w:val="0"/>
        <w:rPr>
          <w:color w:val="000000"/>
        </w:rPr>
      </w:pPr>
      <w:r w:rsidRPr="00146C29">
        <w:rPr>
          <w:color w:val="000000"/>
        </w:rPr>
        <w:t xml:space="preserve">Исключению из списка также </w:t>
      </w:r>
      <w:r w:rsidR="00363DB3" w:rsidRPr="00146C29">
        <w:rPr>
          <w:color w:val="000000"/>
        </w:rPr>
        <w:t>подлежат фирмы, ухудшившие</w:t>
      </w:r>
      <w:r w:rsidRPr="00146C29">
        <w:rPr>
          <w:color w:val="000000"/>
        </w:rPr>
        <w:t xml:space="preserve"> свои показатели, например, </w:t>
      </w:r>
      <w:r w:rsidR="00363DB3" w:rsidRPr="00146C29">
        <w:rPr>
          <w:color w:val="000000"/>
        </w:rPr>
        <w:t>уменьшившие долю в рыночной</w:t>
      </w:r>
      <w:r w:rsidRPr="00146C29">
        <w:rPr>
          <w:color w:val="000000"/>
        </w:rPr>
        <w:t xml:space="preserve"> </w:t>
      </w:r>
      <w:r w:rsidR="00363DB3" w:rsidRPr="00146C29">
        <w:rPr>
          <w:color w:val="000000"/>
        </w:rPr>
        <w:t>стоимости той или иной отрасли.</w:t>
      </w:r>
      <w:r w:rsidRPr="00146C29">
        <w:rPr>
          <w:color w:val="000000"/>
        </w:rPr>
        <w:t xml:space="preserve"> </w:t>
      </w:r>
      <w:r w:rsidR="00363DB3" w:rsidRPr="00146C29">
        <w:rPr>
          <w:color w:val="000000"/>
        </w:rPr>
        <w:t>Количественных ограничений на</w:t>
      </w:r>
      <w:r w:rsidRPr="00146C29">
        <w:rPr>
          <w:color w:val="000000"/>
        </w:rPr>
        <w:t xml:space="preserve"> </w:t>
      </w:r>
      <w:r w:rsidR="00363DB3" w:rsidRPr="00146C29">
        <w:rPr>
          <w:color w:val="000000"/>
        </w:rPr>
        <w:t>исключение не существует.</w:t>
      </w:r>
    </w:p>
    <w:p w:rsidR="00BC052F" w:rsidRPr="00146C29" w:rsidRDefault="00BC052F" w:rsidP="00363DB3">
      <w:pPr>
        <w:autoSpaceDE w:val="0"/>
        <w:autoSpaceDN w:val="0"/>
        <w:adjustRightInd w:val="0"/>
        <w:rPr>
          <w:color w:val="000000"/>
        </w:rPr>
      </w:pPr>
    </w:p>
    <w:p w:rsidR="00363DB3" w:rsidRPr="00146C29" w:rsidRDefault="00363DB3" w:rsidP="00363DB3">
      <w:pPr>
        <w:autoSpaceDE w:val="0"/>
        <w:autoSpaceDN w:val="0"/>
        <w:adjustRightInd w:val="0"/>
        <w:rPr>
          <w:b/>
          <w:bCs/>
          <w:color w:val="000000"/>
        </w:rPr>
      </w:pPr>
      <w:r w:rsidRPr="00146C29">
        <w:rPr>
          <w:b/>
          <w:bCs/>
          <w:color w:val="000000"/>
        </w:rPr>
        <w:t>Никкей-500</w:t>
      </w:r>
    </w:p>
    <w:p w:rsidR="00363DB3" w:rsidRPr="00146C29" w:rsidRDefault="00363DB3" w:rsidP="00E6550F">
      <w:pPr>
        <w:autoSpaceDE w:val="0"/>
        <w:autoSpaceDN w:val="0"/>
        <w:adjustRightInd w:val="0"/>
        <w:ind w:firstLine="708"/>
        <w:rPr>
          <w:color w:val="000000"/>
        </w:rPr>
      </w:pPr>
      <w:r w:rsidRPr="00146C29">
        <w:rPr>
          <w:color w:val="000000"/>
        </w:rPr>
        <w:t>С</w:t>
      </w:r>
      <w:r w:rsidR="00824244" w:rsidRPr="00146C29">
        <w:rPr>
          <w:color w:val="000000"/>
        </w:rPr>
        <w:t>редневзвешенный индекс Ник</w:t>
      </w:r>
      <w:r w:rsidRPr="00146C29">
        <w:rPr>
          <w:color w:val="000000"/>
        </w:rPr>
        <w:t>кей-500 (Nikkei Stock Average-500) рассчитывается аналогично</w:t>
      </w:r>
      <w:r w:rsidR="00E6550F">
        <w:rPr>
          <w:color w:val="000000"/>
        </w:rPr>
        <w:t xml:space="preserve"> </w:t>
      </w:r>
      <w:r w:rsidRPr="00146C29">
        <w:rPr>
          <w:color w:val="000000"/>
        </w:rPr>
        <w:t xml:space="preserve">Никкей-225 с 4 января </w:t>
      </w:r>
      <w:smartTag w:uri="urn:schemas-microsoft-com:office:smarttags" w:element="metricconverter">
        <w:smartTagPr>
          <w:attr w:name="ProductID" w:val="1972 г"/>
        </w:smartTagPr>
        <w:r w:rsidRPr="00146C29">
          <w:rPr>
            <w:color w:val="000000"/>
          </w:rPr>
          <w:t>1972 г</w:t>
        </w:r>
      </w:smartTag>
      <w:r w:rsidR="00824244" w:rsidRPr="00146C29">
        <w:rPr>
          <w:color w:val="000000"/>
        </w:rPr>
        <w:t>. (223.70 пункта). Индекс обнаро</w:t>
      </w:r>
      <w:r w:rsidRPr="00146C29">
        <w:rPr>
          <w:color w:val="000000"/>
        </w:rPr>
        <w:t xml:space="preserve">дован 4 января </w:t>
      </w:r>
      <w:smartTag w:uri="urn:schemas-microsoft-com:office:smarttags" w:element="metricconverter">
        <w:smartTagPr>
          <w:attr w:name="ProductID" w:val="1982 г"/>
        </w:smartTagPr>
        <w:r w:rsidRPr="00146C29">
          <w:rPr>
            <w:color w:val="000000"/>
          </w:rPr>
          <w:t>1982 г</w:t>
        </w:r>
      </w:smartTag>
      <w:r w:rsidR="00824244" w:rsidRPr="00146C29">
        <w:rPr>
          <w:color w:val="000000"/>
        </w:rPr>
        <w:t>. При рас</w:t>
      </w:r>
      <w:r w:rsidRPr="00146C29">
        <w:rPr>
          <w:color w:val="000000"/>
        </w:rPr>
        <w:t>четах используется выборка из</w:t>
      </w:r>
      <w:r w:rsidR="00824244" w:rsidRPr="00146C29">
        <w:rPr>
          <w:color w:val="000000"/>
        </w:rPr>
        <w:t xml:space="preserve"> </w:t>
      </w:r>
      <w:r w:rsidRPr="00146C29">
        <w:rPr>
          <w:color w:val="000000"/>
        </w:rPr>
        <w:t>5</w:t>
      </w:r>
      <w:r w:rsidR="00824244" w:rsidRPr="00146C29">
        <w:rPr>
          <w:color w:val="000000"/>
        </w:rPr>
        <w:t>00 (а не 225) компаний 1-ой сек</w:t>
      </w:r>
      <w:r w:rsidRPr="00146C29">
        <w:rPr>
          <w:color w:val="000000"/>
        </w:rPr>
        <w:t>ции ТФБ.</w:t>
      </w:r>
    </w:p>
    <w:p w:rsidR="00E6550F" w:rsidRDefault="00824244" w:rsidP="00363DB3">
      <w:pPr>
        <w:autoSpaceDE w:val="0"/>
        <w:autoSpaceDN w:val="0"/>
        <w:adjustRightInd w:val="0"/>
        <w:rPr>
          <w:color w:val="000000"/>
        </w:rPr>
      </w:pPr>
      <w:r w:rsidRPr="00146C29">
        <w:rPr>
          <w:color w:val="000000"/>
        </w:rPr>
        <w:t xml:space="preserve">Пересмотр списка проводится </w:t>
      </w:r>
      <w:r w:rsidR="00363DB3" w:rsidRPr="00146C29">
        <w:rPr>
          <w:color w:val="000000"/>
        </w:rPr>
        <w:t>ежегодно в зависимости от объема</w:t>
      </w:r>
      <w:r w:rsidRPr="00146C29">
        <w:rPr>
          <w:color w:val="000000"/>
        </w:rPr>
        <w:t xml:space="preserve"> торгов, объема торговой стоимос</w:t>
      </w:r>
      <w:r w:rsidR="00363DB3" w:rsidRPr="00146C29">
        <w:rPr>
          <w:color w:val="000000"/>
        </w:rPr>
        <w:t>ти и рыночной капитализации.</w:t>
      </w:r>
      <w:r w:rsidRPr="00146C29">
        <w:rPr>
          <w:color w:val="000000"/>
        </w:rPr>
        <w:t xml:space="preserve"> </w:t>
      </w:r>
      <w:r w:rsidR="00363DB3" w:rsidRPr="00146C29">
        <w:rPr>
          <w:color w:val="000000"/>
        </w:rPr>
        <w:t>При этом ведется подсчет «очков»,</w:t>
      </w:r>
      <w:r w:rsidRPr="00146C29">
        <w:rPr>
          <w:color w:val="000000"/>
        </w:rPr>
        <w:t xml:space="preserve"> </w:t>
      </w:r>
      <w:r w:rsidR="00FF17FD">
        <w:rPr>
          <w:color w:val="000000"/>
        </w:rPr>
        <w:t xml:space="preserve">которые </w:t>
      </w:r>
      <w:r w:rsidR="00363DB3" w:rsidRPr="00146C29">
        <w:rPr>
          <w:color w:val="000000"/>
        </w:rPr>
        <w:t>получила компания в</w:t>
      </w:r>
      <w:r w:rsidR="00E6550F">
        <w:rPr>
          <w:color w:val="000000"/>
        </w:rPr>
        <w:t xml:space="preserve"> </w:t>
      </w:r>
      <w:r w:rsidR="00363DB3" w:rsidRPr="00146C29">
        <w:rPr>
          <w:color w:val="000000"/>
        </w:rPr>
        <w:t>к</w:t>
      </w:r>
      <w:r w:rsidRPr="00146C29">
        <w:rPr>
          <w:color w:val="000000"/>
        </w:rPr>
        <w:t xml:space="preserve">аждой из этих трех номинаций за </w:t>
      </w:r>
      <w:r w:rsidR="00363DB3" w:rsidRPr="00146C29">
        <w:rPr>
          <w:color w:val="000000"/>
        </w:rPr>
        <w:t xml:space="preserve">последние три года. </w:t>
      </w:r>
    </w:p>
    <w:p w:rsidR="00363DB3" w:rsidRPr="00146C29" w:rsidRDefault="00363DB3" w:rsidP="00E6550F">
      <w:pPr>
        <w:autoSpaceDE w:val="0"/>
        <w:autoSpaceDN w:val="0"/>
        <w:adjustRightInd w:val="0"/>
        <w:ind w:firstLine="708"/>
        <w:rPr>
          <w:color w:val="000000"/>
        </w:rPr>
      </w:pPr>
      <w:r w:rsidRPr="00146C29">
        <w:rPr>
          <w:color w:val="000000"/>
        </w:rPr>
        <w:t>В зависимости</w:t>
      </w:r>
      <w:r w:rsidR="00824244" w:rsidRPr="00146C29">
        <w:rPr>
          <w:color w:val="000000"/>
        </w:rPr>
        <w:t xml:space="preserve"> </w:t>
      </w:r>
      <w:r w:rsidR="00E6550F">
        <w:rPr>
          <w:color w:val="000000"/>
        </w:rPr>
        <w:t>от набранной суммы баллов еже</w:t>
      </w:r>
      <w:r w:rsidR="00824244" w:rsidRPr="00146C29">
        <w:rPr>
          <w:color w:val="000000"/>
        </w:rPr>
        <w:t xml:space="preserve">годно из списка исключают или </w:t>
      </w:r>
      <w:r w:rsidRPr="00146C29">
        <w:rPr>
          <w:color w:val="000000"/>
        </w:rPr>
        <w:t>список пополняют примерно 30</w:t>
      </w:r>
      <w:r w:rsidR="00824244" w:rsidRPr="00146C29">
        <w:rPr>
          <w:color w:val="000000"/>
        </w:rPr>
        <w:t xml:space="preserve"> </w:t>
      </w:r>
      <w:r w:rsidRPr="00146C29">
        <w:rPr>
          <w:color w:val="000000"/>
        </w:rPr>
        <w:t>фирмами.</w:t>
      </w:r>
    </w:p>
    <w:p w:rsidR="00363DB3" w:rsidRDefault="00824244" w:rsidP="00E6550F">
      <w:pPr>
        <w:autoSpaceDE w:val="0"/>
        <w:autoSpaceDN w:val="0"/>
        <w:adjustRightInd w:val="0"/>
        <w:rPr>
          <w:color w:val="000000"/>
        </w:rPr>
      </w:pPr>
      <w:r w:rsidRPr="00146C29">
        <w:rPr>
          <w:color w:val="000000"/>
        </w:rPr>
        <w:t>При отборе особое внимание уделяется тому, чтобы не нару</w:t>
      </w:r>
      <w:r w:rsidR="00363DB3" w:rsidRPr="00146C29">
        <w:rPr>
          <w:color w:val="000000"/>
        </w:rPr>
        <w:t>шить способность индекса четко</w:t>
      </w:r>
      <w:r w:rsidRPr="00146C29">
        <w:rPr>
          <w:color w:val="000000"/>
        </w:rPr>
        <w:t xml:space="preserve"> отражать основную тенденцию из</w:t>
      </w:r>
      <w:r w:rsidR="00363DB3" w:rsidRPr="00146C29">
        <w:rPr>
          <w:color w:val="000000"/>
        </w:rPr>
        <w:t>менения цены акций. Из состава</w:t>
      </w:r>
      <w:r w:rsidRPr="00146C29">
        <w:rPr>
          <w:color w:val="000000"/>
        </w:rPr>
        <w:t xml:space="preserve"> 500 фирм также отбирают компании для расчета отраслевых суб</w:t>
      </w:r>
      <w:r w:rsidR="00363DB3" w:rsidRPr="00146C29">
        <w:rPr>
          <w:color w:val="000000"/>
        </w:rPr>
        <w:t>индексов (</w:t>
      </w:r>
      <w:r w:rsidR="00363DB3" w:rsidRPr="00146C29">
        <w:rPr>
          <w:color w:val="000000"/>
          <w:lang w:val="en-US"/>
        </w:rPr>
        <w:t>Nikkei</w:t>
      </w:r>
      <w:r w:rsidR="00363DB3" w:rsidRPr="00146C29">
        <w:rPr>
          <w:color w:val="000000"/>
        </w:rPr>
        <w:t xml:space="preserve"> </w:t>
      </w:r>
      <w:r w:rsidR="00363DB3" w:rsidRPr="00146C29">
        <w:rPr>
          <w:color w:val="000000"/>
          <w:lang w:val="en-US"/>
        </w:rPr>
        <w:t>Stock</w:t>
      </w:r>
      <w:r w:rsidR="00363DB3" w:rsidRPr="00146C29">
        <w:rPr>
          <w:color w:val="000000"/>
        </w:rPr>
        <w:t xml:space="preserve"> </w:t>
      </w:r>
      <w:r w:rsidR="00363DB3" w:rsidRPr="00146C29">
        <w:rPr>
          <w:color w:val="000000"/>
          <w:lang w:val="en-US"/>
        </w:rPr>
        <w:t>Average</w:t>
      </w:r>
      <w:r w:rsidR="00363DB3" w:rsidRPr="00146C29">
        <w:rPr>
          <w:color w:val="000000"/>
        </w:rPr>
        <w:t xml:space="preserve"> </w:t>
      </w:r>
      <w:r w:rsidR="00363DB3" w:rsidRPr="00146C29">
        <w:rPr>
          <w:color w:val="000000"/>
          <w:lang w:val="en-US"/>
        </w:rPr>
        <w:t>by</w:t>
      </w:r>
      <w:r w:rsidR="00FF17FD">
        <w:rPr>
          <w:color w:val="000000"/>
        </w:rPr>
        <w:t xml:space="preserve"> </w:t>
      </w:r>
      <w:r w:rsidR="00363DB3" w:rsidRPr="00146C29">
        <w:rPr>
          <w:color w:val="000000"/>
          <w:lang w:val="en-US"/>
        </w:rPr>
        <w:t>Industry</w:t>
      </w:r>
      <w:r w:rsidR="00363DB3" w:rsidRPr="00146C29">
        <w:rPr>
          <w:color w:val="000000"/>
        </w:rPr>
        <w:t xml:space="preserve">). </w:t>
      </w:r>
      <w:r w:rsidRPr="00146C29">
        <w:rPr>
          <w:color w:val="000000"/>
        </w:rPr>
        <w:t>Субиндексы рассчитыва</w:t>
      </w:r>
      <w:r w:rsidR="00363DB3" w:rsidRPr="00146C29">
        <w:rPr>
          <w:color w:val="000000"/>
        </w:rPr>
        <w:t>ются для 36 секторов японской</w:t>
      </w:r>
      <w:r w:rsidRPr="00146C29">
        <w:rPr>
          <w:color w:val="000000"/>
        </w:rPr>
        <w:t xml:space="preserve"> </w:t>
      </w:r>
      <w:r w:rsidR="00363DB3" w:rsidRPr="00146C29">
        <w:rPr>
          <w:color w:val="000000"/>
        </w:rPr>
        <w:t>экономики.</w:t>
      </w:r>
    </w:p>
    <w:p w:rsidR="00BC052F" w:rsidRPr="00146C29" w:rsidRDefault="00BC052F" w:rsidP="00E6550F">
      <w:pPr>
        <w:autoSpaceDE w:val="0"/>
        <w:autoSpaceDN w:val="0"/>
        <w:adjustRightInd w:val="0"/>
        <w:rPr>
          <w:color w:val="000000"/>
        </w:rPr>
      </w:pPr>
    </w:p>
    <w:p w:rsidR="00363DB3" w:rsidRPr="00146C29" w:rsidRDefault="00363DB3" w:rsidP="00363DB3">
      <w:pPr>
        <w:autoSpaceDE w:val="0"/>
        <w:autoSpaceDN w:val="0"/>
        <w:adjustRightInd w:val="0"/>
        <w:rPr>
          <w:b/>
          <w:bCs/>
          <w:color w:val="000000"/>
        </w:rPr>
      </w:pPr>
      <w:r w:rsidRPr="00146C29">
        <w:rPr>
          <w:b/>
          <w:bCs/>
          <w:color w:val="000000"/>
        </w:rPr>
        <w:t>Для всех акций</w:t>
      </w:r>
    </w:p>
    <w:p w:rsidR="00363DB3" w:rsidRDefault="00363DB3" w:rsidP="00FF17FD">
      <w:pPr>
        <w:autoSpaceDE w:val="0"/>
        <w:autoSpaceDN w:val="0"/>
        <w:adjustRightInd w:val="0"/>
        <w:ind w:firstLine="708"/>
        <w:rPr>
          <w:color w:val="000000"/>
        </w:rPr>
      </w:pPr>
      <w:r w:rsidRPr="00146C29">
        <w:rPr>
          <w:color w:val="000000"/>
        </w:rPr>
        <w:t>Индекс</w:t>
      </w:r>
      <w:r w:rsidR="00824244" w:rsidRPr="00146C29">
        <w:rPr>
          <w:color w:val="000000"/>
        </w:rPr>
        <w:t xml:space="preserve"> Никкей для всех акций </w:t>
      </w:r>
      <w:r w:rsidRPr="00146C29">
        <w:rPr>
          <w:color w:val="000000"/>
        </w:rPr>
        <w:t>(</w:t>
      </w:r>
      <w:r w:rsidRPr="00146C29">
        <w:rPr>
          <w:color w:val="000000"/>
          <w:lang w:val="en-US"/>
        </w:rPr>
        <w:t>Nikkei</w:t>
      </w:r>
      <w:r w:rsidRPr="00146C29">
        <w:rPr>
          <w:color w:val="000000"/>
        </w:rPr>
        <w:t xml:space="preserve"> </w:t>
      </w:r>
      <w:r w:rsidRPr="00146C29">
        <w:rPr>
          <w:color w:val="000000"/>
          <w:lang w:val="en-US"/>
        </w:rPr>
        <w:t>All</w:t>
      </w:r>
      <w:r w:rsidRPr="00146C29">
        <w:rPr>
          <w:color w:val="000000"/>
        </w:rPr>
        <w:t xml:space="preserve"> </w:t>
      </w:r>
      <w:r w:rsidRPr="00146C29">
        <w:rPr>
          <w:color w:val="000000"/>
          <w:lang w:val="en-US"/>
        </w:rPr>
        <w:t>Stock</w:t>
      </w:r>
      <w:r w:rsidRPr="00146C29">
        <w:rPr>
          <w:color w:val="000000"/>
        </w:rPr>
        <w:t xml:space="preserve"> </w:t>
      </w:r>
      <w:r w:rsidRPr="00146C29">
        <w:rPr>
          <w:color w:val="000000"/>
          <w:lang w:val="en-US"/>
        </w:rPr>
        <w:t>Index</w:t>
      </w:r>
      <w:r w:rsidRPr="00146C29">
        <w:rPr>
          <w:color w:val="000000"/>
        </w:rPr>
        <w:t>) рассчитывается аналогично Никкей-300</w:t>
      </w:r>
      <w:r w:rsidR="00E6550F">
        <w:rPr>
          <w:color w:val="000000"/>
        </w:rPr>
        <w:t xml:space="preserve"> </w:t>
      </w:r>
      <w:r w:rsidRPr="00146C29">
        <w:rPr>
          <w:color w:val="000000"/>
        </w:rPr>
        <w:t xml:space="preserve">ежедневно с 4 января </w:t>
      </w:r>
      <w:smartTag w:uri="urn:schemas-microsoft-com:office:smarttags" w:element="metricconverter">
        <w:smartTagPr>
          <w:attr w:name="ProductID" w:val="1980 г"/>
        </w:smartTagPr>
        <w:r w:rsidRPr="00146C29">
          <w:rPr>
            <w:color w:val="000000"/>
          </w:rPr>
          <w:t>1980 г</w:t>
        </w:r>
      </w:smartTag>
      <w:r w:rsidR="00824244" w:rsidRPr="00146C29">
        <w:rPr>
          <w:color w:val="000000"/>
        </w:rPr>
        <w:t xml:space="preserve">. (100 </w:t>
      </w:r>
      <w:r w:rsidRPr="00146C29">
        <w:rPr>
          <w:color w:val="000000"/>
        </w:rPr>
        <w:t>пунктов). Но, в отличие от Никкей-300, корректируется по выплате</w:t>
      </w:r>
      <w:r w:rsidR="00FF17FD">
        <w:rPr>
          <w:color w:val="000000"/>
        </w:rPr>
        <w:t xml:space="preserve"> </w:t>
      </w:r>
      <w:r w:rsidR="00824244" w:rsidRPr="00146C29">
        <w:rPr>
          <w:color w:val="000000"/>
        </w:rPr>
        <w:t xml:space="preserve">компаниями дивидендов. Индекс </w:t>
      </w:r>
      <w:r w:rsidRPr="00146C29">
        <w:rPr>
          <w:color w:val="000000"/>
        </w:rPr>
        <w:t xml:space="preserve">обнародован 1 сентября </w:t>
      </w:r>
      <w:smartTag w:uri="urn:schemas-microsoft-com:office:smarttags" w:element="metricconverter">
        <w:smartTagPr>
          <w:attr w:name="ProductID" w:val="1991 г"/>
        </w:smartTagPr>
        <w:r w:rsidRPr="00146C29">
          <w:rPr>
            <w:color w:val="000000"/>
          </w:rPr>
          <w:t>1991 г</w:t>
        </w:r>
      </w:smartTag>
      <w:r w:rsidRPr="00146C29">
        <w:rPr>
          <w:color w:val="000000"/>
        </w:rPr>
        <w:t>.</w:t>
      </w:r>
      <w:r w:rsidR="00824244" w:rsidRPr="00146C29">
        <w:rPr>
          <w:color w:val="000000"/>
        </w:rPr>
        <w:t xml:space="preserve"> </w:t>
      </w:r>
      <w:r w:rsidRPr="00146C29">
        <w:rPr>
          <w:color w:val="000000"/>
        </w:rPr>
        <w:t xml:space="preserve">Представляет собой </w:t>
      </w:r>
      <w:r w:rsidR="00E6550F">
        <w:rPr>
          <w:color w:val="000000"/>
        </w:rPr>
        <w:t>средневзве</w:t>
      </w:r>
      <w:r w:rsidR="00824244" w:rsidRPr="00146C29">
        <w:rPr>
          <w:color w:val="000000"/>
        </w:rPr>
        <w:t>шенную цену всех акций на биржах Токио, Осака, Нагоя, Саппо</w:t>
      </w:r>
      <w:r w:rsidRPr="00146C29">
        <w:rPr>
          <w:color w:val="000000"/>
        </w:rPr>
        <w:t>ро, Фукуока и рынках Геркулес</w:t>
      </w:r>
      <w:r w:rsidR="00E6550F">
        <w:rPr>
          <w:color w:val="000000"/>
        </w:rPr>
        <w:t xml:space="preserve"> </w:t>
      </w:r>
      <w:r w:rsidRPr="00146C29">
        <w:rPr>
          <w:color w:val="000000"/>
        </w:rPr>
        <w:t>(Hercules, внебиржевой рынок) и</w:t>
      </w:r>
      <w:r w:rsidR="00824244" w:rsidRPr="00146C29">
        <w:rPr>
          <w:color w:val="000000"/>
        </w:rPr>
        <w:t xml:space="preserve"> </w:t>
      </w:r>
      <w:r w:rsidRPr="00146C29">
        <w:rPr>
          <w:color w:val="000000"/>
        </w:rPr>
        <w:t>Материнской (Mother’s, венчурные</w:t>
      </w:r>
      <w:r w:rsidR="00824244" w:rsidRPr="00146C29">
        <w:rPr>
          <w:color w:val="000000"/>
        </w:rPr>
        <w:t xml:space="preserve"> </w:t>
      </w:r>
      <w:r w:rsidRPr="00146C29">
        <w:rPr>
          <w:color w:val="000000"/>
        </w:rPr>
        <w:t>предприятия).</w:t>
      </w:r>
      <w:r w:rsidR="00E6550F">
        <w:rPr>
          <w:color w:val="000000"/>
        </w:rPr>
        <w:t xml:space="preserve"> </w:t>
      </w:r>
      <w:r w:rsidR="00824244" w:rsidRPr="00146C29">
        <w:rPr>
          <w:color w:val="000000"/>
        </w:rPr>
        <w:t>В расчет цены не включаются акции внебиржевого рынка Джасдак (Jasdaq). Если акции котиру</w:t>
      </w:r>
      <w:r w:rsidRPr="00146C29">
        <w:rPr>
          <w:color w:val="000000"/>
        </w:rPr>
        <w:t>ются как на ТФБ, так и на ОФБ, то</w:t>
      </w:r>
      <w:r w:rsidR="00824244" w:rsidRPr="00146C29">
        <w:rPr>
          <w:color w:val="000000"/>
        </w:rPr>
        <w:t xml:space="preserve"> </w:t>
      </w:r>
      <w:r w:rsidRPr="00146C29">
        <w:rPr>
          <w:color w:val="000000"/>
        </w:rPr>
        <w:t>приоритет отдается цене в Токио.</w:t>
      </w:r>
      <w:r w:rsidR="00824244" w:rsidRPr="00146C29">
        <w:rPr>
          <w:color w:val="000000"/>
        </w:rPr>
        <w:t xml:space="preserve"> </w:t>
      </w:r>
      <w:r w:rsidRPr="00146C29">
        <w:rPr>
          <w:color w:val="000000"/>
        </w:rPr>
        <w:t>Индекс используется как базовый</w:t>
      </w:r>
      <w:r w:rsidR="00824244" w:rsidRPr="00146C29">
        <w:rPr>
          <w:color w:val="000000"/>
        </w:rPr>
        <w:t xml:space="preserve"> </w:t>
      </w:r>
      <w:r w:rsidRPr="00146C29">
        <w:rPr>
          <w:color w:val="000000"/>
        </w:rPr>
        <w:t>п</w:t>
      </w:r>
      <w:r w:rsidR="00824244" w:rsidRPr="00146C29">
        <w:rPr>
          <w:color w:val="000000"/>
        </w:rPr>
        <w:t>оказатель при анализе результа</w:t>
      </w:r>
      <w:r w:rsidRPr="00146C29">
        <w:rPr>
          <w:color w:val="000000"/>
        </w:rPr>
        <w:t>тов торгов.</w:t>
      </w:r>
    </w:p>
    <w:p w:rsidR="00BC052F" w:rsidRPr="00146C29" w:rsidRDefault="00BC052F" w:rsidP="00363DB3">
      <w:pPr>
        <w:autoSpaceDE w:val="0"/>
        <w:autoSpaceDN w:val="0"/>
        <w:adjustRightInd w:val="0"/>
        <w:rPr>
          <w:color w:val="000000"/>
        </w:rPr>
      </w:pPr>
    </w:p>
    <w:p w:rsidR="00363DB3" w:rsidRPr="00146C29" w:rsidRDefault="00363DB3" w:rsidP="00363DB3">
      <w:pPr>
        <w:autoSpaceDE w:val="0"/>
        <w:autoSpaceDN w:val="0"/>
        <w:adjustRightInd w:val="0"/>
        <w:rPr>
          <w:b/>
          <w:bCs/>
          <w:color w:val="000000"/>
        </w:rPr>
      </w:pPr>
      <w:r w:rsidRPr="00146C29">
        <w:rPr>
          <w:b/>
          <w:bCs/>
          <w:color w:val="000000"/>
        </w:rPr>
        <w:t>Для внебиржевого</w:t>
      </w:r>
      <w:r w:rsidR="00E6550F">
        <w:rPr>
          <w:b/>
          <w:bCs/>
          <w:color w:val="000000"/>
        </w:rPr>
        <w:t xml:space="preserve"> </w:t>
      </w:r>
      <w:r w:rsidRPr="00146C29">
        <w:rPr>
          <w:b/>
          <w:bCs/>
          <w:color w:val="000000"/>
        </w:rPr>
        <w:t>рынка Джасдак</w:t>
      </w:r>
    </w:p>
    <w:p w:rsidR="00363DB3" w:rsidRDefault="00363DB3" w:rsidP="00FF17FD">
      <w:pPr>
        <w:autoSpaceDE w:val="0"/>
        <w:autoSpaceDN w:val="0"/>
        <w:adjustRightInd w:val="0"/>
        <w:ind w:firstLine="708"/>
        <w:rPr>
          <w:color w:val="000000"/>
        </w:rPr>
      </w:pPr>
      <w:r w:rsidRPr="00146C29">
        <w:rPr>
          <w:color w:val="000000"/>
        </w:rPr>
        <w:t>С</w:t>
      </w:r>
      <w:r w:rsidR="00824244" w:rsidRPr="00146C29">
        <w:rPr>
          <w:color w:val="000000"/>
        </w:rPr>
        <w:t>редневзвешенный индекс Ник</w:t>
      </w:r>
      <w:r w:rsidRPr="00146C29">
        <w:rPr>
          <w:color w:val="000000"/>
        </w:rPr>
        <w:t>кей для внебиржевого рынка</w:t>
      </w:r>
      <w:r w:rsidR="00824244" w:rsidRPr="00146C29">
        <w:rPr>
          <w:color w:val="000000"/>
        </w:rPr>
        <w:t xml:space="preserve"> </w:t>
      </w:r>
      <w:r w:rsidRPr="00146C29">
        <w:rPr>
          <w:color w:val="000000"/>
        </w:rPr>
        <w:t>акций Джасдак (Nikkei Jasdaq</w:t>
      </w:r>
      <w:r w:rsidR="00824244" w:rsidRPr="00146C29">
        <w:rPr>
          <w:color w:val="000000"/>
        </w:rPr>
        <w:t xml:space="preserve"> </w:t>
      </w:r>
      <w:r w:rsidRPr="00146C29">
        <w:rPr>
          <w:color w:val="000000"/>
        </w:rPr>
        <w:t>A</w:t>
      </w:r>
      <w:r w:rsidR="00824244" w:rsidRPr="00146C29">
        <w:rPr>
          <w:color w:val="000000"/>
        </w:rPr>
        <w:t>verage) рассчитывается с 11 ноя</w:t>
      </w:r>
      <w:r w:rsidRPr="00146C29">
        <w:rPr>
          <w:color w:val="000000"/>
        </w:rPr>
        <w:t xml:space="preserve">бря </w:t>
      </w:r>
      <w:smartTag w:uri="urn:schemas-microsoft-com:office:smarttags" w:element="metricconverter">
        <w:smartTagPr>
          <w:attr w:name="ProductID" w:val="1983 г"/>
        </w:smartTagPr>
        <w:r w:rsidRPr="00146C29">
          <w:rPr>
            <w:color w:val="000000"/>
          </w:rPr>
          <w:t>1983 г</w:t>
        </w:r>
      </w:smartTag>
      <w:r w:rsidR="00824244" w:rsidRPr="00146C29">
        <w:rPr>
          <w:color w:val="000000"/>
        </w:rPr>
        <w:t>. (делитель 1-го дня ра</w:t>
      </w:r>
      <w:r w:rsidRPr="00146C29">
        <w:rPr>
          <w:color w:val="000000"/>
        </w:rPr>
        <w:t>в</w:t>
      </w:r>
      <w:r w:rsidR="00824244" w:rsidRPr="00146C29">
        <w:rPr>
          <w:color w:val="000000"/>
        </w:rPr>
        <w:t>ен 1) методом Доу-Джонса. Ин</w:t>
      </w:r>
      <w:r w:rsidRPr="00146C29">
        <w:rPr>
          <w:color w:val="000000"/>
        </w:rPr>
        <w:t xml:space="preserve">декс обнародован 1 апреля </w:t>
      </w:r>
      <w:smartTag w:uri="urn:schemas-microsoft-com:office:smarttags" w:element="metricconverter">
        <w:smartTagPr>
          <w:attr w:name="ProductID" w:val="1985 г"/>
        </w:smartTagPr>
        <w:r w:rsidRPr="00146C29">
          <w:rPr>
            <w:color w:val="000000"/>
          </w:rPr>
          <w:t>1985 г</w:t>
        </w:r>
      </w:smartTag>
      <w:r w:rsidRPr="00146C29">
        <w:rPr>
          <w:color w:val="000000"/>
        </w:rPr>
        <w:t>.</w:t>
      </w:r>
      <w:r w:rsidR="00824244" w:rsidRPr="00146C29">
        <w:rPr>
          <w:color w:val="000000"/>
        </w:rPr>
        <w:t xml:space="preserve"> В расчет принимаются все акции внебиржевого рынка, за ис</w:t>
      </w:r>
      <w:r w:rsidRPr="00146C29">
        <w:rPr>
          <w:color w:val="000000"/>
        </w:rPr>
        <w:t>ключением бумаг Банка Японии и</w:t>
      </w:r>
      <w:r w:rsidR="00824244" w:rsidRPr="00146C29">
        <w:rPr>
          <w:color w:val="000000"/>
        </w:rPr>
        <w:t xml:space="preserve"> </w:t>
      </w:r>
      <w:r w:rsidRPr="00146C29">
        <w:rPr>
          <w:color w:val="000000"/>
        </w:rPr>
        <w:t>компаний, регистрация которых</w:t>
      </w:r>
      <w:r w:rsidR="00824244" w:rsidRPr="00146C29">
        <w:rPr>
          <w:color w:val="000000"/>
        </w:rPr>
        <w:t xml:space="preserve"> </w:t>
      </w:r>
      <w:r w:rsidRPr="00146C29">
        <w:rPr>
          <w:color w:val="000000"/>
        </w:rPr>
        <w:t>проводилась по специальным пра</w:t>
      </w:r>
      <w:r w:rsidR="00824244" w:rsidRPr="00146C29">
        <w:rPr>
          <w:color w:val="000000"/>
        </w:rPr>
        <w:t xml:space="preserve">вилам, сразу же, как только ими </w:t>
      </w:r>
      <w:r w:rsidRPr="00146C29">
        <w:rPr>
          <w:color w:val="000000"/>
        </w:rPr>
        <w:t>начинают торговать.</w:t>
      </w:r>
      <w:r w:rsidR="00824244" w:rsidRPr="00146C29">
        <w:rPr>
          <w:color w:val="000000"/>
        </w:rPr>
        <w:t xml:space="preserve"> </w:t>
      </w:r>
      <w:r w:rsidRPr="00146C29">
        <w:rPr>
          <w:color w:val="000000"/>
        </w:rPr>
        <w:t>Индекс, в отличие от Никкей-2</w:t>
      </w:r>
      <w:r w:rsidR="00824244" w:rsidRPr="00146C29">
        <w:rPr>
          <w:color w:val="000000"/>
        </w:rPr>
        <w:t>25, основан на средней цене ком</w:t>
      </w:r>
      <w:r w:rsidRPr="00146C29">
        <w:rPr>
          <w:color w:val="000000"/>
        </w:rPr>
        <w:t>п</w:t>
      </w:r>
      <w:r w:rsidR="00824244" w:rsidRPr="00146C29">
        <w:rPr>
          <w:color w:val="000000"/>
        </w:rPr>
        <w:t>онентов, а не на средней от сум</w:t>
      </w:r>
      <w:r w:rsidRPr="00146C29">
        <w:rPr>
          <w:color w:val="000000"/>
        </w:rPr>
        <w:t>мы цен. Однако процедуры</w:t>
      </w:r>
      <w:r w:rsidR="00824244" w:rsidRPr="00146C29">
        <w:rPr>
          <w:color w:val="000000"/>
        </w:rPr>
        <w:t xml:space="preserve"> корректировки делителя сохранены. При расчете индекса практи</w:t>
      </w:r>
      <w:r w:rsidRPr="00146C29">
        <w:rPr>
          <w:color w:val="000000"/>
        </w:rPr>
        <w:t>куется округление цен акций до 50</w:t>
      </w:r>
      <w:r w:rsidR="00824244" w:rsidRPr="00146C29">
        <w:rPr>
          <w:color w:val="000000"/>
        </w:rPr>
        <w:t xml:space="preserve"> </w:t>
      </w:r>
      <w:r w:rsidRPr="00146C29">
        <w:rPr>
          <w:color w:val="000000"/>
        </w:rPr>
        <w:t>иен. Приоритет имеет лимитная</w:t>
      </w:r>
      <w:r w:rsidR="00824244" w:rsidRPr="00146C29">
        <w:rPr>
          <w:color w:val="000000"/>
        </w:rPr>
        <w:t xml:space="preserve"> </w:t>
      </w:r>
      <w:r w:rsidRPr="00146C29">
        <w:rPr>
          <w:color w:val="000000"/>
        </w:rPr>
        <w:t>цена, затем используются текущая</w:t>
      </w:r>
      <w:r w:rsidR="00824244" w:rsidRPr="00146C29">
        <w:rPr>
          <w:color w:val="000000"/>
        </w:rPr>
        <w:t xml:space="preserve"> рыночная цена и обычная коти</w:t>
      </w:r>
      <w:r w:rsidRPr="00146C29">
        <w:rPr>
          <w:color w:val="000000"/>
        </w:rPr>
        <w:t>ровка.</w:t>
      </w:r>
    </w:p>
    <w:p w:rsidR="00BC052F" w:rsidRPr="00146C29" w:rsidRDefault="00BC052F" w:rsidP="00363DB3">
      <w:pPr>
        <w:autoSpaceDE w:val="0"/>
        <w:autoSpaceDN w:val="0"/>
        <w:adjustRightInd w:val="0"/>
        <w:rPr>
          <w:color w:val="000000"/>
        </w:rPr>
      </w:pPr>
    </w:p>
    <w:p w:rsidR="00363DB3" w:rsidRPr="00146C29" w:rsidRDefault="00363DB3" w:rsidP="00363DB3">
      <w:pPr>
        <w:autoSpaceDE w:val="0"/>
        <w:autoSpaceDN w:val="0"/>
        <w:adjustRightInd w:val="0"/>
        <w:rPr>
          <w:b/>
          <w:bCs/>
          <w:color w:val="000000"/>
        </w:rPr>
      </w:pPr>
      <w:r w:rsidRPr="00146C29">
        <w:rPr>
          <w:b/>
          <w:bCs/>
          <w:color w:val="000000"/>
        </w:rPr>
        <w:t>Индексы типа Никкей</w:t>
      </w:r>
    </w:p>
    <w:p w:rsidR="00363DB3" w:rsidRPr="00146C29" w:rsidRDefault="00363DB3" w:rsidP="00FF17FD">
      <w:pPr>
        <w:autoSpaceDE w:val="0"/>
        <w:autoSpaceDN w:val="0"/>
        <w:adjustRightInd w:val="0"/>
        <w:ind w:firstLine="708"/>
        <w:rPr>
          <w:color w:val="000000"/>
        </w:rPr>
      </w:pPr>
      <w:r w:rsidRPr="00146C29">
        <w:rPr>
          <w:color w:val="000000"/>
        </w:rPr>
        <w:t xml:space="preserve">С1 июля </w:t>
      </w:r>
      <w:smartTag w:uri="urn:schemas-microsoft-com:office:smarttags" w:element="metricconverter">
        <w:smartTagPr>
          <w:attr w:name="ProductID" w:val="1998 г"/>
        </w:smartTagPr>
        <w:r w:rsidRPr="00146C29">
          <w:rPr>
            <w:color w:val="000000"/>
          </w:rPr>
          <w:t>1998 г</w:t>
        </w:r>
      </w:smartTag>
      <w:r w:rsidR="00824244" w:rsidRPr="00146C29">
        <w:rPr>
          <w:color w:val="000000"/>
        </w:rPr>
        <w:t xml:space="preserve">. Обнародуются </w:t>
      </w:r>
      <w:r w:rsidRPr="00146C29">
        <w:rPr>
          <w:color w:val="000000"/>
        </w:rPr>
        <w:t>также индексы в стиле Никкей</w:t>
      </w:r>
      <w:r w:rsidR="00824244" w:rsidRPr="00146C29">
        <w:rPr>
          <w:color w:val="000000"/>
        </w:rPr>
        <w:t xml:space="preserve"> </w:t>
      </w:r>
      <w:r w:rsidRPr="00146C29">
        <w:rPr>
          <w:color w:val="000000"/>
        </w:rPr>
        <w:t>Стоимости и Роста (Nikkei Style</w:t>
      </w:r>
      <w:r w:rsidR="00FF17FD">
        <w:rPr>
          <w:color w:val="000000"/>
        </w:rPr>
        <w:t xml:space="preserve"> </w:t>
      </w:r>
      <w:r w:rsidRPr="00146C29">
        <w:rPr>
          <w:color w:val="000000"/>
          <w:lang w:val="en-US"/>
        </w:rPr>
        <w:t>Indexes</w:t>
      </w:r>
      <w:r w:rsidRPr="00146C29">
        <w:rPr>
          <w:color w:val="000000"/>
        </w:rPr>
        <w:t xml:space="preserve"> (</w:t>
      </w:r>
      <w:r w:rsidRPr="00146C29">
        <w:rPr>
          <w:color w:val="000000"/>
          <w:lang w:val="en-US"/>
        </w:rPr>
        <w:t>Value</w:t>
      </w:r>
      <w:r w:rsidRPr="00146C29">
        <w:rPr>
          <w:color w:val="000000"/>
        </w:rPr>
        <w:t xml:space="preserve"> </w:t>
      </w:r>
      <w:r w:rsidRPr="00146C29">
        <w:rPr>
          <w:color w:val="000000"/>
          <w:lang w:val="en-US"/>
        </w:rPr>
        <w:t>and</w:t>
      </w:r>
      <w:r w:rsidRPr="00146C29">
        <w:rPr>
          <w:color w:val="000000"/>
        </w:rPr>
        <w:t xml:space="preserve"> </w:t>
      </w:r>
      <w:r w:rsidRPr="00146C29">
        <w:rPr>
          <w:color w:val="000000"/>
          <w:lang w:val="en-US"/>
        </w:rPr>
        <w:t>Growth</w:t>
      </w:r>
      <w:r w:rsidRPr="00146C29">
        <w:rPr>
          <w:color w:val="000000"/>
        </w:rPr>
        <w:t>)), которые призваны уловить различия в</w:t>
      </w:r>
      <w:r w:rsidR="00824244" w:rsidRPr="00146C29">
        <w:rPr>
          <w:color w:val="000000"/>
        </w:rPr>
        <w:t xml:space="preserve"> </w:t>
      </w:r>
      <w:r w:rsidRPr="00146C29">
        <w:rPr>
          <w:color w:val="000000"/>
        </w:rPr>
        <w:t>стиле управления активами:</w:t>
      </w:r>
    </w:p>
    <w:p w:rsidR="00FF17FD" w:rsidRDefault="00824244" w:rsidP="00FF17FD">
      <w:pPr>
        <w:numPr>
          <w:ilvl w:val="0"/>
          <w:numId w:val="13"/>
        </w:numPr>
        <w:autoSpaceDE w:val="0"/>
        <w:autoSpaceDN w:val="0"/>
        <w:adjustRightInd w:val="0"/>
        <w:rPr>
          <w:i/>
          <w:iCs/>
          <w:color w:val="000000"/>
        </w:rPr>
      </w:pPr>
      <w:r w:rsidRPr="00146C29">
        <w:rPr>
          <w:i/>
          <w:iCs/>
          <w:color w:val="000000"/>
        </w:rPr>
        <w:t xml:space="preserve">Индекс типа Никкей Стоимость </w:t>
      </w:r>
      <w:r w:rsidR="00363DB3" w:rsidRPr="00146C29">
        <w:rPr>
          <w:i/>
          <w:iCs/>
          <w:color w:val="000000"/>
        </w:rPr>
        <w:t>(Nikkei Style Index Value),</w:t>
      </w:r>
    </w:p>
    <w:p w:rsidR="00FF17FD" w:rsidRDefault="00363DB3" w:rsidP="00FF17FD">
      <w:pPr>
        <w:numPr>
          <w:ilvl w:val="0"/>
          <w:numId w:val="13"/>
        </w:numPr>
        <w:autoSpaceDE w:val="0"/>
        <w:autoSpaceDN w:val="0"/>
        <w:adjustRightInd w:val="0"/>
        <w:rPr>
          <w:i/>
          <w:iCs/>
          <w:color w:val="000000"/>
        </w:rPr>
      </w:pPr>
      <w:r w:rsidRPr="00146C29">
        <w:rPr>
          <w:i/>
          <w:iCs/>
          <w:color w:val="000000"/>
        </w:rPr>
        <w:t>Индекс типа Никкей Стоимость</w:t>
      </w:r>
      <w:r w:rsidR="00FF17FD">
        <w:rPr>
          <w:i/>
          <w:iCs/>
          <w:color w:val="000000"/>
        </w:rPr>
        <w:t xml:space="preserve"> </w:t>
      </w:r>
      <w:r w:rsidRPr="00146C29">
        <w:rPr>
          <w:i/>
          <w:iCs/>
          <w:color w:val="000000"/>
        </w:rPr>
        <w:t>(Кру</w:t>
      </w:r>
      <w:r w:rsidR="00824244" w:rsidRPr="00146C29">
        <w:rPr>
          <w:i/>
          <w:iCs/>
          <w:color w:val="000000"/>
        </w:rPr>
        <w:t>пные) (</w:t>
      </w:r>
      <w:r w:rsidR="00824244" w:rsidRPr="00146C29">
        <w:rPr>
          <w:i/>
          <w:iCs/>
          <w:color w:val="000000"/>
          <w:lang w:val="en-US"/>
        </w:rPr>
        <w:t>Nikkei</w:t>
      </w:r>
      <w:r w:rsidR="00824244" w:rsidRPr="00146C29">
        <w:rPr>
          <w:i/>
          <w:iCs/>
          <w:color w:val="000000"/>
        </w:rPr>
        <w:t xml:space="preserve"> </w:t>
      </w:r>
      <w:r w:rsidR="00824244" w:rsidRPr="00146C29">
        <w:rPr>
          <w:i/>
          <w:iCs/>
          <w:color w:val="000000"/>
          <w:lang w:val="en-US"/>
        </w:rPr>
        <w:t>Style</w:t>
      </w:r>
      <w:r w:rsidR="00824244" w:rsidRPr="00146C29">
        <w:rPr>
          <w:i/>
          <w:iCs/>
          <w:color w:val="000000"/>
        </w:rPr>
        <w:t xml:space="preserve"> </w:t>
      </w:r>
      <w:r w:rsidR="00824244" w:rsidRPr="00146C29">
        <w:rPr>
          <w:i/>
          <w:iCs/>
          <w:color w:val="000000"/>
          <w:lang w:val="en-US"/>
        </w:rPr>
        <w:t>Index</w:t>
      </w:r>
      <w:r w:rsidR="00824244" w:rsidRPr="00146C29">
        <w:rPr>
          <w:i/>
          <w:iCs/>
          <w:color w:val="000000"/>
        </w:rPr>
        <w:t xml:space="preserve"> </w:t>
      </w:r>
      <w:r w:rsidR="00824244" w:rsidRPr="00146C29">
        <w:rPr>
          <w:i/>
          <w:iCs/>
          <w:color w:val="000000"/>
          <w:lang w:val="en-US"/>
        </w:rPr>
        <w:t>Value</w:t>
      </w:r>
      <w:r w:rsidR="00824244" w:rsidRPr="00146C29">
        <w:rPr>
          <w:i/>
          <w:iCs/>
          <w:color w:val="000000"/>
        </w:rPr>
        <w:t xml:space="preserve"> </w:t>
      </w:r>
      <w:r w:rsidRPr="00146C29">
        <w:rPr>
          <w:i/>
          <w:iCs/>
          <w:color w:val="000000"/>
        </w:rPr>
        <w:t>(</w:t>
      </w:r>
      <w:r w:rsidRPr="00146C29">
        <w:rPr>
          <w:i/>
          <w:iCs/>
          <w:color w:val="000000"/>
          <w:lang w:val="en-US"/>
        </w:rPr>
        <w:t>Large</w:t>
      </w:r>
      <w:r w:rsidRPr="00146C29">
        <w:rPr>
          <w:i/>
          <w:iCs/>
          <w:color w:val="000000"/>
        </w:rPr>
        <w:t>)),</w:t>
      </w:r>
      <w:r w:rsidR="00824244" w:rsidRPr="00146C29">
        <w:rPr>
          <w:i/>
          <w:iCs/>
          <w:color w:val="000000"/>
        </w:rPr>
        <w:t xml:space="preserve"> </w:t>
      </w:r>
    </w:p>
    <w:p w:rsidR="00FF17FD" w:rsidRDefault="00363DB3" w:rsidP="00FF17FD">
      <w:pPr>
        <w:numPr>
          <w:ilvl w:val="0"/>
          <w:numId w:val="13"/>
        </w:numPr>
        <w:autoSpaceDE w:val="0"/>
        <w:autoSpaceDN w:val="0"/>
        <w:adjustRightInd w:val="0"/>
        <w:rPr>
          <w:i/>
          <w:iCs/>
          <w:color w:val="000000"/>
        </w:rPr>
      </w:pPr>
      <w:r w:rsidRPr="00146C29">
        <w:rPr>
          <w:i/>
          <w:iCs/>
          <w:color w:val="000000"/>
        </w:rPr>
        <w:t>Индекс типа Никкей (Средние)</w:t>
      </w:r>
      <w:r w:rsidR="00824244" w:rsidRPr="00146C29">
        <w:rPr>
          <w:i/>
          <w:iCs/>
          <w:color w:val="000000"/>
        </w:rPr>
        <w:t xml:space="preserve"> </w:t>
      </w:r>
      <w:r w:rsidRPr="00146C29">
        <w:rPr>
          <w:i/>
          <w:iCs/>
          <w:color w:val="000000"/>
        </w:rPr>
        <w:t>(</w:t>
      </w:r>
      <w:r w:rsidRPr="00146C29">
        <w:rPr>
          <w:i/>
          <w:iCs/>
          <w:color w:val="000000"/>
          <w:lang w:val="en-US"/>
        </w:rPr>
        <w:t>Nikkei</w:t>
      </w:r>
      <w:r w:rsidRPr="00146C29">
        <w:rPr>
          <w:i/>
          <w:iCs/>
          <w:color w:val="000000"/>
        </w:rPr>
        <w:t xml:space="preserve"> </w:t>
      </w:r>
      <w:r w:rsidRPr="00146C29">
        <w:rPr>
          <w:i/>
          <w:iCs/>
          <w:color w:val="000000"/>
          <w:lang w:val="en-US"/>
        </w:rPr>
        <w:t>Style</w:t>
      </w:r>
      <w:r w:rsidRPr="00146C29">
        <w:rPr>
          <w:i/>
          <w:iCs/>
          <w:color w:val="000000"/>
        </w:rPr>
        <w:t xml:space="preserve"> </w:t>
      </w:r>
      <w:r w:rsidRPr="00146C29">
        <w:rPr>
          <w:i/>
          <w:iCs/>
          <w:color w:val="000000"/>
          <w:lang w:val="en-US"/>
        </w:rPr>
        <w:t>Index</w:t>
      </w:r>
      <w:r w:rsidRPr="00146C29">
        <w:rPr>
          <w:i/>
          <w:iCs/>
          <w:color w:val="000000"/>
        </w:rPr>
        <w:t xml:space="preserve"> </w:t>
      </w:r>
      <w:r w:rsidRPr="00146C29">
        <w:rPr>
          <w:i/>
          <w:iCs/>
          <w:color w:val="000000"/>
          <w:lang w:val="en-US"/>
        </w:rPr>
        <w:t>Value</w:t>
      </w:r>
      <w:r w:rsidRPr="00146C29">
        <w:rPr>
          <w:i/>
          <w:iCs/>
          <w:color w:val="000000"/>
        </w:rPr>
        <w:t xml:space="preserve"> (</w:t>
      </w:r>
      <w:r w:rsidRPr="00146C29">
        <w:rPr>
          <w:i/>
          <w:iCs/>
          <w:color w:val="000000"/>
          <w:lang w:val="en-US"/>
        </w:rPr>
        <w:t>Mid</w:t>
      </w:r>
      <w:r w:rsidRPr="00146C29">
        <w:rPr>
          <w:i/>
          <w:iCs/>
          <w:color w:val="000000"/>
        </w:rPr>
        <w:t>)),</w:t>
      </w:r>
      <w:r w:rsidR="00824244" w:rsidRPr="00146C29">
        <w:rPr>
          <w:i/>
          <w:iCs/>
          <w:color w:val="000000"/>
        </w:rPr>
        <w:t xml:space="preserve"> </w:t>
      </w:r>
    </w:p>
    <w:p w:rsidR="00FF17FD" w:rsidRDefault="00363DB3" w:rsidP="00FF17FD">
      <w:pPr>
        <w:numPr>
          <w:ilvl w:val="0"/>
          <w:numId w:val="13"/>
        </w:numPr>
        <w:autoSpaceDE w:val="0"/>
        <w:autoSpaceDN w:val="0"/>
        <w:adjustRightInd w:val="0"/>
        <w:rPr>
          <w:i/>
          <w:iCs/>
          <w:color w:val="000000"/>
        </w:rPr>
      </w:pPr>
      <w:r w:rsidRPr="00146C29">
        <w:rPr>
          <w:i/>
          <w:iCs/>
          <w:color w:val="000000"/>
        </w:rPr>
        <w:t>Индексы типа Никкей (Малые)</w:t>
      </w:r>
      <w:r w:rsidR="00824244" w:rsidRPr="00146C29">
        <w:rPr>
          <w:i/>
          <w:iCs/>
          <w:color w:val="000000"/>
        </w:rPr>
        <w:t xml:space="preserve"> </w:t>
      </w:r>
      <w:r w:rsidRPr="00146C29">
        <w:rPr>
          <w:i/>
          <w:iCs/>
          <w:color w:val="000000"/>
        </w:rPr>
        <w:t>(</w:t>
      </w:r>
      <w:r w:rsidRPr="00146C29">
        <w:rPr>
          <w:i/>
          <w:iCs/>
          <w:color w:val="000000"/>
          <w:lang w:val="en-US"/>
        </w:rPr>
        <w:t>Nikkei</w:t>
      </w:r>
      <w:r w:rsidRPr="00146C29">
        <w:rPr>
          <w:i/>
          <w:iCs/>
          <w:color w:val="000000"/>
        </w:rPr>
        <w:t xml:space="preserve"> </w:t>
      </w:r>
      <w:r w:rsidR="00824244" w:rsidRPr="00146C29">
        <w:rPr>
          <w:i/>
          <w:iCs/>
          <w:color w:val="000000"/>
          <w:lang w:val="en-US"/>
        </w:rPr>
        <w:t>Style</w:t>
      </w:r>
      <w:r w:rsidR="00824244" w:rsidRPr="00146C29">
        <w:rPr>
          <w:i/>
          <w:iCs/>
          <w:color w:val="000000"/>
        </w:rPr>
        <w:t xml:space="preserve"> </w:t>
      </w:r>
      <w:r w:rsidR="00824244" w:rsidRPr="00146C29">
        <w:rPr>
          <w:i/>
          <w:iCs/>
          <w:color w:val="000000"/>
          <w:lang w:val="en-US"/>
        </w:rPr>
        <w:t>Index</w:t>
      </w:r>
      <w:r w:rsidR="00824244" w:rsidRPr="00146C29">
        <w:rPr>
          <w:i/>
          <w:iCs/>
          <w:color w:val="000000"/>
        </w:rPr>
        <w:t xml:space="preserve"> </w:t>
      </w:r>
      <w:r w:rsidR="00824244" w:rsidRPr="00146C29">
        <w:rPr>
          <w:i/>
          <w:iCs/>
          <w:color w:val="000000"/>
          <w:lang w:val="en-US"/>
        </w:rPr>
        <w:t>Value</w:t>
      </w:r>
      <w:r w:rsidR="00824244" w:rsidRPr="00146C29">
        <w:rPr>
          <w:i/>
          <w:iCs/>
          <w:color w:val="000000"/>
        </w:rPr>
        <w:t xml:space="preserve"> (</w:t>
      </w:r>
      <w:r w:rsidR="00824244" w:rsidRPr="00146C29">
        <w:rPr>
          <w:i/>
          <w:iCs/>
          <w:color w:val="000000"/>
          <w:lang w:val="en-US"/>
        </w:rPr>
        <w:t>Small</w:t>
      </w:r>
      <w:r w:rsidR="00824244" w:rsidRPr="00146C29">
        <w:rPr>
          <w:i/>
          <w:iCs/>
          <w:color w:val="000000"/>
        </w:rPr>
        <w:t>)),</w:t>
      </w:r>
    </w:p>
    <w:p w:rsidR="00FF17FD" w:rsidRDefault="00363DB3" w:rsidP="00FF17FD">
      <w:pPr>
        <w:numPr>
          <w:ilvl w:val="0"/>
          <w:numId w:val="13"/>
        </w:numPr>
        <w:autoSpaceDE w:val="0"/>
        <w:autoSpaceDN w:val="0"/>
        <w:adjustRightInd w:val="0"/>
        <w:rPr>
          <w:i/>
          <w:iCs/>
          <w:color w:val="000000"/>
        </w:rPr>
      </w:pPr>
      <w:r w:rsidRPr="00146C29">
        <w:rPr>
          <w:i/>
          <w:iCs/>
          <w:color w:val="000000"/>
        </w:rPr>
        <w:t>Индексы типа Никкей Рост</w:t>
      </w:r>
      <w:r w:rsidR="00FF17FD">
        <w:rPr>
          <w:i/>
          <w:iCs/>
          <w:color w:val="000000"/>
        </w:rPr>
        <w:t xml:space="preserve"> </w:t>
      </w:r>
      <w:r w:rsidRPr="00146C29">
        <w:rPr>
          <w:i/>
          <w:iCs/>
          <w:color w:val="000000"/>
        </w:rPr>
        <w:t>(</w:t>
      </w:r>
      <w:r w:rsidRPr="00146C29">
        <w:rPr>
          <w:i/>
          <w:iCs/>
          <w:color w:val="000000"/>
          <w:lang w:val="en-US"/>
        </w:rPr>
        <w:t>Nikkei</w:t>
      </w:r>
      <w:r w:rsidRPr="00146C29">
        <w:rPr>
          <w:i/>
          <w:iCs/>
          <w:color w:val="000000"/>
        </w:rPr>
        <w:t xml:space="preserve"> </w:t>
      </w:r>
      <w:r w:rsidRPr="00146C29">
        <w:rPr>
          <w:i/>
          <w:iCs/>
          <w:color w:val="000000"/>
          <w:lang w:val="en-US"/>
        </w:rPr>
        <w:t>Style</w:t>
      </w:r>
      <w:r w:rsidRPr="00146C29">
        <w:rPr>
          <w:i/>
          <w:iCs/>
          <w:color w:val="000000"/>
        </w:rPr>
        <w:t xml:space="preserve"> </w:t>
      </w:r>
      <w:r w:rsidRPr="00146C29">
        <w:rPr>
          <w:i/>
          <w:iCs/>
          <w:color w:val="000000"/>
          <w:lang w:val="en-US"/>
        </w:rPr>
        <w:t>Index</w:t>
      </w:r>
      <w:r w:rsidRPr="00146C29">
        <w:rPr>
          <w:i/>
          <w:iCs/>
          <w:color w:val="000000"/>
        </w:rPr>
        <w:t xml:space="preserve"> </w:t>
      </w:r>
      <w:r w:rsidRPr="00146C29">
        <w:rPr>
          <w:i/>
          <w:iCs/>
          <w:color w:val="000000"/>
          <w:lang w:val="en-US"/>
        </w:rPr>
        <w:t>Growth</w:t>
      </w:r>
      <w:r w:rsidRPr="00146C29">
        <w:rPr>
          <w:i/>
          <w:iCs/>
          <w:color w:val="000000"/>
        </w:rPr>
        <w:t>),</w:t>
      </w:r>
      <w:r w:rsidR="00824244" w:rsidRPr="00146C29">
        <w:rPr>
          <w:i/>
          <w:iCs/>
          <w:color w:val="000000"/>
        </w:rPr>
        <w:t xml:space="preserve"> </w:t>
      </w:r>
    </w:p>
    <w:p w:rsidR="00363DB3" w:rsidRPr="00146C29" w:rsidRDefault="00363DB3" w:rsidP="00FF17FD">
      <w:pPr>
        <w:numPr>
          <w:ilvl w:val="0"/>
          <w:numId w:val="13"/>
        </w:numPr>
        <w:autoSpaceDE w:val="0"/>
        <w:autoSpaceDN w:val="0"/>
        <w:adjustRightInd w:val="0"/>
        <w:rPr>
          <w:i/>
          <w:iCs/>
          <w:color w:val="000000"/>
        </w:rPr>
      </w:pPr>
      <w:r w:rsidRPr="00146C29">
        <w:rPr>
          <w:i/>
          <w:iCs/>
          <w:color w:val="000000"/>
        </w:rPr>
        <w:t>Индексы типа Никкей Рост(Крупные) (</w:t>
      </w:r>
      <w:r w:rsidRPr="00146C29">
        <w:rPr>
          <w:i/>
          <w:iCs/>
          <w:color w:val="000000"/>
          <w:lang w:val="en-US"/>
        </w:rPr>
        <w:t>Nikkei</w:t>
      </w:r>
      <w:r w:rsidRPr="00146C29">
        <w:rPr>
          <w:i/>
          <w:iCs/>
          <w:color w:val="000000"/>
        </w:rPr>
        <w:t xml:space="preserve"> </w:t>
      </w:r>
      <w:r w:rsidRPr="00146C29">
        <w:rPr>
          <w:i/>
          <w:iCs/>
          <w:color w:val="000000"/>
          <w:lang w:val="en-US"/>
        </w:rPr>
        <w:t>Style</w:t>
      </w:r>
      <w:r w:rsidRPr="00146C29">
        <w:rPr>
          <w:i/>
          <w:iCs/>
          <w:color w:val="000000"/>
        </w:rPr>
        <w:t xml:space="preserve"> </w:t>
      </w:r>
      <w:r w:rsidRPr="00146C29">
        <w:rPr>
          <w:i/>
          <w:iCs/>
          <w:color w:val="000000"/>
          <w:lang w:val="en-US"/>
        </w:rPr>
        <w:t>Index</w:t>
      </w:r>
      <w:r w:rsidRPr="00146C29">
        <w:rPr>
          <w:i/>
          <w:iCs/>
          <w:color w:val="000000"/>
        </w:rPr>
        <w:t xml:space="preserve"> </w:t>
      </w:r>
      <w:r w:rsidRPr="00146C29">
        <w:rPr>
          <w:i/>
          <w:iCs/>
          <w:color w:val="000000"/>
          <w:lang w:val="en-US"/>
        </w:rPr>
        <w:t>Growth</w:t>
      </w:r>
      <w:r w:rsidR="00824244" w:rsidRPr="00146C29">
        <w:rPr>
          <w:i/>
          <w:iCs/>
          <w:color w:val="000000"/>
        </w:rPr>
        <w:t xml:space="preserve"> </w:t>
      </w:r>
      <w:r w:rsidRPr="00146C29">
        <w:rPr>
          <w:i/>
          <w:iCs/>
          <w:color w:val="000000"/>
        </w:rPr>
        <w:t>(</w:t>
      </w:r>
      <w:r w:rsidRPr="00146C29">
        <w:rPr>
          <w:i/>
          <w:iCs/>
          <w:color w:val="000000"/>
          <w:lang w:val="en-US"/>
        </w:rPr>
        <w:t>Large</w:t>
      </w:r>
      <w:r w:rsidRPr="00146C29">
        <w:rPr>
          <w:i/>
          <w:iCs/>
          <w:color w:val="000000"/>
        </w:rPr>
        <w:t>)),</w:t>
      </w:r>
    </w:p>
    <w:p w:rsidR="00FF17FD" w:rsidRDefault="00363DB3" w:rsidP="00FF17FD">
      <w:pPr>
        <w:numPr>
          <w:ilvl w:val="0"/>
          <w:numId w:val="13"/>
        </w:numPr>
        <w:autoSpaceDE w:val="0"/>
        <w:autoSpaceDN w:val="0"/>
        <w:adjustRightInd w:val="0"/>
        <w:rPr>
          <w:i/>
          <w:iCs/>
          <w:color w:val="000000"/>
        </w:rPr>
      </w:pPr>
      <w:r w:rsidRPr="00146C29">
        <w:rPr>
          <w:i/>
          <w:iCs/>
          <w:color w:val="000000"/>
        </w:rPr>
        <w:t>Индексы типа Никкей Рост</w:t>
      </w:r>
      <w:r w:rsidR="00824244" w:rsidRPr="00146C29">
        <w:rPr>
          <w:i/>
          <w:iCs/>
          <w:color w:val="000000"/>
        </w:rPr>
        <w:t xml:space="preserve"> </w:t>
      </w:r>
      <w:r w:rsidRPr="00146C29">
        <w:rPr>
          <w:i/>
          <w:iCs/>
          <w:color w:val="000000"/>
        </w:rPr>
        <w:t>(Средние) (</w:t>
      </w:r>
      <w:r w:rsidRPr="00146C29">
        <w:rPr>
          <w:i/>
          <w:iCs/>
          <w:color w:val="000000"/>
          <w:lang w:val="en-US"/>
        </w:rPr>
        <w:t>Nikkei</w:t>
      </w:r>
      <w:r w:rsidRPr="00146C29">
        <w:rPr>
          <w:i/>
          <w:iCs/>
          <w:color w:val="000000"/>
        </w:rPr>
        <w:t xml:space="preserve"> </w:t>
      </w:r>
      <w:r w:rsidRPr="00146C29">
        <w:rPr>
          <w:i/>
          <w:iCs/>
          <w:color w:val="000000"/>
          <w:lang w:val="en-US"/>
        </w:rPr>
        <w:t>Style</w:t>
      </w:r>
      <w:r w:rsidRPr="00146C29">
        <w:rPr>
          <w:i/>
          <w:iCs/>
          <w:color w:val="000000"/>
        </w:rPr>
        <w:t xml:space="preserve"> </w:t>
      </w:r>
      <w:r w:rsidRPr="00146C29">
        <w:rPr>
          <w:i/>
          <w:iCs/>
          <w:color w:val="000000"/>
          <w:lang w:val="en-US"/>
        </w:rPr>
        <w:t>Index</w:t>
      </w:r>
      <w:r w:rsidRPr="00146C29">
        <w:rPr>
          <w:i/>
          <w:iCs/>
          <w:color w:val="000000"/>
        </w:rPr>
        <w:t xml:space="preserve"> </w:t>
      </w:r>
      <w:r w:rsidRPr="00146C29">
        <w:rPr>
          <w:i/>
          <w:iCs/>
          <w:color w:val="000000"/>
          <w:lang w:val="en-US"/>
        </w:rPr>
        <w:t>Growth</w:t>
      </w:r>
      <w:r w:rsidR="00824244" w:rsidRPr="00146C29">
        <w:rPr>
          <w:i/>
          <w:iCs/>
          <w:color w:val="000000"/>
        </w:rPr>
        <w:t xml:space="preserve"> </w:t>
      </w:r>
      <w:r w:rsidRPr="00146C29">
        <w:rPr>
          <w:i/>
          <w:iCs/>
          <w:color w:val="000000"/>
        </w:rPr>
        <w:t>(Mid)),</w:t>
      </w:r>
      <w:r w:rsidR="00824244" w:rsidRPr="00146C29">
        <w:rPr>
          <w:i/>
          <w:iCs/>
          <w:color w:val="000000"/>
        </w:rPr>
        <w:t xml:space="preserve"> </w:t>
      </w:r>
    </w:p>
    <w:p w:rsidR="00363DB3" w:rsidRPr="00146C29" w:rsidRDefault="00824244" w:rsidP="00FF17FD">
      <w:pPr>
        <w:numPr>
          <w:ilvl w:val="0"/>
          <w:numId w:val="13"/>
        </w:numPr>
        <w:autoSpaceDE w:val="0"/>
        <w:autoSpaceDN w:val="0"/>
        <w:adjustRightInd w:val="0"/>
        <w:rPr>
          <w:i/>
          <w:iCs/>
          <w:color w:val="000000"/>
        </w:rPr>
      </w:pPr>
      <w:r w:rsidRPr="00146C29">
        <w:rPr>
          <w:i/>
          <w:iCs/>
          <w:color w:val="000000"/>
        </w:rPr>
        <w:t>Индексы типа Никкей Рост (Ма</w:t>
      </w:r>
      <w:r w:rsidR="00363DB3" w:rsidRPr="00146C29">
        <w:rPr>
          <w:i/>
          <w:iCs/>
          <w:color w:val="000000"/>
        </w:rPr>
        <w:t>лые) (</w:t>
      </w:r>
      <w:r w:rsidR="00363DB3" w:rsidRPr="00146C29">
        <w:rPr>
          <w:i/>
          <w:iCs/>
          <w:color w:val="000000"/>
          <w:lang w:val="en-US"/>
        </w:rPr>
        <w:t>Nikkei</w:t>
      </w:r>
      <w:r w:rsidR="00363DB3" w:rsidRPr="00146C29">
        <w:rPr>
          <w:i/>
          <w:iCs/>
          <w:color w:val="000000"/>
        </w:rPr>
        <w:t xml:space="preserve"> </w:t>
      </w:r>
      <w:r w:rsidR="00363DB3" w:rsidRPr="00146C29">
        <w:rPr>
          <w:i/>
          <w:iCs/>
          <w:color w:val="000000"/>
          <w:lang w:val="en-US"/>
        </w:rPr>
        <w:t>Style</w:t>
      </w:r>
      <w:r w:rsidR="00363DB3" w:rsidRPr="00146C29">
        <w:rPr>
          <w:i/>
          <w:iCs/>
          <w:color w:val="000000"/>
        </w:rPr>
        <w:t xml:space="preserve"> </w:t>
      </w:r>
      <w:r w:rsidR="00363DB3" w:rsidRPr="00146C29">
        <w:rPr>
          <w:i/>
          <w:iCs/>
          <w:color w:val="000000"/>
          <w:lang w:val="en-US"/>
        </w:rPr>
        <w:t>Index</w:t>
      </w:r>
      <w:r w:rsidR="00363DB3" w:rsidRPr="00146C29">
        <w:rPr>
          <w:i/>
          <w:iCs/>
          <w:color w:val="000000"/>
        </w:rPr>
        <w:t xml:space="preserve"> </w:t>
      </w:r>
      <w:r w:rsidR="00363DB3" w:rsidRPr="00146C29">
        <w:rPr>
          <w:i/>
          <w:iCs/>
          <w:color w:val="000000"/>
          <w:lang w:val="en-US"/>
        </w:rPr>
        <w:t>Growth</w:t>
      </w:r>
      <w:r w:rsidRPr="00146C29">
        <w:rPr>
          <w:i/>
          <w:iCs/>
          <w:color w:val="000000"/>
        </w:rPr>
        <w:t xml:space="preserve"> </w:t>
      </w:r>
      <w:r w:rsidR="00363DB3" w:rsidRPr="00146C29">
        <w:rPr>
          <w:i/>
          <w:iCs/>
          <w:color w:val="000000"/>
        </w:rPr>
        <w:t>(</w:t>
      </w:r>
      <w:r w:rsidR="00363DB3" w:rsidRPr="00146C29">
        <w:rPr>
          <w:i/>
          <w:iCs/>
          <w:color w:val="000000"/>
          <w:lang w:val="en-US"/>
        </w:rPr>
        <w:t>Small</w:t>
      </w:r>
      <w:r w:rsidR="00363DB3" w:rsidRPr="00146C29">
        <w:rPr>
          <w:i/>
          <w:iCs/>
          <w:color w:val="000000"/>
        </w:rPr>
        <w:t>)).</w:t>
      </w:r>
    </w:p>
    <w:p w:rsidR="00363DB3" w:rsidRPr="00146C29" w:rsidRDefault="00824244" w:rsidP="00FF17FD">
      <w:pPr>
        <w:autoSpaceDE w:val="0"/>
        <w:autoSpaceDN w:val="0"/>
        <w:adjustRightInd w:val="0"/>
        <w:ind w:firstLine="708"/>
        <w:rPr>
          <w:color w:val="000000"/>
        </w:rPr>
      </w:pPr>
      <w:r w:rsidRPr="00146C29">
        <w:rPr>
          <w:color w:val="000000"/>
        </w:rPr>
        <w:t>Они представляют собой взве</w:t>
      </w:r>
      <w:r w:rsidR="00363DB3" w:rsidRPr="00146C29">
        <w:rPr>
          <w:color w:val="000000"/>
        </w:rPr>
        <w:t>шенную по стоимости среднюю</w:t>
      </w:r>
      <w:r w:rsidRPr="00146C29">
        <w:rPr>
          <w:color w:val="000000"/>
        </w:rPr>
        <w:t xml:space="preserve"> </w:t>
      </w:r>
      <w:r w:rsidR="00363DB3" w:rsidRPr="00146C29">
        <w:rPr>
          <w:color w:val="000000"/>
        </w:rPr>
        <w:t>акцию. Отсчет ведется с 1 августа</w:t>
      </w:r>
      <w:r w:rsidR="00FF17FD">
        <w:rPr>
          <w:color w:val="000000"/>
        </w:rPr>
        <w:t xml:space="preserve"> </w:t>
      </w:r>
      <w:smartTag w:uri="urn:schemas-microsoft-com:office:smarttags" w:element="metricconverter">
        <w:smartTagPr>
          <w:attr w:name="ProductID" w:val="1985 г"/>
        </w:smartTagPr>
        <w:r w:rsidR="00363DB3" w:rsidRPr="00146C29">
          <w:rPr>
            <w:color w:val="000000"/>
          </w:rPr>
          <w:t>1985 г</w:t>
        </w:r>
      </w:smartTag>
      <w:r w:rsidRPr="00146C29">
        <w:rPr>
          <w:color w:val="000000"/>
        </w:rPr>
        <w:t>. (100 пунктов). При расчетах используется ме</w:t>
      </w:r>
      <w:r w:rsidR="00363DB3" w:rsidRPr="00146C29">
        <w:rPr>
          <w:color w:val="000000"/>
        </w:rPr>
        <w:t>тод взвешенной средней рыночной</w:t>
      </w:r>
      <w:r w:rsidRPr="00146C29">
        <w:rPr>
          <w:color w:val="000000"/>
        </w:rPr>
        <w:t xml:space="preserve"> </w:t>
      </w:r>
      <w:r w:rsidR="00363DB3" w:rsidRPr="00146C29">
        <w:rPr>
          <w:color w:val="000000"/>
        </w:rPr>
        <w:t>капитализации (</w:t>
      </w:r>
      <w:r w:rsidR="00363DB3" w:rsidRPr="00146C29">
        <w:rPr>
          <w:color w:val="000000"/>
          <w:lang w:val="en-US"/>
        </w:rPr>
        <w:t>Weighted</w:t>
      </w:r>
      <w:r w:rsidR="00363DB3" w:rsidRPr="00146C29">
        <w:rPr>
          <w:color w:val="000000"/>
        </w:rPr>
        <w:t xml:space="preserve"> </w:t>
      </w:r>
      <w:r w:rsidR="00363DB3" w:rsidRPr="00146C29">
        <w:rPr>
          <w:color w:val="000000"/>
          <w:lang w:val="en-US"/>
        </w:rPr>
        <w:t>Average</w:t>
      </w:r>
      <w:r w:rsidRPr="00146C29">
        <w:rPr>
          <w:color w:val="000000"/>
        </w:rPr>
        <w:t xml:space="preserve"> </w:t>
      </w:r>
      <w:r w:rsidR="00363DB3" w:rsidRPr="00146C29">
        <w:rPr>
          <w:color w:val="000000"/>
          <w:lang w:val="en-US"/>
        </w:rPr>
        <w:t>market</w:t>
      </w:r>
      <w:r w:rsidR="00363DB3" w:rsidRPr="00146C29">
        <w:rPr>
          <w:color w:val="000000"/>
        </w:rPr>
        <w:t xml:space="preserve"> </w:t>
      </w:r>
      <w:r w:rsidR="00363DB3" w:rsidRPr="00146C29">
        <w:rPr>
          <w:color w:val="000000"/>
          <w:lang w:val="en-US"/>
        </w:rPr>
        <w:t>capitalization</w:t>
      </w:r>
      <w:r w:rsidR="00363DB3" w:rsidRPr="00146C29">
        <w:rPr>
          <w:color w:val="000000"/>
        </w:rPr>
        <w:t xml:space="preserve"> </w:t>
      </w:r>
      <w:r w:rsidR="00363DB3" w:rsidRPr="00146C29">
        <w:rPr>
          <w:color w:val="000000"/>
          <w:lang w:val="en-US"/>
        </w:rPr>
        <w:t>method</w:t>
      </w:r>
      <w:r w:rsidR="00363DB3" w:rsidRPr="00146C29">
        <w:rPr>
          <w:color w:val="000000"/>
        </w:rPr>
        <w:t xml:space="preserve">). </w:t>
      </w:r>
      <w:r w:rsidRPr="00146C29">
        <w:rPr>
          <w:color w:val="000000"/>
        </w:rPr>
        <w:t>Ин</w:t>
      </w:r>
      <w:r w:rsidR="00363DB3" w:rsidRPr="00146C29">
        <w:rPr>
          <w:color w:val="000000"/>
        </w:rPr>
        <w:t>дексы рассчитываются ежедневно</w:t>
      </w:r>
      <w:r w:rsidRPr="00146C29">
        <w:rPr>
          <w:color w:val="000000"/>
        </w:rPr>
        <w:t xml:space="preserve"> </w:t>
      </w:r>
      <w:r w:rsidR="00363DB3" w:rsidRPr="00146C29">
        <w:rPr>
          <w:color w:val="000000"/>
        </w:rPr>
        <w:t>и используются как объективная</w:t>
      </w:r>
      <w:r w:rsidRPr="00146C29">
        <w:rPr>
          <w:color w:val="000000"/>
        </w:rPr>
        <w:t xml:space="preserve"> </w:t>
      </w:r>
      <w:r w:rsidR="00363DB3" w:rsidRPr="00146C29">
        <w:rPr>
          <w:color w:val="000000"/>
        </w:rPr>
        <w:t>база для оценки различий в стиле</w:t>
      </w:r>
      <w:r w:rsidRPr="00146C29">
        <w:rPr>
          <w:color w:val="000000"/>
        </w:rPr>
        <w:t xml:space="preserve"> управления инвестиционной актив</w:t>
      </w:r>
      <w:r w:rsidR="00363DB3" w:rsidRPr="00146C29">
        <w:rPr>
          <w:color w:val="000000"/>
        </w:rPr>
        <w:t>ностью.</w:t>
      </w:r>
    </w:p>
    <w:p w:rsidR="00824244" w:rsidRPr="00146C29" w:rsidRDefault="00363DB3" w:rsidP="00824244">
      <w:pPr>
        <w:autoSpaceDE w:val="0"/>
        <w:autoSpaceDN w:val="0"/>
        <w:adjustRightInd w:val="0"/>
        <w:ind w:firstLine="708"/>
        <w:rPr>
          <w:color w:val="000000"/>
        </w:rPr>
      </w:pPr>
      <w:r w:rsidRPr="00146C29">
        <w:rPr>
          <w:color w:val="000000"/>
        </w:rPr>
        <w:t>Число компонентов составляет</w:t>
      </w:r>
      <w:r w:rsidR="00824244" w:rsidRPr="00146C29">
        <w:rPr>
          <w:color w:val="000000"/>
        </w:rPr>
        <w:t xml:space="preserve"> </w:t>
      </w:r>
      <w:r w:rsidRPr="00146C29">
        <w:rPr>
          <w:color w:val="000000"/>
        </w:rPr>
        <w:t>240 акций для индексов Стоимости</w:t>
      </w:r>
      <w:r w:rsidR="00824244" w:rsidRPr="00146C29">
        <w:rPr>
          <w:color w:val="000000"/>
        </w:rPr>
        <w:t xml:space="preserve"> </w:t>
      </w:r>
      <w:r w:rsidRPr="00146C29">
        <w:rPr>
          <w:color w:val="000000"/>
        </w:rPr>
        <w:t>и Роста и по 80 акций для прочих</w:t>
      </w:r>
      <w:r w:rsidR="00824244" w:rsidRPr="00146C29">
        <w:rPr>
          <w:color w:val="000000"/>
        </w:rPr>
        <w:t xml:space="preserve"> индексов. Отбор акций для расче</w:t>
      </w:r>
      <w:r w:rsidRPr="00146C29">
        <w:rPr>
          <w:color w:val="000000"/>
        </w:rPr>
        <w:t>та индексов происходит на конец</w:t>
      </w:r>
      <w:r w:rsidR="00824244" w:rsidRPr="00146C29">
        <w:rPr>
          <w:color w:val="000000"/>
        </w:rPr>
        <w:t xml:space="preserve"> июня каждого года и ведется по </w:t>
      </w:r>
      <w:r w:rsidRPr="00146C29">
        <w:rPr>
          <w:color w:val="000000"/>
        </w:rPr>
        <w:t>совокупной рыночной стоимости,</w:t>
      </w:r>
      <w:r w:rsidR="00824244" w:rsidRPr="00146C29">
        <w:rPr>
          <w:color w:val="000000"/>
        </w:rPr>
        <w:t xml:space="preserve"> </w:t>
      </w:r>
      <w:r w:rsidRPr="00146C29">
        <w:rPr>
          <w:color w:val="000000"/>
        </w:rPr>
        <w:t>по консолидированной прибыли и</w:t>
      </w:r>
      <w:r w:rsidR="00824244" w:rsidRPr="00146C29">
        <w:rPr>
          <w:color w:val="000000"/>
        </w:rPr>
        <w:t xml:space="preserve"> с учетом реинвестированных диви</w:t>
      </w:r>
      <w:r w:rsidRPr="00146C29">
        <w:rPr>
          <w:color w:val="000000"/>
        </w:rPr>
        <w:t>дендов.</w:t>
      </w:r>
    </w:p>
    <w:p w:rsidR="00363DB3" w:rsidRPr="00146C29" w:rsidRDefault="00363DB3" w:rsidP="00824244">
      <w:pPr>
        <w:autoSpaceDE w:val="0"/>
        <w:autoSpaceDN w:val="0"/>
        <w:adjustRightInd w:val="0"/>
        <w:ind w:firstLine="708"/>
        <w:rPr>
          <w:color w:val="000000"/>
        </w:rPr>
      </w:pPr>
      <w:r w:rsidRPr="00146C29">
        <w:rPr>
          <w:color w:val="000000"/>
        </w:rPr>
        <w:t>К рассмотрению принимаются</w:t>
      </w:r>
      <w:r w:rsidR="00824244" w:rsidRPr="00146C29">
        <w:rPr>
          <w:color w:val="000000"/>
        </w:rPr>
        <w:t xml:space="preserve"> </w:t>
      </w:r>
      <w:r w:rsidRPr="00146C29">
        <w:rPr>
          <w:color w:val="000000"/>
        </w:rPr>
        <w:t>акции, во-первых, минимум дв</w:t>
      </w:r>
      <w:r w:rsidR="00824244" w:rsidRPr="00146C29">
        <w:rPr>
          <w:color w:val="000000"/>
        </w:rPr>
        <w:t>а го</w:t>
      </w:r>
      <w:r w:rsidRPr="00146C29">
        <w:rPr>
          <w:color w:val="000000"/>
        </w:rPr>
        <w:t>да торгуемые в 1-ой секции ТФБ.</w:t>
      </w:r>
      <w:r w:rsidR="00824244" w:rsidRPr="00146C29">
        <w:rPr>
          <w:color w:val="000000"/>
        </w:rPr>
        <w:t xml:space="preserve"> </w:t>
      </w:r>
      <w:r w:rsidRPr="00146C29">
        <w:rPr>
          <w:color w:val="000000"/>
        </w:rPr>
        <w:t>В</w:t>
      </w:r>
      <w:r w:rsidR="00824244" w:rsidRPr="00146C29">
        <w:rPr>
          <w:color w:val="000000"/>
        </w:rPr>
        <w:t>о-вторых, активы эмитентов которых устойчиво превышают пассивы в течение четырех лет. К рас</w:t>
      </w:r>
      <w:r w:rsidRPr="00146C29">
        <w:rPr>
          <w:color w:val="000000"/>
        </w:rPr>
        <w:t>смотрению не принимаются</w:t>
      </w:r>
      <w:r w:rsidR="00824244" w:rsidRPr="00146C29">
        <w:rPr>
          <w:color w:val="000000"/>
        </w:rPr>
        <w:t xml:space="preserve"> </w:t>
      </w:r>
      <w:r w:rsidRPr="00146C29">
        <w:rPr>
          <w:color w:val="000000"/>
        </w:rPr>
        <w:t>бумаги, находящиеся в секторах</w:t>
      </w:r>
      <w:r w:rsidR="00824244" w:rsidRPr="00146C29">
        <w:rPr>
          <w:color w:val="000000"/>
        </w:rPr>
        <w:t xml:space="preserve"> </w:t>
      </w:r>
      <w:r w:rsidRPr="00146C29">
        <w:rPr>
          <w:color w:val="000000"/>
        </w:rPr>
        <w:t>«сэйри» и «канри».</w:t>
      </w:r>
    </w:p>
    <w:p w:rsidR="00363DB3" w:rsidRDefault="00824244" w:rsidP="00FF17FD">
      <w:pPr>
        <w:autoSpaceDE w:val="0"/>
        <w:autoSpaceDN w:val="0"/>
        <w:adjustRightInd w:val="0"/>
        <w:ind w:firstLine="708"/>
        <w:rPr>
          <w:color w:val="000000"/>
        </w:rPr>
      </w:pPr>
      <w:r w:rsidRPr="00146C29">
        <w:rPr>
          <w:color w:val="000000"/>
        </w:rPr>
        <w:t>Акции для стоимостных индек</w:t>
      </w:r>
      <w:r w:rsidR="00363DB3" w:rsidRPr="00146C29">
        <w:rPr>
          <w:color w:val="000000"/>
        </w:rPr>
        <w:t>сов отбираются и</w:t>
      </w:r>
      <w:r w:rsidRPr="00146C29">
        <w:rPr>
          <w:color w:val="000000"/>
        </w:rPr>
        <w:t>з числа 30% верх</w:t>
      </w:r>
      <w:r w:rsidR="00363DB3" w:rsidRPr="00146C29">
        <w:rPr>
          <w:color w:val="000000"/>
        </w:rPr>
        <w:t>них (80 акций, Большие) и 30%</w:t>
      </w:r>
      <w:r w:rsidRPr="00146C29">
        <w:rPr>
          <w:color w:val="000000"/>
        </w:rPr>
        <w:t xml:space="preserve"> низших (80 акций, Малые) по со</w:t>
      </w:r>
      <w:r w:rsidR="00363DB3" w:rsidRPr="00146C29">
        <w:rPr>
          <w:color w:val="000000"/>
        </w:rPr>
        <w:t>вокупной рыночной стоимости. К</w:t>
      </w:r>
      <w:r w:rsidRPr="00146C29">
        <w:rPr>
          <w:color w:val="000000"/>
        </w:rPr>
        <w:t xml:space="preserve"> </w:t>
      </w:r>
      <w:r w:rsidR="00363DB3" w:rsidRPr="00146C29">
        <w:rPr>
          <w:color w:val="000000"/>
        </w:rPr>
        <w:t>ним добавляются средние по тому</w:t>
      </w:r>
      <w:r w:rsidRPr="00146C29">
        <w:rPr>
          <w:color w:val="000000"/>
        </w:rPr>
        <w:t xml:space="preserve"> </w:t>
      </w:r>
      <w:r w:rsidR="00363DB3" w:rsidRPr="00146C29">
        <w:rPr>
          <w:color w:val="000000"/>
        </w:rPr>
        <w:t>же показателю бумаги (80 акций).</w:t>
      </w:r>
      <w:r w:rsidRPr="00146C29">
        <w:rPr>
          <w:color w:val="000000"/>
        </w:rPr>
        <w:t xml:space="preserve"> </w:t>
      </w:r>
      <w:r w:rsidR="00363DB3" w:rsidRPr="00146C29">
        <w:rPr>
          <w:color w:val="000000"/>
        </w:rPr>
        <w:t>Компании для расчета индексов</w:t>
      </w:r>
      <w:r w:rsidRPr="00146C29">
        <w:rPr>
          <w:color w:val="000000"/>
        </w:rPr>
        <w:t xml:space="preserve"> роста выбираются среди остав</w:t>
      </w:r>
      <w:r w:rsidR="00363DB3" w:rsidRPr="00146C29">
        <w:rPr>
          <w:color w:val="000000"/>
        </w:rPr>
        <w:t>шихся бумаг указанных секторов,</w:t>
      </w:r>
      <w:r w:rsidRPr="00146C29">
        <w:rPr>
          <w:color w:val="000000"/>
        </w:rPr>
        <w:t xml:space="preserve"> </w:t>
      </w:r>
      <w:r w:rsidR="00363DB3" w:rsidRPr="00146C29">
        <w:rPr>
          <w:color w:val="000000"/>
        </w:rPr>
        <w:t>которые на протяжении минимум</w:t>
      </w:r>
      <w:r w:rsidRPr="00146C29">
        <w:rPr>
          <w:color w:val="000000"/>
        </w:rPr>
        <w:t xml:space="preserve"> трех лет показывают рост прибы</w:t>
      </w:r>
      <w:r w:rsidR="00363DB3" w:rsidRPr="00146C29">
        <w:rPr>
          <w:color w:val="000000"/>
        </w:rPr>
        <w:t>л</w:t>
      </w:r>
      <w:r w:rsidRPr="00146C29">
        <w:rPr>
          <w:color w:val="000000"/>
        </w:rPr>
        <w:t>и к капиталу. В дополнение к ре</w:t>
      </w:r>
      <w:r w:rsidR="00363DB3" w:rsidRPr="00146C29">
        <w:rPr>
          <w:color w:val="000000"/>
        </w:rPr>
        <w:t>гулярным пересмотрам списка</w:t>
      </w:r>
      <w:r w:rsidRPr="00146C29">
        <w:rPr>
          <w:color w:val="000000"/>
        </w:rPr>
        <w:t xml:space="preserve"> </w:t>
      </w:r>
      <w:r w:rsidR="00363DB3" w:rsidRPr="00146C29">
        <w:rPr>
          <w:color w:val="000000"/>
        </w:rPr>
        <w:t>практикуется экстренный отзыв</w:t>
      </w:r>
      <w:r w:rsidRPr="00146C29">
        <w:rPr>
          <w:color w:val="000000"/>
        </w:rPr>
        <w:t xml:space="preserve"> </w:t>
      </w:r>
      <w:r w:rsidR="00363DB3" w:rsidRPr="00146C29">
        <w:rPr>
          <w:color w:val="000000"/>
        </w:rPr>
        <w:t>акций, например, при банкротстве</w:t>
      </w:r>
      <w:r w:rsidRPr="00146C29">
        <w:rPr>
          <w:color w:val="000000"/>
        </w:rPr>
        <w:t xml:space="preserve"> </w:t>
      </w:r>
      <w:r w:rsidR="00363DB3" w:rsidRPr="00146C29">
        <w:rPr>
          <w:color w:val="000000"/>
        </w:rPr>
        <w:t>компании.</w:t>
      </w:r>
    </w:p>
    <w:p w:rsidR="00E6550F" w:rsidRPr="00146C29" w:rsidRDefault="00E6550F" w:rsidP="00363DB3">
      <w:pPr>
        <w:autoSpaceDE w:val="0"/>
        <w:autoSpaceDN w:val="0"/>
        <w:adjustRightInd w:val="0"/>
        <w:rPr>
          <w:color w:val="000000"/>
        </w:rPr>
      </w:pPr>
    </w:p>
    <w:p w:rsidR="00363DB3" w:rsidRPr="00146C29" w:rsidRDefault="00363DB3" w:rsidP="00363DB3">
      <w:pPr>
        <w:autoSpaceDE w:val="0"/>
        <w:autoSpaceDN w:val="0"/>
        <w:adjustRightInd w:val="0"/>
        <w:rPr>
          <w:b/>
          <w:bCs/>
          <w:color w:val="000000"/>
        </w:rPr>
      </w:pPr>
      <w:r w:rsidRPr="00146C29">
        <w:rPr>
          <w:b/>
          <w:bCs/>
          <w:color w:val="000000"/>
        </w:rPr>
        <w:t>ТОПИКС</w:t>
      </w:r>
    </w:p>
    <w:p w:rsidR="00363DB3" w:rsidRPr="00146C29" w:rsidRDefault="00363DB3" w:rsidP="00FF17FD">
      <w:pPr>
        <w:autoSpaceDE w:val="0"/>
        <w:autoSpaceDN w:val="0"/>
        <w:adjustRightInd w:val="0"/>
        <w:ind w:firstLine="708"/>
        <w:rPr>
          <w:color w:val="000000"/>
        </w:rPr>
      </w:pPr>
      <w:r w:rsidRPr="00146C29">
        <w:rPr>
          <w:color w:val="000000"/>
        </w:rPr>
        <w:t>П</w:t>
      </w:r>
      <w:r w:rsidR="009E3FF5" w:rsidRPr="00146C29">
        <w:rPr>
          <w:color w:val="000000"/>
        </w:rPr>
        <w:t>ричин, по которым ТФБ нача</w:t>
      </w:r>
      <w:r w:rsidRPr="00146C29">
        <w:rPr>
          <w:color w:val="000000"/>
        </w:rPr>
        <w:t>ла выводить индекс ТОПИКС,</w:t>
      </w:r>
      <w:r w:rsidR="009E3FF5" w:rsidRPr="00146C29">
        <w:rPr>
          <w:color w:val="000000"/>
        </w:rPr>
        <w:t xml:space="preserve"> было несколько. Во-первых, инве</w:t>
      </w:r>
      <w:r w:rsidRPr="00146C29">
        <w:rPr>
          <w:color w:val="000000"/>
        </w:rPr>
        <w:t>сторы часто путали среднюю цену</w:t>
      </w:r>
      <w:r w:rsidR="009E3FF5" w:rsidRPr="00146C29">
        <w:rPr>
          <w:color w:val="000000"/>
        </w:rPr>
        <w:t xml:space="preserve"> </w:t>
      </w:r>
      <w:r w:rsidRPr="00146C29">
        <w:rPr>
          <w:bCs/>
          <w:color w:val="000000"/>
        </w:rPr>
        <w:t>с реальной. Во-вторых, на среднюю цену оказывали сильное влияние изменения стоимости акций</w:t>
      </w:r>
      <w:r w:rsidR="009E3FF5" w:rsidRPr="00146C29">
        <w:rPr>
          <w:color w:val="000000"/>
        </w:rPr>
        <w:t xml:space="preserve"> </w:t>
      </w:r>
      <w:r w:rsidRPr="00146C29">
        <w:rPr>
          <w:bCs/>
          <w:color w:val="000000"/>
        </w:rPr>
        <w:t>малых компаний, из числа тех, на</w:t>
      </w:r>
      <w:r w:rsidR="009E3FF5" w:rsidRPr="00146C29">
        <w:rPr>
          <w:color w:val="000000"/>
        </w:rPr>
        <w:t xml:space="preserve"> </w:t>
      </w:r>
      <w:r w:rsidRPr="00146C29">
        <w:rPr>
          <w:bCs/>
          <w:color w:val="000000"/>
        </w:rPr>
        <w:t>бумаги которых держалась высокая цена. В-третьих, состав компонентов для расчета средней цены</w:t>
      </w:r>
      <w:r w:rsidR="009E3FF5" w:rsidRPr="00146C29">
        <w:rPr>
          <w:color w:val="000000"/>
        </w:rPr>
        <w:t xml:space="preserve"> </w:t>
      </w:r>
      <w:r w:rsidRPr="00146C29">
        <w:rPr>
          <w:bCs/>
          <w:color w:val="000000"/>
        </w:rPr>
        <w:t>практически не изменился с 1949</w:t>
      </w:r>
      <w:r w:rsidR="009E3FF5" w:rsidRPr="00146C29">
        <w:rPr>
          <w:color w:val="000000"/>
        </w:rPr>
        <w:t xml:space="preserve"> </w:t>
      </w:r>
      <w:r w:rsidRPr="00146C29">
        <w:rPr>
          <w:bCs/>
          <w:color w:val="000000"/>
        </w:rPr>
        <w:t>года. Он не отражал изменений в</w:t>
      </w:r>
      <w:r w:rsidR="009E3FF5" w:rsidRPr="00146C29">
        <w:rPr>
          <w:color w:val="000000"/>
        </w:rPr>
        <w:t xml:space="preserve"> </w:t>
      </w:r>
      <w:r w:rsidRPr="00146C29">
        <w:rPr>
          <w:bCs/>
          <w:color w:val="000000"/>
        </w:rPr>
        <w:t>экономике в полной мере. Введение ТОПИКС позволило избежать</w:t>
      </w:r>
      <w:r w:rsidR="009E3FF5" w:rsidRPr="00146C29">
        <w:rPr>
          <w:color w:val="000000"/>
        </w:rPr>
        <w:t xml:space="preserve"> </w:t>
      </w:r>
      <w:r w:rsidRPr="00146C29">
        <w:rPr>
          <w:bCs/>
          <w:color w:val="000000"/>
        </w:rPr>
        <w:t>всех этих проблем.</w:t>
      </w:r>
    </w:p>
    <w:p w:rsidR="00363DB3" w:rsidRDefault="009E3FF5" w:rsidP="00363DB3">
      <w:pPr>
        <w:autoSpaceDE w:val="0"/>
        <w:autoSpaceDN w:val="0"/>
        <w:adjustRightInd w:val="0"/>
        <w:rPr>
          <w:b/>
          <w:bCs/>
          <w:color w:val="000000"/>
        </w:rPr>
      </w:pPr>
      <w:r w:rsidRPr="00146C29">
        <w:rPr>
          <w:bCs/>
          <w:color w:val="000000"/>
        </w:rPr>
        <w:t>ТОПИКС является индексом цены акций, взвешенным по рыноч</w:t>
      </w:r>
      <w:r w:rsidR="00363DB3" w:rsidRPr="00146C29">
        <w:rPr>
          <w:bCs/>
          <w:color w:val="000000"/>
        </w:rPr>
        <w:t>н</w:t>
      </w:r>
      <w:r w:rsidRPr="00146C29">
        <w:rPr>
          <w:bCs/>
          <w:color w:val="000000"/>
        </w:rPr>
        <w:t>ой стоимости для всех бумаг, ко</w:t>
      </w:r>
      <w:r w:rsidR="00363DB3" w:rsidRPr="00146C29">
        <w:rPr>
          <w:bCs/>
          <w:color w:val="000000"/>
        </w:rPr>
        <w:t>тирующихся в 1-ой секции ТФБ</w:t>
      </w:r>
      <w:r w:rsidRPr="00146C29">
        <w:rPr>
          <w:bCs/>
          <w:color w:val="000000"/>
        </w:rPr>
        <w:t xml:space="preserve"> (примерно 1500 компаний). За ба</w:t>
      </w:r>
      <w:r w:rsidR="00363DB3" w:rsidRPr="00146C29">
        <w:rPr>
          <w:bCs/>
          <w:color w:val="000000"/>
        </w:rPr>
        <w:t>зовую стоимость взяты показатели</w:t>
      </w:r>
      <w:r w:rsidRPr="00146C29">
        <w:rPr>
          <w:bCs/>
          <w:color w:val="000000"/>
        </w:rPr>
        <w:t xml:space="preserve"> </w:t>
      </w:r>
      <w:r w:rsidR="00363DB3" w:rsidRPr="00146C29">
        <w:rPr>
          <w:bCs/>
          <w:color w:val="000000"/>
        </w:rPr>
        <w:t xml:space="preserve">4 января </w:t>
      </w:r>
      <w:smartTag w:uri="urn:schemas-microsoft-com:office:smarttags" w:element="metricconverter">
        <w:smartTagPr>
          <w:attr w:name="ProductID" w:val="1968 г"/>
        </w:smartTagPr>
        <w:r w:rsidR="00363DB3" w:rsidRPr="00146C29">
          <w:rPr>
            <w:bCs/>
            <w:color w:val="000000"/>
          </w:rPr>
          <w:t>1968 г</w:t>
        </w:r>
      </w:smartTag>
      <w:r w:rsidRPr="00146C29">
        <w:rPr>
          <w:bCs/>
          <w:color w:val="000000"/>
        </w:rPr>
        <w:t>. (100 пунктов). Индекс отражает движение цены акций всей 1-ой секции через изме</w:t>
      </w:r>
      <w:r w:rsidR="00363DB3" w:rsidRPr="00146C29">
        <w:rPr>
          <w:bCs/>
          <w:color w:val="000000"/>
        </w:rPr>
        <w:t>нения рыночной стоимости.</w:t>
      </w:r>
      <w:r w:rsidRPr="00146C29">
        <w:rPr>
          <w:bCs/>
          <w:color w:val="000000"/>
        </w:rPr>
        <w:t xml:space="preserve"> Агрегированная рыночная стоимость 1-ой секции ТФБ представляет собой сумму рыночной стои</w:t>
      </w:r>
      <w:r w:rsidR="00363DB3" w:rsidRPr="00146C29">
        <w:rPr>
          <w:bCs/>
          <w:color w:val="000000"/>
        </w:rPr>
        <w:t>мости всех акций в этой секции. В</w:t>
      </w:r>
      <w:r w:rsidRPr="00146C29">
        <w:rPr>
          <w:bCs/>
          <w:color w:val="000000"/>
        </w:rPr>
        <w:t xml:space="preserve"> свою очередь, на рыночной стои</w:t>
      </w:r>
      <w:r w:rsidR="00363DB3" w:rsidRPr="00146C29">
        <w:rPr>
          <w:bCs/>
          <w:color w:val="000000"/>
        </w:rPr>
        <w:t>мости сказывается цена акции и</w:t>
      </w:r>
      <w:r w:rsidRPr="00146C29">
        <w:rPr>
          <w:bCs/>
          <w:color w:val="000000"/>
        </w:rPr>
        <w:t xml:space="preserve"> </w:t>
      </w:r>
      <w:r w:rsidR="00363DB3" w:rsidRPr="00146C29">
        <w:rPr>
          <w:bCs/>
          <w:color w:val="000000"/>
        </w:rPr>
        <w:t>число акций. Такие изменения не</w:t>
      </w:r>
      <w:r w:rsidRPr="00146C29">
        <w:rPr>
          <w:bCs/>
          <w:color w:val="000000"/>
        </w:rPr>
        <w:t xml:space="preserve"> важны для инвесторов, концентри</w:t>
      </w:r>
      <w:r w:rsidR="00363DB3" w:rsidRPr="00146C29">
        <w:rPr>
          <w:bCs/>
          <w:color w:val="000000"/>
        </w:rPr>
        <w:t>рующих внимание на стоимости</w:t>
      </w:r>
      <w:r w:rsidRPr="00146C29">
        <w:rPr>
          <w:bCs/>
          <w:color w:val="000000"/>
        </w:rPr>
        <w:t xml:space="preserve"> </w:t>
      </w:r>
      <w:r w:rsidR="00363DB3" w:rsidRPr="00146C29">
        <w:rPr>
          <w:bCs/>
          <w:color w:val="000000"/>
        </w:rPr>
        <w:t>с</w:t>
      </w:r>
      <w:r w:rsidRPr="00146C29">
        <w:rPr>
          <w:bCs/>
          <w:color w:val="000000"/>
        </w:rPr>
        <w:t>воих инвестиций. Но для инвесторов портфельного типа цена ак</w:t>
      </w:r>
      <w:r w:rsidR="00363DB3" w:rsidRPr="00146C29">
        <w:rPr>
          <w:bCs/>
          <w:color w:val="000000"/>
        </w:rPr>
        <w:t>ций очень важна</w:t>
      </w:r>
      <w:r w:rsidR="00363DB3" w:rsidRPr="00146C29">
        <w:rPr>
          <w:b/>
          <w:bCs/>
          <w:color w:val="000000"/>
        </w:rPr>
        <w:t>.</w:t>
      </w:r>
    </w:p>
    <w:p w:rsidR="00BC052F" w:rsidRPr="00146C29" w:rsidRDefault="00BC052F" w:rsidP="00363DB3">
      <w:pPr>
        <w:autoSpaceDE w:val="0"/>
        <w:autoSpaceDN w:val="0"/>
        <w:adjustRightInd w:val="0"/>
        <w:rPr>
          <w:b/>
          <w:bCs/>
          <w:color w:val="000000"/>
        </w:rPr>
      </w:pPr>
    </w:p>
    <w:p w:rsidR="00363DB3" w:rsidRDefault="009E3FF5" w:rsidP="00363DB3">
      <w:pPr>
        <w:autoSpaceDE w:val="0"/>
        <w:autoSpaceDN w:val="0"/>
        <w:adjustRightInd w:val="0"/>
        <w:rPr>
          <w:b/>
          <w:bCs/>
          <w:color w:val="000000"/>
        </w:rPr>
      </w:pPr>
      <w:r w:rsidRPr="00146C29">
        <w:rPr>
          <w:b/>
          <w:bCs/>
          <w:color w:val="000000"/>
        </w:rPr>
        <w:t>Текущий индекс ТОПИКС рас</w:t>
      </w:r>
      <w:r w:rsidR="00363DB3" w:rsidRPr="00146C29">
        <w:rPr>
          <w:b/>
          <w:bCs/>
          <w:color w:val="000000"/>
        </w:rPr>
        <w:t>считывается по формуле:</w:t>
      </w:r>
    </w:p>
    <w:p w:rsidR="00FF17FD" w:rsidRPr="00146C29" w:rsidRDefault="00FF17FD" w:rsidP="00363DB3">
      <w:pPr>
        <w:autoSpaceDE w:val="0"/>
        <w:autoSpaceDN w:val="0"/>
        <w:adjustRightInd w:val="0"/>
        <w:rPr>
          <w:b/>
          <w:bCs/>
          <w:color w:val="000000"/>
        </w:rPr>
      </w:pPr>
    </w:p>
    <w:p w:rsidR="00363DB3" w:rsidRDefault="00363DB3" w:rsidP="00FF17FD">
      <w:pPr>
        <w:autoSpaceDE w:val="0"/>
        <w:autoSpaceDN w:val="0"/>
        <w:adjustRightInd w:val="0"/>
        <w:jc w:val="center"/>
        <w:rPr>
          <w:bCs/>
          <w:color w:val="000000"/>
        </w:rPr>
      </w:pPr>
      <w:r w:rsidRPr="00146C29">
        <w:rPr>
          <w:bCs/>
          <w:color w:val="000000"/>
        </w:rPr>
        <w:t>ТОПИКС = (ТРС/БРС)х100,</w:t>
      </w:r>
    </w:p>
    <w:p w:rsidR="00FF17FD" w:rsidRPr="00146C29" w:rsidRDefault="00FF17FD" w:rsidP="00FF17FD">
      <w:pPr>
        <w:autoSpaceDE w:val="0"/>
        <w:autoSpaceDN w:val="0"/>
        <w:adjustRightInd w:val="0"/>
        <w:jc w:val="center"/>
        <w:rPr>
          <w:bCs/>
          <w:color w:val="000000"/>
        </w:rPr>
      </w:pPr>
    </w:p>
    <w:p w:rsidR="00363DB3" w:rsidRPr="00146C29" w:rsidRDefault="00363DB3" w:rsidP="00363DB3">
      <w:pPr>
        <w:autoSpaceDE w:val="0"/>
        <w:autoSpaceDN w:val="0"/>
        <w:adjustRightInd w:val="0"/>
        <w:rPr>
          <w:bCs/>
          <w:color w:val="000000"/>
        </w:rPr>
      </w:pPr>
      <w:r w:rsidRPr="00146C29">
        <w:rPr>
          <w:bCs/>
          <w:color w:val="000000"/>
        </w:rPr>
        <w:t>где ТРС – текущая рыночная</w:t>
      </w:r>
    </w:p>
    <w:p w:rsidR="00363DB3" w:rsidRPr="00146C29" w:rsidRDefault="00363DB3" w:rsidP="00363DB3">
      <w:pPr>
        <w:autoSpaceDE w:val="0"/>
        <w:autoSpaceDN w:val="0"/>
        <w:adjustRightInd w:val="0"/>
        <w:rPr>
          <w:bCs/>
          <w:color w:val="000000"/>
        </w:rPr>
      </w:pPr>
      <w:r w:rsidRPr="00146C29">
        <w:rPr>
          <w:bCs/>
          <w:color w:val="000000"/>
        </w:rPr>
        <w:t>стоимость;</w:t>
      </w:r>
    </w:p>
    <w:p w:rsidR="00363DB3" w:rsidRPr="00146C29" w:rsidRDefault="00363DB3" w:rsidP="00363DB3">
      <w:pPr>
        <w:autoSpaceDE w:val="0"/>
        <w:autoSpaceDN w:val="0"/>
        <w:adjustRightInd w:val="0"/>
        <w:rPr>
          <w:bCs/>
          <w:color w:val="000000"/>
        </w:rPr>
      </w:pPr>
      <w:r w:rsidRPr="00146C29">
        <w:rPr>
          <w:bCs/>
          <w:color w:val="000000"/>
        </w:rPr>
        <w:t>БРС – базовая рыночная стои-</w:t>
      </w:r>
    </w:p>
    <w:p w:rsidR="00363DB3" w:rsidRDefault="00363DB3" w:rsidP="00363DB3">
      <w:pPr>
        <w:autoSpaceDE w:val="0"/>
        <w:autoSpaceDN w:val="0"/>
        <w:adjustRightInd w:val="0"/>
        <w:rPr>
          <w:bCs/>
          <w:color w:val="000000"/>
        </w:rPr>
      </w:pPr>
      <w:r w:rsidRPr="00146C29">
        <w:rPr>
          <w:bCs/>
          <w:color w:val="000000"/>
        </w:rPr>
        <w:t>мость.</w:t>
      </w:r>
    </w:p>
    <w:p w:rsidR="00FF17FD" w:rsidRPr="00146C29" w:rsidRDefault="00FF17FD" w:rsidP="00363DB3">
      <w:pPr>
        <w:autoSpaceDE w:val="0"/>
        <w:autoSpaceDN w:val="0"/>
        <w:adjustRightInd w:val="0"/>
        <w:rPr>
          <w:bCs/>
          <w:color w:val="000000"/>
        </w:rPr>
      </w:pPr>
    </w:p>
    <w:p w:rsidR="00363DB3" w:rsidRDefault="009E3FF5" w:rsidP="00363DB3">
      <w:pPr>
        <w:autoSpaceDE w:val="0"/>
        <w:autoSpaceDN w:val="0"/>
        <w:adjustRightInd w:val="0"/>
        <w:rPr>
          <w:b/>
          <w:bCs/>
          <w:color w:val="000000"/>
        </w:rPr>
      </w:pPr>
      <w:r w:rsidRPr="00146C29">
        <w:rPr>
          <w:b/>
          <w:bCs/>
          <w:color w:val="000000"/>
        </w:rPr>
        <w:t xml:space="preserve">Корректировка индекса ведется </w:t>
      </w:r>
      <w:r w:rsidR="00363DB3" w:rsidRPr="00146C29">
        <w:rPr>
          <w:b/>
          <w:bCs/>
          <w:color w:val="000000"/>
        </w:rPr>
        <w:t>по формуле:</w:t>
      </w:r>
    </w:p>
    <w:p w:rsidR="00FF17FD" w:rsidRPr="00146C29" w:rsidRDefault="00FF17FD" w:rsidP="00FF17FD">
      <w:pPr>
        <w:autoSpaceDE w:val="0"/>
        <w:autoSpaceDN w:val="0"/>
        <w:adjustRightInd w:val="0"/>
        <w:jc w:val="center"/>
        <w:rPr>
          <w:b/>
          <w:bCs/>
          <w:color w:val="000000"/>
        </w:rPr>
      </w:pPr>
    </w:p>
    <w:p w:rsidR="00363DB3" w:rsidRPr="00146C29" w:rsidRDefault="00363DB3" w:rsidP="00FF17FD">
      <w:pPr>
        <w:autoSpaceDE w:val="0"/>
        <w:autoSpaceDN w:val="0"/>
        <w:adjustRightInd w:val="0"/>
        <w:jc w:val="center"/>
        <w:rPr>
          <w:bCs/>
          <w:color w:val="000000"/>
        </w:rPr>
      </w:pPr>
      <w:r w:rsidRPr="00146C29">
        <w:rPr>
          <w:bCs/>
          <w:color w:val="000000"/>
        </w:rPr>
        <w:t>НБС = СБС х (НРС/СРС),</w:t>
      </w:r>
    </w:p>
    <w:p w:rsidR="00363DB3" w:rsidRPr="00146C29" w:rsidRDefault="00363DB3" w:rsidP="00363DB3">
      <w:pPr>
        <w:autoSpaceDE w:val="0"/>
        <w:autoSpaceDN w:val="0"/>
        <w:adjustRightInd w:val="0"/>
        <w:rPr>
          <w:bCs/>
          <w:color w:val="000000"/>
        </w:rPr>
      </w:pPr>
      <w:r w:rsidRPr="00146C29">
        <w:rPr>
          <w:bCs/>
          <w:color w:val="000000"/>
        </w:rPr>
        <w:t>где НБС – новая базовая стои-</w:t>
      </w:r>
    </w:p>
    <w:p w:rsidR="00363DB3" w:rsidRPr="00146C29" w:rsidRDefault="00363DB3" w:rsidP="00363DB3">
      <w:pPr>
        <w:autoSpaceDE w:val="0"/>
        <w:autoSpaceDN w:val="0"/>
        <w:adjustRightInd w:val="0"/>
        <w:rPr>
          <w:bCs/>
          <w:color w:val="000000"/>
        </w:rPr>
      </w:pPr>
      <w:r w:rsidRPr="00146C29">
        <w:rPr>
          <w:bCs/>
          <w:color w:val="000000"/>
        </w:rPr>
        <w:t>мость;</w:t>
      </w:r>
    </w:p>
    <w:p w:rsidR="00363DB3" w:rsidRPr="00146C29" w:rsidRDefault="00363DB3" w:rsidP="00363DB3">
      <w:pPr>
        <w:autoSpaceDE w:val="0"/>
        <w:autoSpaceDN w:val="0"/>
        <w:adjustRightInd w:val="0"/>
        <w:rPr>
          <w:bCs/>
          <w:color w:val="000000"/>
        </w:rPr>
      </w:pPr>
      <w:r w:rsidRPr="00146C29">
        <w:rPr>
          <w:bCs/>
          <w:color w:val="000000"/>
        </w:rPr>
        <w:t>СБС – старая базовая стои-</w:t>
      </w:r>
    </w:p>
    <w:p w:rsidR="00363DB3" w:rsidRPr="00146C29" w:rsidRDefault="00363DB3" w:rsidP="00363DB3">
      <w:pPr>
        <w:autoSpaceDE w:val="0"/>
        <w:autoSpaceDN w:val="0"/>
        <w:adjustRightInd w:val="0"/>
        <w:rPr>
          <w:bCs/>
          <w:color w:val="000000"/>
        </w:rPr>
      </w:pPr>
      <w:r w:rsidRPr="00146C29">
        <w:rPr>
          <w:bCs/>
          <w:color w:val="000000"/>
        </w:rPr>
        <w:t>мость;</w:t>
      </w:r>
    </w:p>
    <w:p w:rsidR="00363DB3" w:rsidRPr="00146C29" w:rsidRDefault="00363DB3" w:rsidP="00363DB3">
      <w:pPr>
        <w:autoSpaceDE w:val="0"/>
        <w:autoSpaceDN w:val="0"/>
        <w:adjustRightInd w:val="0"/>
        <w:rPr>
          <w:bCs/>
          <w:color w:val="000000"/>
        </w:rPr>
      </w:pPr>
      <w:r w:rsidRPr="00146C29">
        <w:rPr>
          <w:bCs/>
          <w:color w:val="000000"/>
        </w:rPr>
        <w:t>НРС – новая рыночная стои-</w:t>
      </w:r>
    </w:p>
    <w:p w:rsidR="00363DB3" w:rsidRPr="00146C29" w:rsidRDefault="00363DB3" w:rsidP="00363DB3">
      <w:pPr>
        <w:autoSpaceDE w:val="0"/>
        <w:autoSpaceDN w:val="0"/>
        <w:adjustRightInd w:val="0"/>
        <w:rPr>
          <w:bCs/>
          <w:color w:val="000000"/>
        </w:rPr>
      </w:pPr>
      <w:r w:rsidRPr="00146C29">
        <w:rPr>
          <w:bCs/>
          <w:color w:val="000000"/>
        </w:rPr>
        <w:t>мость;</w:t>
      </w:r>
    </w:p>
    <w:p w:rsidR="00363DB3" w:rsidRPr="00146C29" w:rsidRDefault="00363DB3" w:rsidP="00363DB3">
      <w:pPr>
        <w:autoSpaceDE w:val="0"/>
        <w:autoSpaceDN w:val="0"/>
        <w:adjustRightInd w:val="0"/>
        <w:rPr>
          <w:bCs/>
          <w:color w:val="000000"/>
        </w:rPr>
      </w:pPr>
      <w:r w:rsidRPr="00146C29">
        <w:rPr>
          <w:bCs/>
          <w:color w:val="000000"/>
        </w:rPr>
        <w:t>СРС – старая рыночная стои-</w:t>
      </w:r>
    </w:p>
    <w:p w:rsidR="00363DB3" w:rsidRPr="00146C29" w:rsidRDefault="00363DB3" w:rsidP="00363DB3">
      <w:pPr>
        <w:autoSpaceDE w:val="0"/>
        <w:autoSpaceDN w:val="0"/>
        <w:adjustRightInd w:val="0"/>
        <w:rPr>
          <w:bCs/>
          <w:color w:val="000000"/>
        </w:rPr>
      </w:pPr>
      <w:r w:rsidRPr="00146C29">
        <w:rPr>
          <w:bCs/>
          <w:color w:val="000000"/>
        </w:rPr>
        <w:t>мость.</w:t>
      </w:r>
    </w:p>
    <w:p w:rsidR="00363DB3" w:rsidRPr="00146C29" w:rsidRDefault="009E3FF5" w:rsidP="00FF17FD">
      <w:pPr>
        <w:autoSpaceDE w:val="0"/>
        <w:autoSpaceDN w:val="0"/>
        <w:adjustRightInd w:val="0"/>
        <w:ind w:firstLine="708"/>
        <w:rPr>
          <w:bCs/>
          <w:color w:val="000000"/>
        </w:rPr>
      </w:pPr>
      <w:r w:rsidRPr="00146C29">
        <w:rPr>
          <w:bCs/>
          <w:color w:val="000000"/>
        </w:rPr>
        <w:t xml:space="preserve">В расчетах ТОПИКС показатель </w:t>
      </w:r>
      <w:r w:rsidR="00363DB3" w:rsidRPr="00146C29">
        <w:rPr>
          <w:bCs/>
          <w:color w:val="000000"/>
        </w:rPr>
        <w:t>округляется до сотых.</w:t>
      </w:r>
    </w:p>
    <w:p w:rsidR="00363DB3" w:rsidRPr="00146C29" w:rsidRDefault="00363DB3" w:rsidP="00363DB3">
      <w:pPr>
        <w:autoSpaceDE w:val="0"/>
        <w:autoSpaceDN w:val="0"/>
        <w:adjustRightInd w:val="0"/>
        <w:rPr>
          <w:bCs/>
          <w:color w:val="000000"/>
        </w:rPr>
      </w:pPr>
      <w:r w:rsidRPr="00146C29">
        <w:rPr>
          <w:bCs/>
          <w:color w:val="000000"/>
        </w:rPr>
        <w:t>Ряд текущих событий, например</w:t>
      </w:r>
      <w:r w:rsidR="009E3FF5" w:rsidRPr="00146C29">
        <w:rPr>
          <w:bCs/>
          <w:color w:val="000000"/>
        </w:rPr>
        <w:t xml:space="preserve"> </w:t>
      </w:r>
      <w:r w:rsidRPr="00146C29">
        <w:rPr>
          <w:bCs/>
          <w:color w:val="000000"/>
        </w:rPr>
        <w:t>возникновение новых компаний в</w:t>
      </w:r>
      <w:r w:rsidR="009E3FF5" w:rsidRPr="00146C29">
        <w:rPr>
          <w:bCs/>
          <w:color w:val="000000"/>
        </w:rPr>
        <w:t xml:space="preserve"> </w:t>
      </w:r>
      <w:r w:rsidRPr="00146C29">
        <w:rPr>
          <w:bCs/>
          <w:color w:val="000000"/>
        </w:rPr>
        <w:t>рез</w:t>
      </w:r>
      <w:r w:rsidR="009E3FF5" w:rsidRPr="00146C29">
        <w:rPr>
          <w:bCs/>
          <w:color w:val="000000"/>
        </w:rPr>
        <w:t>ультате слияния, ведут к необхо</w:t>
      </w:r>
      <w:r w:rsidRPr="00146C29">
        <w:rPr>
          <w:bCs/>
          <w:color w:val="000000"/>
        </w:rPr>
        <w:t>димости корректировки базового</w:t>
      </w:r>
      <w:r w:rsidR="009E3FF5" w:rsidRPr="00146C29">
        <w:rPr>
          <w:bCs/>
          <w:color w:val="000000"/>
        </w:rPr>
        <w:t xml:space="preserve"> </w:t>
      </w:r>
      <w:r w:rsidRPr="00146C29">
        <w:rPr>
          <w:bCs/>
          <w:color w:val="000000"/>
        </w:rPr>
        <w:t>и</w:t>
      </w:r>
      <w:r w:rsidR="009E3FF5" w:rsidRPr="00146C29">
        <w:rPr>
          <w:bCs/>
          <w:color w:val="000000"/>
        </w:rPr>
        <w:t>ндекса. Но корпоративные измене</w:t>
      </w:r>
      <w:r w:rsidRPr="00146C29">
        <w:rPr>
          <w:bCs/>
          <w:color w:val="000000"/>
        </w:rPr>
        <w:t>ния, которые не ведут к изменению</w:t>
      </w:r>
      <w:r w:rsidR="009E3FF5" w:rsidRPr="00146C29">
        <w:rPr>
          <w:bCs/>
          <w:color w:val="000000"/>
        </w:rPr>
        <w:t xml:space="preserve"> </w:t>
      </w:r>
      <w:r w:rsidRPr="00146C29">
        <w:rPr>
          <w:bCs/>
          <w:color w:val="000000"/>
        </w:rPr>
        <w:t>р</w:t>
      </w:r>
      <w:r w:rsidR="009E3FF5" w:rsidRPr="00146C29">
        <w:rPr>
          <w:bCs/>
          <w:color w:val="000000"/>
        </w:rPr>
        <w:t>ыночной стоимости акций, не корректируются. Более того, не кор</w:t>
      </w:r>
      <w:r w:rsidRPr="00146C29">
        <w:rPr>
          <w:bCs/>
          <w:color w:val="000000"/>
        </w:rPr>
        <w:t>ректируется ряд действий, которые</w:t>
      </w:r>
      <w:r w:rsidR="009E3FF5" w:rsidRPr="00146C29">
        <w:rPr>
          <w:bCs/>
          <w:color w:val="000000"/>
        </w:rPr>
        <w:t xml:space="preserve"> </w:t>
      </w:r>
      <w:r w:rsidRPr="00146C29">
        <w:rPr>
          <w:bCs/>
          <w:color w:val="000000"/>
        </w:rPr>
        <w:t>те</w:t>
      </w:r>
      <w:r w:rsidR="009E3FF5" w:rsidRPr="00146C29">
        <w:rPr>
          <w:bCs/>
          <w:color w:val="000000"/>
        </w:rPr>
        <w:t>оретически могут вести к искаже</w:t>
      </w:r>
      <w:r w:rsidRPr="00146C29">
        <w:rPr>
          <w:bCs/>
          <w:color w:val="000000"/>
        </w:rPr>
        <w:t>ниям стоимости, например,</w:t>
      </w:r>
      <w:r w:rsidR="009E3FF5" w:rsidRPr="00146C29">
        <w:rPr>
          <w:bCs/>
          <w:color w:val="000000"/>
        </w:rPr>
        <w:t xml:space="preserve"> сниже</w:t>
      </w:r>
      <w:r w:rsidRPr="00146C29">
        <w:rPr>
          <w:bCs/>
          <w:color w:val="000000"/>
        </w:rPr>
        <w:t>н</w:t>
      </w:r>
      <w:r w:rsidR="009E3FF5" w:rsidRPr="00146C29">
        <w:rPr>
          <w:bCs/>
          <w:color w:val="000000"/>
        </w:rPr>
        <w:t>ие оплаченного капитала, измене</w:t>
      </w:r>
      <w:r w:rsidRPr="00146C29">
        <w:rPr>
          <w:bCs/>
          <w:color w:val="000000"/>
        </w:rPr>
        <w:t>ние общего числа акций и др.</w:t>
      </w:r>
    </w:p>
    <w:p w:rsidR="00363DB3" w:rsidRPr="00146C29" w:rsidRDefault="009E3FF5" w:rsidP="00FF17FD">
      <w:pPr>
        <w:autoSpaceDE w:val="0"/>
        <w:autoSpaceDN w:val="0"/>
        <w:adjustRightInd w:val="0"/>
        <w:ind w:firstLine="708"/>
        <w:rPr>
          <w:bCs/>
          <w:color w:val="000000"/>
        </w:rPr>
      </w:pPr>
      <w:r w:rsidRPr="00146C29">
        <w:rPr>
          <w:bCs/>
          <w:color w:val="000000"/>
        </w:rPr>
        <w:t xml:space="preserve">Для расчета ТОПИКС, который </w:t>
      </w:r>
      <w:r w:rsidR="00363DB3" w:rsidRPr="00146C29">
        <w:rPr>
          <w:bCs/>
          <w:color w:val="000000"/>
        </w:rPr>
        <w:t>ведется ежеминутно, используются</w:t>
      </w:r>
      <w:r w:rsidRPr="00146C29">
        <w:rPr>
          <w:bCs/>
          <w:color w:val="000000"/>
        </w:rPr>
        <w:t xml:space="preserve"> следующие цены: специальная ко</w:t>
      </w:r>
      <w:r w:rsidR="00363DB3" w:rsidRPr="00146C29">
        <w:rPr>
          <w:bCs/>
          <w:color w:val="000000"/>
        </w:rPr>
        <w:t>тировка на момент подсчета (special</w:t>
      </w:r>
      <w:r w:rsidRPr="00146C29">
        <w:rPr>
          <w:bCs/>
          <w:color w:val="000000"/>
        </w:rPr>
        <w:t xml:space="preserve"> quote), торговая цена на мо</w:t>
      </w:r>
      <w:r w:rsidR="00363DB3" w:rsidRPr="00146C29">
        <w:rPr>
          <w:bCs/>
          <w:color w:val="000000"/>
        </w:rPr>
        <w:t>мент подсчета (traded price),</w:t>
      </w:r>
      <w:r w:rsidRPr="00146C29">
        <w:rPr>
          <w:bCs/>
          <w:color w:val="000000"/>
        </w:rPr>
        <w:t xml:space="preserve"> </w:t>
      </w:r>
      <w:r w:rsidR="00363DB3" w:rsidRPr="00146C29">
        <w:rPr>
          <w:bCs/>
          <w:color w:val="000000"/>
        </w:rPr>
        <w:t>стандартная цена (standard price).</w:t>
      </w:r>
      <w:r w:rsidRPr="00146C29">
        <w:rPr>
          <w:bCs/>
          <w:color w:val="000000"/>
        </w:rPr>
        <w:t xml:space="preserve"> </w:t>
      </w:r>
      <w:r w:rsidR="00363DB3" w:rsidRPr="00146C29">
        <w:rPr>
          <w:bCs/>
          <w:color w:val="000000"/>
        </w:rPr>
        <w:t>Специальная (льготная) котировка</w:t>
      </w:r>
      <w:r w:rsidRPr="00146C29">
        <w:rPr>
          <w:bCs/>
          <w:color w:val="000000"/>
        </w:rPr>
        <w:t xml:space="preserve"> представляет собой расчет максимальной котировки купли/прода</w:t>
      </w:r>
      <w:r w:rsidR="00363DB3" w:rsidRPr="00146C29">
        <w:rPr>
          <w:bCs/>
          <w:color w:val="000000"/>
        </w:rPr>
        <w:t>жи. Она заменяет собой торговую</w:t>
      </w:r>
      <w:r w:rsidR="00FF17FD">
        <w:rPr>
          <w:bCs/>
          <w:color w:val="000000"/>
        </w:rPr>
        <w:t xml:space="preserve"> </w:t>
      </w:r>
      <w:r w:rsidR="00363DB3" w:rsidRPr="00146C29">
        <w:rPr>
          <w:bCs/>
          <w:color w:val="000000"/>
        </w:rPr>
        <w:t>ц</w:t>
      </w:r>
      <w:r w:rsidRPr="00146C29">
        <w:rPr>
          <w:bCs/>
          <w:color w:val="000000"/>
        </w:rPr>
        <w:t xml:space="preserve">ену в случае, если текущая цена </w:t>
      </w:r>
      <w:r w:rsidR="00363DB3" w:rsidRPr="00146C29">
        <w:rPr>
          <w:bCs/>
          <w:color w:val="000000"/>
        </w:rPr>
        <w:t>отсутствовала. Она уведомляет</w:t>
      </w:r>
      <w:r w:rsidRPr="00146C29">
        <w:rPr>
          <w:bCs/>
          <w:color w:val="000000"/>
        </w:rPr>
        <w:t xml:space="preserve"> </w:t>
      </w:r>
      <w:r w:rsidR="00363DB3" w:rsidRPr="00146C29">
        <w:rPr>
          <w:bCs/>
          <w:color w:val="000000"/>
        </w:rPr>
        <w:t>брокеров о цене купли/продажи,</w:t>
      </w:r>
      <w:r w:rsidRPr="00146C29">
        <w:rPr>
          <w:bCs/>
          <w:color w:val="000000"/>
        </w:rPr>
        <w:t xml:space="preserve"> </w:t>
      </w:r>
      <w:r w:rsidR="00363DB3" w:rsidRPr="00146C29">
        <w:rPr>
          <w:bCs/>
          <w:color w:val="000000"/>
        </w:rPr>
        <w:t>которая превышает разумные для</w:t>
      </w:r>
      <w:r w:rsidRPr="00146C29">
        <w:rPr>
          <w:bCs/>
          <w:color w:val="000000"/>
        </w:rPr>
        <w:t xml:space="preserve"> </w:t>
      </w:r>
      <w:r w:rsidR="00363DB3" w:rsidRPr="00146C29">
        <w:rPr>
          <w:bCs/>
          <w:color w:val="000000"/>
        </w:rPr>
        <w:t>текущих торгов границы цен.</w:t>
      </w:r>
      <w:r w:rsidRPr="00146C29">
        <w:rPr>
          <w:bCs/>
          <w:color w:val="000000"/>
        </w:rPr>
        <w:t xml:space="preserve"> </w:t>
      </w:r>
      <w:r w:rsidR="00363DB3" w:rsidRPr="00146C29">
        <w:rPr>
          <w:bCs/>
          <w:color w:val="000000"/>
        </w:rPr>
        <w:t>Специальная котировка может</w:t>
      </w:r>
      <w:r w:rsidRPr="00146C29">
        <w:rPr>
          <w:bCs/>
          <w:color w:val="000000"/>
        </w:rPr>
        <w:t xml:space="preserve"> </w:t>
      </w:r>
      <w:r w:rsidR="00363DB3" w:rsidRPr="00146C29">
        <w:rPr>
          <w:bCs/>
          <w:color w:val="000000"/>
        </w:rPr>
        <w:t>обновляться каждые пять минут с</w:t>
      </w:r>
      <w:r w:rsidRPr="00146C29">
        <w:rPr>
          <w:bCs/>
          <w:color w:val="000000"/>
        </w:rPr>
        <w:t xml:space="preserve"> </w:t>
      </w:r>
      <w:r w:rsidR="00363DB3" w:rsidRPr="00146C29">
        <w:rPr>
          <w:bCs/>
          <w:color w:val="000000"/>
        </w:rPr>
        <w:t>разрешения биржи. Стандартная</w:t>
      </w:r>
      <w:r w:rsidRPr="00146C29">
        <w:rPr>
          <w:bCs/>
          <w:color w:val="000000"/>
        </w:rPr>
        <w:t xml:space="preserve"> </w:t>
      </w:r>
      <w:r w:rsidR="00363DB3" w:rsidRPr="00146C29">
        <w:rPr>
          <w:bCs/>
          <w:color w:val="000000"/>
        </w:rPr>
        <w:t>цена берется в расчет, если нет</w:t>
      </w:r>
      <w:r w:rsidRPr="00146C29">
        <w:rPr>
          <w:bCs/>
          <w:color w:val="000000"/>
        </w:rPr>
        <w:t xml:space="preserve"> </w:t>
      </w:r>
      <w:r w:rsidR="00363DB3" w:rsidRPr="00146C29">
        <w:rPr>
          <w:bCs/>
          <w:color w:val="000000"/>
        </w:rPr>
        <w:t>ни специальной цены, ни торго-</w:t>
      </w:r>
      <w:r w:rsidRPr="00146C29">
        <w:rPr>
          <w:bCs/>
          <w:color w:val="000000"/>
        </w:rPr>
        <w:t xml:space="preserve"> вой цены на день подсчета ТО</w:t>
      </w:r>
      <w:r w:rsidR="00363DB3" w:rsidRPr="00146C29">
        <w:rPr>
          <w:bCs/>
          <w:color w:val="000000"/>
        </w:rPr>
        <w:t xml:space="preserve">ПИКС. За </w:t>
      </w:r>
      <w:r w:rsidRPr="00146C29">
        <w:rPr>
          <w:bCs/>
          <w:color w:val="000000"/>
        </w:rPr>
        <w:t>стандартную цену при</w:t>
      </w:r>
      <w:r w:rsidR="00363DB3" w:rsidRPr="00146C29">
        <w:rPr>
          <w:bCs/>
          <w:color w:val="000000"/>
        </w:rPr>
        <w:t>нимается теоретическая цена</w:t>
      </w:r>
      <w:r w:rsidRPr="00146C29">
        <w:rPr>
          <w:bCs/>
          <w:color w:val="000000"/>
        </w:rPr>
        <w:t xml:space="preserve"> </w:t>
      </w:r>
      <w:r w:rsidR="00363DB3" w:rsidRPr="00146C29">
        <w:rPr>
          <w:bCs/>
          <w:color w:val="000000"/>
        </w:rPr>
        <w:t>запаса на новые акции, последняя</w:t>
      </w:r>
      <w:r w:rsidRPr="00146C29">
        <w:rPr>
          <w:bCs/>
          <w:color w:val="000000"/>
        </w:rPr>
        <w:t xml:space="preserve"> специальная котировка или по</w:t>
      </w:r>
      <w:r w:rsidR="00363DB3" w:rsidRPr="00146C29">
        <w:rPr>
          <w:bCs/>
          <w:color w:val="000000"/>
        </w:rPr>
        <w:t>следняя торговая цена.</w:t>
      </w:r>
    </w:p>
    <w:p w:rsidR="009E3FF5" w:rsidRPr="00146C29" w:rsidRDefault="009E3FF5" w:rsidP="00363DB3">
      <w:pPr>
        <w:autoSpaceDE w:val="0"/>
        <w:autoSpaceDN w:val="0"/>
        <w:adjustRightInd w:val="0"/>
        <w:rPr>
          <w:b/>
          <w:bCs/>
          <w:color w:val="000000"/>
        </w:rPr>
      </w:pPr>
    </w:p>
    <w:p w:rsidR="00363DB3" w:rsidRPr="00146C29" w:rsidRDefault="00363DB3" w:rsidP="00363DB3">
      <w:pPr>
        <w:autoSpaceDE w:val="0"/>
        <w:autoSpaceDN w:val="0"/>
        <w:adjustRightInd w:val="0"/>
        <w:rPr>
          <w:b/>
          <w:bCs/>
          <w:color w:val="000000"/>
        </w:rPr>
      </w:pPr>
      <w:r w:rsidRPr="00146C29">
        <w:rPr>
          <w:b/>
          <w:bCs/>
          <w:color w:val="000000"/>
        </w:rPr>
        <w:t>Разновидности ТОПИКС</w:t>
      </w:r>
    </w:p>
    <w:p w:rsidR="009E3FF5" w:rsidRPr="00146C29" w:rsidRDefault="009E3FF5" w:rsidP="00FF17FD">
      <w:pPr>
        <w:numPr>
          <w:ilvl w:val="0"/>
          <w:numId w:val="14"/>
        </w:numPr>
        <w:autoSpaceDE w:val="0"/>
        <w:autoSpaceDN w:val="0"/>
        <w:adjustRightInd w:val="0"/>
        <w:rPr>
          <w:bCs/>
          <w:color w:val="000000"/>
        </w:rPr>
      </w:pPr>
      <w:r w:rsidRPr="00146C29">
        <w:rPr>
          <w:bCs/>
          <w:color w:val="000000"/>
        </w:rPr>
        <w:t xml:space="preserve">ТОПИКС Основной (TOPIX </w:t>
      </w:r>
      <w:r w:rsidR="00363DB3" w:rsidRPr="00146C29">
        <w:rPr>
          <w:bCs/>
          <w:color w:val="000000"/>
        </w:rPr>
        <w:t>Core 30)</w:t>
      </w:r>
      <w:r w:rsidRPr="00146C29">
        <w:rPr>
          <w:bCs/>
          <w:color w:val="000000"/>
        </w:rPr>
        <w:t xml:space="preserve"> </w:t>
      </w:r>
    </w:p>
    <w:p w:rsidR="00363DB3" w:rsidRPr="00146C29" w:rsidRDefault="00363DB3" w:rsidP="00363DB3">
      <w:pPr>
        <w:autoSpaceDE w:val="0"/>
        <w:autoSpaceDN w:val="0"/>
        <w:adjustRightInd w:val="0"/>
        <w:rPr>
          <w:bCs/>
          <w:color w:val="000000"/>
        </w:rPr>
      </w:pPr>
      <w:r w:rsidRPr="00146C29">
        <w:rPr>
          <w:bCs/>
          <w:color w:val="000000"/>
        </w:rPr>
        <w:t>В расчетах используются первые</w:t>
      </w:r>
      <w:r w:rsidR="009E3FF5" w:rsidRPr="00146C29">
        <w:rPr>
          <w:bCs/>
          <w:color w:val="000000"/>
        </w:rPr>
        <w:t xml:space="preserve"> </w:t>
      </w:r>
      <w:r w:rsidRPr="00146C29">
        <w:rPr>
          <w:bCs/>
          <w:color w:val="000000"/>
        </w:rPr>
        <w:t>30 из наиболее ликвидных акций,</w:t>
      </w:r>
      <w:r w:rsidR="009E3FF5" w:rsidRPr="00146C29">
        <w:rPr>
          <w:bCs/>
          <w:color w:val="000000"/>
        </w:rPr>
        <w:t xml:space="preserve"> </w:t>
      </w:r>
      <w:r w:rsidRPr="00146C29">
        <w:rPr>
          <w:bCs/>
          <w:color w:val="000000"/>
        </w:rPr>
        <w:t>которые по рыночной капитализации составляют примерно треть-</w:t>
      </w:r>
      <w:r w:rsidR="009E3FF5" w:rsidRPr="00146C29">
        <w:rPr>
          <w:bCs/>
          <w:color w:val="000000"/>
        </w:rPr>
        <w:t xml:space="preserve"> </w:t>
      </w:r>
      <w:r w:rsidRPr="00146C29">
        <w:rPr>
          <w:bCs/>
          <w:color w:val="000000"/>
        </w:rPr>
        <w:t>четверть рынка.</w:t>
      </w:r>
    </w:p>
    <w:p w:rsidR="009E3FF5" w:rsidRPr="00146C29" w:rsidRDefault="00363DB3" w:rsidP="00FF17FD">
      <w:pPr>
        <w:numPr>
          <w:ilvl w:val="0"/>
          <w:numId w:val="14"/>
        </w:numPr>
        <w:autoSpaceDE w:val="0"/>
        <w:autoSpaceDN w:val="0"/>
        <w:adjustRightInd w:val="0"/>
        <w:rPr>
          <w:bCs/>
          <w:color w:val="000000"/>
        </w:rPr>
      </w:pPr>
      <w:r w:rsidRPr="00146C29">
        <w:rPr>
          <w:bCs/>
          <w:color w:val="000000"/>
        </w:rPr>
        <w:t>ТОПИКС-100 (TOPIX-100)</w:t>
      </w:r>
    </w:p>
    <w:p w:rsidR="00363DB3" w:rsidRPr="00146C29" w:rsidRDefault="00363DB3" w:rsidP="00363DB3">
      <w:pPr>
        <w:autoSpaceDE w:val="0"/>
        <w:autoSpaceDN w:val="0"/>
        <w:adjustRightInd w:val="0"/>
        <w:rPr>
          <w:bCs/>
          <w:color w:val="000000"/>
        </w:rPr>
      </w:pPr>
      <w:r w:rsidRPr="00146C29">
        <w:rPr>
          <w:bCs/>
          <w:color w:val="000000"/>
        </w:rPr>
        <w:t>В расчетах используются первые</w:t>
      </w:r>
      <w:r w:rsidR="009E3FF5" w:rsidRPr="00146C29">
        <w:rPr>
          <w:bCs/>
          <w:color w:val="000000"/>
        </w:rPr>
        <w:t xml:space="preserve"> </w:t>
      </w:r>
      <w:r w:rsidRPr="00146C29">
        <w:rPr>
          <w:bCs/>
          <w:color w:val="000000"/>
        </w:rPr>
        <w:t>100 наиболее ликвидных акций,</w:t>
      </w:r>
      <w:r w:rsidR="009E3FF5" w:rsidRPr="00146C29">
        <w:rPr>
          <w:bCs/>
          <w:color w:val="000000"/>
        </w:rPr>
        <w:t xml:space="preserve"> </w:t>
      </w:r>
      <w:r w:rsidRPr="00146C29">
        <w:rPr>
          <w:bCs/>
          <w:color w:val="000000"/>
        </w:rPr>
        <w:t>которые по рыночной капитализации составляют примерно две трети рынка.</w:t>
      </w:r>
    </w:p>
    <w:p w:rsidR="00363DB3" w:rsidRPr="00146C29" w:rsidRDefault="00363DB3" w:rsidP="00FF17FD">
      <w:pPr>
        <w:numPr>
          <w:ilvl w:val="0"/>
          <w:numId w:val="14"/>
        </w:numPr>
        <w:autoSpaceDE w:val="0"/>
        <w:autoSpaceDN w:val="0"/>
        <w:adjustRightInd w:val="0"/>
        <w:rPr>
          <w:bCs/>
          <w:color w:val="000000"/>
        </w:rPr>
      </w:pPr>
      <w:r w:rsidRPr="00146C29">
        <w:rPr>
          <w:bCs/>
          <w:color w:val="000000"/>
        </w:rPr>
        <w:t>ТОПИКС-500 (TOPIX 500)</w:t>
      </w:r>
    </w:p>
    <w:p w:rsidR="00363DB3" w:rsidRPr="00146C29" w:rsidRDefault="009E3FF5" w:rsidP="00363DB3">
      <w:pPr>
        <w:autoSpaceDE w:val="0"/>
        <w:autoSpaceDN w:val="0"/>
        <w:adjustRightInd w:val="0"/>
        <w:rPr>
          <w:bCs/>
          <w:color w:val="000000"/>
        </w:rPr>
      </w:pPr>
      <w:r w:rsidRPr="00146C29">
        <w:rPr>
          <w:bCs/>
          <w:color w:val="000000"/>
        </w:rPr>
        <w:t>В расчетах используются 500 наиболее ликвидных акций. Со</w:t>
      </w:r>
      <w:r w:rsidR="00363DB3" w:rsidRPr="00146C29">
        <w:rPr>
          <w:bCs/>
          <w:color w:val="000000"/>
        </w:rPr>
        <w:t>ставляют примерно 90% рынка.</w:t>
      </w:r>
    </w:p>
    <w:p w:rsidR="00363DB3" w:rsidRPr="00146C29" w:rsidRDefault="009E3FF5" w:rsidP="00FF17FD">
      <w:pPr>
        <w:numPr>
          <w:ilvl w:val="0"/>
          <w:numId w:val="14"/>
        </w:numPr>
        <w:autoSpaceDE w:val="0"/>
        <w:autoSpaceDN w:val="0"/>
        <w:adjustRightInd w:val="0"/>
        <w:rPr>
          <w:bCs/>
          <w:color w:val="000000"/>
        </w:rPr>
      </w:pPr>
      <w:r w:rsidRPr="00146C29">
        <w:rPr>
          <w:bCs/>
          <w:color w:val="000000"/>
        </w:rPr>
        <w:t xml:space="preserve">ТОПИКС Большие (TOPIX </w:t>
      </w:r>
      <w:r w:rsidR="00363DB3" w:rsidRPr="00146C29">
        <w:rPr>
          <w:bCs/>
          <w:color w:val="000000"/>
        </w:rPr>
        <w:t>Large)</w:t>
      </w:r>
    </w:p>
    <w:p w:rsidR="00363DB3" w:rsidRPr="00146C29" w:rsidRDefault="00363DB3" w:rsidP="00363DB3">
      <w:pPr>
        <w:autoSpaceDE w:val="0"/>
        <w:autoSpaceDN w:val="0"/>
        <w:adjustRightInd w:val="0"/>
        <w:rPr>
          <w:bCs/>
          <w:color w:val="000000"/>
        </w:rPr>
      </w:pPr>
      <w:r w:rsidRPr="00146C29">
        <w:rPr>
          <w:bCs/>
          <w:color w:val="000000"/>
        </w:rPr>
        <w:t>В расчетах используются 70</w:t>
      </w:r>
      <w:r w:rsidR="009E3FF5" w:rsidRPr="00146C29">
        <w:rPr>
          <w:bCs/>
          <w:color w:val="000000"/>
        </w:rPr>
        <w:t xml:space="preserve"> после первых 30 наиболее ликвид</w:t>
      </w:r>
      <w:r w:rsidRPr="00146C29">
        <w:rPr>
          <w:bCs/>
          <w:color w:val="000000"/>
        </w:rPr>
        <w:t>ных акций. Занимают примерно</w:t>
      </w:r>
    </w:p>
    <w:p w:rsidR="00363DB3" w:rsidRPr="00146C29" w:rsidRDefault="00363DB3" w:rsidP="00363DB3">
      <w:pPr>
        <w:autoSpaceDE w:val="0"/>
        <w:autoSpaceDN w:val="0"/>
        <w:adjustRightInd w:val="0"/>
        <w:rPr>
          <w:bCs/>
          <w:color w:val="000000"/>
        </w:rPr>
      </w:pPr>
      <w:r w:rsidRPr="00146C29">
        <w:rPr>
          <w:bCs/>
          <w:color w:val="000000"/>
        </w:rPr>
        <w:t>15% рынка.</w:t>
      </w:r>
    </w:p>
    <w:p w:rsidR="009E3FF5" w:rsidRPr="00146C29" w:rsidRDefault="00363DB3" w:rsidP="00FF17FD">
      <w:pPr>
        <w:numPr>
          <w:ilvl w:val="0"/>
          <w:numId w:val="14"/>
        </w:numPr>
        <w:autoSpaceDE w:val="0"/>
        <w:autoSpaceDN w:val="0"/>
        <w:adjustRightInd w:val="0"/>
        <w:rPr>
          <w:bCs/>
          <w:color w:val="000000"/>
        </w:rPr>
      </w:pPr>
      <w:r w:rsidRPr="00146C29">
        <w:rPr>
          <w:bCs/>
          <w:color w:val="000000"/>
        </w:rPr>
        <w:t>ТОПИКС Средние (TOPIX Mid)</w:t>
      </w:r>
    </w:p>
    <w:p w:rsidR="00363DB3" w:rsidRPr="00146C29" w:rsidRDefault="00363DB3" w:rsidP="00363DB3">
      <w:pPr>
        <w:autoSpaceDE w:val="0"/>
        <w:autoSpaceDN w:val="0"/>
        <w:adjustRightInd w:val="0"/>
        <w:rPr>
          <w:bCs/>
          <w:color w:val="000000"/>
        </w:rPr>
      </w:pPr>
      <w:r w:rsidRPr="00146C29">
        <w:rPr>
          <w:bCs/>
          <w:color w:val="000000"/>
        </w:rPr>
        <w:t>В расчетах используются 400 акций вне первых 100 среди 500 наиболее ликвидных акций. Занимают примерно треть рынка.</w:t>
      </w:r>
    </w:p>
    <w:p w:rsidR="00363DB3" w:rsidRPr="00146C29" w:rsidRDefault="00363DB3" w:rsidP="00FF17FD">
      <w:pPr>
        <w:numPr>
          <w:ilvl w:val="0"/>
          <w:numId w:val="14"/>
        </w:numPr>
        <w:autoSpaceDE w:val="0"/>
        <w:autoSpaceDN w:val="0"/>
        <w:adjustRightInd w:val="0"/>
        <w:rPr>
          <w:bCs/>
          <w:color w:val="000000"/>
        </w:rPr>
      </w:pPr>
      <w:r w:rsidRPr="00146C29">
        <w:rPr>
          <w:bCs/>
          <w:color w:val="000000"/>
        </w:rPr>
        <w:t>ТОПИКС Малые (TOPIX Small)</w:t>
      </w:r>
    </w:p>
    <w:p w:rsidR="00363DB3" w:rsidRPr="00146C29" w:rsidRDefault="009E3FF5" w:rsidP="00363DB3">
      <w:pPr>
        <w:autoSpaceDE w:val="0"/>
        <w:autoSpaceDN w:val="0"/>
        <w:adjustRightInd w:val="0"/>
        <w:rPr>
          <w:bCs/>
          <w:color w:val="000000"/>
        </w:rPr>
      </w:pPr>
      <w:r w:rsidRPr="00146C29">
        <w:rPr>
          <w:bCs/>
          <w:color w:val="000000"/>
        </w:rPr>
        <w:t>В расчетах используются 882 акции вне списка 500 наиболее лик</w:t>
      </w:r>
      <w:r w:rsidR="00363DB3" w:rsidRPr="00146C29">
        <w:rPr>
          <w:bCs/>
          <w:color w:val="000000"/>
        </w:rPr>
        <w:t>видных бумаг. Занимают примерно</w:t>
      </w:r>
      <w:r w:rsidRPr="00146C29">
        <w:rPr>
          <w:bCs/>
          <w:color w:val="000000"/>
        </w:rPr>
        <w:t xml:space="preserve"> </w:t>
      </w:r>
      <w:r w:rsidR="00363DB3" w:rsidRPr="00146C29">
        <w:rPr>
          <w:bCs/>
          <w:color w:val="000000"/>
        </w:rPr>
        <w:t>10% рынка.</w:t>
      </w:r>
    </w:p>
    <w:p w:rsidR="00363DB3" w:rsidRPr="00146C29" w:rsidRDefault="009E3FF5" w:rsidP="00FF17FD">
      <w:pPr>
        <w:autoSpaceDE w:val="0"/>
        <w:autoSpaceDN w:val="0"/>
        <w:adjustRightInd w:val="0"/>
        <w:ind w:firstLine="708"/>
        <w:rPr>
          <w:bCs/>
          <w:color w:val="000000"/>
        </w:rPr>
      </w:pPr>
      <w:r w:rsidRPr="00146C29">
        <w:rPr>
          <w:bCs/>
          <w:color w:val="000000"/>
        </w:rPr>
        <w:t xml:space="preserve">Отбор компонентов для расчета </w:t>
      </w:r>
      <w:r w:rsidR="00363DB3" w:rsidRPr="00146C29">
        <w:rPr>
          <w:bCs/>
          <w:color w:val="000000"/>
        </w:rPr>
        <w:t>всех индексов ведется по степени</w:t>
      </w:r>
      <w:r w:rsidRPr="00146C29">
        <w:rPr>
          <w:bCs/>
          <w:color w:val="000000"/>
        </w:rPr>
        <w:t xml:space="preserve"> ликвидности и рыночной капита</w:t>
      </w:r>
      <w:r w:rsidR="00363DB3" w:rsidRPr="00146C29">
        <w:rPr>
          <w:bCs/>
          <w:color w:val="000000"/>
        </w:rPr>
        <w:t>лизации. Решение вынос</w:t>
      </w:r>
      <w:r w:rsidRPr="00146C29">
        <w:rPr>
          <w:bCs/>
          <w:color w:val="000000"/>
        </w:rPr>
        <w:t>ится исхо</w:t>
      </w:r>
      <w:r w:rsidR="00363DB3" w:rsidRPr="00146C29">
        <w:rPr>
          <w:bCs/>
          <w:color w:val="000000"/>
        </w:rPr>
        <w:t>д</w:t>
      </w:r>
      <w:r w:rsidRPr="00146C29">
        <w:rPr>
          <w:bCs/>
          <w:color w:val="000000"/>
        </w:rPr>
        <w:t>я только из количественных пока</w:t>
      </w:r>
      <w:r w:rsidR="00363DB3" w:rsidRPr="00146C29">
        <w:rPr>
          <w:bCs/>
          <w:color w:val="000000"/>
        </w:rPr>
        <w:t>зателей. Состав компонентов</w:t>
      </w:r>
      <w:r w:rsidRPr="00146C29">
        <w:rPr>
          <w:bCs/>
          <w:color w:val="000000"/>
        </w:rPr>
        <w:t xml:space="preserve"> пересматривается каждый сен</w:t>
      </w:r>
      <w:r w:rsidR="00363DB3" w:rsidRPr="00146C29">
        <w:rPr>
          <w:bCs/>
          <w:color w:val="000000"/>
        </w:rPr>
        <w:t>тябрь.</w:t>
      </w:r>
    </w:p>
    <w:p w:rsidR="009E3FF5" w:rsidRPr="00146C29" w:rsidRDefault="009E3FF5" w:rsidP="00363DB3">
      <w:pPr>
        <w:autoSpaceDE w:val="0"/>
        <w:autoSpaceDN w:val="0"/>
        <w:adjustRightInd w:val="0"/>
        <w:rPr>
          <w:b/>
          <w:bCs/>
          <w:color w:val="000000"/>
        </w:rPr>
      </w:pPr>
    </w:p>
    <w:p w:rsidR="00363DB3" w:rsidRDefault="00363DB3" w:rsidP="00363DB3">
      <w:pPr>
        <w:autoSpaceDE w:val="0"/>
        <w:autoSpaceDN w:val="0"/>
        <w:adjustRightInd w:val="0"/>
        <w:rPr>
          <w:b/>
          <w:bCs/>
          <w:color w:val="000000"/>
        </w:rPr>
      </w:pPr>
      <w:r w:rsidRPr="00146C29">
        <w:rPr>
          <w:b/>
          <w:bCs/>
          <w:color w:val="000000"/>
        </w:rPr>
        <w:t>Прочие</w:t>
      </w:r>
      <w:r w:rsidR="009E3FF5" w:rsidRPr="00146C29">
        <w:rPr>
          <w:b/>
          <w:bCs/>
          <w:color w:val="000000"/>
        </w:rPr>
        <w:t xml:space="preserve"> </w:t>
      </w:r>
      <w:r w:rsidRPr="00146C29">
        <w:rPr>
          <w:b/>
          <w:bCs/>
          <w:color w:val="000000"/>
        </w:rPr>
        <w:t>и специальные индексы</w:t>
      </w:r>
    </w:p>
    <w:p w:rsidR="00BC052F" w:rsidRPr="00146C29" w:rsidRDefault="00BC052F" w:rsidP="00363DB3">
      <w:pPr>
        <w:autoSpaceDE w:val="0"/>
        <w:autoSpaceDN w:val="0"/>
        <w:adjustRightInd w:val="0"/>
        <w:rPr>
          <w:b/>
          <w:bCs/>
          <w:color w:val="000000"/>
        </w:rPr>
      </w:pPr>
    </w:p>
    <w:p w:rsidR="00363DB3" w:rsidRPr="00BC052F" w:rsidRDefault="00363DB3" w:rsidP="00363DB3">
      <w:pPr>
        <w:autoSpaceDE w:val="0"/>
        <w:autoSpaceDN w:val="0"/>
        <w:adjustRightInd w:val="0"/>
        <w:rPr>
          <w:b/>
          <w:bCs/>
          <w:color w:val="000000"/>
        </w:rPr>
      </w:pPr>
      <w:r w:rsidRPr="00BC052F">
        <w:rPr>
          <w:b/>
          <w:bCs/>
          <w:color w:val="000000"/>
        </w:rPr>
        <w:t>Отраслевые индексы</w:t>
      </w:r>
    </w:p>
    <w:p w:rsidR="00363DB3" w:rsidRPr="00146C29" w:rsidRDefault="009E3FF5" w:rsidP="00363DB3">
      <w:pPr>
        <w:autoSpaceDE w:val="0"/>
        <w:autoSpaceDN w:val="0"/>
        <w:adjustRightInd w:val="0"/>
        <w:rPr>
          <w:bCs/>
          <w:color w:val="000000"/>
        </w:rPr>
      </w:pPr>
      <w:r w:rsidRPr="00146C29">
        <w:rPr>
          <w:bCs/>
          <w:color w:val="000000"/>
        </w:rPr>
        <w:t xml:space="preserve">Индексы рассчитываются по 33 </w:t>
      </w:r>
      <w:r w:rsidR="00363DB3" w:rsidRPr="00146C29">
        <w:rPr>
          <w:bCs/>
          <w:color w:val="000000"/>
        </w:rPr>
        <w:t>отраслевым группам, а также для</w:t>
      </w:r>
      <w:r w:rsidRPr="00146C29">
        <w:rPr>
          <w:bCs/>
          <w:color w:val="000000"/>
        </w:rPr>
        <w:t xml:space="preserve"> больших, средних и малых по раз</w:t>
      </w:r>
      <w:r w:rsidR="00363DB3" w:rsidRPr="00146C29">
        <w:rPr>
          <w:bCs/>
          <w:color w:val="000000"/>
        </w:rPr>
        <w:t>мерам</w:t>
      </w:r>
      <w:r w:rsidRPr="00146C29">
        <w:rPr>
          <w:bCs/>
          <w:color w:val="000000"/>
        </w:rPr>
        <w:t xml:space="preserve"> компаний. К большим относятся фирмы с количеством разме</w:t>
      </w:r>
      <w:r w:rsidR="00363DB3" w:rsidRPr="00146C29">
        <w:rPr>
          <w:bCs/>
          <w:color w:val="000000"/>
        </w:rPr>
        <w:t>щенных акций общим объемом</w:t>
      </w:r>
      <w:r w:rsidRPr="00146C29">
        <w:rPr>
          <w:bCs/>
          <w:color w:val="000000"/>
        </w:rPr>
        <w:t xml:space="preserve"> минимум 200 млн. штук, к сред</w:t>
      </w:r>
      <w:r w:rsidR="00363DB3" w:rsidRPr="00146C29">
        <w:rPr>
          <w:bCs/>
          <w:color w:val="000000"/>
        </w:rPr>
        <w:t>ним – от 60 до 200 млн. единиц, и</w:t>
      </w:r>
      <w:r w:rsidRPr="00146C29">
        <w:rPr>
          <w:bCs/>
          <w:color w:val="000000"/>
        </w:rPr>
        <w:t xml:space="preserve"> </w:t>
      </w:r>
      <w:r w:rsidR="00363DB3" w:rsidRPr="00146C29">
        <w:rPr>
          <w:bCs/>
          <w:color w:val="000000"/>
        </w:rPr>
        <w:t>к малым фирмам – менее 60 млн.</w:t>
      </w:r>
      <w:r w:rsidRPr="00146C29">
        <w:rPr>
          <w:bCs/>
          <w:color w:val="000000"/>
        </w:rPr>
        <w:t xml:space="preserve"> </w:t>
      </w:r>
      <w:r w:rsidR="00363DB3" w:rsidRPr="00146C29">
        <w:rPr>
          <w:bCs/>
          <w:color w:val="000000"/>
        </w:rPr>
        <w:t>единиц.</w:t>
      </w:r>
    </w:p>
    <w:p w:rsidR="00363DB3" w:rsidRPr="00146C29" w:rsidRDefault="009E3FF5" w:rsidP="00363DB3">
      <w:pPr>
        <w:autoSpaceDE w:val="0"/>
        <w:autoSpaceDN w:val="0"/>
        <w:adjustRightInd w:val="0"/>
        <w:rPr>
          <w:bCs/>
          <w:color w:val="000000"/>
        </w:rPr>
      </w:pPr>
      <w:r w:rsidRPr="00146C29">
        <w:rPr>
          <w:bCs/>
          <w:color w:val="000000"/>
        </w:rPr>
        <w:t>Число размещенных акций кор</w:t>
      </w:r>
      <w:r w:rsidR="00363DB3" w:rsidRPr="00146C29">
        <w:rPr>
          <w:bCs/>
          <w:color w:val="000000"/>
        </w:rPr>
        <w:t>ректируется согласно числу акций</w:t>
      </w:r>
      <w:r w:rsidRPr="00146C29">
        <w:rPr>
          <w:bCs/>
          <w:color w:val="000000"/>
        </w:rPr>
        <w:t xml:space="preserve"> </w:t>
      </w:r>
      <w:r w:rsidR="00363DB3" w:rsidRPr="00146C29">
        <w:rPr>
          <w:bCs/>
          <w:color w:val="000000"/>
        </w:rPr>
        <w:t>на пакет – 100 акций, поделенные</w:t>
      </w:r>
      <w:r w:rsidRPr="00146C29">
        <w:rPr>
          <w:bCs/>
          <w:color w:val="000000"/>
        </w:rPr>
        <w:t xml:space="preserve"> </w:t>
      </w:r>
      <w:r w:rsidR="00363DB3" w:rsidRPr="00146C29">
        <w:rPr>
          <w:bCs/>
          <w:color w:val="000000"/>
        </w:rPr>
        <w:t>на число бумаг в пакете. Текущий</w:t>
      </w:r>
      <w:r w:rsidRPr="00146C29">
        <w:rPr>
          <w:bCs/>
          <w:color w:val="000000"/>
        </w:rPr>
        <w:t xml:space="preserve"> </w:t>
      </w:r>
      <w:r w:rsidR="00363DB3" w:rsidRPr="00146C29">
        <w:rPr>
          <w:bCs/>
          <w:color w:val="000000"/>
        </w:rPr>
        <w:t>отраслевой субиндекс равен ре</w:t>
      </w:r>
      <w:r w:rsidRPr="00146C29">
        <w:rPr>
          <w:bCs/>
          <w:color w:val="000000"/>
        </w:rPr>
        <w:t>зультату деления текущей рыночной стоимости на базовую рыноч</w:t>
      </w:r>
      <w:r w:rsidR="00363DB3" w:rsidRPr="00146C29">
        <w:rPr>
          <w:bCs/>
          <w:color w:val="000000"/>
        </w:rPr>
        <w:t>ную стоимость, помноженному на</w:t>
      </w:r>
      <w:r w:rsidRPr="00146C29">
        <w:rPr>
          <w:bCs/>
          <w:color w:val="000000"/>
        </w:rPr>
        <w:t xml:space="preserve"> </w:t>
      </w:r>
      <w:r w:rsidR="00FF17FD">
        <w:rPr>
          <w:bCs/>
          <w:color w:val="000000"/>
        </w:rPr>
        <w:t>1000. Рассчитываются и публику</w:t>
      </w:r>
      <w:r w:rsidR="00363DB3" w:rsidRPr="00146C29">
        <w:rPr>
          <w:bCs/>
          <w:color w:val="000000"/>
        </w:rPr>
        <w:t>ются ежеминутно.</w:t>
      </w:r>
    </w:p>
    <w:p w:rsidR="00363DB3" w:rsidRPr="00FF17FD" w:rsidRDefault="00FF17FD" w:rsidP="00363DB3">
      <w:pPr>
        <w:autoSpaceDE w:val="0"/>
        <w:autoSpaceDN w:val="0"/>
        <w:adjustRightInd w:val="0"/>
        <w:rPr>
          <w:bCs/>
          <w:color w:val="000000"/>
          <w:lang w:val="en-US"/>
        </w:rPr>
      </w:pPr>
      <w:r>
        <w:rPr>
          <w:bCs/>
          <w:color w:val="000000"/>
        </w:rPr>
        <w:t>И</w:t>
      </w:r>
      <w:r w:rsidR="009E3FF5" w:rsidRPr="00146C29">
        <w:rPr>
          <w:bCs/>
          <w:color w:val="000000"/>
        </w:rPr>
        <w:t>ндекс</w:t>
      </w:r>
      <w:r w:rsidRPr="00FF17FD">
        <w:rPr>
          <w:bCs/>
          <w:color w:val="000000"/>
          <w:lang w:val="en-US"/>
        </w:rPr>
        <w:t xml:space="preserve"> </w:t>
      </w:r>
      <w:r w:rsidR="00363DB3" w:rsidRPr="00146C29">
        <w:rPr>
          <w:bCs/>
          <w:color w:val="000000"/>
        </w:rPr>
        <w:t>для</w:t>
      </w:r>
      <w:r w:rsidR="00363DB3" w:rsidRPr="00FF17FD">
        <w:rPr>
          <w:bCs/>
          <w:color w:val="000000"/>
          <w:lang w:val="en-US"/>
        </w:rPr>
        <w:t xml:space="preserve"> 2-</w:t>
      </w:r>
      <w:r w:rsidR="009E3FF5" w:rsidRPr="00146C29">
        <w:rPr>
          <w:bCs/>
          <w:color w:val="000000"/>
        </w:rPr>
        <w:t>ой</w:t>
      </w:r>
      <w:r w:rsidR="009E3FF5" w:rsidRPr="00FF17FD">
        <w:rPr>
          <w:bCs/>
          <w:color w:val="000000"/>
          <w:lang w:val="en-US"/>
        </w:rPr>
        <w:t xml:space="preserve"> </w:t>
      </w:r>
      <w:r w:rsidR="009E3FF5" w:rsidRPr="00146C29">
        <w:rPr>
          <w:bCs/>
          <w:color w:val="000000"/>
        </w:rPr>
        <w:t>сек</w:t>
      </w:r>
      <w:r w:rsidR="00363DB3" w:rsidRPr="00146C29">
        <w:rPr>
          <w:bCs/>
          <w:color w:val="000000"/>
        </w:rPr>
        <w:t>ции</w:t>
      </w:r>
      <w:r w:rsidR="00363DB3" w:rsidRPr="00FF17FD">
        <w:rPr>
          <w:bCs/>
          <w:color w:val="000000"/>
          <w:lang w:val="en-US"/>
        </w:rPr>
        <w:t xml:space="preserve"> </w:t>
      </w:r>
      <w:r w:rsidR="00363DB3" w:rsidRPr="00146C29">
        <w:rPr>
          <w:bCs/>
          <w:color w:val="000000"/>
          <w:lang w:val="en-US"/>
        </w:rPr>
        <w:t>TSE</w:t>
      </w:r>
      <w:r w:rsidR="009E3FF5" w:rsidRPr="00FF17FD">
        <w:rPr>
          <w:bCs/>
          <w:color w:val="000000"/>
          <w:lang w:val="en-US"/>
        </w:rPr>
        <w:t xml:space="preserve"> </w:t>
      </w:r>
      <w:r w:rsidR="00363DB3" w:rsidRPr="00FF17FD">
        <w:rPr>
          <w:bCs/>
          <w:color w:val="000000"/>
          <w:lang w:val="en-US"/>
        </w:rPr>
        <w:t xml:space="preserve">( </w:t>
      </w:r>
      <w:r w:rsidR="00363DB3" w:rsidRPr="00146C29">
        <w:rPr>
          <w:bCs/>
          <w:color w:val="000000"/>
          <w:lang w:val="en-US"/>
        </w:rPr>
        <w:t>Second</w:t>
      </w:r>
      <w:r w:rsidR="009E3FF5" w:rsidRPr="00FF17FD">
        <w:rPr>
          <w:bCs/>
          <w:color w:val="000000"/>
          <w:lang w:val="en-US"/>
        </w:rPr>
        <w:t xml:space="preserve"> </w:t>
      </w:r>
      <w:r w:rsidR="00363DB3" w:rsidRPr="00146C29">
        <w:rPr>
          <w:bCs/>
          <w:color w:val="000000"/>
          <w:lang w:val="en-US"/>
        </w:rPr>
        <w:t>Section</w:t>
      </w:r>
      <w:r w:rsidR="00363DB3" w:rsidRPr="00FF17FD">
        <w:rPr>
          <w:bCs/>
          <w:color w:val="000000"/>
          <w:lang w:val="en-US"/>
        </w:rPr>
        <w:t xml:space="preserve"> </w:t>
      </w:r>
      <w:r w:rsidR="00363DB3" w:rsidRPr="00146C29">
        <w:rPr>
          <w:bCs/>
          <w:color w:val="000000"/>
          <w:lang w:val="en-US"/>
        </w:rPr>
        <w:t>Stock</w:t>
      </w:r>
      <w:r w:rsidR="009E3FF5" w:rsidRPr="00FF17FD">
        <w:rPr>
          <w:bCs/>
          <w:color w:val="000000"/>
          <w:lang w:val="en-US"/>
        </w:rPr>
        <w:t xml:space="preserve"> </w:t>
      </w:r>
      <w:r w:rsidR="00363DB3" w:rsidRPr="00146C29">
        <w:rPr>
          <w:bCs/>
          <w:color w:val="000000"/>
          <w:lang w:val="en-US"/>
        </w:rPr>
        <w:t>Price</w:t>
      </w:r>
      <w:r w:rsidR="00363DB3" w:rsidRPr="00FF17FD">
        <w:rPr>
          <w:bCs/>
          <w:color w:val="000000"/>
          <w:lang w:val="en-US"/>
        </w:rPr>
        <w:t xml:space="preserve"> </w:t>
      </w:r>
      <w:r w:rsidR="00363DB3" w:rsidRPr="00146C29">
        <w:rPr>
          <w:bCs/>
          <w:color w:val="000000"/>
          <w:lang w:val="en-US"/>
        </w:rPr>
        <w:t>Index</w:t>
      </w:r>
      <w:r w:rsidR="00363DB3" w:rsidRPr="00FF17FD">
        <w:rPr>
          <w:bCs/>
          <w:color w:val="000000"/>
          <w:lang w:val="en-US"/>
        </w:rPr>
        <w:t>)</w:t>
      </w:r>
    </w:p>
    <w:p w:rsidR="00363DB3" w:rsidRPr="00146C29" w:rsidRDefault="00363DB3" w:rsidP="00363DB3">
      <w:pPr>
        <w:autoSpaceDE w:val="0"/>
        <w:autoSpaceDN w:val="0"/>
        <w:adjustRightInd w:val="0"/>
        <w:rPr>
          <w:bCs/>
          <w:color w:val="000000"/>
        </w:rPr>
      </w:pPr>
      <w:r w:rsidRPr="00146C29">
        <w:rPr>
          <w:bCs/>
          <w:color w:val="000000"/>
        </w:rPr>
        <w:t>Для расче</w:t>
      </w:r>
      <w:r w:rsidR="009E3FF5" w:rsidRPr="00146C29">
        <w:rPr>
          <w:bCs/>
          <w:color w:val="000000"/>
        </w:rPr>
        <w:t>тов применя</w:t>
      </w:r>
      <w:r w:rsidRPr="00146C29">
        <w:rPr>
          <w:bCs/>
          <w:color w:val="000000"/>
        </w:rPr>
        <w:t>ется тот же</w:t>
      </w:r>
      <w:r w:rsidR="009E3FF5" w:rsidRPr="00146C29">
        <w:rPr>
          <w:bCs/>
          <w:color w:val="000000"/>
        </w:rPr>
        <w:t xml:space="preserve"> </w:t>
      </w:r>
      <w:r w:rsidRPr="00146C29">
        <w:rPr>
          <w:bCs/>
          <w:color w:val="000000"/>
        </w:rPr>
        <w:t>метод, что и</w:t>
      </w:r>
      <w:r w:rsidR="009E3FF5" w:rsidRPr="00146C29">
        <w:rPr>
          <w:bCs/>
          <w:color w:val="000000"/>
        </w:rPr>
        <w:t xml:space="preserve"> </w:t>
      </w:r>
      <w:r w:rsidRPr="00146C29">
        <w:rPr>
          <w:bCs/>
          <w:color w:val="000000"/>
        </w:rPr>
        <w:t>для ТОПИКС.</w:t>
      </w:r>
      <w:r w:rsidR="009E3FF5" w:rsidRPr="00146C29">
        <w:rPr>
          <w:bCs/>
          <w:color w:val="000000"/>
        </w:rPr>
        <w:t xml:space="preserve"> Принимают</w:t>
      </w:r>
      <w:r w:rsidRPr="00146C29">
        <w:rPr>
          <w:bCs/>
          <w:color w:val="000000"/>
        </w:rPr>
        <w:t>ся в расчет</w:t>
      </w:r>
      <w:r w:rsidR="009E3FF5" w:rsidRPr="00146C29">
        <w:rPr>
          <w:bCs/>
          <w:color w:val="000000"/>
        </w:rPr>
        <w:t xml:space="preserve"> </w:t>
      </w:r>
      <w:r w:rsidRPr="00146C29">
        <w:rPr>
          <w:bCs/>
          <w:color w:val="000000"/>
        </w:rPr>
        <w:t>все обычные</w:t>
      </w:r>
      <w:r w:rsidR="001C4700">
        <w:rPr>
          <w:bCs/>
          <w:color w:val="000000"/>
        </w:rPr>
        <w:t xml:space="preserve"> </w:t>
      </w:r>
      <w:r w:rsidR="009E3FF5" w:rsidRPr="00146C29">
        <w:rPr>
          <w:bCs/>
          <w:color w:val="000000"/>
        </w:rPr>
        <w:t>акции, разме</w:t>
      </w:r>
      <w:r w:rsidRPr="00146C29">
        <w:rPr>
          <w:bCs/>
          <w:color w:val="000000"/>
        </w:rPr>
        <w:t>щенные в</w:t>
      </w:r>
      <w:r w:rsidR="009E3FF5" w:rsidRPr="00146C29">
        <w:rPr>
          <w:bCs/>
          <w:color w:val="000000"/>
        </w:rPr>
        <w:t xml:space="preserve"> секции (при</w:t>
      </w:r>
      <w:r w:rsidRPr="00146C29">
        <w:rPr>
          <w:bCs/>
          <w:color w:val="000000"/>
        </w:rPr>
        <w:t>мерно 500</w:t>
      </w:r>
      <w:r w:rsidR="009E3FF5" w:rsidRPr="00146C29">
        <w:rPr>
          <w:bCs/>
          <w:color w:val="000000"/>
        </w:rPr>
        <w:t xml:space="preserve"> </w:t>
      </w:r>
      <w:r w:rsidRPr="00146C29">
        <w:rPr>
          <w:bCs/>
          <w:color w:val="000000"/>
        </w:rPr>
        <w:t>компаний).</w:t>
      </w:r>
      <w:r w:rsidR="009E3FF5" w:rsidRPr="00146C29">
        <w:rPr>
          <w:bCs/>
          <w:color w:val="000000"/>
        </w:rPr>
        <w:t xml:space="preserve"> </w:t>
      </w:r>
      <w:r w:rsidRPr="00146C29">
        <w:rPr>
          <w:bCs/>
          <w:color w:val="000000"/>
        </w:rPr>
        <w:t>Рассчитывается и публикуется</w:t>
      </w:r>
      <w:r w:rsidR="009E3FF5" w:rsidRPr="00146C29">
        <w:rPr>
          <w:bCs/>
          <w:color w:val="000000"/>
        </w:rPr>
        <w:t xml:space="preserve"> </w:t>
      </w:r>
      <w:r w:rsidRPr="00146C29">
        <w:rPr>
          <w:bCs/>
          <w:color w:val="000000"/>
        </w:rPr>
        <w:t>ежеминутно.</w:t>
      </w:r>
      <w:r w:rsidR="009E3FF5" w:rsidRPr="00146C29">
        <w:rPr>
          <w:bCs/>
          <w:color w:val="000000"/>
        </w:rPr>
        <w:t xml:space="preserve"> </w:t>
      </w:r>
      <w:r w:rsidRPr="00146C29">
        <w:rPr>
          <w:bCs/>
          <w:color w:val="000000"/>
        </w:rPr>
        <w:t>Индекс с учетом дивидендов</w:t>
      </w:r>
      <w:r w:rsidR="009E3FF5" w:rsidRPr="00146C29">
        <w:rPr>
          <w:bCs/>
          <w:color w:val="000000"/>
        </w:rPr>
        <w:t xml:space="preserve"> В ответ на потребности институциональных инвесторов, в осо</w:t>
      </w:r>
      <w:r w:rsidRPr="00146C29">
        <w:rPr>
          <w:bCs/>
          <w:color w:val="000000"/>
        </w:rPr>
        <w:t>бенности пенсионных фондов, с</w:t>
      </w:r>
      <w:r w:rsidR="009E3FF5" w:rsidRPr="00146C29">
        <w:rPr>
          <w:bCs/>
          <w:color w:val="000000"/>
        </w:rPr>
        <w:t xml:space="preserve"> </w:t>
      </w:r>
      <w:r w:rsidRPr="00146C29">
        <w:rPr>
          <w:bCs/>
          <w:color w:val="000000"/>
        </w:rPr>
        <w:t xml:space="preserve">февраля </w:t>
      </w:r>
      <w:smartTag w:uri="urn:schemas-microsoft-com:office:smarttags" w:element="metricconverter">
        <w:smartTagPr>
          <w:attr w:name="ProductID" w:val="1999 г"/>
        </w:smartTagPr>
        <w:r w:rsidRPr="00146C29">
          <w:rPr>
            <w:bCs/>
            <w:color w:val="000000"/>
          </w:rPr>
          <w:t>1999 г</w:t>
        </w:r>
      </w:smartTag>
      <w:r w:rsidR="009E3FF5" w:rsidRPr="00146C29">
        <w:rPr>
          <w:bCs/>
          <w:color w:val="000000"/>
        </w:rPr>
        <w:t>. ТФБ начала считать версию ТОПИКС с учетом дивидендов. Считаются также ТО</w:t>
      </w:r>
      <w:r w:rsidRPr="00146C29">
        <w:rPr>
          <w:bCs/>
          <w:color w:val="000000"/>
        </w:rPr>
        <w:t>ПИКС 30 основных компаний,</w:t>
      </w:r>
      <w:r w:rsidR="009E3FF5" w:rsidRPr="00146C29">
        <w:rPr>
          <w:bCs/>
          <w:color w:val="000000"/>
        </w:rPr>
        <w:t xml:space="preserve"> отраслевые </w:t>
      </w:r>
      <w:r w:rsidRPr="00146C29">
        <w:rPr>
          <w:bCs/>
          <w:color w:val="000000"/>
        </w:rPr>
        <w:t>индексы и индекс 2-ой</w:t>
      </w:r>
      <w:r w:rsidR="009E3FF5" w:rsidRPr="00146C29">
        <w:rPr>
          <w:bCs/>
          <w:color w:val="000000"/>
        </w:rPr>
        <w:t xml:space="preserve"> секции ТФБ. Он дает более полное представление о прибыльнос</w:t>
      </w:r>
      <w:r w:rsidRPr="00146C29">
        <w:rPr>
          <w:bCs/>
          <w:color w:val="000000"/>
        </w:rPr>
        <w:t>ти компаний в расчете на капитал.</w:t>
      </w:r>
      <w:r w:rsidR="009E3FF5" w:rsidRPr="00146C29">
        <w:rPr>
          <w:bCs/>
          <w:color w:val="000000"/>
        </w:rPr>
        <w:t xml:space="preserve"> Инвесторы также в состоянии сами рассчитать прибыль через про</w:t>
      </w:r>
      <w:r w:rsidRPr="00146C29">
        <w:rPr>
          <w:bCs/>
          <w:color w:val="000000"/>
        </w:rPr>
        <w:t>центные изменения индексов.</w:t>
      </w:r>
      <w:r w:rsidR="009E3FF5" w:rsidRPr="00146C29">
        <w:rPr>
          <w:bCs/>
          <w:color w:val="000000"/>
        </w:rPr>
        <w:t xml:space="preserve"> </w:t>
      </w:r>
      <w:r w:rsidRPr="00146C29">
        <w:rPr>
          <w:bCs/>
          <w:color w:val="000000"/>
        </w:rPr>
        <w:t>Материнский (Mothers)</w:t>
      </w:r>
      <w:r w:rsidR="009E3FF5" w:rsidRPr="00146C29">
        <w:rPr>
          <w:bCs/>
          <w:color w:val="000000"/>
        </w:rPr>
        <w:t xml:space="preserve"> </w:t>
      </w:r>
      <w:r w:rsidRPr="00146C29">
        <w:rPr>
          <w:bCs/>
          <w:color w:val="000000"/>
        </w:rPr>
        <w:t xml:space="preserve">ТФБ с 16 сентября </w:t>
      </w:r>
      <w:smartTag w:uri="urn:schemas-microsoft-com:office:smarttags" w:element="metricconverter">
        <w:smartTagPr>
          <w:attr w:name="ProductID" w:val="2003 г"/>
        </w:smartTagPr>
        <w:r w:rsidRPr="00146C29">
          <w:rPr>
            <w:bCs/>
            <w:color w:val="000000"/>
          </w:rPr>
          <w:t>2003 г</w:t>
        </w:r>
      </w:smartTag>
      <w:r w:rsidR="00FF17FD">
        <w:rPr>
          <w:bCs/>
          <w:color w:val="000000"/>
        </w:rPr>
        <w:t>. рас</w:t>
      </w:r>
      <w:r w:rsidRPr="00146C29">
        <w:rPr>
          <w:bCs/>
          <w:color w:val="000000"/>
        </w:rPr>
        <w:t>с</w:t>
      </w:r>
      <w:r w:rsidR="009E3FF5" w:rsidRPr="00146C29">
        <w:rPr>
          <w:bCs/>
          <w:color w:val="000000"/>
        </w:rPr>
        <w:t>читывает Материнский (Mothers) индекс. Это взвешенный по рыночной капитализации индекс для акций, размещенных на рынке цен</w:t>
      </w:r>
      <w:r w:rsidRPr="00146C29">
        <w:rPr>
          <w:bCs/>
          <w:color w:val="000000"/>
        </w:rPr>
        <w:t>ных бумаг венчурных компаний.</w:t>
      </w:r>
      <w:r w:rsidR="009E3FF5" w:rsidRPr="00146C29">
        <w:rPr>
          <w:bCs/>
          <w:color w:val="000000"/>
        </w:rPr>
        <w:t xml:space="preserve"> Рассчитывается так же, как и ТО</w:t>
      </w:r>
      <w:r w:rsidRPr="00146C29">
        <w:rPr>
          <w:bCs/>
          <w:color w:val="000000"/>
        </w:rPr>
        <w:t>ПИКС.</w:t>
      </w:r>
    </w:p>
    <w:p w:rsidR="00363DB3" w:rsidRPr="00146C29" w:rsidRDefault="00363DB3" w:rsidP="00363DB3">
      <w:pPr>
        <w:autoSpaceDE w:val="0"/>
        <w:autoSpaceDN w:val="0"/>
        <w:adjustRightInd w:val="0"/>
        <w:rPr>
          <w:bCs/>
          <w:color w:val="000000"/>
        </w:rPr>
      </w:pPr>
      <w:r w:rsidRPr="00146C29">
        <w:rPr>
          <w:bCs/>
          <w:color w:val="000000"/>
        </w:rPr>
        <w:t>РЕЙТ (</w:t>
      </w:r>
      <w:r w:rsidRPr="00146C29">
        <w:rPr>
          <w:bCs/>
          <w:color w:val="000000"/>
          <w:lang w:val="en-US"/>
        </w:rPr>
        <w:t>REIT</w:t>
      </w:r>
      <w:r w:rsidRPr="00146C29">
        <w:rPr>
          <w:bCs/>
          <w:color w:val="000000"/>
        </w:rPr>
        <w:t xml:space="preserve"> – </w:t>
      </w:r>
      <w:r w:rsidRPr="00146C29">
        <w:rPr>
          <w:bCs/>
          <w:color w:val="000000"/>
          <w:lang w:val="en-US"/>
        </w:rPr>
        <w:t>Real</w:t>
      </w:r>
      <w:r w:rsidRPr="00146C29">
        <w:rPr>
          <w:bCs/>
          <w:color w:val="000000"/>
        </w:rPr>
        <w:t xml:space="preserve"> </w:t>
      </w:r>
      <w:r w:rsidRPr="00146C29">
        <w:rPr>
          <w:bCs/>
          <w:color w:val="000000"/>
          <w:lang w:val="en-US"/>
        </w:rPr>
        <w:t>Estate</w:t>
      </w:r>
      <w:r w:rsidR="009E3FF5" w:rsidRPr="00146C29">
        <w:rPr>
          <w:bCs/>
          <w:color w:val="000000"/>
        </w:rPr>
        <w:t xml:space="preserve"> </w:t>
      </w:r>
      <w:r w:rsidRPr="00146C29">
        <w:rPr>
          <w:bCs/>
          <w:color w:val="000000"/>
          <w:lang w:val="en-US"/>
        </w:rPr>
        <w:t>Investment</w:t>
      </w:r>
      <w:r w:rsidRPr="00146C29">
        <w:rPr>
          <w:bCs/>
          <w:color w:val="000000"/>
        </w:rPr>
        <w:t xml:space="preserve"> </w:t>
      </w:r>
      <w:r w:rsidRPr="00146C29">
        <w:rPr>
          <w:bCs/>
          <w:color w:val="000000"/>
          <w:lang w:val="en-US"/>
        </w:rPr>
        <w:t>Trusts</w:t>
      </w:r>
      <w:r w:rsidRPr="00146C29">
        <w:rPr>
          <w:bCs/>
          <w:color w:val="000000"/>
        </w:rPr>
        <w:t>)</w:t>
      </w:r>
    </w:p>
    <w:p w:rsidR="00363DB3" w:rsidRPr="00146C29" w:rsidRDefault="00363DB3" w:rsidP="00363DB3">
      <w:pPr>
        <w:autoSpaceDE w:val="0"/>
        <w:autoSpaceDN w:val="0"/>
        <w:adjustRightInd w:val="0"/>
        <w:rPr>
          <w:bCs/>
          <w:color w:val="000000"/>
        </w:rPr>
      </w:pPr>
      <w:r w:rsidRPr="00146C29">
        <w:rPr>
          <w:bCs/>
          <w:color w:val="000000"/>
        </w:rPr>
        <w:t xml:space="preserve">С 1 апреля </w:t>
      </w:r>
      <w:smartTag w:uri="urn:schemas-microsoft-com:office:smarttags" w:element="metricconverter">
        <w:smartTagPr>
          <w:attr w:name="ProductID" w:val="2003 г"/>
        </w:smartTagPr>
        <w:r w:rsidRPr="00146C29">
          <w:rPr>
            <w:bCs/>
            <w:color w:val="000000"/>
          </w:rPr>
          <w:t>2003 г</w:t>
        </w:r>
      </w:smartTag>
      <w:r w:rsidR="009E3FF5" w:rsidRPr="00146C29">
        <w:rPr>
          <w:bCs/>
          <w:color w:val="000000"/>
        </w:rPr>
        <w:t>. рассчитывается взвешенный по капитализа</w:t>
      </w:r>
      <w:r w:rsidRPr="00146C29">
        <w:rPr>
          <w:bCs/>
          <w:color w:val="000000"/>
        </w:rPr>
        <w:t>ции индекс рынка недвижимости.</w:t>
      </w:r>
    </w:p>
    <w:p w:rsidR="00363DB3" w:rsidRPr="00146C29" w:rsidRDefault="00363DB3" w:rsidP="00363DB3">
      <w:pPr>
        <w:autoSpaceDE w:val="0"/>
        <w:autoSpaceDN w:val="0"/>
        <w:adjustRightInd w:val="0"/>
        <w:rPr>
          <w:bCs/>
          <w:color w:val="000000"/>
        </w:rPr>
      </w:pPr>
      <w:r w:rsidRPr="00146C29">
        <w:rPr>
          <w:bCs/>
          <w:color w:val="000000"/>
        </w:rPr>
        <w:t>Р</w:t>
      </w:r>
      <w:r w:rsidR="009E3FF5" w:rsidRPr="00146C29">
        <w:rPr>
          <w:bCs/>
          <w:color w:val="000000"/>
        </w:rPr>
        <w:t>ассчитывается так же, как и ТО</w:t>
      </w:r>
      <w:r w:rsidRPr="00146C29">
        <w:rPr>
          <w:bCs/>
          <w:color w:val="000000"/>
        </w:rPr>
        <w:t>ПИКС.</w:t>
      </w:r>
    </w:p>
    <w:p w:rsidR="009E3FF5" w:rsidRPr="00146C29" w:rsidRDefault="009E3FF5" w:rsidP="00363DB3">
      <w:pPr>
        <w:autoSpaceDE w:val="0"/>
        <w:autoSpaceDN w:val="0"/>
        <w:adjustRightInd w:val="0"/>
        <w:rPr>
          <w:b/>
          <w:bCs/>
          <w:color w:val="000000"/>
        </w:rPr>
      </w:pPr>
    </w:p>
    <w:p w:rsidR="00363DB3" w:rsidRPr="00146C29" w:rsidRDefault="00363DB3" w:rsidP="00363DB3">
      <w:pPr>
        <w:autoSpaceDE w:val="0"/>
        <w:autoSpaceDN w:val="0"/>
        <w:adjustRightInd w:val="0"/>
        <w:rPr>
          <w:b/>
          <w:bCs/>
          <w:color w:val="000000"/>
        </w:rPr>
      </w:pPr>
      <w:r w:rsidRPr="00146C29">
        <w:rPr>
          <w:b/>
          <w:bCs/>
          <w:color w:val="000000"/>
        </w:rPr>
        <w:t>Совместные индексы</w:t>
      </w:r>
    </w:p>
    <w:p w:rsidR="009E3FF5" w:rsidRPr="00146C29" w:rsidRDefault="00363DB3" w:rsidP="00363DB3">
      <w:pPr>
        <w:autoSpaceDE w:val="0"/>
        <w:autoSpaceDN w:val="0"/>
        <w:adjustRightInd w:val="0"/>
        <w:rPr>
          <w:bCs/>
          <w:color w:val="000000"/>
        </w:rPr>
      </w:pPr>
      <w:r w:rsidRPr="00146C29">
        <w:rPr>
          <w:bCs/>
          <w:color w:val="000000"/>
        </w:rPr>
        <w:t>S&amp;P GLobal 1200 S&amp;P/TOPIX150</w:t>
      </w:r>
      <w:r w:rsidR="009E3FF5" w:rsidRPr="00146C29">
        <w:rPr>
          <w:bCs/>
          <w:color w:val="000000"/>
        </w:rPr>
        <w:t xml:space="preserve"> </w:t>
      </w:r>
      <w:r w:rsidRPr="00146C29">
        <w:rPr>
          <w:bCs/>
          <w:color w:val="000000"/>
        </w:rPr>
        <w:t>ТФБ и S&amp;P разработали S&amp;P/TOPIX 150 – взвешенный по рыночной капитализации индекс. Он</w:t>
      </w:r>
      <w:r w:rsidR="009E3FF5" w:rsidRPr="00146C29">
        <w:rPr>
          <w:bCs/>
          <w:color w:val="000000"/>
        </w:rPr>
        <w:t xml:space="preserve"> </w:t>
      </w:r>
      <w:r w:rsidRPr="00146C29">
        <w:rPr>
          <w:bCs/>
          <w:color w:val="000000"/>
        </w:rPr>
        <w:t>включает 150 ликвидных, активно</w:t>
      </w:r>
      <w:r w:rsidR="009E3FF5" w:rsidRPr="00146C29">
        <w:rPr>
          <w:bCs/>
          <w:color w:val="000000"/>
        </w:rPr>
        <w:t xml:space="preserve"> </w:t>
      </w:r>
      <w:r w:rsidRPr="00146C29">
        <w:rPr>
          <w:bCs/>
          <w:color w:val="000000"/>
        </w:rPr>
        <w:t>и регулярно торгуемых бумаг,</w:t>
      </w:r>
      <w:r w:rsidR="009E3FF5" w:rsidRPr="00146C29">
        <w:rPr>
          <w:bCs/>
          <w:color w:val="000000"/>
        </w:rPr>
        <w:t xml:space="preserve"> </w:t>
      </w:r>
      <w:r w:rsidRPr="00146C29">
        <w:rPr>
          <w:bCs/>
          <w:color w:val="000000"/>
        </w:rPr>
        <w:t>выбранных в каждом основном</w:t>
      </w:r>
      <w:r w:rsidR="009E3FF5" w:rsidRPr="00146C29">
        <w:rPr>
          <w:bCs/>
          <w:color w:val="000000"/>
        </w:rPr>
        <w:t xml:space="preserve"> </w:t>
      </w:r>
      <w:r w:rsidRPr="00146C29">
        <w:rPr>
          <w:bCs/>
          <w:color w:val="000000"/>
        </w:rPr>
        <w:t>секторе (всего 10 секторов) токийского фондового рынка и составляющих примерно 70% рыночной</w:t>
      </w:r>
      <w:r w:rsidR="009E3FF5" w:rsidRPr="00146C29">
        <w:rPr>
          <w:bCs/>
          <w:color w:val="000000"/>
        </w:rPr>
        <w:t xml:space="preserve"> </w:t>
      </w:r>
      <w:r w:rsidRPr="00146C29">
        <w:rPr>
          <w:bCs/>
          <w:color w:val="000000"/>
        </w:rPr>
        <w:t>стоимости японского рынка акций.</w:t>
      </w:r>
      <w:r w:rsidR="009E3FF5" w:rsidRPr="00146C29">
        <w:rPr>
          <w:bCs/>
          <w:color w:val="000000"/>
        </w:rPr>
        <w:t xml:space="preserve"> </w:t>
      </w:r>
      <w:r w:rsidRPr="00146C29">
        <w:rPr>
          <w:bCs/>
          <w:color w:val="000000"/>
        </w:rPr>
        <w:t>Эта же выборка используется при</w:t>
      </w:r>
      <w:r w:rsidR="009E3FF5" w:rsidRPr="00146C29">
        <w:rPr>
          <w:bCs/>
          <w:color w:val="000000"/>
        </w:rPr>
        <w:t xml:space="preserve"> </w:t>
      </w:r>
      <w:r w:rsidRPr="00146C29">
        <w:rPr>
          <w:bCs/>
          <w:color w:val="000000"/>
        </w:rPr>
        <w:t>расчете всемирного индекса S&amp;P</w:t>
      </w:r>
      <w:r w:rsidR="009E3FF5" w:rsidRPr="00146C29">
        <w:rPr>
          <w:bCs/>
          <w:color w:val="000000"/>
        </w:rPr>
        <w:t xml:space="preserve"> </w:t>
      </w:r>
      <w:r w:rsidRPr="00146C29">
        <w:rPr>
          <w:bCs/>
          <w:color w:val="000000"/>
        </w:rPr>
        <w:t>1200.</w:t>
      </w:r>
      <w:r w:rsidR="009E3FF5" w:rsidRPr="00146C29">
        <w:rPr>
          <w:bCs/>
          <w:color w:val="000000"/>
        </w:rPr>
        <w:t xml:space="preserve"> </w:t>
      </w:r>
      <w:r w:rsidRPr="00146C29">
        <w:rPr>
          <w:bCs/>
          <w:color w:val="000000"/>
        </w:rPr>
        <w:t>При этом отобранная компания должна быть зарегистрирована или иметь штаб-квартиру в</w:t>
      </w:r>
      <w:r w:rsidR="009E3FF5" w:rsidRPr="00146C29">
        <w:rPr>
          <w:bCs/>
          <w:color w:val="000000"/>
        </w:rPr>
        <w:t xml:space="preserve"> </w:t>
      </w:r>
      <w:r w:rsidR="00FF17FD">
        <w:rPr>
          <w:bCs/>
          <w:color w:val="000000"/>
        </w:rPr>
        <w:t>Японии. Индекс взвешен по ры</w:t>
      </w:r>
      <w:r w:rsidR="009E3FF5" w:rsidRPr="00146C29">
        <w:rPr>
          <w:bCs/>
          <w:color w:val="000000"/>
        </w:rPr>
        <w:t xml:space="preserve">ночной </w:t>
      </w:r>
      <w:r w:rsidRPr="00146C29">
        <w:rPr>
          <w:bCs/>
          <w:color w:val="000000"/>
        </w:rPr>
        <w:t>стоимости каждой состав-</w:t>
      </w:r>
      <w:r w:rsidR="009E3FF5" w:rsidRPr="00146C29">
        <w:rPr>
          <w:bCs/>
          <w:color w:val="000000"/>
        </w:rPr>
        <w:t xml:space="preserve"> </w:t>
      </w:r>
      <w:r w:rsidRPr="00146C29">
        <w:rPr>
          <w:bCs/>
          <w:color w:val="000000"/>
        </w:rPr>
        <w:t>ной акции. Она скорректирована,</w:t>
      </w:r>
      <w:r w:rsidR="009E3FF5" w:rsidRPr="00146C29">
        <w:rPr>
          <w:bCs/>
          <w:color w:val="000000"/>
        </w:rPr>
        <w:t xml:space="preserve"> </w:t>
      </w:r>
      <w:r w:rsidRPr="00146C29">
        <w:rPr>
          <w:bCs/>
          <w:color w:val="000000"/>
        </w:rPr>
        <w:t>чтобы исключить из расчетов ст</w:t>
      </w:r>
      <w:r w:rsidR="00FF17FD">
        <w:rPr>
          <w:bCs/>
          <w:color w:val="000000"/>
        </w:rPr>
        <w:t>оимость акций у крупных держате</w:t>
      </w:r>
      <w:r w:rsidRPr="00146C29">
        <w:rPr>
          <w:bCs/>
          <w:color w:val="000000"/>
        </w:rPr>
        <w:t xml:space="preserve">лей пакетов. Индекс рассчитывается с 30 декабря </w:t>
      </w:r>
      <w:smartTag w:uri="urn:schemas-microsoft-com:office:smarttags" w:element="metricconverter">
        <w:smartTagPr>
          <w:attr w:name="ProductID" w:val="1997 г"/>
        </w:smartTagPr>
        <w:r w:rsidRPr="00146C29">
          <w:rPr>
            <w:bCs/>
            <w:color w:val="000000"/>
          </w:rPr>
          <w:t>1997 г</w:t>
        </w:r>
      </w:smartTag>
      <w:r w:rsidRPr="00146C29">
        <w:rPr>
          <w:bCs/>
          <w:color w:val="000000"/>
        </w:rPr>
        <w:t>. (100</w:t>
      </w:r>
      <w:r w:rsidR="009E3FF5" w:rsidRPr="00146C29">
        <w:rPr>
          <w:bCs/>
          <w:color w:val="000000"/>
        </w:rPr>
        <w:t xml:space="preserve"> </w:t>
      </w:r>
      <w:r w:rsidRPr="00146C29">
        <w:rPr>
          <w:bCs/>
          <w:color w:val="000000"/>
        </w:rPr>
        <w:t>пунктов).</w:t>
      </w:r>
    </w:p>
    <w:p w:rsidR="00363DB3" w:rsidRPr="00146C29" w:rsidRDefault="00363DB3" w:rsidP="009E3FF5">
      <w:pPr>
        <w:autoSpaceDE w:val="0"/>
        <w:autoSpaceDN w:val="0"/>
        <w:adjustRightInd w:val="0"/>
        <w:rPr>
          <w:bCs/>
          <w:color w:val="000000"/>
        </w:rPr>
      </w:pPr>
      <w:r w:rsidRPr="00146C29">
        <w:rPr>
          <w:bCs/>
          <w:color w:val="000000"/>
        </w:rPr>
        <w:t>S&amp;P Global 100</w:t>
      </w:r>
      <w:r w:rsidR="00FF17FD">
        <w:rPr>
          <w:bCs/>
          <w:color w:val="000000"/>
        </w:rPr>
        <w:t xml:space="preserve"> </w:t>
      </w:r>
      <w:r w:rsidR="009E3FF5" w:rsidRPr="00146C29">
        <w:rPr>
          <w:bCs/>
          <w:color w:val="000000"/>
        </w:rPr>
        <w:t xml:space="preserve">ТФБ, Нью-Йоркская фондовая </w:t>
      </w:r>
      <w:r w:rsidRPr="00146C29">
        <w:rPr>
          <w:bCs/>
          <w:color w:val="000000"/>
        </w:rPr>
        <w:t>биржа (</w:t>
      </w:r>
      <w:r w:rsidRPr="00146C29">
        <w:rPr>
          <w:bCs/>
          <w:color w:val="000000"/>
          <w:lang w:val="en-US"/>
        </w:rPr>
        <w:t>New</w:t>
      </w:r>
      <w:r w:rsidRPr="00146C29">
        <w:rPr>
          <w:bCs/>
          <w:color w:val="000000"/>
        </w:rPr>
        <w:t xml:space="preserve"> </w:t>
      </w:r>
      <w:r w:rsidRPr="00146C29">
        <w:rPr>
          <w:bCs/>
          <w:color w:val="000000"/>
          <w:lang w:val="en-US"/>
        </w:rPr>
        <w:t>York</w:t>
      </w:r>
      <w:r w:rsidRPr="00146C29">
        <w:rPr>
          <w:bCs/>
          <w:color w:val="000000"/>
        </w:rPr>
        <w:t xml:space="preserve"> </w:t>
      </w:r>
      <w:r w:rsidRPr="00146C29">
        <w:rPr>
          <w:bCs/>
          <w:color w:val="000000"/>
          <w:lang w:val="en-US"/>
        </w:rPr>
        <w:t>Stock</w:t>
      </w:r>
      <w:r w:rsidRPr="00146C29">
        <w:rPr>
          <w:bCs/>
          <w:color w:val="000000"/>
        </w:rPr>
        <w:t xml:space="preserve"> </w:t>
      </w:r>
      <w:r w:rsidRPr="00146C29">
        <w:rPr>
          <w:bCs/>
          <w:color w:val="000000"/>
          <w:lang w:val="en-US"/>
        </w:rPr>
        <w:t>Exchange</w:t>
      </w:r>
      <w:r w:rsidRPr="00146C29">
        <w:rPr>
          <w:bCs/>
          <w:color w:val="000000"/>
        </w:rPr>
        <w:t>),</w:t>
      </w:r>
      <w:r w:rsidR="009E3FF5" w:rsidRPr="00146C29">
        <w:rPr>
          <w:bCs/>
          <w:color w:val="000000"/>
        </w:rPr>
        <w:t xml:space="preserve"> </w:t>
      </w:r>
      <w:r w:rsidRPr="00146C29">
        <w:rPr>
          <w:bCs/>
          <w:color w:val="000000"/>
        </w:rPr>
        <w:t>биржа Deutsche Borse и компания</w:t>
      </w:r>
      <w:r w:rsidR="009E3FF5" w:rsidRPr="00146C29">
        <w:rPr>
          <w:bCs/>
          <w:color w:val="000000"/>
        </w:rPr>
        <w:t xml:space="preserve"> </w:t>
      </w:r>
      <w:r w:rsidRPr="00146C29">
        <w:rPr>
          <w:bCs/>
          <w:color w:val="000000"/>
        </w:rPr>
        <w:t>Standard&amp;Poor’s из 1200 компаний</w:t>
      </w:r>
      <w:r w:rsidR="009E3FF5" w:rsidRPr="00146C29">
        <w:rPr>
          <w:bCs/>
          <w:color w:val="000000"/>
        </w:rPr>
        <w:t xml:space="preserve"> </w:t>
      </w:r>
      <w:r w:rsidRPr="00146C29">
        <w:rPr>
          <w:bCs/>
          <w:color w:val="000000"/>
        </w:rPr>
        <w:t>выборки S&amp;P отобрали глобальные</w:t>
      </w:r>
      <w:r w:rsidR="009E3FF5" w:rsidRPr="00146C29">
        <w:rPr>
          <w:bCs/>
          <w:color w:val="000000"/>
        </w:rPr>
        <w:t xml:space="preserve"> </w:t>
      </w:r>
      <w:r w:rsidRPr="00146C29">
        <w:rPr>
          <w:bCs/>
          <w:color w:val="000000"/>
        </w:rPr>
        <w:t>компании для расчета индекса</w:t>
      </w:r>
      <w:r w:rsidR="009E3FF5" w:rsidRPr="00146C29">
        <w:rPr>
          <w:bCs/>
          <w:color w:val="000000"/>
        </w:rPr>
        <w:t xml:space="preserve"> </w:t>
      </w:r>
      <w:r w:rsidRPr="00146C29">
        <w:rPr>
          <w:bCs/>
          <w:color w:val="000000"/>
        </w:rPr>
        <w:t>S&amp;P Global 100. В новую выборку</w:t>
      </w:r>
      <w:r w:rsidR="009E3FF5" w:rsidRPr="00146C29">
        <w:rPr>
          <w:bCs/>
          <w:color w:val="000000"/>
        </w:rPr>
        <w:t xml:space="preserve"> </w:t>
      </w:r>
      <w:r w:rsidR="00FF17FD">
        <w:rPr>
          <w:bCs/>
          <w:color w:val="000000"/>
        </w:rPr>
        <w:t>вошли компании, действующие бо</w:t>
      </w:r>
      <w:r w:rsidRPr="00146C29">
        <w:rPr>
          <w:bCs/>
          <w:color w:val="000000"/>
        </w:rPr>
        <w:t>лее чем в одной стране.</w:t>
      </w:r>
      <w:r w:rsidR="009E3FF5" w:rsidRPr="00146C29">
        <w:rPr>
          <w:bCs/>
          <w:color w:val="000000"/>
        </w:rPr>
        <w:t xml:space="preserve"> </w:t>
      </w:r>
      <w:r w:rsidR="00FF17FD">
        <w:rPr>
          <w:bCs/>
          <w:color w:val="000000"/>
        </w:rPr>
        <w:t>Индекс взвешивается по ры</w:t>
      </w:r>
      <w:r w:rsidRPr="00146C29">
        <w:rPr>
          <w:bCs/>
          <w:color w:val="000000"/>
        </w:rPr>
        <w:t>ночной капитализации. В расчет</w:t>
      </w:r>
      <w:r w:rsidR="009E3FF5" w:rsidRPr="00146C29">
        <w:rPr>
          <w:bCs/>
          <w:color w:val="000000"/>
        </w:rPr>
        <w:t xml:space="preserve"> </w:t>
      </w:r>
      <w:r w:rsidRPr="00146C29">
        <w:rPr>
          <w:bCs/>
          <w:color w:val="000000"/>
        </w:rPr>
        <w:t>не принимаются крупные пакеты</w:t>
      </w:r>
      <w:r w:rsidR="009E3FF5" w:rsidRPr="00146C29">
        <w:rPr>
          <w:bCs/>
          <w:color w:val="000000"/>
        </w:rPr>
        <w:t xml:space="preserve"> </w:t>
      </w:r>
      <w:r w:rsidRPr="00146C29">
        <w:rPr>
          <w:bCs/>
          <w:color w:val="000000"/>
        </w:rPr>
        <w:t>акций. Индекс рассчитывается с</w:t>
      </w:r>
      <w:r w:rsidR="009E3FF5" w:rsidRPr="00146C29">
        <w:rPr>
          <w:bCs/>
          <w:color w:val="000000"/>
        </w:rPr>
        <w:t xml:space="preserve"> </w:t>
      </w:r>
      <w:r w:rsidRPr="00146C29">
        <w:rPr>
          <w:bCs/>
          <w:color w:val="000000"/>
        </w:rPr>
        <w:t xml:space="preserve">31 декабря </w:t>
      </w:r>
      <w:smartTag w:uri="urn:schemas-microsoft-com:office:smarttags" w:element="metricconverter">
        <w:smartTagPr>
          <w:attr w:name="ProductID" w:val="1997 г"/>
        </w:smartTagPr>
        <w:r w:rsidRPr="00146C29">
          <w:rPr>
            <w:bCs/>
            <w:color w:val="000000"/>
          </w:rPr>
          <w:t>1997 г</w:t>
        </w:r>
      </w:smartTag>
      <w:r w:rsidR="00FF17FD">
        <w:rPr>
          <w:bCs/>
          <w:color w:val="000000"/>
        </w:rPr>
        <w:t>. (1000 пунк</w:t>
      </w:r>
      <w:r w:rsidRPr="00146C29">
        <w:rPr>
          <w:bCs/>
          <w:color w:val="000000"/>
        </w:rPr>
        <w:t>тов).</w:t>
      </w:r>
      <w:r w:rsidR="009E3FF5" w:rsidRPr="00146C29">
        <w:rPr>
          <w:bCs/>
          <w:color w:val="000000"/>
        </w:rPr>
        <w:t xml:space="preserve"> </w:t>
      </w:r>
      <w:r w:rsidRPr="00146C29">
        <w:rPr>
          <w:bCs/>
          <w:color w:val="000000"/>
        </w:rPr>
        <w:t>Рассчитываемые в Японии</w:t>
      </w:r>
      <w:r w:rsidR="009E3FF5" w:rsidRPr="00146C29">
        <w:rPr>
          <w:bCs/>
          <w:color w:val="000000"/>
        </w:rPr>
        <w:t xml:space="preserve"> </w:t>
      </w:r>
      <w:r w:rsidRPr="00146C29">
        <w:rPr>
          <w:bCs/>
          <w:color w:val="000000"/>
        </w:rPr>
        <w:t>фондовые индексы отражают ту</w:t>
      </w:r>
      <w:r w:rsidR="009E3FF5" w:rsidRPr="00146C29">
        <w:rPr>
          <w:bCs/>
          <w:color w:val="000000"/>
        </w:rPr>
        <w:t xml:space="preserve"> или иную экономическую реаль</w:t>
      </w:r>
      <w:r w:rsidRPr="00146C29">
        <w:rPr>
          <w:bCs/>
          <w:color w:val="000000"/>
        </w:rPr>
        <w:t>ность, сторону экономической</w:t>
      </w:r>
      <w:r w:rsidR="009E3FF5" w:rsidRPr="00146C29">
        <w:rPr>
          <w:bCs/>
          <w:color w:val="000000"/>
        </w:rPr>
        <w:t xml:space="preserve"> </w:t>
      </w:r>
      <w:r w:rsidRPr="00146C29">
        <w:rPr>
          <w:bCs/>
          <w:color w:val="000000"/>
        </w:rPr>
        <w:t>жизни страны. В совокупности</w:t>
      </w:r>
      <w:r w:rsidR="009E3FF5" w:rsidRPr="00146C29">
        <w:rPr>
          <w:bCs/>
          <w:color w:val="000000"/>
        </w:rPr>
        <w:t xml:space="preserve"> </w:t>
      </w:r>
      <w:r w:rsidRPr="00146C29">
        <w:rPr>
          <w:bCs/>
          <w:color w:val="000000"/>
        </w:rPr>
        <w:t>они дают цельную картину сост</w:t>
      </w:r>
      <w:r w:rsidR="009E3FF5" w:rsidRPr="00146C29">
        <w:rPr>
          <w:bCs/>
          <w:color w:val="000000"/>
        </w:rPr>
        <w:t>ояния и активности японской эко</w:t>
      </w:r>
      <w:r w:rsidRPr="00146C29">
        <w:rPr>
          <w:bCs/>
          <w:color w:val="000000"/>
        </w:rPr>
        <w:t>номики.</w:t>
      </w:r>
      <w:r w:rsidR="009E3FF5" w:rsidRPr="00146C29">
        <w:rPr>
          <w:bCs/>
          <w:color w:val="000000"/>
        </w:rPr>
        <w:t xml:space="preserve"> </w:t>
      </w:r>
      <w:r w:rsidRPr="00146C29">
        <w:rPr>
          <w:bCs/>
          <w:color w:val="000000"/>
        </w:rPr>
        <w:t>Можно предположи</w:t>
      </w:r>
      <w:r w:rsidR="009E3FF5" w:rsidRPr="00146C29">
        <w:rPr>
          <w:bCs/>
          <w:color w:val="000000"/>
        </w:rPr>
        <w:t>ть, что новые явления экономической жизни способны породить новые ин</w:t>
      </w:r>
      <w:r w:rsidRPr="00146C29">
        <w:rPr>
          <w:bCs/>
          <w:color w:val="000000"/>
        </w:rPr>
        <w:t>дексы, характеризующие то или</w:t>
      </w:r>
      <w:r w:rsidR="009E3FF5" w:rsidRPr="00146C29">
        <w:rPr>
          <w:bCs/>
          <w:color w:val="000000"/>
        </w:rPr>
        <w:t xml:space="preserve"> </w:t>
      </w:r>
      <w:r w:rsidRPr="00146C29">
        <w:rPr>
          <w:bCs/>
          <w:color w:val="000000"/>
        </w:rPr>
        <w:t>иное явление. Но сомнительно,</w:t>
      </w:r>
      <w:r w:rsidR="009E3FF5" w:rsidRPr="00146C29">
        <w:rPr>
          <w:bCs/>
          <w:color w:val="000000"/>
        </w:rPr>
        <w:t xml:space="preserve"> что они будут иметь универсаль</w:t>
      </w:r>
      <w:r w:rsidRPr="00146C29">
        <w:rPr>
          <w:bCs/>
          <w:color w:val="000000"/>
        </w:rPr>
        <w:t>ный характер и веское звучание,</w:t>
      </w:r>
      <w:r w:rsidR="009E3FF5" w:rsidRPr="00146C29">
        <w:rPr>
          <w:bCs/>
          <w:color w:val="000000"/>
        </w:rPr>
        <w:t xml:space="preserve"> </w:t>
      </w:r>
      <w:r w:rsidRPr="00146C29">
        <w:rPr>
          <w:bCs/>
          <w:color w:val="000000"/>
        </w:rPr>
        <w:t>как исторически сложившиеся</w:t>
      </w:r>
      <w:r w:rsidR="009E3FF5" w:rsidRPr="00146C29">
        <w:rPr>
          <w:bCs/>
          <w:color w:val="000000"/>
        </w:rPr>
        <w:t xml:space="preserve"> </w:t>
      </w:r>
      <w:r w:rsidRPr="00146C29">
        <w:rPr>
          <w:bCs/>
          <w:color w:val="000000"/>
        </w:rPr>
        <w:t>лидеры рынка индексов – Никкей</w:t>
      </w:r>
      <w:r w:rsidR="009E3FF5" w:rsidRPr="00146C29">
        <w:rPr>
          <w:bCs/>
          <w:color w:val="000000"/>
        </w:rPr>
        <w:t xml:space="preserve"> </w:t>
      </w:r>
      <w:r w:rsidRPr="00146C29">
        <w:rPr>
          <w:bCs/>
          <w:color w:val="000000"/>
        </w:rPr>
        <w:t>и ТОПИКС.</w:t>
      </w:r>
    </w:p>
    <w:p w:rsidR="006D7391" w:rsidRPr="00146C29" w:rsidRDefault="006D7391" w:rsidP="006D7391">
      <w:r w:rsidRPr="00146C29">
        <w:tab/>
      </w:r>
    </w:p>
    <w:p w:rsidR="006D7391" w:rsidRPr="00146C29" w:rsidRDefault="006D7391" w:rsidP="006D7391">
      <w:pPr>
        <w:ind w:firstLine="360"/>
        <w:jc w:val="both"/>
      </w:pPr>
      <w:r w:rsidRPr="00146C29">
        <w:t xml:space="preserve">В Японии существует внебиржевая система торговли акциями молодых эмитентов - JASDAQ, смоделированная с НАСДАК. Но объемы торговли в ней минимальны. Рынок акций практически на 100% биржевой, что, в частности, связано с запретом (отмененным лишь в декабре </w:t>
      </w:r>
      <w:smartTag w:uri="urn:schemas-microsoft-com:office:smarttags" w:element="metricconverter">
        <w:smartTagPr>
          <w:attr w:name="ProductID" w:val="1998 г"/>
        </w:smartTagPr>
        <w:r w:rsidRPr="00146C29">
          <w:t>1998 г</w:t>
        </w:r>
      </w:smartTag>
      <w:r w:rsidRPr="00146C29">
        <w:t>.) на торговлю листинговыми акциями на внебиржевом рынке. Рынок облигаций преимущественно внебиржевой.</w:t>
      </w:r>
    </w:p>
    <w:p w:rsidR="006D7391" w:rsidRPr="00146C29" w:rsidRDefault="006D7391" w:rsidP="006D7391">
      <w:pPr>
        <w:ind w:firstLine="360"/>
        <w:jc w:val="both"/>
      </w:pPr>
      <w:r w:rsidRPr="00146C29">
        <w:t xml:space="preserve">Членами ТФБ выступают только компании по ценным бумагам. Из </w:t>
      </w:r>
      <w:r w:rsidR="00417F5B">
        <w:t>105</w:t>
      </w:r>
      <w:r w:rsidRPr="00146C29">
        <w:t xml:space="preserve"> члена</w:t>
      </w:r>
      <w:r w:rsidR="00417F5B">
        <w:t xml:space="preserve"> ТФБ (по состоянию на конец </w:t>
      </w:r>
      <w:smartTag w:uri="urn:schemas-microsoft-com:office:smarttags" w:element="metricconverter">
        <w:smartTagPr>
          <w:attr w:name="ProductID" w:val="2009 г"/>
        </w:smartTagPr>
        <w:r w:rsidR="00417F5B">
          <w:t>2009</w:t>
        </w:r>
        <w:r w:rsidRPr="00146C29">
          <w:t xml:space="preserve"> г</w:t>
        </w:r>
      </w:smartTag>
      <w:r w:rsidR="00417F5B">
        <w:t>.) 104</w:t>
      </w:r>
      <w:r w:rsidRPr="00146C29">
        <w:t xml:space="preserve"> - брокерско-дилерские фирмы (из них 12 - дочерние компании иностранных финансовых учреждений), имеющие право совершать сделки как за собственный счет, так и по поручению клиентов (регулярные члены), и 1 - так называемый сайтори-член, в функции которого входит прием и исполнение приказов от регулярных членов. Они лишены права совершать сделки за собственный счет (за редким исключением).</w:t>
      </w:r>
    </w:p>
    <w:p w:rsidR="006D7391" w:rsidRPr="00146C29" w:rsidRDefault="006D7391" w:rsidP="006D7391">
      <w:pPr>
        <w:pStyle w:val="20"/>
        <w:spacing w:line="240" w:lineRule="auto"/>
        <w:ind w:firstLine="360"/>
        <w:rPr>
          <w:sz w:val="24"/>
        </w:rPr>
      </w:pPr>
      <w:r w:rsidRPr="00146C29">
        <w:rPr>
          <w:sz w:val="24"/>
        </w:rPr>
        <w:t xml:space="preserve">ТФБ в 90-е годы оставалась одной из немногих ведущих фондовых бирж мира, на которой сохранялись фиксированные комиссионные. Считается, что это являлось одной из причин чрезвычайно высокой прибыльности японских брокерско-дилерских фирм. </w:t>
      </w:r>
    </w:p>
    <w:p w:rsidR="006D7391" w:rsidRPr="00146C29" w:rsidRDefault="006D7391" w:rsidP="006D7391">
      <w:pPr>
        <w:ind w:firstLine="360"/>
        <w:jc w:val="both"/>
      </w:pPr>
      <w:r w:rsidRPr="00146C29">
        <w:t>До изменений, произошедших в 1994 году Ставка комиссионных зависела от величины сделки и делилась на 10 видов. Максимальная ставка 1,15% (но не ниже 2500 иен) при сделке на сумму менее 1 млн. иен; минимальная - 0,075% + 785 000 иен на сумму свыше 1 млрд. иен.</w:t>
      </w:r>
    </w:p>
    <w:p w:rsidR="006D7391" w:rsidRPr="00146C29" w:rsidRDefault="006D7391" w:rsidP="006D7391">
      <w:pPr>
        <w:ind w:firstLine="360"/>
        <w:jc w:val="both"/>
      </w:pPr>
      <w:r w:rsidRPr="00146C29">
        <w:t xml:space="preserve">С 1 апреля </w:t>
      </w:r>
      <w:smartTag w:uri="urn:schemas-microsoft-com:office:smarttags" w:element="metricconverter">
        <w:smartTagPr>
          <w:attr w:name="ProductID" w:val="1994 г"/>
        </w:smartTagPr>
        <w:r w:rsidRPr="00146C29">
          <w:t>1994 г</w:t>
        </w:r>
      </w:smartTag>
      <w:r w:rsidRPr="00146C29">
        <w:t>. фиксированные комиссионные отменены для крупных сделок на сумму свыше 1 млрд. иен. - то есть происходит постепенный отход от фиксированных комиссионных. В начале 2000 года произошла полная отмена фиксированных комиссионных по сделкам на фондовом рынке.</w:t>
      </w:r>
    </w:p>
    <w:p w:rsidR="006D7391" w:rsidRPr="00146C29" w:rsidRDefault="006D7391" w:rsidP="006D7391">
      <w:pPr>
        <w:ind w:firstLine="360"/>
        <w:jc w:val="both"/>
      </w:pPr>
      <w:r w:rsidRPr="00146C29">
        <w:t xml:space="preserve">Вплоть до </w:t>
      </w:r>
      <w:smartTag w:uri="urn:schemas-microsoft-com:office:smarttags" w:element="metricconverter">
        <w:smartTagPr>
          <w:attr w:name="ProductID" w:val="1986 г"/>
        </w:smartTagPr>
        <w:r w:rsidRPr="00146C29">
          <w:t>1986 г</w:t>
        </w:r>
      </w:smartTag>
      <w:r w:rsidRPr="00146C29">
        <w:t>. на ТФБ существовал неформальный запрет на участие иностранных членов. Активизация деятельности японских компаний на зарубежных рынках капитала заставила ТФБ открыть двери для иностранцев. Так в таблице 7 представлена динамика иностранных инвестиций в японские ценные бумаги, а Таблица 8 отражает динамику японских инвестиций в иностранные ценные бумаги.</w:t>
      </w:r>
    </w:p>
    <w:p w:rsidR="006D7391" w:rsidRPr="00146C29" w:rsidRDefault="006D7391" w:rsidP="006D7391">
      <w:pPr>
        <w:pStyle w:val="7"/>
        <w:rPr>
          <w:i/>
        </w:rPr>
      </w:pPr>
      <w:r w:rsidRPr="00146C29">
        <w:rPr>
          <w:i/>
        </w:rPr>
        <w:t>Таблица 7</w:t>
      </w:r>
    </w:p>
    <w:p w:rsidR="006D7391" w:rsidRPr="00146C29" w:rsidRDefault="006D7391" w:rsidP="006D7391">
      <w:pPr>
        <w:autoSpaceDE w:val="0"/>
        <w:autoSpaceDN w:val="0"/>
        <w:adjustRightInd w:val="0"/>
        <w:jc w:val="center"/>
        <w:rPr>
          <w:i/>
        </w:rPr>
      </w:pPr>
      <w:r w:rsidRPr="00146C29">
        <w:rPr>
          <w:i/>
        </w:rPr>
        <w:t>Иностранные инвестиции в японские  ценные бумаги (млрд. йен)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294"/>
        <w:gridCol w:w="1313"/>
        <w:gridCol w:w="1280"/>
        <w:gridCol w:w="1294"/>
        <w:gridCol w:w="1313"/>
        <w:gridCol w:w="1280"/>
      </w:tblGrid>
      <w:tr w:rsidR="006D7391" w:rsidRPr="00146C29">
        <w:trPr>
          <w:cantSplit/>
          <w:jc w:val="center"/>
        </w:trPr>
        <w:tc>
          <w:tcPr>
            <w:tcW w:w="1230" w:type="dxa"/>
            <w:vMerge w:val="restart"/>
          </w:tcPr>
          <w:p w:rsidR="006D7391" w:rsidRPr="00146C29" w:rsidRDefault="006D7391" w:rsidP="006D7391">
            <w:pPr>
              <w:jc w:val="center"/>
            </w:pPr>
            <w:r w:rsidRPr="00146C29">
              <w:t>Год</w:t>
            </w:r>
          </w:p>
        </w:tc>
        <w:tc>
          <w:tcPr>
            <w:tcW w:w="3887" w:type="dxa"/>
            <w:gridSpan w:val="3"/>
          </w:tcPr>
          <w:p w:rsidR="006D7391" w:rsidRPr="00146C29" w:rsidRDefault="006D7391" w:rsidP="006D7391">
            <w:pPr>
              <w:jc w:val="center"/>
            </w:pPr>
            <w:r w:rsidRPr="00146C29">
              <w:t>Акции</w:t>
            </w:r>
          </w:p>
        </w:tc>
        <w:tc>
          <w:tcPr>
            <w:tcW w:w="3887" w:type="dxa"/>
            <w:gridSpan w:val="3"/>
          </w:tcPr>
          <w:p w:rsidR="006D7391" w:rsidRPr="00146C29" w:rsidRDefault="006D7391" w:rsidP="006D7391">
            <w:pPr>
              <w:jc w:val="center"/>
            </w:pPr>
            <w:r w:rsidRPr="00146C29">
              <w:t>Облигации</w:t>
            </w:r>
          </w:p>
        </w:tc>
      </w:tr>
      <w:tr w:rsidR="006D7391" w:rsidRPr="00146C29">
        <w:trPr>
          <w:cantSplit/>
          <w:jc w:val="center"/>
        </w:trPr>
        <w:tc>
          <w:tcPr>
            <w:tcW w:w="1230" w:type="dxa"/>
            <w:vMerge/>
          </w:tcPr>
          <w:p w:rsidR="006D7391" w:rsidRPr="00146C29" w:rsidRDefault="006D7391" w:rsidP="006D7391">
            <w:pPr>
              <w:jc w:val="center"/>
            </w:pPr>
          </w:p>
        </w:tc>
        <w:tc>
          <w:tcPr>
            <w:tcW w:w="1294" w:type="dxa"/>
          </w:tcPr>
          <w:p w:rsidR="006D7391" w:rsidRPr="00146C29" w:rsidRDefault="006D7391" w:rsidP="006D7391">
            <w:pPr>
              <w:jc w:val="center"/>
            </w:pPr>
            <w:r w:rsidRPr="00146C29">
              <w:t>Покупка</w:t>
            </w:r>
          </w:p>
        </w:tc>
        <w:tc>
          <w:tcPr>
            <w:tcW w:w="1313" w:type="dxa"/>
          </w:tcPr>
          <w:p w:rsidR="006D7391" w:rsidRPr="00146C29" w:rsidRDefault="006D7391" w:rsidP="006D7391">
            <w:pPr>
              <w:jc w:val="center"/>
            </w:pPr>
            <w:r w:rsidRPr="00146C29">
              <w:t>Продажа</w:t>
            </w:r>
          </w:p>
        </w:tc>
        <w:tc>
          <w:tcPr>
            <w:tcW w:w="1280" w:type="dxa"/>
          </w:tcPr>
          <w:p w:rsidR="006D7391" w:rsidRPr="00146C29" w:rsidRDefault="006D7391" w:rsidP="006D7391">
            <w:pPr>
              <w:jc w:val="center"/>
            </w:pPr>
            <w:r w:rsidRPr="00146C29">
              <w:t>Баланс</w:t>
            </w:r>
          </w:p>
        </w:tc>
        <w:tc>
          <w:tcPr>
            <w:tcW w:w="1294" w:type="dxa"/>
          </w:tcPr>
          <w:p w:rsidR="006D7391" w:rsidRPr="00146C29" w:rsidRDefault="006D7391" w:rsidP="006D7391">
            <w:pPr>
              <w:jc w:val="center"/>
            </w:pPr>
            <w:r w:rsidRPr="00146C29">
              <w:t>Покупка</w:t>
            </w:r>
          </w:p>
        </w:tc>
        <w:tc>
          <w:tcPr>
            <w:tcW w:w="1313" w:type="dxa"/>
          </w:tcPr>
          <w:p w:rsidR="006D7391" w:rsidRPr="00146C29" w:rsidRDefault="006D7391" w:rsidP="006D7391">
            <w:pPr>
              <w:jc w:val="center"/>
            </w:pPr>
            <w:r w:rsidRPr="00146C29">
              <w:t>Продажа</w:t>
            </w:r>
          </w:p>
        </w:tc>
        <w:tc>
          <w:tcPr>
            <w:tcW w:w="1280" w:type="dxa"/>
          </w:tcPr>
          <w:p w:rsidR="006D7391" w:rsidRPr="00146C29" w:rsidRDefault="006D7391" w:rsidP="006D7391">
            <w:pPr>
              <w:jc w:val="center"/>
            </w:pPr>
            <w:r w:rsidRPr="00146C29">
              <w:t>Баланс</w:t>
            </w:r>
          </w:p>
        </w:tc>
      </w:tr>
      <w:tr w:rsidR="006D7391" w:rsidRPr="00146C29">
        <w:trPr>
          <w:jc w:val="center"/>
        </w:trPr>
        <w:tc>
          <w:tcPr>
            <w:tcW w:w="1230" w:type="dxa"/>
          </w:tcPr>
          <w:p w:rsidR="006D7391" w:rsidRPr="00146C29" w:rsidRDefault="00FF17FD" w:rsidP="006D7391">
            <w:pPr>
              <w:jc w:val="center"/>
            </w:pPr>
            <w:r>
              <w:t>2005</w:t>
            </w:r>
          </w:p>
        </w:tc>
        <w:tc>
          <w:tcPr>
            <w:tcW w:w="1294" w:type="dxa"/>
          </w:tcPr>
          <w:p w:rsidR="006D7391" w:rsidRPr="00146C29" w:rsidRDefault="006D7391" w:rsidP="006D7391">
            <w:pPr>
              <w:jc w:val="center"/>
            </w:pPr>
            <w:r w:rsidRPr="00146C29">
              <w:t>64,437</w:t>
            </w:r>
          </w:p>
        </w:tc>
        <w:tc>
          <w:tcPr>
            <w:tcW w:w="1313" w:type="dxa"/>
          </w:tcPr>
          <w:p w:rsidR="006D7391" w:rsidRPr="00146C29" w:rsidRDefault="006D7391" w:rsidP="006D7391">
            <w:pPr>
              <w:jc w:val="center"/>
            </w:pPr>
            <w:r w:rsidRPr="00146C29">
              <w:t>65,703</w:t>
            </w:r>
          </w:p>
        </w:tc>
        <w:tc>
          <w:tcPr>
            <w:tcW w:w="1280" w:type="dxa"/>
          </w:tcPr>
          <w:p w:rsidR="006D7391" w:rsidRPr="00146C29" w:rsidRDefault="006D7391" w:rsidP="006D7391">
            <w:pPr>
              <w:jc w:val="center"/>
            </w:pPr>
            <w:r w:rsidRPr="00146C29">
              <w:t>-1,266</w:t>
            </w:r>
          </w:p>
        </w:tc>
        <w:tc>
          <w:tcPr>
            <w:tcW w:w="1294" w:type="dxa"/>
          </w:tcPr>
          <w:p w:rsidR="006D7391" w:rsidRPr="00146C29" w:rsidRDefault="006D7391" w:rsidP="006D7391">
            <w:pPr>
              <w:jc w:val="center"/>
            </w:pPr>
            <w:r w:rsidRPr="00146C29">
              <w:t>58,277</w:t>
            </w:r>
          </w:p>
        </w:tc>
        <w:tc>
          <w:tcPr>
            <w:tcW w:w="1313" w:type="dxa"/>
          </w:tcPr>
          <w:p w:rsidR="006D7391" w:rsidRPr="00146C29" w:rsidRDefault="006D7391" w:rsidP="006D7391">
            <w:pPr>
              <w:jc w:val="center"/>
            </w:pPr>
            <w:r w:rsidRPr="00146C29">
              <w:t>61,892</w:t>
            </w:r>
          </w:p>
        </w:tc>
        <w:tc>
          <w:tcPr>
            <w:tcW w:w="1280" w:type="dxa"/>
          </w:tcPr>
          <w:p w:rsidR="006D7391" w:rsidRPr="00146C29" w:rsidRDefault="006D7391" w:rsidP="006D7391">
            <w:pPr>
              <w:jc w:val="center"/>
            </w:pPr>
            <w:r w:rsidRPr="00146C29">
              <w:t>-3,615</w:t>
            </w:r>
          </w:p>
        </w:tc>
      </w:tr>
      <w:tr w:rsidR="006D7391" w:rsidRPr="00146C29">
        <w:trPr>
          <w:jc w:val="center"/>
        </w:trPr>
        <w:tc>
          <w:tcPr>
            <w:tcW w:w="1230" w:type="dxa"/>
          </w:tcPr>
          <w:p w:rsidR="006D7391" w:rsidRPr="00FF17FD" w:rsidRDefault="00FF17FD" w:rsidP="006D7391">
            <w:pPr>
              <w:jc w:val="center"/>
            </w:pPr>
            <w:r>
              <w:rPr>
                <w:lang w:val="en-US"/>
              </w:rPr>
              <w:t>200</w:t>
            </w:r>
            <w:r>
              <w:t>6</w:t>
            </w:r>
          </w:p>
        </w:tc>
        <w:tc>
          <w:tcPr>
            <w:tcW w:w="1294" w:type="dxa"/>
          </w:tcPr>
          <w:p w:rsidR="006D7391" w:rsidRPr="00146C29" w:rsidRDefault="006D7391" w:rsidP="006D7391">
            <w:pPr>
              <w:jc w:val="center"/>
            </w:pPr>
            <w:r w:rsidRPr="00146C29">
              <w:rPr>
                <w:lang w:val="en-US"/>
              </w:rPr>
              <w:t>79</w:t>
            </w:r>
            <w:r w:rsidRPr="00146C29">
              <w:t>,064</w:t>
            </w:r>
          </w:p>
        </w:tc>
        <w:tc>
          <w:tcPr>
            <w:tcW w:w="1313" w:type="dxa"/>
          </w:tcPr>
          <w:p w:rsidR="006D7391" w:rsidRPr="00146C29" w:rsidRDefault="006D7391" w:rsidP="006D7391">
            <w:pPr>
              <w:jc w:val="center"/>
            </w:pPr>
            <w:r w:rsidRPr="00146C29">
              <w:t>69,287</w:t>
            </w:r>
          </w:p>
        </w:tc>
        <w:tc>
          <w:tcPr>
            <w:tcW w:w="1280" w:type="dxa"/>
          </w:tcPr>
          <w:p w:rsidR="006D7391" w:rsidRPr="00146C29" w:rsidRDefault="006D7391" w:rsidP="006D7391">
            <w:pPr>
              <w:jc w:val="center"/>
            </w:pPr>
            <w:r w:rsidRPr="00146C29">
              <w:t>9,777</w:t>
            </w:r>
          </w:p>
        </w:tc>
        <w:tc>
          <w:tcPr>
            <w:tcW w:w="1294" w:type="dxa"/>
          </w:tcPr>
          <w:p w:rsidR="006D7391" w:rsidRPr="00146C29" w:rsidRDefault="006D7391" w:rsidP="006D7391">
            <w:pPr>
              <w:jc w:val="center"/>
            </w:pPr>
            <w:r w:rsidRPr="00146C29">
              <w:t>61,916</w:t>
            </w:r>
          </w:p>
        </w:tc>
        <w:tc>
          <w:tcPr>
            <w:tcW w:w="1313" w:type="dxa"/>
          </w:tcPr>
          <w:p w:rsidR="006D7391" w:rsidRPr="00146C29" w:rsidRDefault="006D7391" w:rsidP="006D7391">
            <w:pPr>
              <w:jc w:val="center"/>
            </w:pPr>
            <w:r w:rsidRPr="00146C29">
              <w:t>64,126</w:t>
            </w:r>
          </w:p>
        </w:tc>
        <w:tc>
          <w:tcPr>
            <w:tcW w:w="1280" w:type="dxa"/>
          </w:tcPr>
          <w:p w:rsidR="006D7391" w:rsidRPr="00146C29" w:rsidRDefault="006D7391" w:rsidP="006D7391">
            <w:pPr>
              <w:jc w:val="center"/>
            </w:pPr>
            <w:r w:rsidRPr="00146C29">
              <w:t>-2,210</w:t>
            </w:r>
          </w:p>
        </w:tc>
      </w:tr>
      <w:tr w:rsidR="006D7391" w:rsidRPr="00146C29">
        <w:trPr>
          <w:jc w:val="center"/>
        </w:trPr>
        <w:tc>
          <w:tcPr>
            <w:tcW w:w="1230" w:type="dxa"/>
          </w:tcPr>
          <w:p w:rsidR="006D7391" w:rsidRPr="00146C29" w:rsidRDefault="00FF17FD" w:rsidP="006D7391">
            <w:pPr>
              <w:jc w:val="center"/>
            </w:pPr>
            <w:r>
              <w:t>2007</w:t>
            </w:r>
          </w:p>
        </w:tc>
        <w:tc>
          <w:tcPr>
            <w:tcW w:w="1294" w:type="dxa"/>
          </w:tcPr>
          <w:p w:rsidR="006D7391" w:rsidRPr="00146C29" w:rsidRDefault="006D7391" w:rsidP="006D7391">
            <w:pPr>
              <w:jc w:val="center"/>
            </w:pPr>
            <w:r w:rsidRPr="00146C29">
              <w:t>116,163</w:t>
            </w:r>
          </w:p>
        </w:tc>
        <w:tc>
          <w:tcPr>
            <w:tcW w:w="1313" w:type="dxa"/>
          </w:tcPr>
          <w:p w:rsidR="006D7391" w:rsidRPr="00146C29" w:rsidRDefault="006D7391" w:rsidP="006D7391">
            <w:pPr>
              <w:jc w:val="center"/>
            </w:pPr>
            <w:r w:rsidRPr="00146C29">
              <w:t>105,635</w:t>
            </w:r>
          </w:p>
        </w:tc>
        <w:tc>
          <w:tcPr>
            <w:tcW w:w="1280" w:type="dxa"/>
          </w:tcPr>
          <w:p w:rsidR="006D7391" w:rsidRPr="00146C29" w:rsidRDefault="006D7391" w:rsidP="006D7391">
            <w:pPr>
              <w:jc w:val="center"/>
            </w:pPr>
            <w:r w:rsidRPr="00146C29">
              <w:t>10,527</w:t>
            </w:r>
          </w:p>
        </w:tc>
        <w:tc>
          <w:tcPr>
            <w:tcW w:w="1294" w:type="dxa"/>
          </w:tcPr>
          <w:p w:rsidR="006D7391" w:rsidRPr="00146C29" w:rsidRDefault="006D7391" w:rsidP="006D7391">
            <w:pPr>
              <w:jc w:val="center"/>
            </w:pPr>
            <w:r w:rsidRPr="00146C29">
              <w:t>72,777</w:t>
            </w:r>
          </w:p>
        </w:tc>
        <w:tc>
          <w:tcPr>
            <w:tcW w:w="1313" w:type="dxa"/>
          </w:tcPr>
          <w:p w:rsidR="006D7391" w:rsidRPr="00146C29" w:rsidRDefault="006D7391" w:rsidP="006D7391">
            <w:pPr>
              <w:jc w:val="center"/>
            </w:pPr>
            <w:r w:rsidRPr="00146C29">
              <w:t>68,316</w:t>
            </w:r>
          </w:p>
        </w:tc>
        <w:tc>
          <w:tcPr>
            <w:tcW w:w="1280" w:type="dxa"/>
          </w:tcPr>
          <w:p w:rsidR="006D7391" w:rsidRPr="00146C29" w:rsidRDefault="006D7391" w:rsidP="006D7391">
            <w:pPr>
              <w:jc w:val="center"/>
            </w:pPr>
            <w:r w:rsidRPr="00146C29">
              <w:t>4,461</w:t>
            </w:r>
          </w:p>
        </w:tc>
      </w:tr>
      <w:tr w:rsidR="006D7391" w:rsidRPr="00146C29">
        <w:trPr>
          <w:jc w:val="center"/>
        </w:trPr>
        <w:tc>
          <w:tcPr>
            <w:tcW w:w="1230" w:type="dxa"/>
          </w:tcPr>
          <w:p w:rsidR="006D7391" w:rsidRPr="00146C29" w:rsidRDefault="00FF17FD" w:rsidP="006D7391">
            <w:pPr>
              <w:jc w:val="center"/>
            </w:pPr>
            <w:r>
              <w:t>2008</w:t>
            </w:r>
          </w:p>
        </w:tc>
        <w:tc>
          <w:tcPr>
            <w:tcW w:w="1294" w:type="dxa"/>
          </w:tcPr>
          <w:p w:rsidR="006D7391" w:rsidRPr="00146C29" w:rsidRDefault="006D7391" w:rsidP="006D7391">
            <w:pPr>
              <w:jc w:val="center"/>
            </w:pPr>
            <w:r w:rsidRPr="00146C29">
              <w:t>167,517</w:t>
            </w:r>
          </w:p>
        </w:tc>
        <w:tc>
          <w:tcPr>
            <w:tcW w:w="1313" w:type="dxa"/>
          </w:tcPr>
          <w:p w:rsidR="006D7391" w:rsidRPr="00146C29" w:rsidRDefault="006D7391" w:rsidP="006D7391">
            <w:pPr>
              <w:jc w:val="center"/>
            </w:pPr>
            <w:r w:rsidRPr="00146C29">
              <w:t>154,893</w:t>
            </w:r>
          </w:p>
        </w:tc>
        <w:tc>
          <w:tcPr>
            <w:tcW w:w="1280" w:type="dxa"/>
          </w:tcPr>
          <w:p w:rsidR="006D7391" w:rsidRPr="00146C29" w:rsidRDefault="006D7391" w:rsidP="006D7391">
            <w:pPr>
              <w:jc w:val="center"/>
            </w:pPr>
            <w:r w:rsidRPr="00146C29">
              <w:t>12,624</w:t>
            </w:r>
          </w:p>
        </w:tc>
        <w:tc>
          <w:tcPr>
            <w:tcW w:w="1294" w:type="dxa"/>
          </w:tcPr>
          <w:p w:rsidR="006D7391" w:rsidRPr="00146C29" w:rsidRDefault="006D7391" w:rsidP="006D7391">
            <w:pPr>
              <w:jc w:val="center"/>
            </w:pPr>
            <w:r w:rsidRPr="00146C29">
              <w:t>87,377</w:t>
            </w:r>
          </w:p>
        </w:tc>
        <w:tc>
          <w:tcPr>
            <w:tcW w:w="1313" w:type="dxa"/>
          </w:tcPr>
          <w:p w:rsidR="006D7391" w:rsidRPr="00146C29" w:rsidRDefault="006D7391" w:rsidP="006D7391">
            <w:pPr>
              <w:jc w:val="center"/>
            </w:pPr>
            <w:r w:rsidRPr="00146C29">
              <w:t>81,145</w:t>
            </w:r>
          </w:p>
        </w:tc>
        <w:tc>
          <w:tcPr>
            <w:tcW w:w="1280" w:type="dxa"/>
          </w:tcPr>
          <w:p w:rsidR="006D7391" w:rsidRPr="00146C29" w:rsidRDefault="006D7391" w:rsidP="006D7391">
            <w:pPr>
              <w:jc w:val="center"/>
            </w:pPr>
            <w:r w:rsidRPr="00146C29">
              <w:t>6,232</w:t>
            </w:r>
          </w:p>
        </w:tc>
      </w:tr>
      <w:tr w:rsidR="006D7391" w:rsidRPr="00146C29">
        <w:trPr>
          <w:jc w:val="center"/>
        </w:trPr>
        <w:tc>
          <w:tcPr>
            <w:tcW w:w="1230" w:type="dxa"/>
          </w:tcPr>
          <w:p w:rsidR="006D7391" w:rsidRPr="00146C29" w:rsidRDefault="00FF17FD" w:rsidP="006D7391">
            <w:pPr>
              <w:jc w:val="center"/>
            </w:pPr>
            <w:r>
              <w:t>2009</w:t>
            </w:r>
          </w:p>
        </w:tc>
        <w:tc>
          <w:tcPr>
            <w:tcW w:w="1294" w:type="dxa"/>
          </w:tcPr>
          <w:p w:rsidR="006D7391" w:rsidRPr="00146C29" w:rsidRDefault="006D7391" w:rsidP="006D7391">
            <w:pPr>
              <w:jc w:val="center"/>
            </w:pPr>
            <w:r w:rsidRPr="00146C29">
              <w:t>267,145</w:t>
            </w:r>
          </w:p>
        </w:tc>
        <w:tc>
          <w:tcPr>
            <w:tcW w:w="1313" w:type="dxa"/>
          </w:tcPr>
          <w:p w:rsidR="006D7391" w:rsidRPr="00146C29" w:rsidRDefault="006D7391" w:rsidP="006D7391">
            <w:pPr>
              <w:jc w:val="center"/>
            </w:pPr>
            <w:r w:rsidRPr="00146C29">
              <w:t>259,047</w:t>
            </w:r>
          </w:p>
        </w:tc>
        <w:tc>
          <w:tcPr>
            <w:tcW w:w="1280" w:type="dxa"/>
          </w:tcPr>
          <w:p w:rsidR="006D7391" w:rsidRPr="00146C29" w:rsidRDefault="006D7391" w:rsidP="006D7391">
            <w:pPr>
              <w:jc w:val="center"/>
            </w:pPr>
            <w:r w:rsidRPr="00146C29">
              <w:t>8,098</w:t>
            </w:r>
          </w:p>
        </w:tc>
        <w:tc>
          <w:tcPr>
            <w:tcW w:w="1294" w:type="dxa"/>
          </w:tcPr>
          <w:p w:rsidR="006D7391" w:rsidRPr="00146C29" w:rsidRDefault="006D7391" w:rsidP="006D7391">
            <w:pPr>
              <w:jc w:val="center"/>
            </w:pPr>
            <w:r w:rsidRPr="00146C29">
              <w:t>103,550</w:t>
            </w:r>
          </w:p>
        </w:tc>
        <w:tc>
          <w:tcPr>
            <w:tcW w:w="1313" w:type="dxa"/>
          </w:tcPr>
          <w:p w:rsidR="006D7391" w:rsidRPr="00146C29" w:rsidRDefault="006D7391" w:rsidP="006D7391">
            <w:pPr>
              <w:jc w:val="center"/>
            </w:pPr>
            <w:r w:rsidRPr="00146C29">
              <w:t>97,053</w:t>
            </w:r>
          </w:p>
        </w:tc>
        <w:tc>
          <w:tcPr>
            <w:tcW w:w="1280" w:type="dxa"/>
          </w:tcPr>
          <w:p w:rsidR="006D7391" w:rsidRPr="00146C29" w:rsidRDefault="006D7391" w:rsidP="006D7391">
            <w:pPr>
              <w:jc w:val="center"/>
            </w:pPr>
            <w:r w:rsidRPr="00146C29">
              <w:t>6,496</w:t>
            </w:r>
          </w:p>
        </w:tc>
      </w:tr>
    </w:tbl>
    <w:p w:rsidR="006D7391" w:rsidRPr="00146C29" w:rsidRDefault="006D7391" w:rsidP="006D7391">
      <w:pPr>
        <w:jc w:val="right"/>
        <w:rPr>
          <w:i/>
          <w:lang w:val="en-US"/>
        </w:rPr>
      </w:pPr>
      <w:r w:rsidRPr="00146C29">
        <w:rPr>
          <w:i/>
        </w:rPr>
        <w:t>Источник</w:t>
      </w:r>
      <w:r w:rsidRPr="00146C29">
        <w:rPr>
          <w:i/>
          <w:lang w:val="en-US"/>
        </w:rPr>
        <w:t xml:space="preserve"> – Fact Book 20</w:t>
      </w:r>
      <w:r w:rsidR="00BF63ED" w:rsidRPr="00BF63ED">
        <w:rPr>
          <w:i/>
          <w:lang w:val="en-US"/>
        </w:rPr>
        <w:t>10</w:t>
      </w:r>
      <w:r w:rsidRPr="00146C29">
        <w:rPr>
          <w:i/>
          <w:lang w:val="en-US"/>
        </w:rPr>
        <w:t xml:space="preserve"> Tokyo Stock Exchange </w:t>
      </w:r>
    </w:p>
    <w:p w:rsidR="006D7391" w:rsidRPr="00146C29" w:rsidRDefault="006D7391" w:rsidP="006D7391">
      <w:pPr>
        <w:jc w:val="center"/>
        <w:rPr>
          <w:lang w:val="en-US"/>
        </w:rPr>
      </w:pPr>
    </w:p>
    <w:p w:rsidR="006D7391" w:rsidRPr="00146C29" w:rsidRDefault="006D7391" w:rsidP="006D7391">
      <w:pPr>
        <w:pStyle w:val="7"/>
        <w:rPr>
          <w:i/>
        </w:rPr>
      </w:pPr>
      <w:r w:rsidRPr="00146C29">
        <w:rPr>
          <w:i/>
        </w:rPr>
        <w:t>Таблица 8</w:t>
      </w:r>
    </w:p>
    <w:p w:rsidR="006D7391" w:rsidRPr="00146C29" w:rsidRDefault="006D7391" w:rsidP="006D7391">
      <w:pPr>
        <w:autoSpaceDE w:val="0"/>
        <w:autoSpaceDN w:val="0"/>
        <w:adjustRightInd w:val="0"/>
        <w:jc w:val="center"/>
        <w:rPr>
          <w:i/>
        </w:rPr>
      </w:pPr>
      <w:r w:rsidRPr="00146C29">
        <w:rPr>
          <w:i/>
        </w:rPr>
        <w:t>Японские инвестиции в иностранные ценные бумаги (млрд. йен)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294"/>
        <w:gridCol w:w="1313"/>
        <w:gridCol w:w="1280"/>
        <w:gridCol w:w="1294"/>
        <w:gridCol w:w="1313"/>
        <w:gridCol w:w="1280"/>
      </w:tblGrid>
      <w:tr w:rsidR="006D7391" w:rsidRPr="00146C29">
        <w:trPr>
          <w:cantSplit/>
          <w:jc w:val="center"/>
        </w:trPr>
        <w:tc>
          <w:tcPr>
            <w:tcW w:w="1230" w:type="dxa"/>
            <w:vMerge w:val="restart"/>
          </w:tcPr>
          <w:p w:rsidR="006D7391" w:rsidRPr="00146C29" w:rsidRDefault="006D7391" w:rsidP="006D7391">
            <w:pPr>
              <w:jc w:val="center"/>
            </w:pPr>
            <w:r w:rsidRPr="00146C29">
              <w:t>Год</w:t>
            </w:r>
          </w:p>
        </w:tc>
        <w:tc>
          <w:tcPr>
            <w:tcW w:w="3887" w:type="dxa"/>
            <w:gridSpan w:val="3"/>
          </w:tcPr>
          <w:p w:rsidR="006D7391" w:rsidRPr="00146C29" w:rsidRDefault="006D7391" w:rsidP="006D7391">
            <w:pPr>
              <w:jc w:val="center"/>
            </w:pPr>
            <w:r w:rsidRPr="00146C29">
              <w:t>Акции</w:t>
            </w:r>
          </w:p>
        </w:tc>
        <w:tc>
          <w:tcPr>
            <w:tcW w:w="3887" w:type="dxa"/>
            <w:gridSpan w:val="3"/>
          </w:tcPr>
          <w:p w:rsidR="006D7391" w:rsidRPr="00146C29" w:rsidRDefault="006D7391" w:rsidP="006D7391">
            <w:pPr>
              <w:jc w:val="center"/>
            </w:pPr>
            <w:r w:rsidRPr="00146C29">
              <w:t>Облигации</w:t>
            </w:r>
          </w:p>
        </w:tc>
      </w:tr>
      <w:tr w:rsidR="006D7391" w:rsidRPr="00146C29">
        <w:trPr>
          <w:cantSplit/>
          <w:jc w:val="center"/>
        </w:trPr>
        <w:tc>
          <w:tcPr>
            <w:tcW w:w="1230" w:type="dxa"/>
            <w:vMerge/>
          </w:tcPr>
          <w:p w:rsidR="006D7391" w:rsidRPr="00146C29" w:rsidRDefault="006D7391" w:rsidP="006D7391">
            <w:pPr>
              <w:jc w:val="center"/>
            </w:pPr>
          </w:p>
        </w:tc>
        <w:tc>
          <w:tcPr>
            <w:tcW w:w="1294" w:type="dxa"/>
          </w:tcPr>
          <w:p w:rsidR="006D7391" w:rsidRPr="00146C29" w:rsidRDefault="006D7391" w:rsidP="006D7391">
            <w:pPr>
              <w:jc w:val="center"/>
            </w:pPr>
            <w:r w:rsidRPr="00146C29">
              <w:t>Покупка</w:t>
            </w:r>
          </w:p>
        </w:tc>
        <w:tc>
          <w:tcPr>
            <w:tcW w:w="1313" w:type="dxa"/>
          </w:tcPr>
          <w:p w:rsidR="006D7391" w:rsidRPr="00146C29" w:rsidRDefault="006D7391" w:rsidP="006D7391">
            <w:pPr>
              <w:jc w:val="center"/>
            </w:pPr>
            <w:r w:rsidRPr="00146C29">
              <w:t>Продажа</w:t>
            </w:r>
          </w:p>
        </w:tc>
        <w:tc>
          <w:tcPr>
            <w:tcW w:w="1280" w:type="dxa"/>
          </w:tcPr>
          <w:p w:rsidR="006D7391" w:rsidRPr="00146C29" w:rsidRDefault="006D7391" w:rsidP="006D7391">
            <w:pPr>
              <w:jc w:val="center"/>
            </w:pPr>
            <w:r w:rsidRPr="00146C29">
              <w:t>Баланс</w:t>
            </w:r>
          </w:p>
        </w:tc>
        <w:tc>
          <w:tcPr>
            <w:tcW w:w="1294" w:type="dxa"/>
          </w:tcPr>
          <w:p w:rsidR="006D7391" w:rsidRPr="00146C29" w:rsidRDefault="006D7391" w:rsidP="006D7391">
            <w:pPr>
              <w:jc w:val="center"/>
            </w:pPr>
            <w:r w:rsidRPr="00146C29">
              <w:t>Покупка</w:t>
            </w:r>
          </w:p>
        </w:tc>
        <w:tc>
          <w:tcPr>
            <w:tcW w:w="1313" w:type="dxa"/>
          </w:tcPr>
          <w:p w:rsidR="006D7391" w:rsidRPr="00146C29" w:rsidRDefault="006D7391" w:rsidP="006D7391">
            <w:pPr>
              <w:jc w:val="center"/>
            </w:pPr>
            <w:r w:rsidRPr="00146C29">
              <w:t>Продажа</w:t>
            </w:r>
          </w:p>
        </w:tc>
        <w:tc>
          <w:tcPr>
            <w:tcW w:w="1280" w:type="dxa"/>
          </w:tcPr>
          <w:p w:rsidR="006D7391" w:rsidRPr="00146C29" w:rsidRDefault="006D7391" w:rsidP="006D7391">
            <w:pPr>
              <w:jc w:val="center"/>
            </w:pPr>
            <w:r w:rsidRPr="00146C29">
              <w:t>Баланс</w:t>
            </w:r>
          </w:p>
        </w:tc>
      </w:tr>
      <w:tr w:rsidR="006D7391" w:rsidRPr="00146C29">
        <w:trPr>
          <w:jc w:val="center"/>
        </w:trPr>
        <w:tc>
          <w:tcPr>
            <w:tcW w:w="1230" w:type="dxa"/>
          </w:tcPr>
          <w:p w:rsidR="006D7391" w:rsidRPr="00146C29" w:rsidRDefault="00FF17FD" w:rsidP="006D7391">
            <w:pPr>
              <w:jc w:val="center"/>
            </w:pPr>
            <w:r>
              <w:t>2005</w:t>
            </w:r>
          </w:p>
        </w:tc>
        <w:tc>
          <w:tcPr>
            <w:tcW w:w="1294" w:type="dxa"/>
          </w:tcPr>
          <w:p w:rsidR="006D7391" w:rsidRPr="00146C29" w:rsidRDefault="006D7391" w:rsidP="006D7391">
            <w:pPr>
              <w:jc w:val="center"/>
            </w:pPr>
            <w:r w:rsidRPr="00146C29">
              <w:t>19,769</w:t>
            </w:r>
          </w:p>
        </w:tc>
        <w:tc>
          <w:tcPr>
            <w:tcW w:w="1313" w:type="dxa"/>
          </w:tcPr>
          <w:p w:rsidR="006D7391" w:rsidRPr="00146C29" w:rsidRDefault="006D7391" w:rsidP="006D7391">
            <w:pPr>
              <w:jc w:val="center"/>
            </w:pPr>
            <w:r w:rsidRPr="00146C29">
              <w:t>15,141</w:t>
            </w:r>
          </w:p>
        </w:tc>
        <w:tc>
          <w:tcPr>
            <w:tcW w:w="1280" w:type="dxa"/>
          </w:tcPr>
          <w:p w:rsidR="006D7391" w:rsidRPr="00146C29" w:rsidRDefault="006D7391" w:rsidP="006D7391">
            <w:pPr>
              <w:jc w:val="center"/>
            </w:pPr>
            <w:r w:rsidRPr="00146C29">
              <w:t>4,628</w:t>
            </w:r>
          </w:p>
        </w:tc>
        <w:tc>
          <w:tcPr>
            <w:tcW w:w="1294" w:type="dxa"/>
          </w:tcPr>
          <w:p w:rsidR="006D7391" w:rsidRPr="00146C29" w:rsidRDefault="006D7391" w:rsidP="006D7391">
            <w:pPr>
              <w:jc w:val="center"/>
            </w:pPr>
            <w:r w:rsidRPr="00146C29">
              <w:t>128,158</w:t>
            </w:r>
          </w:p>
        </w:tc>
        <w:tc>
          <w:tcPr>
            <w:tcW w:w="1313" w:type="dxa"/>
          </w:tcPr>
          <w:p w:rsidR="006D7391" w:rsidRPr="00146C29" w:rsidRDefault="006D7391" w:rsidP="006D7391">
            <w:pPr>
              <w:jc w:val="center"/>
            </w:pPr>
            <w:r w:rsidRPr="00146C29">
              <w:t>119,343</w:t>
            </w:r>
          </w:p>
        </w:tc>
        <w:tc>
          <w:tcPr>
            <w:tcW w:w="1280" w:type="dxa"/>
          </w:tcPr>
          <w:p w:rsidR="006D7391" w:rsidRPr="00146C29" w:rsidRDefault="006D7391" w:rsidP="006D7391">
            <w:pPr>
              <w:jc w:val="center"/>
            </w:pPr>
            <w:r w:rsidRPr="00146C29">
              <w:t>8,815</w:t>
            </w:r>
          </w:p>
        </w:tc>
      </w:tr>
      <w:tr w:rsidR="006D7391" w:rsidRPr="00146C29">
        <w:trPr>
          <w:jc w:val="center"/>
        </w:trPr>
        <w:tc>
          <w:tcPr>
            <w:tcW w:w="1230" w:type="dxa"/>
          </w:tcPr>
          <w:p w:rsidR="006D7391" w:rsidRPr="00146C29" w:rsidRDefault="00FF17FD" w:rsidP="006D7391">
            <w:pPr>
              <w:jc w:val="center"/>
            </w:pPr>
            <w:r>
              <w:t>2006</w:t>
            </w:r>
          </w:p>
        </w:tc>
        <w:tc>
          <w:tcPr>
            <w:tcW w:w="1294" w:type="dxa"/>
          </w:tcPr>
          <w:p w:rsidR="006D7391" w:rsidRPr="00146C29" w:rsidRDefault="006D7391" w:rsidP="006D7391">
            <w:pPr>
              <w:jc w:val="center"/>
            </w:pPr>
            <w:r w:rsidRPr="00146C29">
              <w:t>14,038</w:t>
            </w:r>
          </w:p>
        </w:tc>
        <w:tc>
          <w:tcPr>
            <w:tcW w:w="1313" w:type="dxa"/>
          </w:tcPr>
          <w:p w:rsidR="006D7391" w:rsidRPr="00146C29" w:rsidRDefault="006D7391" w:rsidP="006D7391">
            <w:pPr>
              <w:jc w:val="center"/>
            </w:pPr>
            <w:r w:rsidRPr="00146C29">
              <w:t>13,360</w:t>
            </w:r>
          </w:p>
        </w:tc>
        <w:tc>
          <w:tcPr>
            <w:tcW w:w="1280" w:type="dxa"/>
          </w:tcPr>
          <w:p w:rsidR="006D7391" w:rsidRPr="00146C29" w:rsidRDefault="006D7391" w:rsidP="006D7391">
            <w:pPr>
              <w:jc w:val="center"/>
            </w:pPr>
            <w:r w:rsidRPr="00146C29">
              <w:t>678</w:t>
            </w:r>
          </w:p>
        </w:tc>
        <w:tc>
          <w:tcPr>
            <w:tcW w:w="1294" w:type="dxa"/>
          </w:tcPr>
          <w:p w:rsidR="006D7391" w:rsidRPr="00146C29" w:rsidRDefault="006D7391" w:rsidP="006D7391">
            <w:pPr>
              <w:jc w:val="center"/>
            </w:pPr>
            <w:r w:rsidRPr="00146C29">
              <w:t>139,743</w:t>
            </w:r>
          </w:p>
        </w:tc>
        <w:tc>
          <w:tcPr>
            <w:tcW w:w="1313" w:type="dxa"/>
          </w:tcPr>
          <w:p w:rsidR="006D7391" w:rsidRPr="00146C29" w:rsidRDefault="006D7391" w:rsidP="006D7391">
            <w:pPr>
              <w:jc w:val="center"/>
            </w:pPr>
            <w:r w:rsidRPr="00146C29">
              <w:t>121,892</w:t>
            </w:r>
          </w:p>
        </w:tc>
        <w:tc>
          <w:tcPr>
            <w:tcW w:w="1280" w:type="dxa"/>
          </w:tcPr>
          <w:p w:rsidR="006D7391" w:rsidRPr="00146C29" w:rsidRDefault="006D7391" w:rsidP="006D7391">
            <w:pPr>
              <w:jc w:val="center"/>
            </w:pPr>
            <w:r w:rsidRPr="00146C29">
              <w:t>17,851</w:t>
            </w:r>
          </w:p>
        </w:tc>
      </w:tr>
      <w:tr w:rsidR="006D7391" w:rsidRPr="00146C29">
        <w:trPr>
          <w:jc w:val="center"/>
        </w:trPr>
        <w:tc>
          <w:tcPr>
            <w:tcW w:w="1230" w:type="dxa"/>
          </w:tcPr>
          <w:p w:rsidR="006D7391" w:rsidRPr="00146C29" w:rsidRDefault="00FF17FD" w:rsidP="006D7391">
            <w:pPr>
              <w:jc w:val="center"/>
            </w:pPr>
            <w:r>
              <w:t>2007</w:t>
            </w:r>
          </w:p>
        </w:tc>
        <w:tc>
          <w:tcPr>
            <w:tcW w:w="1294" w:type="dxa"/>
          </w:tcPr>
          <w:p w:rsidR="006D7391" w:rsidRPr="00146C29" w:rsidRDefault="006D7391" w:rsidP="006D7391">
            <w:pPr>
              <w:jc w:val="center"/>
            </w:pPr>
            <w:r w:rsidRPr="00146C29">
              <w:t>16,104</w:t>
            </w:r>
          </w:p>
        </w:tc>
        <w:tc>
          <w:tcPr>
            <w:tcW w:w="1313" w:type="dxa"/>
          </w:tcPr>
          <w:p w:rsidR="006D7391" w:rsidRPr="00146C29" w:rsidRDefault="006D7391" w:rsidP="006D7391">
            <w:pPr>
              <w:jc w:val="center"/>
            </w:pPr>
            <w:r w:rsidRPr="00146C29">
              <w:t>12,909</w:t>
            </w:r>
          </w:p>
        </w:tc>
        <w:tc>
          <w:tcPr>
            <w:tcW w:w="1280" w:type="dxa"/>
          </w:tcPr>
          <w:p w:rsidR="006D7391" w:rsidRPr="00146C29" w:rsidRDefault="006D7391" w:rsidP="006D7391">
            <w:pPr>
              <w:jc w:val="center"/>
            </w:pPr>
            <w:r w:rsidRPr="00146C29">
              <w:t>3,194</w:t>
            </w:r>
          </w:p>
        </w:tc>
        <w:tc>
          <w:tcPr>
            <w:tcW w:w="1294" w:type="dxa"/>
          </w:tcPr>
          <w:p w:rsidR="006D7391" w:rsidRPr="00146C29" w:rsidRDefault="006D7391" w:rsidP="006D7391">
            <w:pPr>
              <w:jc w:val="center"/>
            </w:pPr>
            <w:r w:rsidRPr="00146C29">
              <w:t>140,627</w:t>
            </w:r>
          </w:p>
        </w:tc>
        <w:tc>
          <w:tcPr>
            <w:tcW w:w="1313" w:type="dxa"/>
          </w:tcPr>
          <w:p w:rsidR="006D7391" w:rsidRPr="00146C29" w:rsidRDefault="006D7391" w:rsidP="006D7391">
            <w:pPr>
              <w:jc w:val="center"/>
            </w:pPr>
            <w:r w:rsidRPr="00146C29">
              <w:t>125,045</w:t>
            </w:r>
          </w:p>
        </w:tc>
        <w:tc>
          <w:tcPr>
            <w:tcW w:w="1280" w:type="dxa"/>
          </w:tcPr>
          <w:p w:rsidR="006D7391" w:rsidRPr="00146C29" w:rsidRDefault="006D7391" w:rsidP="006D7391">
            <w:pPr>
              <w:jc w:val="center"/>
            </w:pPr>
            <w:r w:rsidRPr="00146C29">
              <w:t>15,581</w:t>
            </w:r>
          </w:p>
        </w:tc>
      </w:tr>
      <w:tr w:rsidR="006D7391" w:rsidRPr="00146C29">
        <w:trPr>
          <w:jc w:val="center"/>
        </w:trPr>
        <w:tc>
          <w:tcPr>
            <w:tcW w:w="1230" w:type="dxa"/>
          </w:tcPr>
          <w:p w:rsidR="006D7391" w:rsidRPr="00146C29" w:rsidRDefault="00FF17FD" w:rsidP="006D7391">
            <w:pPr>
              <w:jc w:val="center"/>
            </w:pPr>
            <w:r>
              <w:t>2008</w:t>
            </w:r>
          </w:p>
        </w:tc>
        <w:tc>
          <w:tcPr>
            <w:tcW w:w="1294" w:type="dxa"/>
          </w:tcPr>
          <w:p w:rsidR="006D7391" w:rsidRPr="00146C29" w:rsidRDefault="006D7391" w:rsidP="006D7391">
            <w:pPr>
              <w:jc w:val="center"/>
            </w:pPr>
            <w:r w:rsidRPr="00146C29">
              <w:t>14,287</w:t>
            </w:r>
          </w:p>
        </w:tc>
        <w:tc>
          <w:tcPr>
            <w:tcW w:w="1313" w:type="dxa"/>
          </w:tcPr>
          <w:p w:rsidR="006D7391" w:rsidRPr="00146C29" w:rsidRDefault="006D7391" w:rsidP="006D7391">
            <w:pPr>
              <w:jc w:val="center"/>
            </w:pPr>
            <w:r w:rsidRPr="00146C29">
              <w:t>15,780</w:t>
            </w:r>
          </w:p>
        </w:tc>
        <w:tc>
          <w:tcPr>
            <w:tcW w:w="1280" w:type="dxa"/>
          </w:tcPr>
          <w:p w:rsidR="006D7391" w:rsidRPr="00146C29" w:rsidRDefault="006D7391" w:rsidP="006D7391">
            <w:pPr>
              <w:jc w:val="center"/>
            </w:pPr>
            <w:r w:rsidRPr="00146C29">
              <w:t>-1,493</w:t>
            </w:r>
          </w:p>
        </w:tc>
        <w:tc>
          <w:tcPr>
            <w:tcW w:w="1294" w:type="dxa"/>
          </w:tcPr>
          <w:p w:rsidR="006D7391" w:rsidRPr="00146C29" w:rsidRDefault="006D7391" w:rsidP="006D7391">
            <w:pPr>
              <w:jc w:val="center"/>
            </w:pPr>
            <w:r w:rsidRPr="00146C29">
              <w:t>104,454</w:t>
            </w:r>
          </w:p>
        </w:tc>
        <w:tc>
          <w:tcPr>
            <w:tcW w:w="1313" w:type="dxa"/>
          </w:tcPr>
          <w:p w:rsidR="006D7391" w:rsidRPr="00146C29" w:rsidRDefault="006D7391" w:rsidP="006D7391">
            <w:pPr>
              <w:jc w:val="center"/>
            </w:pPr>
            <w:r w:rsidRPr="00146C29">
              <w:t>120,306</w:t>
            </w:r>
          </w:p>
        </w:tc>
        <w:tc>
          <w:tcPr>
            <w:tcW w:w="1280" w:type="dxa"/>
          </w:tcPr>
          <w:p w:rsidR="006D7391" w:rsidRPr="00146C29" w:rsidRDefault="006D7391" w:rsidP="006D7391">
            <w:pPr>
              <w:jc w:val="center"/>
            </w:pPr>
            <w:r w:rsidRPr="00146C29">
              <w:t>-15,852</w:t>
            </w:r>
          </w:p>
        </w:tc>
      </w:tr>
      <w:tr w:rsidR="006D7391" w:rsidRPr="00146C29">
        <w:trPr>
          <w:jc w:val="center"/>
        </w:trPr>
        <w:tc>
          <w:tcPr>
            <w:tcW w:w="1230" w:type="dxa"/>
          </w:tcPr>
          <w:p w:rsidR="006D7391" w:rsidRPr="00146C29" w:rsidRDefault="00FF17FD" w:rsidP="006D7391">
            <w:pPr>
              <w:jc w:val="center"/>
            </w:pPr>
            <w:r>
              <w:t>2009</w:t>
            </w:r>
          </w:p>
        </w:tc>
        <w:tc>
          <w:tcPr>
            <w:tcW w:w="1294" w:type="dxa"/>
          </w:tcPr>
          <w:p w:rsidR="006D7391" w:rsidRPr="00146C29" w:rsidRDefault="006D7391" w:rsidP="006D7391">
            <w:pPr>
              <w:jc w:val="center"/>
            </w:pPr>
            <w:r w:rsidRPr="00146C29">
              <w:t>16,438</w:t>
            </w:r>
          </w:p>
        </w:tc>
        <w:tc>
          <w:tcPr>
            <w:tcW w:w="1313" w:type="dxa"/>
          </w:tcPr>
          <w:p w:rsidR="006D7391" w:rsidRPr="00146C29" w:rsidRDefault="006D7391" w:rsidP="006D7391">
            <w:pPr>
              <w:jc w:val="center"/>
            </w:pPr>
            <w:r w:rsidRPr="00146C29">
              <w:t>17,941</w:t>
            </w:r>
          </w:p>
        </w:tc>
        <w:tc>
          <w:tcPr>
            <w:tcW w:w="1280" w:type="dxa"/>
          </w:tcPr>
          <w:p w:rsidR="006D7391" w:rsidRPr="00146C29" w:rsidRDefault="006D7391" w:rsidP="006D7391">
            <w:pPr>
              <w:jc w:val="center"/>
            </w:pPr>
            <w:r w:rsidRPr="00146C29">
              <w:t>-1,503</w:t>
            </w:r>
          </w:p>
        </w:tc>
        <w:tc>
          <w:tcPr>
            <w:tcW w:w="1294" w:type="dxa"/>
          </w:tcPr>
          <w:p w:rsidR="006D7391" w:rsidRPr="00146C29" w:rsidRDefault="006D7391" w:rsidP="006D7391">
            <w:pPr>
              <w:jc w:val="center"/>
            </w:pPr>
            <w:r w:rsidRPr="00146C29">
              <w:t>96,934</w:t>
            </w:r>
          </w:p>
        </w:tc>
        <w:tc>
          <w:tcPr>
            <w:tcW w:w="1313" w:type="dxa"/>
          </w:tcPr>
          <w:p w:rsidR="006D7391" w:rsidRPr="00146C29" w:rsidRDefault="006D7391" w:rsidP="006D7391">
            <w:pPr>
              <w:jc w:val="center"/>
            </w:pPr>
            <w:r w:rsidRPr="00146C29">
              <w:t>102,112</w:t>
            </w:r>
          </w:p>
        </w:tc>
        <w:tc>
          <w:tcPr>
            <w:tcW w:w="1280" w:type="dxa"/>
          </w:tcPr>
          <w:p w:rsidR="006D7391" w:rsidRPr="00146C29" w:rsidRDefault="006D7391" w:rsidP="006D7391">
            <w:pPr>
              <w:jc w:val="center"/>
            </w:pPr>
            <w:r w:rsidRPr="00146C29">
              <w:t>-5,177</w:t>
            </w:r>
          </w:p>
        </w:tc>
      </w:tr>
    </w:tbl>
    <w:p w:rsidR="006D7391" w:rsidRPr="00146C29" w:rsidRDefault="006D7391" w:rsidP="006D7391">
      <w:pPr>
        <w:jc w:val="right"/>
        <w:rPr>
          <w:i/>
          <w:lang w:val="en-US"/>
        </w:rPr>
      </w:pPr>
      <w:r w:rsidRPr="00146C29">
        <w:rPr>
          <w:i/>
        </w:rPr>
        <w:t>Источник</w:t>
      </w:r>
      <w:r w:rsidR="00BF63ED">
        <w:rPr>
          <w:i/>
          <w:lang w:val="en-US"/>
        </w:rPr>
        <w:t xml:space="preserve"> – Fact Book 20</w:t>
      </w:r>
      <w:r w:rsidR="00BF63ED" w:rsidRPr="00BF63ED">
        <w:rPr>
          <w:i/>
          <w:lang w:val="en-US"/>
        </w:rPr>
        <w:t>10</w:t>
      </w:r>
      <w:r w:rsidRPr="00146C29">
        <w:rPr>
          <w:i/>
          <w:lang w:val="en-US"/>
        </w:rPr>
        <w:t xml:space="preserve"> Tokyo Stock Exchange </w:t>
      </w:r>
    </w:p>
    <w:p w:rsidR="006D7391" w:rsidRPr="00146C29" w:rsidRDefault="006D7391" w:rsidP="006D7391">
      <w:pPr>
        <w:rPr>
          <w:b/>
          <w:lang w:val="en-US"/>
        </w:rPr>
      </w:pPr>
    </w:p>
    <w:p w:rsidR="006D7391" w:rsidRPr="00BF63ED" w:rsidRDefault="006D7391" w:rsidP="006D7391">
      <w:pPr>
        <w:rPr>
          <w:b/>
          <w:lang w:val="en-US"/>
        </w:rPr>
      </w:pPr>
    </w:p>
    <w:p w:rsidR="00D548D5" w:rsidRPr="00BF63ED" w:rsidRDefault="00D548D5" w:rsidP="006D7391">
      <w:pPr>
        <w:rPr>
          <w:b/>
          <w:lang w:val="en-US"/>
        </w:rPr>
      </w:pPr>
    </w:p>
    <w:p w:rsidR="00D548D5" w:rsidRPr="00BF63ED" w:rsidRDefault="00D548D5" w:rsidP="006D7391">
      <w:pPr>
        <w:rPr>
          <w:b/>
          <w:lang w:val="en-US"/>
        </w:rPr>
      </w:pPr>
    </w:p>
    <w:p w:rsidR="00D548D5" w:rsidRPr="00BF63ED" w:rsidRDefault="00D548D5" w:rsidP="006D7391">
      <w:pPr>
        <w:rPr>
          <w:b/>
          <w:lang w:val="en-US"/>
        </w:rPr>
      </w:pPr>
    </w:p>
    <w:p w:rsidR="00D548D5" w:rsidRPr="00BF63ED" w:rsidRDefault="00D548D5" w:rsidP="006D7391">
      <w:pPr>
        <w:rPr>
          <w:b/>
          <w:lang w:val="en-US"/>
        </w:rPr>
      </w:pPr>
    </w:p>
    <w:p w:rsidR="00D548D5" w:rsidRPr="00BF63ED" w:rsidRDefault="00D548D5" w:rsidP="006D7391">
      <w:pPr>
        <w:rPr>
          <w:b/>
          <w:lang w:val="en-US"/>
        </w:rPr>
      </w:pPr>
    </w:p>
    <w:p w:rsidR="00D548D5" w:rsidRDefault="00D548D5" w:rsidP="00D548D5">
      <w:pPr>
        <w:pStyle w:val="1"/>
        <w:rPr>
          <w:rFonts w:ascii="Times New Roman" w:hAnsi="Times New Roman" w:cs="Times New Roman"/>
          <w:bCs w:val="0"/>
          <w:kern w:val="0"/>
          <w:sz w:val="24"/>
          <w:szCs w:val="24"/>
        </w:rPr>
      </w:pPr>
      <w:bookmarkStart w:id="3" w:name="_Toc44511014"/>
    </w:p>
    <w:p w:rsidR="00FF17FD" w:rsidRDefault="00FF17FD" w:rsidP="00FF17FD"/>
    <w:p w:rsidR="00FF17FD" w:rsidRDefault="00FF17FD" w:rsidP="00FF17FD"/>
    <w:p w:rsidR="00FF17FD" w:rsidRDefault="00FF17FD" w:rsidP="00FF17FD"/>
    <w:p w:rsidR="00FF17FD" w:rsidRDefault="00FF17FD" w:rsidP="00FF17FD"/>
    <w:p w:rsidR="00FF17FD" w:rsidRDefault="00FF17FD" w:rsidP="00FF17FD"/>
    <w:p w:rsidR="00FF17FD" w:rsidRDefault="00FF17FD" w:rsidP="00FF17FD"/>
    <w:p w:rsidR="00FF17FD" w:rsidRDefault="00FF17FD" w:rsidP="00FF17FD"/>
    <w:p w:rsidR="00FF17FD" w:rsidRDefault="00FF17FD" w:rsidP="00FF17FD"/>
    <w:p w:rsidR="00FF17FD" w:rsidRPr="00FF17FD" w:rsidRDefault="00FF17FD" w:rsidP="00FF17FD"/>
    <w:p w:rsidR="006D7391" w:rsidRPr="00146C29" w:rsidRDefault="00363DB3" w:rsidP="00D548D5">
      <w:pPr>
        <w:pStyle w:val="1"/>
        <w:jc w:val="center"/>
        <w:rPr>
          <w:rFonts w:ascii="Times New Roman" w:hAnsi="Times New Roman" w:cs="Times New Roman"/>
          <w:sz w:val="24"/>
          <w:szCs w:val="24"/>
        </w:rPr>
      </w:pPr>
      <w:r w:rsidRPr="00146C29">
        <w:rPr>
          <w:rFonts w:ascii="Times New Roman" w:hAnsi="Times New Roman" w:cs="Times New Roman"/>
          <w:sz w:val="24"/>
          <w:szCs w:val="24"/>
        </w:rPr>
        <w:t>2.4</w:t>
      </w:r>
      <w:r w:rsidR="006D7391" w:rsidRPr="00146C29">
        <w:rPr>
          <w:rFonts w:ascii="Times New Roman" w:hAnsi="Times New Roman" w:cs="Times New Roman"/>
          <w:sz w:val="24"/>
          <w:szCs w:val="24"/>
        </w:rPr>
        <w:t xml:space="preserve">. </w:t>
      </w:r>
      <w:bookmarkEnd w:id="3"/>
      <w:r w:rsidRPr="00146C29">
        <w:rPr>
          <w:rFonts w:ascii="Times New Roman" w:hAnsi="Times New Roman" w:cs="Times New Roman"/>
          <w:sz w:val="24"/>
          <w:szCs w:val="24"/>
        </w:rPr>
        <w:t>Организация торгов акциями</w:t>
      </w:r>
    </w:p>
    <w:p w:rsidR="00363DB3" w:rsidRPr="00146C29" w:rsidRDefault="00363DB3" w:rsidP="00363DB3">
      <w:pPr>
        <w:autoSpaceDE w:val="0"/>
        <w:autoSpaceDN w:val="0"/>
        <w:adjustRightInd w:val="0"/>
        <w:ind w:firstLine="708"/>
        <w:rPr>
          <w:color w:val="000000"/>
        </w:rPr>
      </w:pPr>
      <w:bookmarkStart w:id="4" w:name="_Toc43476607"/>
      <w:bookmarkStart w:id="5" w:name="_Toc44511015"/>
      <w:r w:rsidRPr="00146C29">
        <w:rPr>
          <w:color w:val="000000"/>
        </w:rPr>
        <w:t>Членами Токийской фондовой биржи могут быть только юридические лица — брокерско-дилерские фирмы, представленные на бирже своими сотрудниками. До середины 1980-х годов членами биржи выступали только японские компании, однако, когда крупнейшие японские брокерско-дилерские фирмы стали выходить на зарубежные биржи, TSE допустила иностранные инвестиционные компании к торгам, и в настоящее время членами Токийской фондовой биржи являются 89 японских и 19 иностранных компаний.</w:t>
      </w:r>
    </w:p>
    <w:p w:rsidR="00363DB3" w:rsidRPr="00146C29" w:rsidRDefault="00363DB3" w:rsidP="00FF17FD">
      <w:pPr>
        <w:autoSpaceDE w:val="0"/>
        <w:autoSpaceDN w:val="0"/>
        <w:adjustRightInd w:val="0"/>
        <w:ind w:firstLine="708"/>
        <w:rPr>
          <w:color w:val="000000"/>
        </w:rPr>
      </w:pPr>
      <w:r w:rsidRPr="00146C29">
        <w:rPr>
          <w:color w:val="000000"/>
        </w:rPr>
        <w:t>До 1999 года торговля акциями наиболее крупных эмитентов первой секции осуществлялась в торговом зале биржи в режиме от</w:t>
      </w:r>
      <w:r w:rsidR="00FF17FD">
        <w:rPr>
          <w:color w:val="000000"/>
        </w:rPr>
        <w:t xml:space="preserve">крытого двойного аукциона (open </w:t>
      </w:r>
      <w:r w:rsidRPr="00146C29">
        <w:rPr>
          <w:color w:val="000000"/>
        </w:rPr>
        <w:t xml:space="preserve">outcry). С 1982 года для торговли акциями менее крупных эмитентов первой секции и акциями второй секции была внедрена автоматизированная система </w:t>
      </w:r>
      <w:r w:rsidRPr="00146C29">
        <w:rPr>
          <w:color w:val="000000"/>
          <w:lang w:val="en-US"/>
        </w:rPr>
        <w:t>CORES</w:t>
      </w:r>
      <w:r w:rsidRPr="00146C29">
        <w:rPr>
          <w:color w:val="000000"/>
        </w:rPr>
        <w:t xml:space="preserve"> (</w:t>
      </w:r>
      <w:r w:rsidRPr="00146C29">
        <w:rPr>
          <w:color w:val="000000"/>
          <w:lang w:val="en-US"/>
        </w:rPr>
        <w:t>Computer</w:t>
      </w:r>
      <w:r w:rsidRPr="00146C29">
        <w:rPr>
          <w:color w:val="000000"/>
        </w:rPr>
        <w:t>-</w:t>
      </w:r>
      <w:r w:rsidRPr="00146C29">
        <w:rPr>
          <w:color w:val="000000"/>
          <w:lang w:val="en-US"/>
        </w:rPr>
        <w:t>assisted</w:t>
      </w:r>
      <w:r w:rsidRPr="00146C29">
        <w:rPr>
          <w:color w:val="000000"/>
        </w:rPr>
        <w:t xml:space="preserve"> </w:t>
      </w:r>
      <w:r w:rsidRPr="00146C29">
        <w:rPr>
          <w:color w:val="000000"/>
          <w:lang w:val="en-US"/>
        </w:rPr>
        <w:t>order</w:t>
      </w:r>
      <w:r w:rsidRPr="00146C29">
        <w:rPr>
          <w:color w:val="000000"/>
        </w:rPr>
        <w:t xml:space="preserve"> </w:t>
      </w:r>
      <w:r w:rsidRPr="00146C29">
        <w:rPr>
          <w:color w:val="000000"/>
          <w:lang w:val="en-US"/>
        </w:rPr>
        <w:t>routing</w:t>
      </w:r>
      <w:r w:rsidRPr="00146C29">
        <w:rPr>
          <w:color w:val="000000"/>
        </w:rPr>
        <w:t xml:space="preserve"> </w:t>
      </w:r>
      <w:r w:rsidRPr="00146C29">
        <w:rPr>
          <w:color w:val="000000"/>
          <w:lang w:val="en-US"/>
        </w:rPr>
        <w:t>and</w:t>
      </w:r>
      <w:r w:rsidRPr="00146C29">
        <w:rPr>
          <w:color w:val="000000"/>
        </w:rPr>
        <w:t xml:space="preserve"> </w:t>
      </w:r>
      <w:r w:rsidRPr="00146C29">
        <w:rPr>
          <w:color w:val="000000"/>
          <w:lang w:val="en-US"/>
        </w:rPr>
        <w:t>execution</w:t>
      </w:r>
      <w:r w:rsidRPr="00146C29">
        <w:rPr>
          <w:color w:val="000000"/>
        </w:rPr>
        <w:t xml:space="preserve"> system). В 1990 году был автоматизирован процесс передачи на биржу мелких заявок (</w:t>
      </w:r>
      <w:r w:rsidRPr="00146C29">
        <w:rPr>
          <w:color w:val="000000"/>
          <w:lang w:val="en-US"/>
        </w:rPr>
        <w:t>Floor</w:t>
      </w:r>
      <w:r w:rsidRPr="00146C29">
        <w:rPr>
          <w:color w:val="000000"/>
        </w:rPr>
        <w:t xml:space="preserve"> </w:t>
      </w:r>
      <w:r w:rsidRPr="00146C29">
        <w:rPr>
          <w:color w:val="000000"/>
          <w:lang w:val="en-US"/>
        </w:rPr>
        <w:t>Order</w:t>
      </w:r>
      <w:r w:rsidRPr="00146C29">
        <w:rPr>
          <w:color w:val="000000"/>
        </w:rPr>
        <w:t xml:space="preserve"> </w:t>
      </w:r>
      <w:r w:rsidRPr="00146C29">
        <w:rPr>
          <w:color w:val="000000"/>
          <w:lang w:val="en-US"/>
        </w:rPr>
        <w:t>Routing</w:t>
      </w:r>
      <w:r w:rsidRPr="00146C29">
        <w:rPr>
          <w:color w:val="000000"/>
        </w:rPr>
        <w:t xml:space="preserve"> </w:t>
      </w:r>
      <w:r w:rsidRPr="00146C29">
        <w:rPr>
          <w:color w:val="000000"/>
          <w:lang w:val="en-US"/>
        </w:rPr>
        <w:t>and</w:t>
      </w:r>
      <w:r w:rsidRPr="00146C29">
        <w:rPr>
          <w:color w:val="000000"/>
        </w:rPr>
        <w:t xml:space="preserve"> </w:t>
      </w:r>
      <w:r w:rsidRPr="00146C29">
        <w:rPr>
          <w:color w:val="000000"/>
          <w:lang w:val="en-US"/>
        </w:rPr>
        <w:t>Execution</w:t>
      </w:r>
      <w:r w:rsidRPr="00146C29">
        <w:rPr>
          <w:color w:val="000000"/>
        </w:rPr>
        <w:t xml:space="preserve"> System, FORES).</w:t>
      </w:r>
    </w:p>
    <w:p w:rsidR="00363DB3" w:rsidRPr="00146C29" w:rsidRDefault="00363DB3" w:rsidP="00363DB3">
      <w:pPr>
        <w:autoSpaceDE w:val="0"/>
        <w:autoSpaceDN w:val="0"/>
        <w:adjustRightInd w:val="0"/>
        <w:rPr>
          <w:color w:val="000000"/>
        </w:rPr>
      </w:pPr>
      <w:r w:rsidRPr="00146C29">
        <w:rPr>
          <w:color w:val="000000"/>
        </w:rPr>
        <w:t>Начиная с апреля 1999 года торги на TSE являются полностью электронными. Токийская фондовая биржа — это аукционный рынок (рынок продвижения приказов — order-driven</w:t>
      </w:r>
    </w:p>
    <w:p w:rsidR="00363DB3" w:rsidRPr="00D548D5" w:rsidRDefault="00363DB3" w:rsidP="00363DB3">
      <w:pPr>
        <w:autoSpaceDE w:val="0"/>
        <w:autoSpaceDN w:val="0"/>
        <w:adjustRightInd w:val="0"/>
        <w:rPr>
          <w:color w:val="000000"/>
        </w:rPr>
      </w:pPr>
      <w:r w:rsidRPr="00146C29">
        <w:rPr>
          <w:color w:val="000000"/>
        </w:rPr>
        <w:t>market) в чистом виде, функции маркет-мейкеро</w:t>
      </w:r>
      <w:r w:rsidR="00FF17FD">
        <w:rPr>
          <w:color w:val="000000"/>
        </w:rPr>
        <w:t xml:space="preserve">в здесь не предусмотрены. Торги </w:t>
      </w:r>
      <w:r w:rsidRPr="00146C29">
        <w:rPr>
          <w:color w:val="000000"/>
        </w:rPr>
        <w:t>проводятся в рамках двух торговых сес</w:t>
      </w:r>
      <w:r w:rsidR="00FF17FD">
        <w:rPr>
          <w:color w:val="000000"/>
        </w:rPr>
        <w:t xml:space="preserve">сий: утренней (morning session) </w:t>
      </w:r>
      <w:r w:rsidRPr="00146C29">
        <w:rPr>
          <w:color w:val="000000"/>
        </w:rPr>
        <w:t>продолжительностью с 09</w:t>
      </w:r>
      <w:r w:rsidRPr="00146C29">
        <w:rPr>
          <w:rFonts w:eastAsia="MS Gothic" w:hAnsi="MS Gothic"/>
          <w:color w:val="000000"/>
        </w:rPr>
        <w:t>‑</w:t>
      </w:r>
      <w:r w:rsidRPr="00146C29">
        <w:rPr>
          <w:color w:val="000000"/>
        </w:rPr>
        <w:t>00 до 11</w:t>
      </w:r>
      <w:r w:rsidRPr="00146C29">
        <w:rPr>
          <w:rFonts w:eastAsia="MS Gothic" w:hAnsi="MS Gothic"/>
          <w:color w:val="000000"/>
        </w:rPr>
        <w:t>‑</w:t>
      </w:r>
      <w:r w:rsidRPr="00146C29">
        <w:rPr>
          <w:color w:val="000000"/>
        </w:rPr>
        <w:t>00 и дневной (afternoon session) продолжительностью с 12</w:t>
      </w:r>
      <w:r w:rsidRPr="00146C29">
        <w:rPr>
          <w:rFonts w:eastAsia="MS Gothic" w:hAnsi="MS Gothic"/>
          <w:color w:val="000000"/>
        </w:rPr>
        <w:t>‑</w:t>
      </w:r>
      <w:r w:rsidRPr="00146C29">
        <w:rPr>
          <w:color w:val="000000"/>
        </w:rPr>
        <w:t>30 до 15</w:t>
      </w:r>
      <w:r w:rsidRPr="00146C29">
        <w:rPr>
          <w:rFonts w:eastAsia="MS Gothic" w:hAnsi="MS Gothic"/>
          <w:color w:val="000000"/>
        </w:rPr>
        <w:t>‑</w:t>
      </w:r>
      <w:r w:rsidRPr="00146C29">
        <w:rPr>
          <w:color w:val="000000"/>
        </w:rPr>
        <w:t xml:space="preserve">00. Для определения цен на акции используются два метода: «итайозе» (Itayose) и «зараба» (Zaraba). Цены открытия/закрытия торгов устанавливаются в режиме онкольного аукциона на основании накопленных заявок на покупку и продажу (метод «итайозе»). В течение торговой сессии действует механизм непрерывного двойного аукциона (метод «зараба»). В целях предотвращения высокой волатильности рынка акций биржа ежедневно устанавливает пределы изменения цен (daily price limits). Последние имеют абсолютное выражение (в йенах) и определяются с учетом цены закрытия предыдущего дня. В соответствии с Коммерческим кодексом Японии величина торгового лота по акциям определяется компанией самостоятельно и закреплена в ее уставе. В 1998 году на TSE была внедрена практика внеаукционной (off-auction) торговли и начала действовать электронная система </w:t>
      </w:r>
      <w:r w:rsidRPr="00146C29">
        <w:rPr>
          <w:color w:val="000000"/>
          <w:lang w:val="en-US"/>
        </w:rPr>
        <w:t>ToSTNeT</w:t>
      </w:r>
      <w:r w:rsidRPr="00146C29">
        <w:rPr>
          <w:color w:val="000000"/>
        </w:rPr>
        <w:t xml:space="preserve"> (</w:t>
      </w:r>
      <w:r w:rsidRPr="00146C29">
        <w:rPr>
          <w:color w:val="000000"/>
          <w:lang w:val="en-US"/>
        </w:rPr>
        <w:t>Tokyo</w:t>
      </w:r>
      <w:r w:rsidRPr="00146C29">
        <w:rPr>
          <w:color w:val="000000"/>
        </w:rPr>
        <w:t xml:space="preserve"> </w:t>
      </w:r>
      <w:r w:rsidRPr="00146C29">
        <w:rPr>
          <w:color w:val="000000"/>
          <w:lang w:val="en-US"/>
        </w:rPr>
        <w:t>Stock</w:t>
      </w:r>
      <w:r w:rsidRPr="00146C29">
        <w:rPr>
          <w:color w:val="000000"/>
        </w:rPr>
        <w:t xml:space="preserve"> </w:t>
      </w:r>
      <w:r w:rsidRPr="00146C29">
        <w:rPr>
          <w:color w:val="000000"/>
          <w:lang w:val="en-US"/>
        </w:rPr>
        <w:t>Exchange</w:t>
      </w:r>
      <w:r w:rsidRPr="00146C29">
        <w:rPr>
          <w:color w:val="000000"/>
        </w:rPr>
        <w:t xml:space="preserve"> </w:t>
      </w:r>
      <w:r w:rsidRPr="00146C29">
        <w:rPr>
          <w:color w:val="000000"/>
          <w:lang w:val="en-US"/>
        </w:rPr>
        <w:t>Trading</w:t>
      </w:r>
      <w:r w:rsidRPr="00146C29">
        <w:rPr>
          <w:color w:val="000000"/>
        </w:rPr>
        <w:t xml:space="preserve"> </w:t>
      </w:r>
      <w:r w:rsidRPr="00146C29">
        <w:rPr>
          <w:color w:val="000000"/>
          <w:lang w:val="en-US"/>
        </w:rPr>
        <w:t>Network</w:t>
      </w:r>
      <w:r w:rsidRPr="00146C29">
        <w:rPr>
          <w:color w:val="000000"/>
        </w:rPr>
        <w:t>), позволяющая совершать сделки за рамками торговых сессий.</w:t>
      </w:r>
    </w:p>
    <w:p w:rsidR="00363DB3" w:rsidRDefault="00363DB3" w:rsidP="00363DB3">
      <w:pPr>
        <w:autoSpaceDE w:val="0"/>
        <w:autoSpaceDN w:val="0"/>
        <w:adjustRightInd w:val="0"/>
        <w:ind w:firstLine="708"/>
      </w:pPr>
      <w:r w:rsidRPr="00146C29">
        <w:rPr>
          <w:color w:val="000000"/>
        </w:rPr>
        <w:t xml:space="preserve">На бирже JASDAQ торговля акциями также осуществляется в аукционном режиме. Однако в отличие от TSE, здесь действуют специалисты, поддерживающие ликвидность рынка (Liquidity </w:t>
      </w:r>
      <w:r w:rsidRPr="00146C29">
        <w:t xml:space="preserve">Providers). </w:t>
      </w: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D548D5" w:rsidRDefault="00D548D5" w:rsidP="00363DB3">
      <w:pPr>
        <w:autoSpaceDE w:val="0"/>
        <w:autoSpaceDN w:val="0"/>
        <w:adjustRightInd w:val="0"/>
        <w:ind w:firstLine="708"/>
      </w:pPr>
    </w:p>
    <w:p w:rsidR="00BC052F" w:rsidRDefault="00BC052F" w:rsidP="00363DB3">
      <w:pPr>
        <w:autoSpaceDE w:val="0"/>
        <w:autoSpaceDN w:val="0"/>
        <w:adjustRightInd w:val="0"/>
        <w:ind w:firstLine="708"/>
      </w:pPr>
    </w:p>
    <w:p w:rsidR="00BC052F" w:rsidRDefault="00BC052F" w:rsidP="00363DB3">
      <w:pPr>
        <w:autoSpaceDE w:val="0"/>
        <w:autoSpaceDN w:val="0"/>
        <w:adjustRightInd w:val="0"/>
        <w:ind w:firstLine="708"/>
      </w:pPr>
    </w:p>
    <w:p w:rsidR="00D548D5" w:rsidRPr="00146C29" w:rsidRDefault="00D548D5" w:rsidP="00363DB3">
      <w:pPr>
        <w:autoSpaceDE w:val="0"/>
        <w:autoSpaceDN w:val="0"/>
        <w:adjustRightInd w:val="0"/>
        <w:ind w:firstLine="708"/>
        <w:rPr>
          <w:color w:val="000000"/>
        </w:rPr>
      </w:pPr>
    </w:p>
    <w:p w:rsidR="006D7391" w:rsidRPr="00146C29" w:rsidRDefault="00D548D5" w:rsidP="001136B1">
      <w:pPr>
        <w:pStyle w:val="1"/>
        <w:jc w:val="center"/>
        <w:rPr>
          <w:rFonts w:ascii="Times New Roman" w:hAnsi="Times New Roman" w:cs="Times New Roman"/>
          <w:sz w:val="24"/>
          <w:szCs w:val="24"/>
        </w:rPr>
      </w:pPr>
      <w:r>
        <w:rPr>
          <w:rFonts w:ascii="Times New Roman" w:hAnsi="Times New Roman" w:cs="Times New Roman"/>
          <w:sz w:val="24"/>
          <w:szCs w:val="24"/>
        </w:rPr>
        <w:t>2.5</w:t>
      </w:r>
      <w:r w:rsidR="006D7391" w:rsidRPr="00146C29">
        <w:rPr>
          <w:rFonts w:ascii="Times New Roman" w:hAnsi="Times New Roman" w:cs="Times New Roman"/>
          <w:sz w:val="24"/>
          <w:szCs w:val="24"/>
        </w:rPr>
        <w:t xml:space="preserve">. </w:t>
      </w:r>
      <w:bookmarkEnd w:id="4"/>
      <w:bookmarkEnd w:id="5"/>
      <w:r>
        <w:rPr>
          <w:rFonts w:ascii="Times New Roman" w:hAnsi="Times New Roman" w:cs="Times New Roman"/>
          <w:sz w:val="24"/>
          <w:szCs w:val="24"/>
        </w:rPr>
        <w:t>Депозитарно - клиринговая система</w:t>
      </w:r>
    </w:p>
    <w:p w:rsidR="006D7391" w:rsidRPr="00146C29" w:rsidRDefault="006D7391" w:rsidP="006D7391"/>
    <w:p w:rsidR="006D7391" w:rsidRPr="00146C29" w:rsidRDefault="006D7391" w:rsidP="006D7391">
      <w:pPr>
        <w:ind w:firstLine="360"/>
        <w:jc w:val="both"/>
      </w:pPr>
      <w:r w:rsidRPr="00146C29">
        <w:t>Все акции, имеющие котировку на биржах Японии, только именные. Облигации могут быть как именными, так и предъявительскими.</w:t>
      </w:r>
    </w:p>
    <w:p w:rsidR="006D7391" w:rsidRPr="00146C29" w:rsidRDefault="006D7391" w:rsidP="006D7391">
      <w:pPr>
        <w:ind w:firstLine="360"/>
        <w:jc w:val="both"/>
      </w:pPr>
      <w:r w:rsidRPr="00146C29">
        <w:t>Сертификаты ценных бумаг запрещено вывозить за пределы Японии, поэтому нерезиденты обязаны хранить свои ценные бумаги в одном из японских банков или компаний по ценным бумагам.</w:t>
      </w:r>
    </w:p>
    <w:p w:rsidR="006D7391" w:rsidRPr="00146C29" w:rsidRDefault="006D7391" w:rsidP="006D7391">
      <w:pPr>
        <w:ind w:firstLine="360"/>
        <w:jc w:val="both"/>
      </w:pPr>
      <w:r w:rsidRPr="00146C29">
        <w:t>Процедура улаживания сделки может производиться следующим способом:</w:t>
      </w:r>
    </w:p>
    <w:p w:rsidR="006D7391" w:rsidRPr="00146C29" w:rsidRDefault="006D7391" w:rsidP="006D7391">
      <w:pPr>
        <w:ind w:firstLine="360"/>
        <w:jc w:val="both"/>
      </w:pPr>
      <w:r w:rsidRPr="00146C29">
        <w:t xml:space="preserve">1. Наиболее распространенный вариант - регулярное исполнение. Поставка осуществляется на 3-й рабочий день после заключения сделки - таким способом осуществляется 99% всех сделок на бирже. Это одна из специфических особенностей фондовых бирж Японии. </w:t>
      </w:r>
    </w:p>
    <w:p w:rsidR="006D7391" w:rsidRPr="00146C29" w:rsidRDefault="006D7391" w:rsidP="006D7391">
      <w:pPr>
        <w:ind w:firstLine="360"/>
        <w:jc w:val="both"/>
      </w:pPr>
      <w:r w:rsidRPr="00146C29">
        <w:t>2. При кассовой сделке поставка производится в день заключения сделки или на следующий день, если это предусмотрено условиями контракта.</w:t>
      </w:r>
    </w:p>
    <w:p w:rsidR="006D7391" w:rsidRPr="00146C29" w:rsidRDefault="006D7391" w:rsidP="006D7391">
      <w:pPr>
        <w:ind w:firstLine="360"/>
        <w:jc w:val="both"/>
      </w:pPr>
      <w:r w:rsidRPr="00146C29">
        <w:t>По специальному соглашению поставка производится в определенный участниками сделки день, но не позже 14 дней после его заключения.</w:t>
      </w:r>
    </w:p>
    <w:p w:rsidR="006D7391" w:rsidRPr="00146C29" w:rsidRDefault="006D7391" w:rsidP="006D7391">
      <w:pPr>
        <w:ind w:firstLine="360"/>
        <w:jc w:val="both"/>
      </w:pPr>
      <w:r w:rsidRPr="00146C29">
        <w:t>Японские фондовые биржи являются не только торговыми площадками, но и расчетно-клиринговыми центрами.</w:t>
      </w:r>
    </w:p>
    <w:p w:rsidR="006D7391" w:rsidRPr="00146C29" w:rsidRDefault="006D7391" w:rsidP="006D7391">
      <w:pPr>
        <w:pStyle w:val="20"/>
        <w:spacing w:line="240" w:lineRule="auto"/>
        <w:ind w:firstLine="360"/>
        <w:rPr>
          <w:sz w:val="24"/>
        </w:rPr>
      </w:pPr>
      <w:r w:rsidRPr="00146C29">
        <w:rPr>
          <w:sz w:val="24"/>
        </w:rPr>
        <w:t xml:space="preserve">Для улаживания сделок с акциями японских эмитентов каждая из бирж открывает специальный счет в центральном депозитарии - Японском депозитарном центре JASDEC (Japan Securities Depository Centre), созданном в </w:t>
      </w:r>
      <w:smartTag w:uri="urn:schemas-microsoft-com:office:smarttags" w:element="metricconverter">
        <w:smartTagPr>
          <w:attr w:name="ProductID" w:val="1984 г"/>
        </w:smartTagPr>
        <w:r w:rsidRPr="00146C29">
          <w:rPr>
            <w:sz w:val="24"/>
          </w:rPr>
          <w:t>1984 г</w:t>
        </w:r>
      </w:smartTag>
      <w:r w:rsidRPr="00146C29">
        <w:rPr>
          <w:sz w:val="24"/>
        </w:rPr>
        <w:t xml:space="preserve">.; в </w:t>
      </w:r>
      <w:smartTag w:uri="urn:schemas-microsoft-com:office:smarttags" w:element="metricconverter">
        <w:smartTagPr>
          <w:attr w:name="ProductID" w:val="1991 г"/>
        </w:smartTagPr>
        <w:r w:rsidRPr="00146C29">
          <w:rPr>
            <w:sz w:val="24"/>
          </w:rPr>
          <w:t>1991 г</w:t>
        </w:r>
      </w:smartTag>
      <w:r w:rsidRPr="00146C29">
        <w:rPr>
          <w:sz w:val="24"/>
        </w:rPr>
        <w:t>. этот центр стал единственным депозитарием по национальным акциям, заменив Японскую клиринговую корпорацию по ценным бумагам - депозитарно-клиринговую организацию ТФБ. Последняя, однако, по-прежнему выполняет депозитарно-клиринговые функции по некоторым ценным бумагам, в частности по акциям иностранных эмитентов, варрантам и государственным облигациям, имеющим листинг на ТФБ. Кроме того, корпорация по-прежнему выполняет услуги по определению взаимных обязательств по ценным бумагам (клиринг).</w:t>
      </w:r>
    </w:p>
    <w:p w:rsidR="006D7391" w:rsidRPr="00146C29" w:rsidRDefault="006D7391" w:rsidP="00B7471B">
      <w:pPr>
        <w:ind w:firstLine="360"/>
        <w:jc w:val="both"/>
      </w:pPr>
      <w:r w:rsidRPr="00146C29">
        <w:t>Для улаживания сделок по бездокументарным государственным облигациям используется депозитарно-клнринговая система Банка Японии. Исполнение (улаживание) сделок по государственным облигациям составляет специальный двухнедельный цикл и напоминает аналогичную процедуру на Лондонской фондовой бирже. Статистика дипозитарно-клиринговой системы представлена в Таблице 9</w:t>
      </w:r>
    </w:p>
    <w:p w:rsidR="006D7391" w:rsidRPr="00146C29" w:rsidRDefault="006D7391" w:rsidP="006D7391">
      <w:pPr>
        <w:pStyle w:val="7"/>
        <w:rPr>
          <w:i/>
        </w:rPr>
      </w:pPr>
      <w:r w:rsidRPr="00146C29">
        <w:rPr>
          <w:i/>
        </w:rPr>
        <w:t>Таблица 9</w:t>
      </w:r>
    </w:p>
    <w:p w:rsidR="006D7391" w:rsidRPr="00146C29" w:rsidRDefault="006D7391" w:rsidP="006D7391">
      <w:pPr>
        <w:jc w:val="center"/>
        <w:rPr>
          <w:i/>
        </w:rPr>
      </w:pPr>
      <w:r w:rsidRPr="00146C29">
        <w:rPr>
          <w:i/>
        </w:rPr>
        <w:t xml:space="preserve">Данные по клиринговым сделкам на Токийской бирже за </w:t>
      </w:r>
      <w:r w:rsidR="00887E09" w:rsidRPr="00887E09">
        <w:rPr>
          <w:i/>
        </w:rPr>
        <w:t>2005</w:t>
      </w:r>
      <w:r w:rsidRPr="00146C29">
        <w:rPr>
          <w:i/>
        </w:rPr>
        <w:t>-</w:t>
      </w:r>
      <w:smartTag w:uri="urn:schemas-microsoft-com:office:smarttags" w:element="metricconverter">
        <w:smartTagPr>
          <w:attr w:name="ProductID" w:val="2009 г"/>
        </w:smartTagPr>
        <w:r w:rsidRPr="00146C29">
          <w:rPr>
            <w:i/>
          </w:rPr>
          <w:t>200</w:t>
        </w:r>
        <w:r w:rsidR="00887E09" w:rsidRPr="00887E09">
          <w:rPr>
            <w:i/>
          </w:rPr>
          <w:t>9</w:t>
        </w:r>
        <w:r w:rsidRPr="00146C29">
          <w:rPr>
            <w:i/>
          </w:rPr>
          <w:t xml:space="preserve"> г</w:t>
        </w:r>
      </w:smartTag>
      <w:r w:rsidRPr="00146C29">
        <w:rPr>
          <w:i/>
        </w:rPr>
        <w:t>.г.</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226"/>
        <w:gridCol w:w="1417"/>
        <w:gridCol w:w="636"/>
        <w:gridCol w:w="1241"/>
        <w:gridCol w:w="1417"/>
        <w:gridCol w:w="636"/>
        <w:gridCol w:w="981"/>
        <w:gridCol w:w="1807"/>
      </w:tblGrid>
      <w:tr w:rsidR="006D7391" w:rsidRPr="00146C29">
        <w:trPr>
          <w:cantSplit/>
          <w:jc w:val="center"/>
        </w:trPr>
        <w:tc>
          <w:tcPr>
            <w:tcW w:w="696" w:type="dxa"/>
            <w:vMerge w:val="restart"/>
            <w:vAlign w:val="center"/>
          </w:tcPr>
          <w:p w:rsidR="006D7391" w:rsidRPr="00146C29" w:rsidRDefault="006D7391" w:rsidP="006D7391">
            <w:pPr>
              <w:jc w:val="center"/>
            </w:pPr>
            <w:r w:rsidRPr="00146C29">
              <w:t>Год</w:t>
            </w:r>
          </w:p>
        </w:tc>
        <w:tc>
          <w:tcPr>
            <w:tcW w:w="3255" w:type="dxa"/>
            <w:gridSpan w:val="3"/>
          </w:tcPr>
          <w:p w:rsidR="006D7391" w:rsidRPr="00146C29" w:rsidRDefault="00887E09" w:rsidP="006D7391">
            <w:pPr>
              <w:jc w:val="center"/>
            </w:pPr>
            <w:r>
              <w:t>Внутренние (японские)</w:t>
            </w:r>
            <w:r w:rsidR="006D7391" w:rsidRPr="00146C29">
              <w:t xml:space="preserve"> акции</w:t>
            </w:r>
          </w:p>
        </w:tc>
        <w:tc>
          <w:tcPr>
            <w:tcW w:w="3303" w:type="dxa"/>
            <w:gridSpan w:val="3"/>
          </w:tcPr>
          <w:p w:rsidR="006D7391" w:rsidRPr="00146C29" w:rsidRDefault="006D7391" w:rsidP="006D7391">
            <w:pPr>
              <w:jc w:val="center"/>
            </w:pPr>
            <w:r w:rsidRPr="00146C29">
              <w:t>Иностранные акции</w:t>
            </w:r>
          </w:p>
        </w:tc>
        <w:tc>
          <w:tcPr>
            <w:tcW w:w="2803" w:type="dxa"/>
            <w:gridSpan w:val="2"/>
          </w:tcPr>
          <w:p w:rsidR="006D7391" w:rsidRPr="00146C29" w:rsidRDefault="006D7391" w:rsidP="006D7391">
            <w:pPr>
              <w:jc w:val="center"/>
            </w:pPr>
            <w:r w:rsidRPr="00146C29">
              <w:t>Общий клиринговый объем*</w:t>
            </w:r>
          </w:p>
        </w:tc>
      </w:tr>
      <w:tr w:rsidR="006D7391" w:rsidRPr="00146C29">
        <w:trPr>
          <w:cantSplit/>
          <w:jc w:val="center"/>
        </w:trPr>
        <w:tc>
          <w:tcPr>
            <w:tcW w:w="696" w:type="dxa"/>
            <w:vMerge/>
          </w:tcPr>
          <w:p w:rsidR="006D7391" w:rsidRPr="00146C29" w:rsidRDefault="006D7391" w:rsidP="006D7391">
            <w:pPr>
              <w:jc w:val="center"/>
            </w:pPr>
          </w:p>
        </w:tc>
        <w:tc>
          <w:tcPr>
            <w:tcW w:w="1226" w:type="dxa"/>
          </w:tcPr>
          <w:p w:rsidR="006D7391" w:rsidRPr="00146C29" w:rsidRDefault="006D7391" w:rsidP="006D7391">
            <w:pPr>
              <w:jc w:val="center"/>
            </w:pPr>
            <w:r w:rsidRPr="00146C29">
              <w:t>Объем торгов(</w:t>
            </w:r>
            <w:r w:rsidRPr="00146C29">
              <w:rPr>
                <w:b/>
                <w:bCs/>
              </w:rPr>
              <w:t>А</w:t>
            </w:r>
            <w:r w:rsidRPr="00146C29">
              <w:t>)</w:t>
            </w:r>
          </w:p>
          <w:p w:rsidR="006D7391" w:rsidRPr="00146C29" w:rsidRDefault="006D7391" w:rsidP="006D7391">
            <w:pPr>
              <w:jc w:val="center"/>
            </w:pPr>
            <w:r w:rsidRPr="00146C29">
              <w:t>(</w:t>
            </w:r>
            <w:r w:rsidR="00D548D5">
              <w:t>тыс</w:t>
            </w:r>
            <w:r w:rsidRPr="00146C29">
              <w:t>. акций)</w:t>
            </w:r>
          </w:p>
          <w:p w:rsidR="006D7391" w:rsidRPr="00146C29" w:rsidRDefault="006D7391" w:rsidP="006D7391">
            <w:pPr>
              <w:jc w:val="center"/>
            </w:pPr>
          </w:p>
        </w:tc>
        <w:tc>
          <w:tcPr>
            <w:tcW w:w="1417" w:type="dxa"/>
          </w:tcPr>
          <w:p w:rsidR="006D7391" w:rsidRPr="00146C29" w:rsidRDefault="006D7391" w:rsidP="006D7391">
            <w:pPr>
              <w:jc w:val="center"/>
            </w:pPr>
            <w:r w:rsidRPr="00146C29">
              <w:t>Количество учтенных акций(</w:t>
            </w:r>
            <w:r w:rsidRPr="00146C29">
              <w:rPr>
                <w:b/>
                <w:bCs/>
                <w:lang w:val="en-US"/>
              </w:rPr>
              <w:t>B</w:t>
            </w:r>
            <w:r w:rsidRPr="00146C29">
              <w:t>)</w:t>
            </w:r>
          </w:p>
          <w:p w:rsidR="006D7391" w:rsidRPr="00146C29" w:rsidRDefault="006D7391" w:rsidP="006D7391">
            <w:pPr>
              <w:jc w:val="center"/>
            </w:pPr>
            <w:r w:rsidRPr="00146C29">
              <w:t>(</w:t>
            </w:r>
            <w:r w:rsidR="00D548D5">
              <w:t>тыс</w:t>
            </w:r>
            <w:r w:rsidRPr="00146C29">
              <w:t>. акций)</w:t>
            </w:r>
          </w:p>
        </w:tc>
        <w:tc>
          <w:tcPr>
            <w:tcW w:w="612" w:type="dxa"/>
          </w:tcPr>
          <w:p w:rsidR="006D7391" w:rsidRPr="00146C29" w:rsidRDefault="006D7391" w:rsidP="006D7391">
            <w:pPr>
              <w:jc w:val="center"/>
            </w:pPr>
            <w:r w:rsidRPr="00146C29">
              <w:rPr>
                <w:b/>
                <w:bCs/>
                <w:lang w:val="en-US"/>
              </w:rPr>
              <w:t>B</w:t>
            </w:r>
            <w:r w:rsidRPr="00146C29">
              <w:t xml:space="preserve"> / </w:t>
            </w:r>
            <w:r w:rsidRPr="00146C29">
              <w:rPr>
                <w:b/>
                <w:bCs/>
                <w:lang w:val="en-US"/>
              </w:rPr>
              <w:t>A</w:t>
            </w:r>
          </w:p>
          <w:p w:rsidR="006D7391" w:rsidRPr="00146C29" w:rsidRDefault="006D7391" w:rsidP="006D7391">
            <w:pPr>
              <w:jc w:val="center"/>
            </w:pPr>
          </w:p>
          <w:p w:rsidR="006D7391" w:rsidRPr="00146C29" w:rsidRDefault="006D7391" w:rsidP="006D7391">
            <w:pPr>
              <w:jc w:val="center"/>
            </w:pPr>
          </w:p>
          <w:p w:rsidR="006D7391" w:rsidRPr="00146C29" w:rsidRDefault="006D7391" w:rsidP="006D7391">
            <w:pPr>
              <w:jc w:val="center"/>
            </w:pPr>
            <w:r w:rsidRPr="00146C29">
              <w:t>(%)</w:t>
            </w:r>
          </w:p>
        </w:tc>
        <w:tc>
          <w:tcPr>
            <w:tcW w:w="1250" w:type="dxa"/>
          </w:tcPr>
          <w:p w:rsidR="006D7391" w:rsidRPr="00146C29" w:rsidRDefault="006D7391" w:rsidP="006D7391">
            <w:pPr>
              <w:jc w:val="center"/>
            </w:pPr>
            <w:r w:rsidRPr="00146C29">
              <w:t>Объем торгов(</w:t>
            </w:r>
            <w:r w:rsidR="00887E09">
              <w:rPr>
                <w:b/>
                <w:bCs/>
              </w:rPr>
              <w:t>С</w:t>
            </w:r>
            <w:r w:rsidRPr="00146C29">
              <w:t>)</w:t>
            </w:r>
          </w:p>
          <w:p w:rsidR="006D7391" w:rsidRPr="00146C29" w:rsidRDefault="006D7391" w:rsidP="006D7391">
            <w:pPr>
              <w:pStyle w:val="a5"/>
            </w:pPr>
            <w:r w:rsidRPr="00146C29">
              <w:t>(</w:t>
            </w:r>
            <w:r w:rsidR="00D548D5">
              <w:t>тыс</w:t>
            </w:r>
            <w:r w:rsidRPr="00146C29">
              <w:t>. акций)</w:t>
            </w:r>
          </w:p>
          <w:p w:rsidR="006D7391" w:rsidRPr="00146C29" w:rsidRDefault="006D7391" w:rsidP="006D7391">
            <w:pPr>
              <w:jc w:val="center"/>
            </w:pPr>
          </w:p>
        </w:tc>
        <w:tc>
          <w:tcPr>
            <w:tcW w:w="1417" w:type="dxa"/>
          </w:tcPr>
          <w:p w:rsidR="006D7391" w:rsidRPr="00146C29" w:rsidRDefault="006D7391" w:rsidP="006D7391">
            <w:pPr>
              <w:jc w:val="center"/>
            </w:pPr>
            <w:r w:rsidRPr="00146C29">
              <w:t>Количество учтенных акций(</w:t>
            </w:r>
            <w:r w:rsidR="00887E09" w:rsidRPr="00887E09">
              <w:rPr>
                <w:b/>
                <w:lang w:val="en-US"/>
              </w:rPr>
              <w:t>D</w:t>
            </w:r>
            <w:r w:rsidRPr="00146C29">
              <w:t>)</w:t>
            </w:r>
          </w:p>
          <w:p w:rsidR="006D7391" w:rsidRPr="00146C29" w:rsidRDefault="006D7391" w:rsidP="006D7391">
            <w:pPr>
              <w:jc w:val="center"/>
            </w:pPr>
            <w:r w:rsidRPr="00146C29">
              <w:t>(</w:t>
            </w:r>
            <w:r w:rsidR="00D548D5">
              <w:t>тыс</w:t>
            </w:r>
            <w:r w:rsidRPr="00146C29">
              <w:t>. акций)</w:t>
            </w:r>
          </w:p>
        </w:tc>
        <w:tc>
          <w:tcPr>
            <w:tcW w:w="636" w:type="dxa"/>
          </w:tcPr>
          <w:p w:rsidR="006D7391" w:rsidRPr="00146C29" w:rsidRDefault="006D7391" w:rsidP="006D7391">
            <w:pPr>
              <w:jc w:val="center"/>
            </w:pPr>
            <w:r w:rsidRPr="00146C29">
              <w:rPr>
                <w:b/>
                <w:bCs/>
              </w:rPr>
              <w:t>С</w:t>
            </w:r>
            <w:r w:rsidRPr="00146C29">
              <w:t xml:space="preserve"> / </w:t>
            </w:r>
            <w:r w:rsidRPr="00146C29">
              <w:rPr>
                <w:b/>
                <w:bCs/>
                <w:lang w:val="en-US"/>
              </w:rPr>
              <w:t>D</w:t>
            </w:r>
          </w:p>
          <w:p w:rsidR="006D7391" w:rsidRPr="00146C29" w:rsidRDefault="006D7391" w:rsidP="006D7391">
            <w:pPr>
              <w:jc w:val="center"/>
            </w:pPr>
          </w:p>
          <w:p w:rsidR="006D7391" w:rsidRPr="00146C29" w:rsidRDefault="006D7391" w:rsidP="006D7391">
            <w:pPr>
              <w:jc w:val="center"/>
            </w:pPr>
          </w:p>
          <w:p w:rsidR="006D7391" w:rsidRPr="00146C29" w:rsidRDefault="006D7391" w:rsidP="006D7391">
            <w:pPr>
              <w:jc w:val="center"/>
            </w:pPr>
            <w:r w:rsidRPr="00146C29">
              <w:t>(%)</w:t>
            </w:r>
          </w:p>
        </w:tc>
        <w:tc>
          <w:tcPr>
            <w:tcW w:w="996" w:type="dxa"/>
          </w:tcPr>
          <w:p w:rsidR="006D7391" w:rsidRPr="00146C29" w:rsidRDefault="006D7391" w:rsidP="006D7391">
            <w:pPr>
              <w:jc w:val="center"/>
            </w:pPr>
            <w:r w:rsidRPr="00146C29">
              <w:t>Общий</w:t>
            </w:r>
          </w:p>
          <w:p w:rsidR="006D7391" w:rsidRPr="00146C29" w:rsidRDefault="006D7391" w:rsidP="006D7391">
            <w:pPr>
              <w:jc w:val="center"/>
            </w:pPr>
          </w:p>
          <w:p w:rsidR="006D7391" w:rsidRPr="00146C29" w:rsidRDefault="006D7391" w:rsidP="006D7391">
            <w:pPr>
              <w:jc w:val="center"/>
            </w:pPr>
            <w:r w:rsidRPr="00146C29">
              <w:t>100 млн. йен</w:t>
            </w:r>
          </w:p>
        </w:tc>
        <w:tc>
          <w:tcPr>
            <w:tcW w:w="1807" w:type="dxa"/>
          </w:tcPr>
          <w:p w:rsidR="006D7391" w:rsidRPr="00146C29" w:rsidRDefault="006D7391" w:rsidP="006D7391">
            <w:pPr>
              <w:jc w:val="center"/>
            </w:pPr>
            <w:r w:rsidRPr="00146C29">
              <w:t>Среднедневной</w:t>
            </w:r>
          </w:p>
          <w:p w:rsidR="006D7391" w:rsidRPr="00146C29" w:rsidRDefault="006D7391" w:rsidP="006D7391">
            <w:pPr>
              <w:jc w:val="center"/>
            </w:pPr>
          </w:p>
          <w:p w:rsidR="006D7391" w:rsidRPr="00146C29" w:rsidRDefault="006D7391" w:rsidP="006D7391">
            <w:pPr>
              <w:jc w:val="center"/>
            </w:pPr>
            <w:r w:rsidRPr="00146C29">
              <w:t>100 млн. йен</w:t>
            </w:r>
          </w:p>
        </w:tc>
      </w:tr>
      <w:tr w:rsidR="006D7391" w:rsidRPr="00146C29">
        <w:trPr>
          <w:jc w:val="center"/>
        </w:trPr>
        <w:tc>
          <w:tcPr>
            <w:tcW w:w="696" w:type="dxa"/>
          </w:tcPr>
          <w:p w:rsidR="006D7391" w:rsidRPr="00146C29" w:rsidRDefault="00D548D5" w:rsidP="006D7391">
            <w:pPr>
              <w:jc w:val="center"/>
            </w:pPr>
            <w:r>
              <w:t>2005</w:t>
            </w:r>
          </w:p>
        </w:tc>
        <w:tc>
          <w:tcPr>
            <w:tcW w:w="1226" w:type="dxa"/>
          </w:tcPr>
          <w:p w:rsidR="006D7391" w:rsidRPr="00146C29" w:rsidRDefault="00D548D5" w:rsidP="006D7391">
            <w:pPr>
              <w:jc w:val="center"/>
            </w:pPr>
            <w:r>
              <w:t>2,913,319</w:t>
            </w:r>
          </w:p>
        </w:tc>
        <w:tc>
          <w:tcPr>
            <w:tcW w:w="1417" w:type="dxa"/>
          </w:tcPr>
          <w:p w:rsidR="006D7391" w:rsidRPr="00146C29" w:rsidRDefault="00887E09" w:rsidP="006D7391">
            <w:pPr>
              <w:jc w:val="center"/>
            </w:pPr>
            <w:r>
              <w:t>839,640</w:t>
            </w:r>
          </w:p>
        </w:tc>
        <w:tc>
          <w:tcPr>
            <w:tcW w:w="612" w:type="dxa"/>
          </w:tcPr>
          <w:p w:rsidR="006D7391" w:rsidRPr="00146C29" w:rsidRDefault="00887E09" w:rsidP="006D7391">
            <w:pPr>
              <w:jc w:val="center"/>
            </w:pPr>
            <w:r>
              <w:t>28,8</w:t>
            </w:r>
          </w:p>
        </w:tc>
        <w:tc>
          <w:tcPr>
            <w:tcW w:w="1250" w:type="dxa"/>
          </w:tcPr>
          <w:p w:rsidR="006D7391" w:rsidRPr="00887E09" w:rsidRDefault="00887E09" w:rsidP="006D7391">
            <w:pPr>
              <w:jc w:val="center"/>
              <w:rPr>
                <w:lang w:val="en-US"/>
              </w:rPr>
            </w:pPr>
            <w:r>
              <w:rPr>
                <w:lang w:val="en-US"/>
              </w:rPr>
              <w:t>377</w:t>
            </w:r>
          </w:p>
        </w:tc>
        <w:tc>
          <w:tcPr>
            <w:tcW w:w="1417" w:type="dxa"/>
          </w:tcPr>
          <w:p w:rsidR="006D7391" w:rsidRPr="00887E09" w:rsidRDefault="00887E09" w:rsidP="006D7391">
            <w:pPr>
              <w:jc w:val="center"/>
              <w:rPr>
                <w:lang w:val="en-US"/>
              </w:rPr>
            </w:pPr>
            <w:r>
              <w:rPr>
                <w:lang w:val="en-US"/>
              </w:rPr>
              <w:t>173</w:t>
            </w:r>
          </w:p>
        </w:tc>
        <w:tc>
          <w:tcPr>
            <w:tcW w:w="636" w:type="dxa"/>
          </w:tcPr>
          <w:p w:rsidR="006D7391" w:rsidRPr="00887E09" w:rsidRDefault="00887E09" w:rsidP="006D7391">
            <w:pPr>
              <w:jc w:val="center"/>
              <w:rPr>
                <w:lang w:val="en-US"/>
              </w:rPr>
            </w:pPr>
            <w:r>
              <w:rPr>
                <w:lang w:val="en-US"/>
              </w:rPr>
              <w:t>46.0</w:t>
            </w:r>
          </w:p>
        </w:tc>
        <w:tc>
          <w:tcPr>
            <w:tcW w:w="996" w:type="dxa"/>
          </w:tcPr>
          <w:p w:rsidR="006D7391" w:rsidRPr="00887E09" w:rsidRDefault="00887E09" w:rsidP="006D7391">
            <w:pPr>
              <w:jc w:val="center"/>
              <w:rPr>
                <w:lang w:val="en-US"/>
              </w:rPr>
            </w:pPr>
            <w:r>
              <w:rPr>
                <w:lang w:val="en-US"/>
              </w:rPr>
              <w:t>1.597</w:t>
            </w:r>
          </w:p>
        </w:tc>
        <w:tc>
          <w:tcPr>
            <w:tcW w:w="1807" w:type="dxa"/>
          </w:tcPr>
          <w:p w:rsidR="006D7391" w:rsidRPr="00887E09" w:rsidRDefault="00887E09" w:rsidP="006D7391">
            <w:pPr>
              <w:jc w:val="center"/>
              <w:rPr>
                <w:lang w:val="en-US"/>
              </w:rPr>
            </w:pPr>
            <w:r>
              <w:rPr>
                <w:lang w:val="en-US"/>
              </w:rPr>
              <w:t>152</w:t>
            </w:r>
          </w:p>
        </w:tc>
      </w:tr>
      <w:tr w:rsidR="006D7391" w:rsidRPr="00146C29">
        <w:trPr>
          <w:jc w:val="center"/>
        </w:trPr>
        <w:tc>
          <w:tcPr>
            <w:tcW w:w="696" w:type="dxa"/>
          </w:tcPr>
          <w:p w:rsidR="006D7391" w:rsidRPr="00146C29" w:rsidRDefault="00D548D5" w:rsidP="006D7391">
            <w:pPr>
              <w:jc w:val="center"/>
            </w:pPr>
            <w:r>
              <w:t>2006</w:t>
            </w:r>
          </w:p>
        </w:tc>
        <w:tc>
          <w:tcPr>
            <w:tcW w:w="1226" w:type="dxa"/>
          </w:tcPr>
          <w:p w:rsidR="006D7391" w:rsidRPr="00146C29" w:rsidRDefault="00D548D5" w:rsidP="006D7391">
            <w:pPr>
              <w:jc w:val="center"/>
            </w:pPr>
            <w:r>
              <w:t>2,509206</w:t>
            </w:r>
          </w:p>
        </w:tc>
        <w:tc>
          <w:tcPr>
            <w:tcW w:w="1417" w:type="dxa"/>
          </w:tcPr>
          <w:p w:rsidR="006D7391" w:rsidRPr="00146C29" w:rsidRDefault="00887E09" w:rsidP="006D7391">
            <w:pPr>
              <w:jc w:val="center"/>
            </w:pPr>
            <w:r>
              <w:t>759,453</w:t>
            </w:r>
          </w:p>
        </w:tc>
        <w:tc>
          <w:tcPr>
            <w:tcW w:w="612" w:type="dxa"/>
          </w:tcPr>
          <w:p w:rsidR="006D7391" w:rsidRPr="00146C29" w:rsidRDefault="00887E09" w:rsidP="006D7391">
            <w:pPr>
              <w:jc w:val="center"/>
            </w:pPr>
            <w:r>
              <w:t>30,3</w:t>
            </w:r>
          </w:p>
        </w:tc>
        <w:tc>
          <w:tcPr>
            <w:tcW w:w="1250" w:type="dxa"/>
          </w:tcPr>
          <w:p w:rsidR="006D7391" w:rsidRPr="00887E09" w:rsidRDefault="00887E09" w:rsidP="006D7391">
            <w:pPr>
              <w:jc w:val="center"/>
              <w:rPr>
                <w:lang w:val="en-US"/>
              </w:rPr>
            </w:pPr>
            <w:r>
              <w:rPr>
                <w:lang w:val="en-US"/>
              </w:rPr>
              <w:t>237</w:t>
            </w:r>
          </w:p>
        </w:tc>
        <w:tc>
          <w:tcPr>
            <w:tcW w:w="1417" w:type="dxa"/>
          </w:tcPr>
          <w:p w:rsidR="006D7391" w:rsidRPr="00887E09" w:rsidRDefault="00887E09" w:rsidP="006D7391">
            <w:pPr>
              <w:jc w:val="center"/>
              <w:rPr>
                <w:lang w:val="en-US"/>
              </w:rPr>
            </w:pPr>
            <w:r>
              <w:rPr>
                <w:lang w:val="en-US"/>
              </w:rPr>
              <w:t>128</w:t>
            </w:r>
          </w:p>
        </w:tc>
        <w:tc>
          <w:tcPr>
            <w:tcW w:w="636" w:type="dxa"/>
          </w:tcPr>
          <w:p w:rsidR="006D7391" w:rsidRPr="00887E09" w:rsidRDefault="00887E09" w:rsidP="006D7391">
            <w:pPr>
              <w:jc w:val="center"/>
              <w:rPr>
                <w:lang w:val="en-US"/>
              </w:rPr>
            </w:pPr>
            <w:r>
              <w:rPr>
                <w:lang w:val="en-US"/>
              </w:rPr>
              <w:t>54.2</w:t>
            </w:r>
          </w:p>
        </w:tc>
        <w:tc>
          <w:tcPr>
            <w:tcW w:w="996" w:type="dxa"/>
          </w:tcPr>
          <w:p w:rsidR="006D7391" w:rsidRPr="00887E09" w:rsidRDefault="00887E09" w:rsidP="006D7391">
            <w:pPr>
              <w:jc w:val="center"/>
              <w:rPr>
                <w:lang w:val="en-US"/>
              </w:rPr>
            </w:pPr>
            <w:r>
              <w:rPr>
                <w:lang w:val="en-US"/>
              </w:rPr>
              <w:t>2.081</w:t>
            </w:r>
          </w:p>
        </w:tc>
        <w:tc>
          <w:tcPr>
            <w:tcW w:w="1807" w:type="dxa"/>
          </w:tcPr>
          <w:p w:rsidR="006D7391" w:rsidRPr="00887E09" w:rsidRDefault="00887E09" w:rsidP="006D7391">
            <w:pPr>
              <w:jc w:val="center"/>
              <w:rPr>
                <w:lang w:val="en-US"/>
              </w:rPr>
            </w:pPr>
            <w:r>
              <w:rPr>
                <w:lang w:val="en-US"/>
              </w:rPr>
              <w:t>259</w:t>
            </w:r>
          </w:p>
        </w:tc>
      </w:tr>
      <w:tr w:rsidR="006D7391" w:rsidRPr="00146C29">
        <w:trPr>
          <w:jc w:val="center"/>
        </w:trPr>
        <w:tc>
          <w:tcPr>
            <w:tcW w:w="696" w:type="dxa"/>
          </w:tcPr>
          <w:p w:rsidR="006D7391" w:rsidRPr="00146C29" w:rsidRDefault="00D548D5" w:rsidP="006D7391">
            <w:pPr>
              <w:jc w:val="center"/>
            </w:pPr>
            <w:r>
              <w:t>2007</w:t>
            </w:r>
          </w:p>
        </w:tc>
        <w:tc>
          <w:tcPr>
            <w:tcW w:w="1226" w:type="dxa"/>
          </w:tcPr>
          <w:p w:rsidR="006D7391" w:rsidRPr="00146C29" w:rsidRDefault="00D548D5" w:rsidP="006D7391">
            <w:pPr>
              <w:jc w:val="center"/>
            </w:pPr>
            <w:r>
              <w:t>2,728,440</w:t>
            </w:r>
          </w:p>
        </w:tc>
        <w:tc>
          <w:tcPr>
            <w:tcW w:w="1417" w:type="dxa"/>
          </w:tcPr>
          <w:p w:rsidR="006D7391" w:rsidRPr="00146C29" w:rsidRDefault="00887E09" w:rsidP="006D7391">
            <w:pPr>
              <w:jc w:val="center"/>
            </w:pPr>
            <w:r>
              <w:t>790,491</w:t>
            </w:r>
          </w:p>
        </w:tc>
        <w:tc>
          <w:tcPr>
            <w:tcW w:w="612" w:type="dxa"/>
          </w:tcPr>
          <w:p w:rsidR="006D7391" w:rsidRPr="00146C29" w:rsidRDefault="00887E09" w:rsidP="006D7391">
            <w:pPr>
              <w:jc w:val="center"/>
            </w:pPr>
            <w:r>
              <w:t>29,0</w:t>
            </w:r>
          </w:p>
        </w:tc>
        <w:tc>
          <w:tcPr>
            <w:tcW w:w="1250" w:type="dxa"/>
          </w:tcPr>
          <w:p w:rsidR="006D7391" w:rsidRPr="00887E09" w:rsidRDefault="00887E09" w:rsidP="006D7391">
            <w:pPr>
              <w:jc w:val="center"/>
              <w:rPr>
                <w:lang w:val="en-US"/>
              </w:rPr>
            </w:pPr>
            <w:r>
              <w:rPr>
                <w:lang w:val="en-US"/>
              </w:rPr>
              <w:t>395</w:t>
            </w:r>
          </w:p>
        </w:tc>
        <w:tc>
          <w:tcPr>
            <w:tcW w:w="1417" w:type="dxa"/>
          </w:tcPr>
          <w:p w:rsidR="006D7391" w:rsidRPr="00887E09" w:rsidRDefault="00887E09" w:rsidP="006D7391">
            <w:pPr>
              <w:jc w:val="center"/>
              <w:rPr>
                <w:lang w:val="en-US"/>
              </w:rPr>
            </w:pPr>
            <w:r>
              <w:rPr>
                <w:lang w:val="en-US"/>
              </w:rPr>
              <w:t>129</w:t>
            </w:r>
          </w:p>
        </w:tc>
        <w:tc>
          <w:tcPr>
            <w:tcW w:w="636" w:type="dxa"/>
          </w:tcPr>
          <w:p w:rsidR="006D7391" w:rsidRPr="00887E09" w:rsidRDefault="00887E09" w:rsidP="006D7391">
            <w:pPr>
              <w:jc w:val="center"/>
              <w:rPr>
                <w:lang w:val="en-US"/>
              </w:rPr>
            </w:pPr>
            <w:r>
              <w:rPr>
                <w:lang w:val="en-US"/>
              </w:rPr>
              <w:t>33.5</w:t>
            </w:r>
          </w:p>
        </w:tc>
        <w:tc>
          <w:tcPr>
            <w:tcW w:w="996" w:type="dxa"/>
          </w:tcPr>
          <w:p w:rsidR="006D7391" w:rsidRPr="00887E09" w:rsidRDefault="00887E09" w:rsidP="006D7391">
            <w:pPr>
              <w:jc w:val="center"/>
              <w:rPr>
                <w:lang w:val="en-US"/>
              </w:rPr>
            </w:pPr>
            <w:r>
              <w:rPr>
                <w:lang w:val="en-US"/>
              </w:rPr>
              <w:t>2.139</w:t>
            </w:r>
          </w:p>
        </w:tc>
        <w:tc>
          <w:tcPr>
            <w:tcW w:w="1807" w:type="dxa"/>
          </w:tcPr>
          <w:p w:rsidR="006D7391" w:rsidRPr="00887E09" w:rsidRDefault="00887E09" w:rsidP="006D7391">
            <w:pPr>
              <w:jc w:val="center"/>
              <w:rPr>
                <w:lang w:val="en-US"/>
              </w:rPr>
            </w:pPr>
            <w:r>
              <w:rPr>
                <w:lang w:val="en-US"/>
              </w:rPr>
              <w:t>193</w:t>
            </w:r>
          </w:p>
        </w:tc>
      </w:tr>
      <w:tr w:rsidR="006D7391" w:rsidRPr="00146C29">
        <w:trPr>
          <w:jc w:val="center"/>
        </w:trPr>
        <w:tc>
          <w:tcPr>
            <w:tcW w:w="696" w:type="dxa"/>
          </w:tcPr>
          <w:p w:rsidR="006D7391" w:rsidRPr="00146C29" w:rsidRDefault="00D548D5" w:rsidP="006D7391">
            <w:pPr>
              <w:jc w:val="center"/>
            </w:pPr>
            <w:r>
              <w:t>2008</w:t>
            </w:r>
          </w:p>
        </w:tc>
        <w:tc>
          <w:tcPr>
            <w:tcW w:w="1226" w:type="dxa"/>
          </w:tcPr>
          <w:p w:rsidR="006D7391" w:rsidRPr="00146C29" w:rsidRDefault="00887E09" w:rsidP="006D7391">
            <w:pPr>
              <w:jc w:val="center"/>
            </w:pPr>
            <w:r>
              <w:t>2,679,550</w:t>
            </w:r>
          </w:p>
        </w:tc>
        <w:tc>
          <w:tcPr>
            <w:tcW w:w="1417" w:type="dxa"/>
          </w:tcPr>
          <w:p w:rsidR="006D7391" w:rsidRPr="00146C29" w:rsidRDefault="00887E09" w:rsidP="006D7391">
            <w:pPr>
              <w:jc w:val="center"/>
            </w:pPr>
            <w:r>
              <w:t>757,618</w:t>
            </w:r>
          </w:p>
        </w:tc>
        <w:tc>
          <w:tcPr>
            <w:tcW w:w="612" w:type="dxa"/>
          </w:tcPr>
          <w:p w:rsidR="006D7391" w:rsidRPr="00146C29" w:rsidRDefault="00887E09" w:rsidP="006D7391">
            <w:pPr>
              <w:jc w:val="center"/>
            </w:pPr>
            <w:r>
              <w:t>28,3</w:t>
            </w:r>
          </w:p>
        </w:tc>
        <w:tc>
          <w:tcPr>
            <w:tcW w:w="1250" w:type="dxa"/>
          </w:tcPr>
          <w:p w:rsidR="006D7391" w:rsidRPr="00887E09" w:rsidRDefault="00887E09" w:rsidP="006D7391">
            <w:pPr>
              <w:jc w:val="center"/>
              <w:rPr>
                <w:lang w:val="en-US"/>
              </w:rPr>
            </w:pPr>
            <w:r>
              <w:rPr>
                <w:lang w:val="en-US"/>
              </w:rPr>
              <w:t>746</w:t>
            </w:r>
          </w:p>
        </w:tc>
        <w:tc>
          <w:tcPr>
            <w:tcW w:w="1417" w:type="dxa"/>
          </w:tcPr>
          <w:p w:rsidR="006D7391" w:rsidRPr="00887E09" w:rsidRDefault="00887E09" w:rsidP="006D7391">
            <w:pPr>
              <w:jc w:val="center"/>
              <w:rPr>
                <w:lang w:val="en-US"/>
              </w:rPr>
            </w:pPr>
            <w:r>
              <w:rPr>
                <w:lang w:val="en-US"/>
              </w:rPr>
              <w:t>273</w:t>
            </w:r>
          </w:p>
        </w:tc>
        <w:tc>
          <w:tcPr>
            <w:tcW w:w="636" w:type="dxa"/>
          </w:tcPr>
          <w:p w:rsidR="006D7391" w:rsidRPr="00887E09" w:rsidRDefault="00887E09" w:rsidP="006D7391">
            <w:pPr>
              <w:jc w:val="center"/>
              <w:rPr>
                <w:lang w:val="en-US"/>
              </w:rPr>
            </w:pPr>
            <w:r>
              <w:rPr>
                <w:lang w:val="en-US"/>
              </w:rPr>
              <w:t>36.7</w:t>
            </w:r>
          </w:p>
        </w:tc>
        <w:tc>
          <w:tcPr>
            <w:tcW w:w="996" w:type="dxa"/>
          </w:tcPr>
          <w:p w:rsidR="006D7391" w:rsidRPr="00887E09" w:rsidRDefault="00887E09" w:rsidP="006D7391">
            <w:pPr>
              <w:jc w:val="center"/>
              <w:rPr>
                <w:lang w:val="en-US"/>
              </w:rPr>
            </w:pPr>
            <w:r>
              <w:rPr>
                <w:lang w:val="en-US"/>
              </w:rPr>
              <w:t>1.896</w:t>
            </w:r>
          </w:p>
        </w:tc>
        <w:tc>
          <w:tcPr>
            <w:tcW w:w="1807" w:type="dxa"/>
          </w:tcPr>
          <w:p w:rsidR="006D7391" w:rsidRPr="00887E09" w:rsidRDefault="00887E09" w:rsidP="006D7391">
            <w:pPr>
              <w:jc w:val="center"/>
              <w:rPr>
                <w:lang w:val="en-US"/>
              </w:rPr>
            </w:pPr>
            <w:r>
              <w:rPr>
                <w:lang w:val="en-US"/>
              </w:rPr>
              <w:t>270</w:t>
            </w:r>
          </w:p>
        </w:tc>
      </w:tr>
      <w:tr w:rsidR="006D7391" w:rsidRPr="00146C29">
        <w:trPr>
          <w:jc w:val="center"/>
        </w:trPr>
        <w:tc>
          <w:tcPr>
            <w:tcW w:w="696" w:type="dxa"/>
          </w:tcPr>
          <w:p w:rsidR="006D7391" w:rsidRPr="00146C29" w:rsidRDefault="00D548D5" w:rsidP="006D7391">
            <w:pPr>
              <w:jc w:val="center"/>
            </w:pPr>
            <w:r>
              <w:t>2009</w:t>
            </w:r>
          </w:p>
        </w:tc>
        <w:tc>
          <w:tcPr>
            <w:tcW w:w="1226" w:type="dxa"/>
          </w:tcPr>
          <w:p w:rsidR="006D7391" w:rsidRPr="00146C29" w:rsidRDefault="00887E09" w:rsidP="006D7391">
            <w:pPr>
              <w:jc w:val="center"/>
            </w:pPr>
            <w:r>
              <w:t>2,803,566</w:t>
            </w:r>
          </w:p>
        </w:tc>
        <w:tc>
          <w:tcPr>
            <w:tcW w:w="1417" w:type="dxa"/>
          </w:tcPr>
          <w:p w:rsidR="006D7391" w:rsidRPr="00146C29" w:rsidRDefault="00887E09" w:rsidP="006D7391">
            <w:pPr>
              <w:jc w:val="center"/>
            </w:pPr>
            <w:r>
              <w:t>756,736</w:t>
            </w:r>
          </w:p>
        </w:tc>
        <w:tc>
          <w:tcPr>
            <w:tcW w:w="612" w:type="dxa"/>
          </w:tcPr>
          <w:p w:rsidR="006D7391" w:rsidRPr="00146C29" w:rsidRDefault="00887E09" w:rsidP="006D7391">
            <w:pPr>
              <w:jc w:val="center"/>
            </w:pPr>
            <w:r>
              <w:t>27,0</w:t>
            </w:r>
          </w:p>
        </w:tc>
        <w:tc>
          <w:tcPr>
            <w:tcW w:w="1250" w:type="dxa"/>
          </w:tcPr>
          <w:p w:rsidR="006D7391" w:rsidRPr="00887E09" w:rsidRDefault="00887E09" w:rsidP="006D7391">
            <w:pPr>
              <w:jc w:val="center"/>
              <w:rPr>
                <w:lang w:val="en-US"/>
              </w:rPr>
            </w:pPr>
            <w:r>
              <w:rPr>
                <w:lang w:val="en-US"/>
              </w:rPr>
              <w:t>1.165</w:t>
            </w:r>
          </w:p>
        </w:tc>
        <w:tc>
          <w:tcPr>
            <w:tcW w:w="1417" w:type="dxa"/>
          </w:tcPr>
          <w:p w:rsidR="006D7391" w:rsidRPr="00887E09" w:rsidRDefault="00887E09" w:rsidP="006D7391">
            <w:pPr>
              <w:jc w:val="center"/>
              <w:rPr>
                <w:lang w:val="en-US"/>
              </w:rPr>
            </w:pPr>
            <w:r>
              <w:rPr>
                <w:lang w:val="en-US"/>
              </w:rPr>
              <w:t>569</w:t>
            </w:r>
          </w:p>
        </w:tc>
        <w:tc>
          <w:tcPr>
            <w:tcW w:w="636" w:type="dxa"/>
          </w:tcPr>
          <w:p w:rsidR="006D7391" w:rsidRPr="00887E09" w:rsidRDefault="00887E09" w:rsidP="006D7391">
            <w:pPr>
              <w:jc w:val="center"/>
              <w:rPr>
                <w:lang w:val="en-US"/>
              </w:rPr>
            </w:pPr>
            <w:r>
              <w:rPr>
                <w:lang w:val="en-US"/>
              </w:rPr>
              <w:t>48.9</w:t>
            </w:r>
          </w:p>
        </w:tc>
        <w:tc>
          <w:tcPr>
            <w:tcW w:w="996" w:type="dxa"/>
          </w:tcPr>
          <w:p w:rsidR="006D7391" w:rsidRPr="00887E09" w:rsidRDefault="00887E09" w:rsidP="006D7391">
            <w:pPr>
              <w:jc w:val="center"/>
              <w:rPr>
                <w:lang w:val="en-US"/>
              </w:rPr>
            </w:pPr>
            <w:r>
              <w:rPr>
                <w:lang w:val="en-US"/>
              </w:rPr>
              <w:t>1.247</w:t>
            </w:r>
          </w:p>
        </w:tc>
        <w:tc>
          <w:tcPr>
            <w:tcW w:w="1807" w:type="dxa"/>
          </w:tcPr>
          <w:p w:rsidR="006D7391" w:rsidRPr="00887E09" w:rsidRDefault="00887E09" w:rsidP="006D7391">
            <w:pPr>
              <w:jc w:val="center"/>
              <w:rPr>
                <w:lang w:val="en-US"/>
              </w:rPr>
            </w:pPr>
            <w:r>
              <w:rPr>
                <w:lang w:val="en-US"/>
              </w:rPr>
              <w:t>112</w:t>
            </w:r>
          </w:p>
        </w:tc>
      </w:tr>
    </w:tbl>
    <w:p w:rsidR="006D7391" w:rsidRPr="00146C29" w:rsidRDefault="006D7391" w:rsidP="006D7391">
      <w:r w:rsidRPr="00146C29">
        <w:t>*Объем указан с учетом облигаций</w:t>
      </w:r>
    </w:p>
    <w:p w:rsidR="006D7391" w:rsidRPr="00BC052F" w:rsidRDefault="006D7391" w:rsidP="00BC052F">
      <w:pPr>
        <w:spacing w:line="360" w:lineRule="auto"/>
        <w:jc w:val="right"/>
        <w:rPr>
          <w:b/>
          <w:lang w:val="en-US"/>
        </w:rPr>
      </w:pPr>
      <w:r w:rsidRPr="00146C29">
        <w:rPr>
          <w:i/>
        </w:rPr>
        <w:t>Источник</w:t>
      </w:r>
      <w:r w:rsidRPr="00146C29">
        <w:rPr>
          <w:i/>
          <w:lang w:val="en-US"/>
        </w:rPr>
        <w:t xml:space="preserve"> – Fact Book 20</w:t>
      </w:r>
      <w:r w:rsidR="00D548D5" w:rsidRPr="00D548D5">
        <w:rPr>
          <w:i/>
          <w:lang w:val="en-US"/>
        </w:rPr>
        <w:t>10</w:t>
      </w:r>
      <w:r w:rsidRPr="00146C29">
        <w:rPr>
          <w:i/>
          <w:lang w:val="en-US"/>
        </w:rPr>
        <w:t xml:space="preserve"> Tokyo Stock Exchange</w:t>
      </w:r>
      <w:bookmarkStart w:id="6" w:name="_Toc43476609"/>
      <w:bookmarkStart w:id="7" w:name="_Toc44511017"/>
    </w:p>
    <w:p w:rsidR="00B7471B" w:rsidRDefault="00B7471B" w:rsidP="00B7471B">
      <w:pPr>
        <w:rPr>
          <w:b/>
        </w:rPr>
      </w:pPr>
    </w:p>
    <w:p w:rsidR="006D7391" w:rsidRPr="00887E09" w:rsidRDefault="00887E09" w:rsidP="00B7471B">
      <w:pPr>
        <w:jc w:val="center"/>
        <w:rPr>
          <w:b/>
        </w:rPr>
      </w:pPr>
      <w:r>
        <w:rPr>
          <w:b/>
        </w:rPr>
        <w:t>2.6.</w:t>
      </w:r>
      <w:r w:rsidR="006D7391" w:rsidRPr="00146C29">
        <w:rPr>
          <w:b/>
        </w:rPr>
        <w:t xml:space="preserve"> </w:t>
      </w:r>
      <w:bookmarkEnd w:id="6"/>
      <w:bookmarkEnd w:id="7"/>
      <w:r w:rsidRPr="00887E09">
        <w:rPr>
          <w:b/>
        </w:rPr>
        <w:t>Особенности акционерного капитала</w:t>
      </w:r>
    </w:p>
    <w:p w:rsidR="006D7391" w:rsidRPr="00146C29" w:rsidRDefault="006D7391" w:rsidP="006D7391"/>
    <w:p w:rsidR="006D7391" w:rsidRPr="00146C29" w:rsidRDefault="006D7391" w:rsidP="006D7391">
      <w:pPr>
        <w:ind w:firstLine="360"/>
        <w:jc w:val="both"/>
      </w:pPr>
      <w:r w:rsidRPr="00146C29">
        <w:t xml:space="preserve">Японский рынок акций отличается большой спецификой. Как правило, акционерный капитал больше развит в тех странах. где у акционеров больше прав. В </w:t>
      </w:r>
      <w:smartTag w:uri="urn:schemas-microsoft-com:office:smarttags" w:element="metricconverter">
        <w:smartTagPr>
          <w:attr w:name="ProductID" w:val="1989 г"/>
        </w:smartTagPr>
        <w:r w:rsidRPr="00146C29">
          <w:t>1989 г</w:t>
        </w:r>
      </w:smartTag>
      <w:r w:rsidRPr="00146C29">
        <w:t>. находящийся в Нью-Йорке научный центр Investor Responsibility Research Center провел специальное исследование прав акционеров в 9 странах (США, Япония, ФРГ, Франция, Великобритания, Италия, Канада, Австралия, Швейцария). В расчет брались 4 показателя: раскрытие корпоративной информации, право голоса, уведомление акционеров о предстоящем собрании, голосование по доверенности. Права акционеров в США были приняты за 100. Япония оказалась на последнем месте с индексом 48.</w:t>
      </w:r>
    </w:p>
    <w:p w:rsidR="006D7391" w:rsidRPr="00146C29" w:rsidRDefault="006D7391" w:rsidP="006D7391">
      <w:pPr>
        <w:ind w:firstLine="360"/>
        <w:jc w:val="both"/>
      </w:pPr>
      <w:r w:rsidRPr="00146C29">
        <w:t>Центр пришел к выводу, что из всех указанных стран в Японии зашита прав акционеров наименьшая и здесь существует больше всего препятствий для проявления инициативы инвесторов.</w:t>
      </w:r>
    </w:p>
    <w:p w:rsidR="006D7391" w:rsidRPr="00146C29" w:rsidRDefault="006D7391" w:rsidP="006D7391">
      <w:pPr>
        <w:ind w:firstLine="360"/>
        <w:jc w:val="both"/>
      </w:pPr>
      <w:r w:rsidRPr="00146C29">
        <w:t xml:space="preserve">Тем не менее при этом по величине капитализации Япония занимает второе место в мире, а по доле капитализации в ВВП сравнима с англо-саксонскими странами. Все крупнейшие корпорации и большинство мелких находятся в собственности других корпораций, причем у многих собственников. Корпоративные акционеры владеют акциями прежде всего в стратегических целях - для укрепления долгосрочных связей, завоевания новых клиентов и защиты от нежелательных аутсайдеров. В отличие от Японии в США половина акций в той или иной форме находится в руках физических лиц. Их цель, как правило, состоит в получении больших дивидендов. Поэтому зачастую возможности </w:t>
      </w:r>
      <w:r w:rsidR="00B7471B" w:rsidRPr="00146C29">
        <w:t>управляющих</w:t>
      </w:r>
      <w:r w:rsidRPr="00146C29">
        <w:t xml:space="preserve"> проводить долгосрочную политику ограничены. Дело в том, что менеджеры, направляющие слишком большую часть прибыли на накопление в ущерб дивидендам, вскоре становятся свидетелями того, как цена акций их компании падает, а она сама становится объектом для поглощения "корпоративными пиратами". Таким образом, управляющие в США постоянно сталкиваются с проблемой конфликта интересов компании и акционеров.</w:t>
      </w:r>
    </w:p>
    <w:p w:rsidR="006D7391" w:rsidRPr="00146C29" w:rsidRDefault="006D7391" w:rsidP="006D7391">
      <w:pPr>
        <w:ind w:firstLine="360"/>
        <w:jc w:val="both"/>
      </w:pPr>
      <w:r w:rsidRPr="00146C29">
        <w:t>В Японии, где основные акционеры - корпорации, владение акциями, как отмечалось выше, преследует с их стороны иную цель, чем просто получение дивидендов. Конечно, в конечном итоге любого инвестора интересует прибыль, но в данном случае выгода инвестора вытекает из всего комплекса отношений, связанных со статусом акционера. Для корпорации приобретение акций - средство получить кредит, заключить новый контракт или приобрести новую технологию. Взаимоотношения между компанией и ее акционерами основаны на взаимных привилегиях. Во многих случаях две фирмы имеют акции друг друга, чтобы быть уверенными в том, что они находятся у "дружественной организации".</w:t>
      </w:r>
    </w:p>
    <w:p w:rsidR="006D7391" w:rsidRPr="00146C29" w:rsidRDefault="006D7391" w:rsidP="006D7391">
      <w:pPr>
        <w:ind w:firstLine="360"/>
        <w:jc w:val="both"/>
      </w:pPr>
      <w:r w:rsidRPr="00146C29">
        <w:t>Хотя организованный фондовый рынок (фондовая биржа) возник в Японии уже через десять лет после революции "мэйдзи", он был слабо связан с потребностями дзайбацу, которые сами контролировали банки и другие финансовые институты. Только в 30-е годы японские холдинги были вынуждены выпустить - акции для более широкого круга инвесторов. Но в целом дзайбацу оставались закрытыми организациями.</w:t>
      </w:r>
    </w:p>
    <w:p w:rsidR="006D7391" w:rsidRPr="00146C29" w:rsidRDefault="006D7391" w:rsidP="006D7391">
      <w:pPr>
        <w:ind w:firstLine="360"/>
        <w:jc w:val="both"/>
      </w:pPr>
      <w:r w:rsidRPr="00146C29">
        <w:t xml:space="preserve">Фактически фондовый рынок в традиционном понимании возник в Японии лишь после Второй мировой войны. Американская оккупационная администрация под руководством генерала Дугласа Маккартура провела ликвидацию довоенных дзайбацу с продажей акций широким слоям населения. В </w:t>
      </w:r>
      <w:smartTag w:uri="urn:schemas-microsoft-com:office:smarttags" w:element="metricconverter">
        <w:smartTagPr>
          <w:attr w:name="ProductID" w:val="1948 г"/>
        </w:smartTagPr>
        <w:r w:rsidRPr="00146C29">
          <w:t>1948 г</w:t>
        </w:r>
      </w:smartTag>
      <w:r w:rsidRPr="00146C29">
        <w:t xml:space="preserve">. японский парламент принял Закон о ценных бумагах и биржах. В его основу легло соответствующее американское законодательство (Закон о ценных бумагах </w:t>
      </w:r>
      <w:smartTag w:uri="urn:schemas-microsoft-com:office:smarttags" w:element="metricconverter">
        <w:smartTagPr>
          <w:attr w:name="ProductID" w:val="1933 г"/>
        </w:smartTagPr>
        <w:r w:rsidRPr="00146C29">
          <w:t>1933 г</w:t>
        </w:r>
      </w:smartTag>
      <w:r w:rsidRPr="00146C29">
        <w:t xml:space="preserve">. и Закон о фондовых биржах </w:t>
      </w:r>
      <w:smartTag w:uri="urn:schemas-microsoft-com:office:smarttags" w:element="metricconverter">
        <w:smartTagPr>
          <w:attr w:name="ProductID" w:val="1934 г"/>
        </w:smartTagPr>
        <w:r w:rsidRPr="00146C29">
          <w:t>1934 г</w:t>
        </w:r>
      </w:smartTag>
      <w:r w:rsidRPr="00146C29">
        <w:t>.).</w:t>
      </w:r>
    </w:p>
    <w:p w:rsidR="006D7391" w:rsidRPr="00146C29" w:rsidRDefault="006D7391" w:rsidP="006D7391">
      <w:pPr>
        <w:ind w:firstLine="360"/>
        <w:jc w:val="both"/>
      </w:pPr>
      <w:r w:rsidRPr="00146C29">
        <w:t>Акционерами японских компаний стали миллионы японцев, которым в конце 40-х годов принадлежало примерно 70% всех акций. Это был единственный период в экономической истории современной Японии, когда собственность была действительно демократичной.</w:t>
      </w:r>
    </w:p>
    <w:p w:rsidR="006D7391" w:rsidRPr="00146C29" w:rsidRDefault="006D7391" w:rsidP="006D7391">
      <w:pPr>
        <w:ind w:firstLine="360"/>
        <w:jc w:val="both"/>
      </w:pPr>
      <w:r w:rsidRPr="00146C29">
        <w:t>Но этот период оказался очень коротким. Корпорации стали восстанавливать свои былые позиции с помощью выкупа акций. Процесс этот имел свою специфику. В отличие от США японским корпорациям запрещено скупать собственные акции. Нельзя создавать и финансовые холдинги. Поэтому для восстановления позиций компании прибегли к взаимному владению акциями.</w:t>
      </w:r>
    </w:p>
    <w:p w:rsidR="006D7391" w:rsidRPr="00146C29" w:rsidRDefault="006D7391" w:rsidP="006D7391">
      <w:pPr>
        <w:pStyle w:val="20"/>
        <w:spacing w:line="240" w:lineRule="auto"/>
        <w:ind w:firstLine="360"/>
        <w:rPr>
          <w:sz w:val="24"/>
        </w:rPr>
      </w:pPr>
      <w:r w:rsidRPr="00146C29">
        <w:rPr>
          <w:sz w:val="24"/>
        </w:rPr>
        <w:t>В итоге в Японии сформировались мощные объединения компаний - финансово-промышленные группы (кейрецу). На долю шести кейрецу приходится примерно четверть всех зарегистрированных акций японских компаний. Четыре из этих кейрецу - потомки довоенных холдингов дзайбацу.</w:t>
      </w:r>
    </w:p>
    <w:p w:rsidR="006D7391" w:rsidRPr="00146C29" w:rsidRDefault="006D7391" w:rsidP="006D7391">
      <w:pPr>
        <w:ind w:firstLine="360"/>
        <w:jc w:val="both"/>
      </w:pPr>
      <w:r w:rsidRPr="00146C29">
        <w:t>ФПГ - явление, свойственное не только Японии, но здесь они имеют наиболее явные формы, и кроме того, Япония - единственная страна в мире, где публикуются официальные статистические данные о ФПГ.</w:t>
      </w:r>
    </w:p>
    <w:p w:rsidR="006D7391" w:rsidRPr="00146C29" w:rsidRDefault="006D7391" w:rsidP="006D7391">
      <w:pPr>
        <w:ind w:firstLine="360"/>
        <w:jc w:val="both"/>
      </w:pPr>
      <w:r w:rsidRPr="00146C29">
        <w:t>Три из шести ФПГ - Мицубиси, Мицуи, Сумитомо - сохранили названия своих предшественников, в то время как Ясуда поменяла имя на Фуйо.</w:t>
      </w:r>
    </w:p>
    <w:p w:rsidR="006D7391" w:rsidRPr="00146C29" w:rsidRDefault="006D7391" w:rsidP="006D7391">
      <w:pPr>
        <w:ind w:firstLine="360"/>
        <w:jc w:val="both"/>
      </w:pPr>
      <w:r w:rsidRPr="00146C29">
        <w:t xml:space="preserve">Две другие группы, возникшие после </w:t>
      </w:r>
      <w:smartTag w:uri="urn:schemas-microsoft-com:office:smarttags" w:element="metricconverter">
        <w:smartTagPr>
          <w:attr w:name="ProductID" w:val="1945 г"/>
        </w:smartTagPr>
        <w:r w:rsidRPr="00146C29">
          <w:t>1945 г</w:t>
        </w:r>
      </w:smartTag>
      <w:r w:rsidRPr="00146C29">
        <w:t xml:space="preserve">., развивались на базе банков "Санва банк" и "Дай-ичи кангио банк". Следует отметить, что в отличие от довоенных дзайбацу современные ФПГ не имеют в качестве ядра холдинговую компанию. Согласно Антимонопольному закону </w:t>
      </w:r>
      <w:smartTag w:uri="urn:schemas-microsoft-com:office:smarttags" w:element="metricconverter">
        <w:smartTagPr>
          <w:attr w:name="ProductID" w:val="1947 г"/>
        </w:smartTagPr>
        <w:r w:rsidRPr="00146C29">
          <w:t>1947 г</w:t>
        </w:r>
      </w:smartTag>
      <w:r w:rsidRPr="00146C29">
        <w:t>., принятому под давлением американской оккупационной администрации, нефинансовые компании с активами свыше 30 млрд. иен не могут иметь акции других компаний на сумму большую, чем их собственный акционерный капитал.</w:t>
      </w:r>
    </w:p>
    <w:p w:rsidR="006D7391" w:rsidRPr="00146C29" w:rsidRDefault="006D7391" w:rsidP="006D7391">
      <w:pPr>
        <w:ind w:firstLine="360"/>
        <w:jc w:val="both"/>
      </w:pPr>
      <w:r w:rsidRPr="00146C29">
        <w:t>Таким ядром выступают банки, хотя и для них есть определенные ограничения. Так, банкам запрещено иметь более 5% акций одной корпорации (с 1951 по 1987 гг. это ограничение составляло 10%). Не более 10% акций одного эмитента могут приобретать страховые компании. В ФПГ входит также страховая компания и множество промышленных и торговых компаний.</w:t>
      </w:r>
    </w:p>
    <w:p w:rsidR="006D7391" w:rsidRPr="00146C29" w:rsidRDefault="006D7391" w:rsidP="006D7391">
      <w:pPr>
        <w:ind w:firstLine="360"/>
        <w:jc w:val="both"/>
      </w:pPr>
      <w:r w:rsidRPr="00146C29">
        <w:t>Итак, банки находятся в центре "Корпорации Япония", как часто называют японскую экономику. На них приходится о 19.2% акционерного капитала страны. Почти все банки имеют солидный портфель акций, но львиная доля сосредоточена в трех банках долгосрочного кредита, шести городских банках (каждый из которых возглавляет ФПГ) и 7 доверительных банках.</w:t>
      </w:r>
    </w:p>
    <w:p w:rsidR="006D7391" w:rsidRPr="00146C29" w:rsidRDefault="006D7391" w:rsidP="006D7391">
      <w:pPr>
        <w:ind w:firstLine="360"/>
        <w:jc w:val="both"/>
      </w:pPr>
      <w:r w:rsidRPr="00146C29">
        <w:t>Уже многие годы японские банки занимают первые места в списке крупнейших банков мира (по активам), публикуемым английским журналом The Banker.</w:t>
      </w:r>
    </w:p>
    <w:p w:rsidR="006D7391" w:rsidRPr="00146C29" w:rsidRDefault="006D7391" w:rsidP="006D7391">
      <w:pPr>
        <w:ind w:firstLine="360"/>
        <w:jc w:val="both"/>
      </w:pPr>
      <w:r w:rsidRPr="00146C29">
        <w:t>Банки долгосрочного кредита - Индустриальный банк Японии, Банк долгосрочного кредита и Японский кредитный банк - после войны обеспечивали основную долю долгосрочного кредитования японской промышленности.</w:t>
      </w:r>
    </w:p>
    <w:p w:rsidR="006D7391" w:rsidRPr="00146C29" w:rsidRDefault="006D7391" w:rsidP="006D7391">
      <w:pPr>
        <w:ind w:firstLine="360"/>
        <w:jc w:val="both"/>
      </w:pPr>
      <w:r w:rsidRPr="00146C29">
        <w:t>Городские банки, как отмечалось выше, образуют ядро ФПГ. На них приходится примерно 10% акционерного капитала Японии. Тесно связаны с ними (зачастую являются дочерними компаниями) так называемые доверительные банки. На них приходится примерно 3% акций. В основном они выполняют трастовые услуги, включающие управление пенсионными фондами (привилегия, которую они делят с компаниями страхования жизни), и управление инвестиционными трастами (аналог американских инвестиционных компаний).</w:t>
      </w:r>
    </w:p>
    <w:p w:rsidR="006D7391" w:rsidRPr="00146C29" w:rsidRDefault="006D7391" w:rsidP="006D7391">
      <w:pPr>
        <w:ind w:firstLine="360"/>
        <w:jc w:val="both"/>
      </w:pPr>
      <w:r w:rsidRPr="00146C29">
        <w:t>Страховым компаниям принадлежит 10% акционерного капитала страны. Инвестиционные трасты владеют примерно 3.3% акций. Эти институты коллективного инвестирования управляются в основном Большой четверкой брокерско-дилерских фирм и соответственно находятся в сфере их влияния.</w:t>
      </w:r>
    </w:p>
    <w:p w:rsidR="006D7391" w:rsidRPr="00146C29" w:rsidRDefault="006D7391" w:rsidP="006D7391">
      <w:pPr>
        <w:ind w:firstLine="360"/>
        <w:jc w:val="both"/>
      </w:pPr>
      <w:r w:rsidRPr="00146C29">
        <w:t>На долю нефинансовых корпораций приходится примерно 21% всех акций. Как отмечалось выше, перекрестное владение акциями представляет собой отличительную особенность Японии. В США крупнейшие корпорации редко являются акционерами других крупнейших корпораций.</w:t>
      </w:r>
    </w:p>
    <w:p w:rsidR="006D7391" w:rsidRDefault="006D7391" w:rsidP="006D7391">
      <w:pPr>
        <w:ind w:firstLine="360"/>
        <w:jc w:val="both"/>
      </w:pPr>
      <w:r w:rsidRPr="00146C29">
        <w:t>Сейчас иностранцам принадлежат крупные пакеты в ряде ведущих японских корпораций. Так, "Дженерал моторз" владеет 40% акций "Исудзу", "Форд" - 24% акций "Мазда", "Крайслер" - 10% акций "Мицубиси моторз" и т. п. Хотя во многих случаях, как, в частности, в вышеприведенных, приобретение акций японских компаний проводилось на взаимной основе и свидетельствует просто о транснационализации капитала.</w:t>
      </w:r>
    </w:p>
    <w:p w:rsidR="00B7471B" w:rsidRPr="00146C29" w:rsidRDefault="00B7471B" w:rsidP="00B7471B">
      <w:pPr>
        <w:jc w:val="both"/>
      </w:pPr>
    </w:p>
    <w:p w:rsidR="006D7391" w:rsidRPr="00146C29" w:rsidRDefault="006D7391" w:rsidP="006D7391">
      <w:pPr>
        <w:ind w:firstLine="360"/>
        <w:jc w:val="both"/>
      </w:pPr>
      <w:r w:rsidRPr="00146C29">
        <w:t>Более подробно структура акционерного капитала Японии представлена в таблице 10</w:t>
      </w:r>
    </w:p>
    <w:p w:rsidR="006D7391" w:rsidRPr="00146C29" w:rsidRDefault="006D7391" w:rsidP="006D7391">
      <w:pPr>
        <w:pStyle w:val="7"/>
        <w:rPr>
          <w:i/>
        </w:rPr>
      </w:pPr>
      <w:r w:rsidRPr="00146C29">
        <w:rPr>
          <w:i/>
        </w:rPr>
        <w:t>Таблица 10</w:t>
      </w:r>
    </w:p>
    <w:p w:rsidR="006D7391" w:rsidRPr="00146C29" w:rsidRDefault="006D7391" w:rsidP="006D7391">
      <w:pPr>
        <w:jc w:val="center"/>
        <w:rPr>
          <w:i/>
        </w:rPr>
      </w:pPr>
      <w:r w:rsidRPr="00146C29">
        <w:rPr>
          <w:i/>
        </w:rPr>
        <w:t>Структура акционерного капитала Японии по видам собственников 03.200</w:t>
      </w:r>
      <w:r w:rsidR="00A805D4">
        <w:rPr>
          <w:i/>
        </w:rPr>
        <w:t xml:space="preserve">8 – </w:t>
      </w:r>
      <w:smartTag w:uri="urn:schemas-microsoft-com:office:smarttags" w:element="metricconverter">
        <w:smartTagPr>
          <w:attr w:name="ProductID" w:val="03.2009 г"/>
        </w:smartTagPr>
        <w:r w:rsidR="00A805D4">
          <w:rPr>
            <w:i/>
          </w:rPr>
          <w:t>03.2009</w:t>
        </w:r>
        <w:r w:rsidRPr="00146C29">
          <w:rPr>
            <w:i/>
          </w:rPr>
          <w:t xml:space="preserve"> г</w:t>
        </w:r>
      </w:smartTag>
      <w:r w:rsidRPr="00146C29">
        <w:rPr>
          <w:i/>
        </w:rPr>
        <w:t>.г.</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1251"/>
        <w:gridCol w:w="1850"/>
        <w:gridCol w:w="1980"/>
        <w:gridCol w:w="2485"/>
        <w:gridCol w:w="23"/>
      </w:tblGrid>
      <w:tr w:rsidR="006D7391" w:rsidRPr="00146C29">
        <w:trPr>
          <w:cantSplit/>
          <w:jc w:val="center"/>
        </w:trPr>
        <w:tc>
          <w:tcPr>
            <w:tcW w:w="1753" w:type="dxa"/>
            <w:vMerge w:val="restart"/>
            <w:vAlign w:val="center"/>
          </w:tcPr>
          <w:p w:rsidR="006D7391" w:rsidRPr="00146C29" w:rsidRDefault="006D7391" w:rsidP="006D7391">
            <w:pPr>
              <w:jc w:val="center"/>
            </w:pPr>
            <w:r w:rsidRPr="00146C29">
              <w:t>Виды собственников</w:t>
            </w:r>
          </w:p>
        </w:tc>
        <w:tc>
          <w:tcPr>
            <w:tcW w:w="3101" w:type="dxa"/>
            <w:gridSpan w:val="2"/>
            <w:vAlign w:val="center"/>
          </w:tcPr>
          <w:p w:rsidR="006D7391" w:rsidRPr="00146C29" w:rsidRDefault="00A805D4" w:rsidP="006D7391">
            <w:pPr>
              <w:jc w:val="center"/>
            </w:pPr>
            <w:r>
              <w:t>Милл</w:t>
            </w:r>
            <w:r w:rsidR="006D7391" w:rsidRPr="00146C29">
              <w:t>. йен</w:t>
            </w:r>
          </w:p>
        </w:tc>
        <w:tc>
          <w:tcPr>
            <w:tcW w:w="4488" w:type="dxa"/>
            <w:gridSpan w:val="3"/>
            <w:vAlign w:val="center"/>
          </w:tcPr>
          <w:p w:rsidR="006D7391" w:rsidRPr="00146C29" w:rsidRDefault="006D7391" w:rsidP="006D7391">
            <w:pPr>
              <w:jc w:val="center"/>
            </w:pPr>
            <w:r w:rsidRPr="00146C29">
              <w:t>Процентное соотношение</w:t>
            </w:r>
          </w:p>
        </w:tc>
      </w:tr>
      <w:tr w:rsidR="00A805D4" w:rsidRPr="00146C29">
        <w:trPr>
          <w:gridAfter w:val="1"/>
          <w:wAfter w:w="23" w:type="dxa"/>
          <w:cantSplit/>
          <w:jc w:val="center"/>
        </w:trPr>
        <w:tc>
          <w:tcPr>
            <w:tcW w:w="1753" w:type="dxa"/>
            <w:vMerge/>
            <w:vAlign w:val="center"/>
          </w:tcPr>
          <w:p w:rsidR="00A805D4" w:rsidRPr="00146C29" w:rsidRDefault="00A805D4" w:rsidP="006D7391">
            <w:pPr>
              <w:jc w:val="center"/>
            </w:pPr>
          </w:p>
        </w:tc>
        <w:tc>
          <w:tcPr>
            <w:tcW w:w="1251" w:type="dxa"/>
            <w:vAlign w:val="center"/>
          </w:tcPr>
          <w:p w:rsidR="00A805D4" w:rsidRPr="00146C29" w:rsidRDefault="00A805D4" w:rsidP="006D7391">
            <w:pPr>
              <w:jc w:val="center"/>
            </w:pPr>
            <w:r>
              <w:t>03.2008</w:t>
            </w:r>
          </w:p>
        </w:tc>
        <w:tc>
          <w:tcPr>
            <w:tcW w:w="1850" w:type="dxa"/>
            <w:vAlign w:val="center"/>
          </w:tcPr>
          <w:p w:rsidR="00A805D4" w:rsidRPr="00146C29" w:rsidRDefault="00A805D4" w:rsidP="006D7391">
            <w:pPr>
              <w:jc w:val="center"/>
            </w:pPr>
            <w:r>
              <w:t>03.2009</w:t>
            </w:r>
          </w:p>
        </w:tc>
        <w:tc>
          <w:tcPr>
            <w:tcW w:w="1980" w:type="dxa"/>
            <w:vAlign w:val="center"/>
          </w:tcPr>
          <w:p w:rsidR="00A805D4" w:rsidRPr="00146C29" w:rsidRDefault="00A805D4" w:rsidP="006D7391">
            <w:pPr>
              <w:jc w:val="center"/>
            </w:pPr>
            <w:r>
              <w:t>03.2008</w:t>
            </w:r>
          </w:p>
        </w:tc>
        <w:tc>
          <w:tcPr>
            <w:tcW w:w="2485" w:type="dxa"/>
            <w:vAlign w:val="center"/>
          </w:tcPr>
          <w:p w:rsidR="00A805D4" w:rsidRPr="00146C29" w:rsidRDefault="00A805D4" w:rsidP="006D7391">
            <w:pPr>
              <w:jc w:val="center"/>
            </w:pPr>
            <w:r>
              <w:t>03.2009</w:t>
            </w:r>
          </w:p>
        </w:tc>
      </w:tr>
      <w:tr w:rsidR="00A805D4" w:rsidRPr="00146C29">
        <w:trPr>
          <w:gridAfter w:val="1"/>
          <w:wAfter w:w="23" w:type="dxa"/>
          <w:jc w:val="center"/>
        </w:trPr>
        <w:tc>
          <w:tcPr>
            <w:tcW w:w="1753" w:type="dxa"/>
            <w:vAlign w:val="center"/>
          </w:tcPr>
          <w:p w:rsidR="00A805D4" w:rsidRPr="00146C29" w:rsidRDefault="00A805D4" w:rsidP="006D7391">
            <w:pPr>
              <w:jc w:val="center"/>
            </w:pPr>
            <w:r w:rsidRPr="00146C29">
              <w:t>Государство</w:t>
            </w:r>
          </w:p>
        </w:tc>
        <w:tc>
          <w:tcPr>
            <w:tcW w:w="1251" w:type="dxa"/>
            <w:vAlign w:val="center"/>
          </w:tcPr>
          <w:p w:rsidR="00A805D4" w:rsidRPr="00146C29" w:rsidRDefault="00A805D4" w:rsidP="006D7391">
            <w:pPr>
              <w:jc w:val="center"/>
            </w:pPr>
            <w:r>
              <w:t>15,646</w:t>
            </w:r>
          </w:p>
        </w:tc>
        <w:tc>
          <w:tcPr>
            <w:tcW w:w="1850" w:type="dxa"/>
            <w:vAlign w:val="center"/>
          </w:tcPr>
          <w:p w:rsidR="00A805D4" w:rsidRPr="00146C29" w:rsidRDefault="00A805D4" w:rsidP="006D7391">
            <w:pPr>
              <w:jc w:val="center"/>
            </w:pPr>
            <w:r>
              <w:t>11,356</w:t>
            </w:r>
          </w:p>
        </w:tc>
        <w:tc>
          <w:tcPr>
            <w:tcW w:w="1980" w:type="dxa"/>
            <w:vAlign w:val="center"/>
          </w:tcPr>
          <w:p w:rsidR="00A805D4" w:rsidRPr="00146C29" w:rsidRDefault="00A805D4" w:rsidP="006D7391">
            <w:pPr>
              <w:jc w:val="center"/>
            </w:pPr>
            <w:r>
              <w:t>0,4</w:t>
            </w:r>
          </w:p>
        </w:tc>
        <w:tc>
          <w:tcPr>
            <w:tcW w:w="2485" w:type="dxa"/>
            <w:vAlign w:val="center"/>
          </w:tcPr>
          <w:p w:rsidR="00A805D4" w:rsidRPr="00146C29" w:rsidRDefault="00A805D4" w:rsidP="006D7391">
            <w:pPr>
              <w:jc w:val="center"/>
            </w:pPr>
            <w:r>
              <w:t>0,4</w:t>
            </w:r>
          </w:p>
        </w:tc>
      </w:tr>
      <w:tr w:rsidR="00A805D4" w:rsidRPr="00146C29">
        <w:trPr>
          <w:gridAfter w:val="1"/>
          <w:wAfter w:w="23" w:type="dxa"/>
          <w:jc w:val="center"/>
        </w:trPr>
        <w:tc>
          <w:tcPr>
            <w:tcW w:w="1753" w:type="dxa"/>
            <w:vAlign w:val="center"/>
          </w:tcPr>
          <w:p w:rsidR="00A805D4" w:rsidRPr="00146C29" w:rsidRDefault="00A805D4" w:rsidP="006D7391">
            <w:pPr>
              <w:jc w:val="center"/>
            </w:pPr>
            <w:r w:rsidRPr="00146C29">
              <w:t>Финансовые институты</w:t>
            </w:r>
          </w:p>
        </w:tc>
        <w:tc>
          <w:tcPr>
            <w:tcW w:w="1251" w:type="dxa"/>
            <w:vAlign w:val="center"/>
          </w:tcPr>
          <w:p w:rsidR="00A805D4" w:rsidRPr="00146C29" w:rsidRDefault="00A805D4" w:rsidP="006D7391">
            <w:pPr>
              <w:jc w:val="center"/>
            </w:pPr>
            <w:r>
              <w:t>1,237,432</w:t>
            </w:r>
          </w:p>
        </w:tc>
        <w:tc>
          <w:tcPr>
            <w:tcW w:w="1850" w:type="dxa"/>
            <w:vAlign w:val="center"/>
          </w:tcPr>
          <w:p w:rsidR="00A805D4" w:rsidRPr="00146C29" w:rsidRDefault="00A805D4" w:rsidP="006D7391">
            <w:pPr>
              <w:jc w:val="center"/>
            </w:pPr>
            <w:r>
              <w:t>843,415</w:t>
            </w:r>
          </w:p>
        </w:tc>
        <w:tc>
          <w:tcPr>
            <w:tcW w:w="1980" w:type="dxa"/>
            <w:vAlign w:val="center"/>
          </w:tcPr>
          <w:p w:rsidR="00A805D4" w:rsidRPr="00146C29" w:rsidRDefault="00A805D4" w:rsidP="006D7391">
            <w:pPr>
              <w:jc w:val="center"/>
            </w:pPr>
            <w:r>
              <w:t>30,9</w:t>
            </w:r>
          </w:p>
        </w:tc>
        <w:tc>
          <w:tcPr>
            <w:tcW w:w="2485" w:type="dxa"/>
            <w:vAlign w:val="center"/>
          </w:tcPr>
          <w:p w:rsidR="00A805D4" w:rsidRPr="00146C29" w:rsidRDefault="00A805D4" w:rsidP="006D7391">
            <w:pPr>
              <w:jc w:val="center"/>
            </w:pPr>
            <w:r>
              <w:t>32,4</w:t>
            </w:r>
          </w:p>
        </w:tc>
      </w:tr>
      <w:tr w:rsidR="00A805D4" w:rsidRPr="00146C29">
        <w:trPr>
          <w:gridAfter w:val="1"/>
          <w:wAfter w:w="23" w:type="dxa"/>
          <w:jc w:val="center"/>
        </w:trPr>
        <w:tc>
          <w:tcPr>
            <w:tcW w:w="1753" w:type="dxa"/>
            <w:vAlign w:val="center"/>
          </w:tcPr>
          <w:p w:rsidR="00A805D4" w:rsidRPr="00146C29" w:rsidRDefault="00A805D4" w:rsidP="006D7391">
            <w:pPr>
              <w:jc w:val="center"/>
            </w:pPr>
            <w:r w:rsidRPr="00146C29">
              <w:t>Корпорации</w:t>
            </w:r>
          </w:p>
        </w:tc>
        <w:tc>
          <w:tcPr>
            <w:tcW w:w="1251" w:type="dxa"/>
            <w:vAlign w:val="center"/>
          </w:tcPr>
          <w:p w:rsidR="00A805D4" w:rsidRPr="00146C29" w:rsidRDefault="00A805D4" w:rsidP="006D7391">
            <w:pPr>
              <w:jc w:val="center"/>
            </w:pPr>
            <w:r>
              <w:t>851,372</w:t>
            </w:r>
          </w:p>
        </w:tc>
        <w:tc>
          <w:tcPr>
            <w:tcW w:w="1850" w:type="dxa"/>
            <w:vAlign w:val="center"/>
          </w:tcPr>
          <w:p w:rsidR="00A805D4" w:rsidRPr="00146C29" w:rsidRDefault="00A805D4" w:rsidP="006D7391">
            <w:pPr>
              <w:jc w:val="center"/>
            </w:pPr>
            <w:r>
              <w:t>583,890</w:t>
            </w:r>
          </w:p>
        </w:tc>
        <w:tc>
          <w:tcPr>
            <w:tcW w:w="1980" w:type="dxa"/>
            <w:vAlign w:val="center"/>
          </w:tcPr>
          <w:p w:rsidR="00A805D4" w:rsidRPr="00146C29" w:rsidRDefault="00A805D4" w:rsidP="006D7391">
            <w:pPr>
              <w:jc w:val="center"/>
            </w:pPr>
            <w:r>
              <w:t>21,3</w:t>
            </w:r>
          </w:p>
        </w:tc>
        <w:tc>
          <w:tcPr>
            <w:tcW w:w="2485" w:type="dxa"/>
            <w:vAlign w:val="center"/>
          </w:tcPr>
          <w:p w:rsidR="00A805D4" w:rsidRPr="00146C29" w:rsidRDefault="00A805D4" w:rsidP="006D7391">
            <w:pPr>
              <w:jc w:val="center"/>
            </w:pPr>
            <w:r>
              <w:t>22,4</w:t>
            </w:r>
          </w:p>
        </w:tc>
      </w:tr>
      <w:tr w:rsidR="00A805D4" w:rsidRPr="00146C29">
        <w:trPr>
          <w:gridAfter w:val="1"/>
          <w:wAfter w:w="23" w:type="dxa"/>
          <w:jc w:val="center"/>
        </w:trPr>
        <w:tc>
          <w:tcPr>
            <w:tcW w:w="1753" w:type="dxa"/>
            <w:vAlign w:val="center"/>
          </w:tcPr>
          <w:p w:rsidR="00A805D4" w:rsidRPr="00146C29" w:rsidRDefault="00A805D4" w:rsidP="006D7391">
            <w:pPr>
              <w:jc w:val="center"/>
            </w:pPr>
            <w:r w:rsidRPr="00146C29">
              <w:t>Брокерско-дилерские фирмы</w:t>
            </w:r>
          </w:p>
        </w:tc>
        <w:tc>
          <w:tcPr>
            <w:tcW w:w="1251" w:type="dxa"/>
            <w:vAlign w:val="center"/>
          </w:tcPr>
          <w:p w:rsidR="00A805D4" w:rsidRPr="00146C29" w:rsidRDefault="00A805D4" w:rsidP="006D7391">
            <w:pPr>
              <w:jc w:val="center"/>
            </w:pPr>
            <w:r>
              <w:t>62,214</w:t>
            </w:r>
          </w:p>
        </w:tc>
        <w:tc>
          <w:tcPr>
            <w:tcW w:w="1850" w:type="dxa"/>
            <w:vAlign w:val="center"/>
          </w:tcPr>
          <w:p w:rsidR="00A805D4" w:rsidRPr="00146C29" w:rsidRDefault="00A805D4" w:rsidP="006D7391">
            <w:pPr>
              <w:jc w:val="center"/>
            </w:pPr>
            <w:r>
              <w:t>26,803</w:t>
            </w:r>
          </w:p>
        </w:tc>
        <w:tc>
          <w:tcPr>
            <w:tcW w:w="1980" w:type="dxa"/>
            <w:vAlign w:val="center"/>
          </w:tcPr>
          <w:p w:rsidR="00A805D4" w:rsidRPr="00146C29" w:rsidRDefault="00A805D4" w:rsidP="006D7391">
            <w:pPr>
              <w:jc w:val="center"/>
            </w:pPr>
            <w:r>
              <w:t>1,6</w:t>
            </w:r>
          </w:p>
        </w:tc>
        <w:tc>
          <w:tcPr>
            <w:tcW w:w="2485" w:type="dxa"/>
            <w:vAlign w:val="center"/>
          </w:tcPr>
          <w:p w:rsidR="00A805D4" w:rsidRPr="00146C29" w:rsidRDefault="00A805D4" w:rsidP="006D7391">
            <w:pPr>
              <w:jc w:val="center"/>
            </w:pPr>
            <w:r>
              <w:t>1,0</w:t>
            </w:r>
          </w:p>
        </w:tc>
      </w:tr>
      <w:tr w:rsidR="00A805D4" w:rsidRPr="00146C29">
        <w:trPr>
          <w:gridAfter w:val="1"/>
          <w:wAfter w:w="23" w:type="dxa"/>
          <w:jc w:val="center"/>
        </w:trPr>
        <w:tc>
          <w:tcPr>
            <w:tcW w:w="1753" w:type="dxa"/>
            <w:vAlign w:val="center"/>
          </w:tcPr>
          <w:p w:rsidR="00A805D4" w:rsidRPr="00146C29" w:rsidRDefault="00A805D4" w:rsidP="006D7391">
            <w:pPr>
              <w:jc w:val="center"/>
            </w:pPr>
            <w:r w:rsidRPr="00146C29">
              <w:t>Частные и прочие</w:t>
            </w:r>
          </w:p>
        </w:tc>
        <w:tc>
          <w:tcPr>
            <w:tcW w:w="1251" w:type="dxa"/>
            <w:vAlign w:val="center"/>
          </w:tcPr>
          <w:p w:rsidR="00A805D4" w:rsidRPr="00146C29" w:rsidRDefault="00A805D4" w:rsidP="006D7391">
            <w:pPr>
              <w:jc w:val="center"/>
            </w:pPr>
            <w:r>
              <w:t>729,476</w:t>
            </w:r>
          </w:p>
        </w:tc>
        <w:tc>
          <w:tcPr>
            <w:tcW w:w="1850" w:type="dxa"/>
            <w:vAlign w:val="center"/>
          </w:tcPr>
          <w:p w:rsidR="00A805D4" w:rsidRPr="00146C29" w:rsidRDefault="00A805D4" w:rsidP="006D7391">
            <w:pPr>
              <w:jc w:val="center"/>
            </w:pPr>
            <w:r>
              <w:t>522,095</w:t>
            </w:r>
          </w:p>
        </w:tc>
        <w:tc>
          <w:tcPr>
            <w:tcW w:w="1980" w:type="dxa"/>
            <w:vAlign w:val="center"/>
          </w:tcPr>
          <w:p w:rsidR="00A805D4" w:rsidRPr="00146C29" w:rsidRDefault="00A805D4" w:rsidP="006D7391">
            <w:pPr>
              <w:jc w:val="center"/>
            </w:pPr>
            <w:r>
              <w:t>18,2</w:t>
            </w:r>
          </w:p>
        </w:tc>
        <w:tc>
          <w:tcPr>
            <w:tcW w:w="2485" w:type="dxa"/>
            <w:vAlign w:val="center"/>
          </w:tcPr>
          <w:p w:rsidR="00A805D4" w:rsidRPr="00146C29" w:rsidRDefault="00A805D4" w:rsidP="006D7391">
            <w:pPr>
              <w:jc w:val="center"/>
            </w:pPr>
            <w:r>
              <w:t>20,1</w:t>
            </w:r>
          </w:p>
        </w:tc>
      </w:tr>
      <w:tr w:rsidR="00A805D4" w:rsidRPr="00146C29">
        <w:trPr>
          <w:gridAfter w:val="1"/>
          <w:wAfter w:w="23" w:type="dxa"/>
          <w:jc w:val="center"/>
        </w:trPr>
        <w:tc>
          <w:tcPr>
            <w:tcW w:w="1753" w:type="dxa"/>
            <w:vAlign w:val="center"/>
          </w:tcPr>
          <w:p w:rsidR="00A805D4" w:rsidRPr="00146C29" w:rsidRDefault="00A805D4" w:rsidP="006D7391">
            <w:pPr>
              <w:jc w:val="center"/>
            </w:pPr>
            <w:r w:rsidRPr="00146C29">
              <w:t>Иностранные инвесторы</w:t>
            </w:r>
          </w:p>
        </w:tc>
        <w:tc>
          <w:tcPr>
            <w:tcW w:w="1251" w:type="dxa"/>
            <w:vAlign w:val="center"/>
          </w:tcPr>
          <w:p w:rsidR="00A805D4" w:rsidRPr="00146C29" w:rsidRDefault="00A805D4" w:rsidP="006D7391">
            <w:pPr>
              <w:jc w:val="center"/>
            </w:pPr>
            <w:r>
              <w:t>1,106,171</w:t>
            </w:r>
          </w:p>
        </w:tc>
        <w:tc>
          <w:tcPr>
            <w:tcW w:w="1850" w:type="dxa"/>
            <w:vAlign w:val="center"/>
          </w:tcPr>
          <w:p w:rsidR="00A805D4" w:rsidRPr="00146C29" w:rsidRDefault="00A805D4" w:rsidP="006D7391">
            <w:pPr>
              <w:jc w:val="center"/>
            </w:pPr>
            <w:r>
              <w:t>613,971</w:t>
            </w:r>
          </w:p>
        </w:tc>
        <w:tc>
          <w:tcPr>
            <w:tcW w:w="1980" w:type="dxa"/>
            <w:vAlign w:val="center"/>
          </w:tcPr>
          <w:p w:rsidR="00A805D4" w:rsidRPr="00146C29" w:rsidRDefault="00A805D4" w:rsidP="006D7391">
            <w:pPr>
              <w:jc w:val="center"/>
            </w:pPr>
            <w:r>
              <w:t>27,6</w:t>
            </w:r>
          </w:p>
        </w:tc>
        <w:tc>
          <w:tcPr>
            <w:tcW w:w="2485" w:type="dxa"/>
            <w:vAlign w:val="center"/>
          </w:tcPr>
          <w:p w:rsidR="00A805D4" w:rsidRPr="00146C29" w:rsidRDefault="00A805D4" w:rsidP="006D7391">
            <w:pPr>
              <w:jc w:val="center"/>
            </w:pPr>
            <w:r>
              <w:t>23,6</w:t>
            </w:r>
          </w:p>
        </w:tc>
      </w:tr>
      <w:tr w:rsidR="00A805D4" w:rsidRPr="00146C29">
        <w:trPr>
          <w:gridAfter w:val="1"/>
          <w:wAfter w:w="23" w:type="dxa"/>
          <w:jc w:val="center"/>
        </w:trPr>
        <w:tc>
          <w:tcPr>
            <w:tcW w:w="1753" w:type="dxa"/>
            <w:vAlign w:val="center"/>
          </w:tcPr>
          <w:p w:rsidR="00A805D4" w:rsidRPr="00146C29" w:rsidRDefault="00A805D4" w:rsidP="006D7391">
            <w:pPr>
              <w:jc w:val="center"/>
            </w:pPr>
            <w:r w:rsidRPr="00146C29">
              <w:t>Всего</w:t>
            </w:r>
          </w:p>
        </w:tc>
        <w:tc>
          <w:tcPr>
            <w:tcW w:w="1251" w:type="dxa"/>
            <w:vAlign w:val="center"/>
          </w:tcPr>
          <w:p w:rsidR="00A805D4" w:rsidRPr="00146C29" w:rsidRDefault="00A805D4" w:rsidP="006D7391">
            <w:pPr>
              <w:jc w:val="center"/>
            </w:pPr>
            <w:r>
              <w:t>4,002,313</w:t>
            </w:r>
          </w:p>
        </w:tc>
        <w:tc>
          <w:tcPr>
            <w:tcW w:w="1850" w:type="dxa"/>
            <w:vAlign w:val="center"/>
          </w:tcPr>
          <w:p w:rsidR="00A805D4" w:rsidRPr="00146C29" w:rsidRDefault="00A805D4" w:rsidP="006D7391">
            <w:pPr>
              <w:jc w:val="center"/>
            </w:pPr>
            <w:r>
              <w:t>2,601,532</w:t>
            </w:r>
          </w:p>
        </w:tc>
        <w:tc>
          <w:tcPr>
            <w:tcW w:w="1980" w:type="dxa"/>
            <w:vAlign w:val="center"/>
          </w:tcPr>
          <w:p w:rsidR="00A805D4" w:rsidRPr="00146C29" w:rsidRDefault="00A805D4" w:rsidP="006D7391">
            <w:pPr>
              <w:jc w:val="center"/>
            </w:pPr>
            <w:r w:rsidRPr="00146C29">
              <w:t>100,0</w:t>
            </w:r>
          </w:p>
        </w:tc>
        <w:tc>
          <w:tcPr>
            <w:tcW w:w="2485" w:type="dxa"/>
            <w:vAlign w:val="center"/>
          </w:tcPr>
          <w:p w:rsidR="00A805D4" w:rsidRPr="00146C29" w:rsidRDefault="00A805D4" w:rsidP="006D7391">
            <w:pPr>
              <w:jc w:val="center"/>
            </w:pPr>
            <w:r w:rsidRPr="00146C29">
              <w:t>100,0</w:t>
            </w:r>
          </w:p>
        </w:tc>
      </w:tr>
    </w:tbl>
    <w:p w:rsidR="006D7391" w:rsidRDefault="006D7391" w:rsidP="006D7391">
      <w:pPr>
        <w:jc w:val="right"/>
        <w:rPr>
          <w:i/>
        </w:rPr>
      </w:pPr>
      <w:r w:rsidRPr="00146C29">
        <w:rPr>
          <w:i/>
        </w:rPr>
        <w:t>Источник</w:t>
      </w:r>
      <w:r w:rsidR="00A805D4">
        <w:rPr>
          <w:i/>
          <w:lang w:val="en-US"/>
        </w:rPr>
        <w:t xml:space="preserve"> – Fact Book 20</w:t>
      </w:r>
      <w:r w:rsidR="00A805D4" w:rsidRPr="00A805D4">
        <w:rPr>
          <w:i/>
          <w:lang w:val="en-US"/>
        </w:rPr>
        <w:t>10</w:t>
      </w:r>
      <w:r w:rsidRPr="00146C29">
        <w:rPr>
          <w:i/>
          <w:lang w:val="en-US"/>
        </w:rPr>
        <w:t xml:space="preserve"> Tokyo Stock Exchange </w:t>
      </w:r>
    </w:p>
    <w:p w:rsidR="00FB186D" w:rsidRDefault="00FB186D" w:rsidP="006D7391">
      <w:pPr>
        <w:jc w:val="right"/>
        <w:rPr>
          <w:i/>
        </w:rPr>
      </w:pPr>
    </w:p>
    <w:p w:rsidR="00FB186D" w:rsidRPr="00FB186D" w:rsidRDefault="00FB186D" w:rsidP="006D7391">
      <w:pPr>
        <w:jc w:val="right"/>
        <w:rPr>
          <w:i/>
        </w:rPr>
      </w:pPr>
    </w:p>
    <w:p w:rsidR="006D7391" w:rsidRPr="00146C29" w:rsidRDefault="006D7391" w:rsidP="006D7391">
      <w:pPr>
        <w:jc w:val="both"/>
      </w:pPr>
      <w:r w:rsidRPr="00146C29">
        <w:t>В Таблице 11 представлены основные показатели биржевых рынков акций развитых стран.</w:t>
      </w:r>
    </w:p>
    <w:p w:rsidR="006D7391" w:rsidRPr="00146C29" w:rsidRDefault="006D7391" w:rsidP="006D7391">
      <w:pPr>
        <w:pStyle w:val="a5"/>
        <w:jc w:val="right"/>
        <w:rPr>
          <w:i/>
        </w:rPr>
      </w:pPr>
      <w:r w:rsidRPr="00146C29">
        <w:rPr>
          <w:i/>
        </w:rPr>
        <w:t>Таблица 11</w:t>
      </w:r>
    </w:p>
    <w:p w:rsidR="006D7391" w:rsidRPr="00146C29" w:rsidRDefault="006D7391" w:rsidP="006D7391">
      <w:pPr>
        <w:pStyle w:val="a5"/>
        <w:jc w:val="center"/>
        <w:rPr>
          <w:i/>
        </w:rPr>
      </w:pPr>
      <w:r w:rsidRPr="00146C29">
        <w:rPr>
          <w:i/>
        </w:rPr>
        <w:t xml:space="preserve">Основные показатели биржевых </w:t>
      </w:r>
      <w:r w:rsidR="000850B9">
        <w:rPr>
          <w:i/>
        </w:rPr>
        <w:t xml:space="preserve">рынков акций развитых стран </w:t>
      </w:r>
      <w:smartTag w:uri="urn:schemas-microsoft-com:office:smarttags" w:element="metricconverter">
        <w:smartTagPr>
          <w:attr w:name="ProductID" w:val="2008 г"/>
        </w:smartTagPr>
        <w:r w:rsidR="000850B9">
          <w:rPr>
            <w:i/>
          </w:rPr>
          <w:t>2008</w:t>
        </w:r>
        <w:r w:rsidRPr="00146C29">
          <w:rPr>
            <w:i/>
          </w:rPr>
          <w:t xml:space="preserve"> г</w:t>
        </w:r>
      </w:smartTag>
      <w:r w:rsidRPr="00146C29">
        <w:rPr>
          <w:i/>
        </w:rPr>
        <w:t>.</w:t>
      </w:r>
    </w:p>
    <w:tbl>
      <w:tblPr>
        <w:tblW w:w="9341" w:type="dxa"/>
        <w:jc w:val="center"/>
        <w:tblCellMar>
          <w:left w:w="0" w:type="dxa"/>
          <w:right w:w="0" w:type="dxa"/>
        </w:tblCellMar>
        <w:tblLook w:val="0000" w:firstRow="0" w:lastRow="0" w:firstColumn="0" w:lastColumn="0" w:noHBand="0" w:noVBand="0"/>
      </w:tblPr>
      <w:tblGrid>
        <w:gridCol w:w="4487"/>
        <w:gridCol w:w="942"/>
        <w:gridCol w:w="980"/>
        <w:gridCol w:w="952"/>
        <w:gridCol w:w="959"/>
        <w:gridCol w:w="1021"/>
      </w:tblGrid>
      <w:tr w:rsidR="006D7391" w:rsidRPr="00146C29">
        <w:trPr>
          <w:cantSplit/>
          <w:trHeight w:val="255"/>
          <w:jc w:val="center"/>
        </w:trPr>
        <w:tc>
          <w:tcPr>
            <w:tcW w:w="44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B7471B">
            <w:pPr>
              <w:ind w:left="-42" w:firstLine="42"/>
              <w:jc w:val="center"/>
            </w:pPr>
            <w:r w:rsidRPr="00146C29">
              <w:t>Показатель</w:t>
            </w:r>
          </w:p>
        </w:tc>
        <w:tc>
          <w:tcPr>
            <w:tcW w:w="4854" w:type="dxa"/>
            <w:gridSpan w:val="5"/>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Страны</w:t>
            </w:r>
          </w:p>
        </w:tc>
      </w:tr>
      <w:tr w:rsidR="006D7391" w:rsidRPr="00146C29">
        <w:trPr>
          <w:cantSplit/>
          <w:trHeight w:val="255"/>
          <w:jc w:val="center"/>
        </w:trPr>
        <w:tc>
          <w:tcPr>
            <w:tcW w:w="4487" w:type="dxa"/>
            <w:vMerge/>
            <w:tcBorders>
              <w:top w:val="single" w:sz="4" w:space="0" w:color="000000"/>
              <w:left w:val="single" w:sz="4" w:space="0" w:color="000000"/>
              <w:bottom w:val="single" w:sz="4" w:space="0" w:color="000000"/>
              <w:right w:val="single" w:sz="4" w:space="0" w:color="000000"/>
            </w:tcBorders>
            <w:vAlign w:val="center"/>
          </w:tcPr>
          <w:p w:rsidR="006D7391" w:rsidRPr="00146C29" w:rsidRDefault="006D7391" w:rsidP="006D7391">
            <w:pPr>
              <w:jc w:val="center"/>
            </w:pPr>
          </w:p>
        </w:tc>
        <w:tc>
          <w:tcPr>
            <w:tcW w:w="94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США</w:t>
            </w:r>
          </w:p>
        </w:tc>
        <w:tc>
          <w:tcPr>
            <w:tcW w:w="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Велико-британия</w:t>
            </w:r>
          </w:p>
        </w:tc>
        <w:tc>
          <w:tcPr>
            <w:tcW w:w="95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Япония</w:t>
            </w:r>
          </w:p>
        </w:tc>
        <w:tc>
          <w:tcPr>
            <w:tcW w:w="95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Франция</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Германия</w:t>
            </w:r>
          </w:p>
        </w:tc>
      </w:tr>
      <w:tr w:rsidR="006D7391" w:rsidRPr="00146C29">
        <w:trPr>
          <w:trHeight w:val="510"/>
          <w:jc w:val="center"/>
        </w:trPr>
        <w:tc>
          <w:tcPr>
            <w:tcW w:w="448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Капитализация биржевых рынков акций/ВНП</w:t>
            </w:r>
          </w:p>
        </w:tc>
        <w:tc>
          <w:tcPr>
            <w:tcW w:w="94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117,2</w:t>
            </w:r>
          </w:p>
        </w:tc>
        <w:tc>
          <w:tcPr>
            <w:tcW w:w="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151,0</w:t>
            </w:r>
          </w:p>
        </w:tc>
        <w:tc>
          <w:tcPr>
            <w:tcW w:w="95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60,0</w:t>
            </w:r>
          </w:p>
        </w:tc>
        <w:tc>
          <w:tcPr>
            <w:tcW w:w="95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38,5</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28,4</w:t>
            </w:r>
          </w:p>
        </w:tc>
      </w:tr>
      <w:tr w:rsidR="006D7391" w:rsidRPr="00146C29">
        <w:trPr>
          <w:trHeight w:val="765"/>
          <w:jc w:val="center"/>
        </w:trPr>
        <w:tc>
          <w:tcPr>
            <w:tcW w:w="448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Внутренний кредит/Капитализация биржевых рынков акций</w:t>
            </w:r>
          </w:p>
        </w:tc>
        <w:tc>
          <w:tcPr>
            <w:tcW w:w="94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67,2</w:t>
            </w:r>
          </w:p>
        </w:tc>
        <w:tc>
          <w:tcPr>
            <w:tcW w:w="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86,4</w:t>
            </w:r>
          </w:p>
        </w:tc>
        <w:tc>
          <w:tcPr>
            <w:tcW w:w="95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198,5</w:t>
            </w:r>
          </w:p>
        </w:tc>
        <w:tc>
          <w:tcPr>
            <w:tcW w:w="95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266,0</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479,0</w:t>
            </w:r>
          </w:p>
        </w:tc>
      </w:tr>
      <w:tr w:rsidR="006D7391" w:rsidRPr="00146C29">
        <w:trPr>
          <w:trHeight w:val="1242"/>
          <w:jc w:val="center"/>
        </w:trPr>
        <w:tc>
          <w:tcPr>
            <w:tcW w:w="448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Рыночная стоимость облигаций непогашенных внутренних эмитентов на биржевых рынках/капитализация биржевых рынков акций</w:t>
            </w:r>
          </w:p>
        </w:tc>
        <w:tc>
          <w:tcPr>
            <w:tcW w:w="94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33,1</w:t>
            </w:r>
          </w:p>
        </w:tc>
        <w:tc>
          <w:tcPr>
            <w:tcW w:w="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44,4</w:t>
            </w:r>
          </w:p>
        </w:tc>
        <w:tc>
          <w:tcPr>
            <w:tcW w:w="95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122,8</w:t>
            </w:r>
          </w:p>
        </w:tc>
        <w:tc>
          <w:tcPr>
            <w:tcW w:w="95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148,8</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6D7391" w:rsidRPr="00146C29" w:rsidRDefault="006D7391" w:rsidP="006D7391">
            <w:pPr>
              <w:jc w:val="center"/>
            </w:pPr>
            <w:r w:rsidRPr="00146C29">
              <w:t>285,6</w:t>
            </w:r>
          </w:p>
        </w:tc>
      </w:tr>
    </w:tbl>
    <w:p w:rsidR="000850B9" w:rsidRPr="00B7471B" w:rsidRDefault="006D7391" w:rsidP="00B7471B">
      <w:pPr>
        <w:ind w:left="5664" w:firstLine="708"/>
        <w:jc w:val="right"/>
        <w:rPr>
          <w:b/>
        </w:rPr>
      </w:pPr>
      <w:r w:rsidRPr="00146C29">
        <w:t>Источник: www.rcb.ru</w:t>
      </w:r>
      <w:bookmarkStart w:id="8" w:name="_Toc43476610"/>
      <w:bookmarkStart w:id="9" w:name="_Toc44511018"/>
    </w:p>
    <w:p w:rsidR="00C61477" w:rsidRDefault="00C61477" w:rsidP="00C61477">
      <w:pPr>
        <w:pStyle w:val="1"/>
        <w:rPr>
          <w:rFonts w:ascii="Times New Roman" w:hAnsi="Times New Roman" w:cs="Times New Roman"/>
          <w:sz w:val="24"/>
          <w:szCs w:val="24"/>
        </w:rPr>
      </w:pPr>
    </w:p>
    <w:p w:rsidR="00C61477" w:rsidRDefault="00C61477" w:rsidP="00C61477">
      <w:pPr>
        <w:pStyle w:val="1"/>
        <w:rPr>
          <w:rFonts w:ascii="Times New Roman" w:hAnsi="Times New Roman" w:cs="Times New Roman"/>
          <w:b w:val="0"/>
          <w:bCs w:val="0"/>
          <w:kern w:val="0"/>
          <w:sz w:val="24"/>
          <w:szCs w:val="24"/>
        </w:rPr>
      </w:pPr>
    </w:p>
    <w:p w:rsidR="00C61477" w:rsidRPr="00C61477" w:rsidRDefault="00C61477" w:rsidP="00C61477"/>
    <w:p w:rsidR="006D7391" w:rsidRPr="00146C29" w:rsidRDefault="000850B9" w:rsidP="00B7471B">
      <w:pPr>
        <w:pStyle w:val="1"/>
        <w:jc w:val="center"/>
        <w:rPr>
          <w:rFonts w:ascii="Times New Roman" w:hAnsi="Times New Roman" w:cs="Times New Roman"/>
          <w:sz w:val="24"/>
          <w:szCs w:val="24"/>
        </w:rPr>
      </w:pPr>
      <w:r>
        <w:rPr>
          <w:rFonts w:ascii="Times New Roman" w:hAnsi="Times New Roman" w:cs="Times New Roman"/>
          <w:sz w:val="24"/>
          <w:szCs w:val="24"/>
        </w:rPr>
        <w:t>2</w:t>
      </w:r>
      <w:r w:rsidR="006D7391" w:rsidRPr="00146C29">
        <w:rPr>
          <w:rFonts w:ascii="Times New Roman" w:hAnsi="Times New Roman" w:cs="Times New Roman"/>
          <w:sz w:val="24"/>
          <w:szCs w:val="24"/>
        </w:rPr>
        <w:t xml:space="preserve">.6. </w:t>
      </w:r>
      <w:bookmarkEnd w:id="8"/>
      <w:bookmarkEnd w:id="9"/>
      <w:r>
        <w:rPr>
          <w:rFonts w:ascii="Times New Roman" w:hAnsi="Times New Roman" w:cs="Times New Roman"/>
          <w:sz w:val="24"/>
          <w:szCs w:val="24"/>
        </w:rPr>
        <w:t>Рынок облигаций и других долговых ценных бумаг</w:t>
      </w:r>
    </w:p>
    <w:p w:rsidR="006D7391" w:rsidRPr="00146C29" w:rsidRDefault="006D7391" w:rsidP="006D7391"/>
    <w:p w:rsidR="006D7391" w:rsidRPr="00146C29" w:rsidRDefault="006D7391" w:rsidP="006D7391">
      <w:pPr>
        <w:ind w:firstLine="360"/>
        <w:jc w:val="both"/>
      </w:pPr>
      <w:r w:rsidRPr="00146C29">
        <w:t xml:space="preserve">Японский облигационный рынок капиталов осуществляет эмиссии для иностранных  заемщиков двумя основными путями: выпуская традиционные, или классические иностранные облигации. Рынок "евробондз" появился в </w:t>
      </w:r>
      <w:smartTag w:uri="urn:schemas-microsoft-com:office:smarttags" w:element="metricconverter">
        <w:smartTagPr>
          <w:attr w:name="ProductID" w:val="1963 г"/>
        </w:smartTagPr>
        <w:r w:rsidRPr="00146C29">
          <w:t>1963 г</w:t>
        </w:r>
      </w:smartTag>
      <w:r w:rsidRPr="00146C29">
        <w:t xml:space="preserve">. и в возрастающих масштабах стал служить источником привлечения финансовых ресурсов корпорациями и государством многих стран с </w:t>
      </w:r>
      <w:smartTag w:uri="urn:schemas-microsoft-com:office:smarttags" w:element="metricconverter">
        <w:smartTagPr>
          <w:attr w:name="ProductID" w:val="1964 г"/>
        </w:smartTagPr>
        <w:r w:rsidRPr="00146C29">
          <w:t>1964 г</w:t>
        </w:r>
      </w:smartTag>
      <w:r w:rsidRPr="00146C29">
        <w:t>.</w:t>
      </w:r>
    </w:p>
    <w:p w:rsidR="006D7391" w:rsidRPr="00146C29" w:rsidRDefault="006D7391" w:rsidP="006D7391">
      <w:pPr>
        <w:pStyle w:val="20"/>
        <w:spacing w:line="240" w:lineRule="auto"/>
        <w:ind w:firstLine="360"/>
        <w:rPr>
          <w:sz w:val="24"/>
        </w:rPr>
      </w:pPr>
      <w:r w:rsidRPr="00146C29">
        <w:rPr>
          <w:sz w:val="24"/>
        </w:rPr>
        <w:t>При этом на протяжении всей второй половины 60-х и в начале 70-х годов ведущими заемщиками на рынке "еврооблигаций" выступали корпорации США, на долю которых приходилось от 1/4 до 3/5 всей суммы эмиссий. Значительная часть заемного капитала использовалась американскими компаниями для финансирования прироста прямых инвестиций, преимущественно в  странах Западной Европы. Однако в последующие годы доля американских эмитентов начала  снижаться, и в настоящее время ведущими эмитентами на рынке "евробондз" выступают корпорации и финансовые институты Японии и ряда стран Западной Европы. Рынок "евробондз" -  рынок привилегированных заемщиков, куда допускаются преимущественно наиболее надежные заемщики из экономически высоко развитых стран. Развивающиеся страны, как малонадежные должники, имеют весьма ограниченный доступ на этот рынок.</w:t>
      </w:r>
    </w:p>
    <w:p w:rsidR="006D7391" w:rsidRPr="00146C29" w:rsidRDefault="006D7391" w:rsidP="006D7391">
      <w:pPr>
        <w:pStyle w:val="20"/>
        <w:spacing w:line="240" w:lineRule="auto"/>
        <w:ind w:firstLine="360"/>
        <w:rPr>
          <w:sz w:val="24"/>
        </w:rPr>
      </w:pPr>
      <w:r w:rsidRPr="00146C29">
        <w:rPr>
          <w:sz w:val="24"/>
        </w:rPr>
        <w:t>В таблице 8 представлены данные по выпуску облигаций:</w:t>
      </w:r>
    </w:p>
    <w:p w:rsidR="006D7391" w:rsidRPr="00146C29" w:rsidRDefault="006D7391" w:rsidP="006D7391">
      <w:pPr>
        <w:pStyle w:val="20"/>
        <w:spacing w:line="240" w:lineRule="auto"/>
        <w:ind w:firstLine="360"/>
        <w:rPr>
          <w:sz w:val="24"/>
        </w:rPr>
      </w:pPr>
    </w:p>
    <w:p w:rsidR="006D7391" w:rsidRPr="00146C29" w:rsidRDefault="006D7391" w:rsidP="006D7391">
      <w:pPr>
        <w:pStyle w:val="20"/>
        <w:spacing w:line="240" w:lineRule="auto"/>
        <w:jc w:val="right"/>
        <w:rPr>
          <w:i/>
          <w:sz w:val="24"/>
        </w:rPr>
      </w:pPr>
      <w:r w:rsidRPr="00146C29">
        <w:rPr>
          <w:i/>
          <w:sz w:val="24"/>
        </w:rPr>
        <w:t>Таблица 12</w:t>
      </w:r>
    </w:p>
    <w:p w:rsidR="006D7391" w:rsidRPr="00146C29" w:rsidRDefault="006D7391" w:rsidP="006D7391">
      <w:pPr>
        <w:autoSpaceDE w:val="0"/>
        <w:autoSpaceDN w:val="0"/>
        <w:adjustRightInd w:val="0"/>
        <w:jc w:val="center"/>
        <w:rPr>
          <w:i/>
        </w:rPr>
      </w:pPr>
      <w:r w:rsidRPr="00146C29">
        <w:rPr>
          <w:i/>
        </w:rPr>
        <w:t>Данные по выпуску и</w:t>
      </w:r>
      <w:r w:rsidR="00FA3CEF">
        <w:rPr>
          <w:i/>
        </w:rPr>
        <w:t xml:space="preserve"> продаже облигаций на ТФБ за 2005</w:t>
      </w:r>
      <w:r w:rsidRPr="00146C29">
        <w:rPr>
          <w:i/>
        </w:rPr>
        <w:t xml:space="preserve"> – </w:t>
      </w:r>
      <w:smartTag w:uri="urn:schemas-microsoft-com:office:smarttags" w:element="metricconverter">
        <w:smartTagPr>
          <w:attr w:name="ProductID" w:val="2009 г"/>
        </w:smartTagPr>
        <w:r w:rsidRPr="00146C29">
          <w:rPr>
            <w:i/>
          </w:rPr>
          <w:t>200</w:t>
        </w:r>
        <w:r w:rsidR="00FA3CEF">
          <w:rPr>
            <w:i/>
          </w:rPr>
          <w:t>9</w:t>
        </w:r>
        <w:r w:rsidRPr="00146C29">
          <w:rPr>
            <w:i/>
          </w:rPr>
          <w:t xml:space="preserve"> г</w:t>
        </w:r>
      </w:smartTag>
      <w:r w:rsidRPr="00146C29">
        <w:rPr>
          <w:i/>
        </w:rPr>
        <w:t>.г.</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580"/>
        <w:gridCol w:w="1964"/>
        <w:gridCol w:w="2370"/>
        <w:gridCol w:w="1922"/>
      </w:tblGrid>
      <w:tr w:rsidR="006D7391" w:rsidRPr="00146C29">
        <w:trPr>
          <w:cantSplit/>
        </w:trPr>
        <w:tc>
          <w:tcPr>
            <w:tcW w:w="696" w:type="dxa"/>
            <w:vMerge w:val="restart"/>
            <w:vAlign w:val="center"/>
          </w:tcPr>
          <w:p w:rsidR="006D7391" w:rsidRPr="00146C29" w:rsidRDefault="006D7391" w:rsidP="006D7391">
            <w:pPr>
              <w:jc w:val="center"/>
            </w:pPr>
            <w:r w:rsidRPr="00146C29">
              <w:t>Год</w:t>
            </w:r>
          </w:p>
        </w:tc>
        <w:tc>
          <w:tcPr>
            <w:tcW w:w="1580" w:type="dxa"/>
            <w:vMerge w:val="restart"/>
            <w:vAlign w:val="center"/>
          </w:tcPr>
          <w:p w:rsidR="006D7391" w:rsidRPr="00146C29" w:rsidRDefault="006D7391" w:rsidP="006D7391">
            <w:pPr>
              <w:jc w:val="center"/>
            </w:pPr>
            <w:r w:rsidRPr="00146C29">
              <w:t>Число эмиссий</w:t>
            </w:r>
          </w:p>
        </w:tc>
        <w:tc>
          <w:tcPr>
            <w:tcW w:w="4334" w:type="dxa"/>
            <w:gridSpan w:val="2"/>
            <w:vAlign w:val="center"/>
          </w:tcPr>
          <w:p w:rsidR="006D7391" w:rsidRPr="00146C29" w:rsidRDefault="006D7391" w:rsidP="006D7391">
            <w:pPr>
              <w:jc w:val="center"/>
            </w:pPr>
            <w:r w:rsidRPr="00146C29">
              <w:t xml:space="preserve">Облигации ( </w:t>
            </w:r>
            <w:r w:rsidR="00FA3CEF">
              <w:t>млн</w:t>
            </w:r>
            <w:r w:rsidRPr="00146C29">
              <w:t>. йен)</w:t>
            </w:r>
          </w:p>
        </w:tc>
        <w:tc>
          <w:tcPr>
            <w:tcW w:w="1922" w:type="dxa"/>
            <w:vAlign w:val="center"/>
          </w:tcPr>
          <w:p w:rsidR="006D7391" w:rsidRPr="00146C29" w:rsidRDefault="006D7391" w:rsidP="006D7391">
            <w:pPr>
              <w:jc w:val="center"/>
            </w:pPr>
            <w:r w:rsidRPr="00146C29">
              <w:t>Итог от продажи и приобретений</w:t>
            </w:r>
          </w:p>
          <w:p w:rsidR="006D7391" w:rsidRPr="00146C29" w:rsidRDefault="006D7391" w:rsidP="006D7391">
            <w:pPr>
              <w:jc w:val="center"/>
            </w:pPr>
            <w:r w:rsidRPr="00146C29">
              <w:t>(трлн. йен)</w:t>
            </w:r>
          </w:p>
        </w:tc>
      </w:tr>
      <w:tr w:rsidR="00FA3CEF" w:rsidRPr="00146C29">
        <w:trPr>
          <w:cantSplit/>
        </w:trPr>
        <w:tc>
          <w:tcPr>
            <w:tcW w:w="696" w:type="dxa"/>
            <w:vMerge/>
            <w:vAlign w:val="center"/>
          </w:tcPr>
          <w:p w:rsidR="00FA3CEF" w:rsidRPr="00146C29" w:rsidRDefault="00FA3CEF" w:rsidP="006D7391">
            <w:pPr>
              <w:jc w:val="center"/>
            </w:pPr>
          </w:p>
        </w:tc>
        <w:tc>
          <w:tcPr>
            <w:tcW w:w="1580" w:type="dxa"/>
            <w:vMerge/>
            <w:vAlign w:val="center"/>
          </w:tcPr>
          <w:p w:rsidR="00FA3CEF" w:rsidRPr="00146C29" w:rsidRDefault="00FA3CEF" w:rsidP="006D7391">
            <w:pPr>
              <w:jc w:val="center"/>
            </w:pPr>
          </w:p>
        </w:tc>
        <w:tc>
          <w:tcPr>
            <w:tcW w:w="1964" w:type="dxa"/>
            <w:vAlign w:val="center"/>
          </w:tcPr>
          <w:p w:rsidR="00FA3CEF" w:rsidRPr="00146C29" w:rsidRDefault="00FA3CEF" w:rsidP="006D7391">
            <w:pPr>
              <w:jc w:val="center"/>
            </w:pPr>
            <w:r w:rsidRPr="00146C29">
              <w:t>Конвертируемые</w:t>
            </w:r>
          </w:p>
          <w:p w:rsidR="00FA3CEF" w:rsidRPr="00146C29" w:rsidRDefault="00FA3CEF" w:rsidP="006D7391">
            <w:pPr>
              <w:jc w:val="center"/>
            </w:pPr>
            <w:r w:rsidRPr="00146C29">
              <w:t>облигации</w:t>
            </w:r>
          </w:p>
        </w:tc>
        <w:tc>
          <w:tcPr>
            <w:tcW w:w="2370" w:type="dxa"/>
            <w:vAlign w:val="center"/>
          </w:tcPr>
          <w:p w:rsidR="00FA3CEF" w:rsidRPr="00146C29" w:rsidRDefault="00FA3CEF" w:rsidP="006D7391">
            <w:pPr>
              <w:jc w:val="center"/>
            </w:pPr>
            <w:r w:rsidRPr="00146C29">
              <w:t>Всего</w:t>
            </w:r>
          </w:p>
        </w:tc>
        <w:tc>
          <w:tcPr>
            <w:tcW w:w="1922" w:type="dxa"/>
            <w:vAlign w:val="center"/>
          </w:tcPr>
          <w:p w:rsidR="00FA3CEF" w:rsidRPr="00146C29" w:rsidRDefault="00FA3CEF" w:rsidP="006D7391">
            <w:pPr>
              <w:jc w:val="center"/>
            </w:pPr>
          </w:p>
        </w:tc>
      </w:tr>
      <w:tr w:rsidR="00FA3CEF" w:rsidRPr="00146C29">
        <w:tc>
          <w:tcPr>
            <w:tcW w:w="696" w:type="dxa"/>
            <w:vAlign w:val="center"/>
          </w:tcPr>
          <w:p w:rsidR="00FA3CEF" w:rsidRPr="00FA3CEF" w:rsidRDefault="00FA3CEF" w:rsidP="006D7391">
            <w:pPr>
              <w:jc w:val="center"/>
            </w:pPr>
            <w:r>
              <w:rPr>
                <w:lang w:val="en-US"/>
              </w:rPr>
              <w:t>200</w:t>
            </w:r>
            <w:r>
              <w:t>5</w:t>
            </w:r>
          </w:p>
        </w:tc>
        <w:tc>
          <w:tcPr>
            <w:tcW w:w="1580" w:type="dxa"/>
            <w:vAlign w:val="center"/>
          </w:tcPr>
          <w:p w:rsidR="00FA3CEF" w:rsidRPr="00FA3CEF" w:rsidRDefault="00FA3CEF" w:rsidP="006D7391">
            <w:pPr>
              <w:jc w:val="center"/>
            </w:pPr>
            <w:r>
              <w:t>376</w:t>
            </w:r>
          </w:p>
        </w:tc>
        <w:tc>
          <w:tcPr>
            <w:tcW w:w="1964" w:type="dxa"/>
            <w:vAlign w:val="center"/>
          </w:tcPr>
          <w:p w:rsidR="00FA3CEF" w:rsidRPr="00FA3CEF" w:rsidRDefault="00FA3CEF" w:rsidP="006D7391">
            <w:pPr>
              <w:jc w:val="center"/>
            </w:pPr>
            <w:r>
              <w:t>601,508</w:t>
            </w:r>
          </w:p>
        </w:tc>
        <w:tc>
          <w:tcPr>
            <w:tcW w:w="2370" w:type="dxa"/>
            <w:vAlign w:val="center"/>
          </w:tcPr>
          <w:p w:rsidR="00FA3CEF" w:rsidRPr="00FA3CEF" w:rsidRDefault="00FA3CEF" w:rsidP="006D7391">
            <w:pPr>
              <w:jc w:val="center"/>
            </w:pPr>
            <w:r>
              <w:t>603,110</w:t>
            </w:r>
          </w:p>
        </w:tc>
        <w:tc>
          <w:tcPr>
            <w:tcW w:w="1922" w:type="dxa"/>
            <w:vAlign w:val="center"/>
          </w:tcPr>
          <w:p w:rsidR="00FA3CEF" w:rsidRPr="00FA3CEF" w:rsidRDefault="00FA3CEF" w:rsidP="006D7391">
            <w:pPr>
              <w:jc w:val="center"/>
            </w:pPr>
            <w:r>
              <w:t>6,758</w:t>
            </w:r>
          </w:p>
        </w:tc>
      </w:tr>
      <w:tr w:rsidR="00FA3CEF" w:rsidRPr="00146C29">
        <w:tc>
          <w:tcPr>
            <w:tcW w:w="696" w:type="dxa"/>
            <w:vAlign w:val="center"/>
          </w:tcPr>
          <w:p w:rsidR="00FA3CEF" w:rsidRPr="00146C29" w:rsidRDefault="00FA3CEF" w:rsidP="006D7391">
            <w:pPr>
              <w:jc w:val="center"/>
            </w:pPr>
            <w:r>
              <w:t>2006</w:t>
            </w:r>
          </w:p>
        </w:tc>
        <w:tc>
          <w:tcPr>
            <w:tcW w:w="1580" w:type="dxa"/>
            <w:vAlign w:val="center"/>
          </w:tcPr>
          <w:p w:rsidR="00FA3CEF" w:rsidRPr="00146C29" w:rsidRDefault="00FA3CEF" w:rsidP="006D7391">
            <w:pPr>
              <w:jc w:val="center"/>
            </w:pPr>
            <w:r>
              <w:t>373</w:t>
            </w:r>
          </w:p>
        </w:tc>
        <w:tc>
          <w:tcPr>
            <w:tcW w:w="1964" w:type="dxa"/>
            <w:vAlign w:val="center"/>
          </w:tcPr>
          <w:p w:rsidR="00FA3CEF" w:rsidRPr="00146C29" w:rsidRDefault="00FA3CEF" w:rsidP="006D7391">
            <w:pPr>
              <w:jc w:val="center"/>
            </w:pPr>
            <w:r>
              <w:t>525,602</w:t>
            </w:r>
          </w:p>
        </w:tc>
        <w:tc>
          <w:tcPr>
            <w:tcW w:w="2370" w:type="dxa"/>
            <w:vAlign w:val="center"/>
          </w:tcPr>
          <w:p w:rsidR="00FA3CEF" w:rsidRPr="00146C29" w:rsidRDefault="00FA3CEF" w:rsidP="006D7391">
            <w:pPr>
              <w:jc w:val="center"/>
            </w:pPr>
            <w:r>
              <w:t>525,920</w:t>
            </w:r>
          </w:p>
        </w:tc>
        <w:tc>
          <w:tcPr>
            <w:tcW w:w="1922" w:type="dxa"/>
            <w:vAlign w:val="center"/>
          </w:tcPr>
          <w:p w:rsidR="00FA3CEF" w:rsidRPr="00146C29" w:rsidRDefault="00FA3CEF" w:rsidP="006D7391">
            <w:pPr>
              <w:jc w:val="center"/>
            </w:pPr>
            <w:r>
              <w:t>9,152</w:t>
            </w:r>
          </w:p>
        </w:tc>
      </w:tr>
      <w:tr w:rsidR="00FA3CEF" w:rsidRPr="00146C29">
        <w:tc>
          <w:tcPr>
            <w:tcW w:w="696" w:type="dxa"/>
            <w:vAlign w:val="center"/>
          </w:tcPr>
          <w:p w:rsidR="00FA3CEF" w:rsidRPr="00146C29" w:rsidRDefault="00FA3CEF" w:rsidP="006D7391">
            <w:pPr>
              <w:jc w:val="center"/>
            </w:pPr>
            <w:r>
              <w:t>2007</w:t>
            </w:r>
          </w:p>
        </w:tc>
        <w:tc>
          <w:tcPr>
            <w:tcW w:w="1580" w:type="dxa"/>
            <w:vAlign w:val="center"/>
          </w:tcPr>
          <w:p w:rsidR="00FA3CEF" w:rsidRPr="00146C29" w:rsidRDefault="00FA3CEF" w:rsidP="006D7391">
            <w:pPr>
              <w:jc w:val="center"/>
            </w:pPr>
            <w:r>
              <w:t>359</w:t>
            </w:r>
          </w:p>
        </w:tc>
        <w:tc>
          <w:tcPr>
            <w:tcW w:w="1964" w:type="dxa"/>
            <w:vAlign w:val="center"/>
          </w:tcPr>
          <w:p w:rsidR="00FA3CEF" w:rsidRPr="00146C29" w:rsidRDefault="00FA3CEF" w:rsidP="006D7391">
            <w:pPr>
              <w:jc w:val="center"/>
            </w:pPr>
            <w:r>
              <w:t>306,471</w:t>
            </w:r>
          </w:p>
        </w:tc>
        <w:tc>
          <w:tcPr>
            <w:tcW w:w="2370" w:type="dxa"/>
            <w:vAlign w:val="center"/>
          </w:tcPr>
          <w:p w:rsidR="00FA3CEF" w:rsidRPr="00146C29" w:rsidRDefault="00FA3CEF" w:rsidP="006D7391">
            <w:pPr>
              <w:jc w:val="center"/>
            </w:pPr>
            <w:r>
              <w:t>306,713</w:t>
            </w:r>
          </w:p>
        </w:tc>
        <w:tc>
          <w:tcPr>
            <w:tcW w:w="1922" w:type="dxa"/>
            <w:vAlign w:val="center"/>
          </w:tcPr>
          <w:p w:rsidR="00FA3CEF" w:rsidRPr="00146C29" w:rsidRDefault="00FA3CEF" w:rsidP="006D7391">
            <w:pPr>
              <w:jc w:val="center"/>
            </w:pPr>
            <w:r>
              <w:t>12,096</w:t>
            </w:r>
          </w:p>
        </w:tc>
      </w:tr>
      <w:tr w:rsidR="00FA3CEF" w:rsidRPr="00146C29">
        <w:tc>
          <w:tcPr>
            <w:tcW w:w="696" w:type="dxa"/>
            <w:vAlign w:val="center"/>
          </w:tcPr>
          <w:p w:rsidR="00FA3CEF" w:rsidRPr="00146C29" w:rsidRDefault="00FA3CEF" w:rsidP="006D7391">
            <w:pPr>
              <w:jc w:val="center"/>
            </w:pPr>
            <w:r>
              <w:t>2008</w:t>
            </w:r>
          </w:p>
        </w:tc>
        <w:tc>
          <w:tcPr>
            <w:tcW w:w="1580" w:type="dxa"/>
            <w:vAlign w:val="center"/>
          </w:tcPr>
          <w:p w:rsidR="00FA3CEF" w:rsidRPr="00146C29" w:rsidRDefault="00FA3CEF" w:rsidP="006D7391">
            <w:pPr>
              <w:jc w:val="center"/>
            </w:pPr>
            <w:r>
              <w:t>347</w:t>
            </w:r>
          </w:p>
        </w:tc>
        <w:tc>
          <w:tcPr>
            <w:tcW w:w="1964" w:type="dxa"/>
            <w:vAlign w:val="center"/>
          </w:tcPr>
          <w:p w:rsidR="00FA3CEF" w:rsidRPr="00146C29" w:rsidRDefault="00FA3CEF" w:rsidP="006D7391">
            <w:pPr>
              <w:jc w:val="center"/>
            </w:pPr>
            <w:r>
              <w:t>297,643</w:t>
            </w:r>
          </w:p>
        </w:tc>
        <w:tc>
          <w:tcPr>
            <w:tcW w:w="2370" w:type="dxa"/>
            <w:vAlign w:val="center"/>
          </w:tcPr>
          <w:p w:rsidR="00FA3CEF" w:rsidRPr="00146C29" w:rsidRDefault="00FA3CEF" w:rsidP="006D7391">
            <w:pPr>
              <w:jc w:val="center"/>
            </w:pPr>
            <w:r>
              <w:t>297,645</w:t>
            </w:r>
          </w:p>
        </w:tc>
        <w:tc>
          <w:tcPr>
            <w:tcW w:w="1922" w:type="dxa"/>
            <w:vAlign w:val="center"/>
          </w:tcPr>
          <w:p w:rsidR="00FA3CEF" w:rsidRPr="00146C29" w:rsidRDefault="00FA3CEF" w:rsidP="006D7391">
            <w:pPr>
              <w:jc w:val="center"/>
            </w:pPr>
            <w:r>
              <w:t>11,288</w:t>
            </w:r>
          </w:p>
        </w:tc>
      </w:tr>
      <w:tr w:rsidR="00FA3CEF" w:rsidRPr="00146C29">
        <w:tc>
          <w:tcPr>
            <w:tcW w:w="696" w:type="dxa"/>
            <w:vAlign w:val="center"/>
          </w:tcPr>
          <w:p w:rsidR="00FA3CEF" w:rsidRPr="00146C29" w:rsidRDefault="00FA3CEF" w:rsidP="006D7391">
            <w:pPr>
              <w:jc w:val="center"/>
            </w:pPr>
            <w:r>
              <w:t>2009</w:t>
            </w:r>
          </w:p>
        </w:tc>
        <w:tc>
          <w:tcPr>
            <w:tcW w:w="1580" w:type="dxa"/>
            <w:vAlign w:val="center"/>
          </w:tcPr>
          <w:p w:rsidR="00FA3CEF" w:rsidRPr="00146C29" w:rsidRDefault="00FA3CEF" w:rsidP="006D7391">
            <w:pPr>
              <w:jc w:val="center"/>
            </w:pPr>
            <w:r>
              <w:t>329</w:t>
            </w:r>
          </w:p>
        </w:tc>
        <w:tc>
          <w:tcPr>
            <w:tcW w:w="1964" w:type="dxa"/>
            <w:vAlign w:val="center"/>
          </w:tcPr>
          <w:p w:rsidR="00FA3CEF" w:rsidRPr="00146C29" w:rsidRDefault="00FA3CEF" w:rsidP="006D7391">
            <w:pPr>
              <w:jc w:val="center"/>
            </w:pPr>
            <w:r>
              <w:t>496,458</w:t>
            </w:r>
          </w:p>
        </w:tc>
        <w:tc>
          <w:tcPr>
            <w:tcW w:w="2370" w:type="dxa"/>
            <w:vAlign w:val="center"/>
          </w:tcPr>
          <w:p w:rsidR="00FA3CEF" w:rsidRPr="00146C29" w:rsidRDefault="00FA3CEF" w:rsidP="006D7391">
            <w:pPr>
              <w:jc w:val="center"/>
            </w:pPr>
            <w:r>
              <w:t>496,487</w:t>
            </w:r>
          </w:p>
        </w:tc>
        <w:tc>
          <w:tcPr>
            <w:tcW w:w="1922" w:type="dxa"/>
            <w:vAlign w:val="center"/>
          </w:tcPr>
          <w:p w:rsidR="00FA3CEF" w:rsidRPr="00146C29" w:rsidRDefault="00FA3CEF" w:rsidP="006D7391">
            <w:pPr>
              <w:jc w:val="center"/>
            </w:pPr>
            <w:r>
              <w:t>8,563</w:t>
            </w:r>
          </w:p>
        </w:tc>
      </w:tr>
    </w:tbl>
    <w:p w:rsidR="006D7391" w:rsidRPr="00146C29" w:rsidRDefault="006D7391" w:rsidP="006D7391">
      <w:pPr>
        <w:pStyle w:val="20"/>
        <w:spacing w:line="240" w:lineRule="auto"/>
        <w:ind w:left="4248"/>
        <w:rPr>
          <w:i/>
          <w:sz w:val="24"/>
          <w:lang w:val="en-US"/>
        </w:rPr>
      </w:pPr>
      <w:r w:rsidRPr="00146C29">
        <w:rPr>
          <w:i/>
          <w:sz w:val="24"/>
        </w:rPr>
        <w:t>Источник</w:t>
      </w:r>
      <w:r w:rsidR="00FA3CEF">
        <w:rPr>
          <w:i/>
          <w:sz w:val="24"/>
          <w:lang w:val="en-US"/>
        </w:rPr>
        <w:t xml:space="preserve"> – Fact Book 20</w:t>
      </w:r>
      <w:r w:rsidR="00FA3CEF" w:rsidRPr="00FA3CEF">
        <w:rPr>
          <w:i/>
          <w:sz w:val="24"/>
          <w:lang w:val="en-US"/>
        </w:rPr>
        <w:t>10</w:t>
      </w:r>
      <w:r w:rsidRPr="00146C29">
        <w:rPr>
          <w:i/>
          <w:sz w:val="24"/>
          <w:lang w:val="en-US"/>
        </w:rPr>
        <w:t xml:space="preserve"> Tokyo Stock Exchange</w:t>
      </w:r>
    </w:p>
    <w:p w:rsidR="006D7391" w:rsidRDefault="006D7391"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Default="00B7471B" w:rsidP="00FA3CEF"/>
    <w:p w:rsidR="00B7471B" w:rsidRPr="00B7471B" w:rsidRDefault="00B7471B" w:rsidP="00FA3CEF"/>
    <w:p w:rsidR="00502BBE" w:rsidRPr="00FA3CEF" w:rsidRDefault="00502BBE" w:rsidP="000850B9">
      <w:pPr>
        <w:rPr>
          <w:lang w:val="en-US"/>
        </w:rPr>
      </w:pPr>
    </w:p>
    <w:p w:rsidR="00502BBE" w:rsidRDefault="00502BBE" w:rsidP="00502BBE">
      <w:pPr>
        <w:ind w:firstLine="360"/>
        <w:jc w:val="center"/>
        <w:rPr>
          <w:b/>
        </w:rPr>
      </w:pPr>
      <w:r w:rsidRPr="00146C29">
        <w:rPr>
          <w:b/>
        </w:rPr>
        <w:t>Глава 3. Перспективы развития</w:t>
      </w:r>
    </w:p>
    <w:p w:rsidR="000850B9" w:rsidRDefault="000850B9" w:rsidP="00502BBE">
      <w:pPr>
        <w:ind w:firstLine="360"/>
        <w:jc w:val="center"/>
        <w:rPr>
          <w:b/>
        </w:rPr>
      </w:pPr>
    </w:p>
    <w:p w:rsidR="000850B9" w:rsidRPr="000850B9" w:rsidRDefault="000850B9" w:rsidP="00502BBE">
      <w:pPr>
        <w:ind w:firstLine="360"/>
        <w:jc w:val="center"/>
        <w:rPr>
          <w:b/>
        </w:rPr>
      </w:pPr>
      <w:r w:rsidRPr="000850B9">
        <w:rPr>
          <w:b/>
        </w:rPr>
        <w:t>3.1 Новая трейдинговая система</w:t>
      </w:r>
    </w:p>
    <w:p w:rsidR="0083781A" w:rsidRPr="00146C29" w:rsidRDefault="0083781A" w:rsidP="0083781A">
      <w:r w:rsidRPr="00146C29">
        <w:t>Токийская фондовая биржа, одна из крупнейших мировых торговых площадок, сегодня представила полностью обновленную трейдинговую систему, доступную для всех участников торгового процесса в Токио. Администраторы биржи говорят, что новая система обладает рядом ключевых преимуществ, что важно в условиях усиливающейся конкуренции, а кроме того, она не подвержена сбоям, которые имели место в случае с прошлой версией.</w:t>
      </w:r>
    </w:p>
    <w:p w:rsidR="0083781A" w:rsidRPr="00146C29" w:rsidRDefault="0083781A" w:rsidP="0083781A">
      <w:r w:rsidRPr="00146C29">
        <w:t xml:space="preserve">Первое и главное преимущество новой системы заключается в фиксированном времени проведения сделки. Как говорят разработчики, </w:t>
      </w:r>
      <w:r w:rsidRPr="00146C29">
        <w:rPr>
          <w:lang w:val="en-US"/>
        </w:rPr>
        <w:t>TSE</w:t>
      </w:r>
      <w:r w:rsidRPr="00146C29">
        <w:t xml:space="preserve"> </w:t>
      </w:r>
      <w:r w:rsidRPr="00146C29">
        <w:rPr>
          <w:lang w:val="en-US"/>
        </w:rPr>
        <w:t>Arrowhead</w:t>
      </w:r>
      <w:r w:rsidRPr="00146C29">
        <w:t xml:space="preserve"> необходимо ровно 5 миллисекунд для проведения сделки. Для сравнения: предыдущая версия системы требовала для фиксации сделки около 2-3 секунд, за это время постоянно меняющиеся цены на акции уже могли измениться. Кроме того, новая версия более гибко подходит к самому процессу покупки и продажи акций, трейдеры теперь могут покупать как совсем небольшие пакеты бумаг, так и очень крупные, делая это в рамках одной транзакции.</w:t>
      </w:r>
    </w:p>
    <w:p w:rsidR="0083781A" w:rsidRPr="00146C29" w:rsidRDefault="0083781A" w:rsidP="0083781A">
      <w:r w:rsidRPr="00146C29">
        <w:t>Аналитики говорят, что обновление токийской торговой системы - это действительно необходимость, так как программа устарела, тогда как нововведения на площадках Европы и США - это в большей</w:t>
      </w:r>
      <w:r w:rsidR="002E7AC2">
        <w:t>,</w:t>
      </w:r>
      <w:r w:rsidRPr="00146C29">
        <w:t xml:space="preserve"> степени дань моде и желание хоть на миллиметр опередить конкурента. Из-за отсталости основной японской торговой системы в Токио даже появился альтернативный оператор - </w:t>
      </w:r>
      <w:r w:rsidRPr="00146C29">
        <w:rPr>
          <w:lang w:val="en-US"/>
        </w:rPr>
        <w:t>Liquidnet</w:t>
      </w:r>
      <w:r w:rsidRPr="00146C29">
        <w:t>, который с 2008 года увел с Токийской фондовой биржи 111 крупных игроков.</w:t>
      </w:r>
    </w:p>
    <w:p w:rsidR="0083781A" w:rsidRPr="00146C29" w:rsidRDefault="0083781A" w:rsidP="0083781A">
      <w:r w:rsidRPr="00146C29">
        <w:t xml:space="preserve">По словам трейдеров из </w:t>
      </w:r>
      <w:r w:rsidRPr="00146C29">
        <w:rPr>
          <w:lang w:val="en-US"/>
        </w:rPr>
        <w:t>Mizuho</w:t>
      </w:r>
      <w:r w:rsidRPr="00146C29">
        <w:t xml:space="preserve"> </w:t>
      </w:r>
      <w:r w:rsidRPr="00146C29">
        <w:rPr>
          <w:lang w:val="en-US"/>
        </w:rPr>
        <w:t>Securities</w:t>
      </w:r>
      <w:r w:rsidRPr="00146C29">
        <w:t>, в прошлом году токийская биржа выплатила участникам торгов 10,7 млрд йен или 115 млн долларов в качестве возмещения убытков, связанных со сбоями в системе. Здесь отмечают, что теперь по своим техническим возможностям площадка в Токио практически сравнялась с лондонской и нью-йоркской.</w:t>
      </w:r>
    </w:p>
    <w:p w:rsidR="0083781A" w:rsidRPr="00146C29" w:rsidRDefault="0083781A" w:rsidP="0083781A">
      <w:r w:rsidRPr="00146C29">
        <w:t>Одновременно с презентацией новой площадки, оператор сообщил, что в текущем году прогнозирует до 100 новых листингов на бирже. "Уже сейчас в Японии формируется новый класс компаний с новыми технологиями. Очевидно, что им потребуется привлечение капитала со стороны", - говорит Ацуши Саито, президент биржи.</w:t>
      </w:r>
    </w:p>
    <w:p w:rsidR="0083781A" w:rsidRPr="00146C29" w:rsidRDefault="0083781A" w:rsidP="00502BBE">
      <w:pPr>
        <w:ind w:firstLine="360"/>
        <w:jc w:val="center"/>
        <w:rPr>
          <w:b/>
        </w:rPr>
      </w:pPr>
    </w:p>
    <w:p w:rsidR="00502BBE" w:rsidRPr="00146C29" w:rsidRDefault="00502BBE" w:rsidP="00502BBE">
      <w:pPr>
        <w:ind w:firstLine="360"/>
        <w:jc w:val="center"/>
        <w:rPr>
          <w:b/>
        </w:rPr>
      </w:pPr>
    </w:p>
    <w:p w:rsidR="00502BBE" w:rsidRPr="00146C29" w:rsidRDefault="00D45C50" w:rsidP="00D45C50">
      <w:pPr>
        <w:autoSpaceDE w:val="0"/>
        <w:autoSpaceDN w:val="0"/>
        <w:adjustRightInd w:val="0"/>
        <w:jc w:val="center"/>
        <w:rPr>
          <w:b/>
          <w:bCs/>
        </w:rPr>
      </w:pPr>
      <w:r>
        <w:rPr>
          <w:b/>
          <w:bCs/>
        </w:rPr>
        <w:t xml:space="preserve">3.2 </w:t>
      </w:r>
      <w:r w:rsidR="00502BBE" w:rsidRPr="00146C29">
        <w:rPr>
          <w:b/>
          <w:bCs/>
        </w:rPr>
        <w:t>Рынок альтернативных инвестиций Tokyo AIM и перспективы выхода на него российских предприятий</w:t>
      </w:r>
    </w:p>
    <w:p w:rsidR="00502BBE" w:rsidRPr="00146C29" w:rsidRDefault="00502BBE" w:rsidP="00502BBE">
      <w:pPr>
        <w:ind w:firstLine="360"/>
        <w:jc w:val="center"/>
        <w:rPr>
          <w:b/>
        </w:rPr>
      </w:pPr>
    </w:p>
    <w:p w:rsidR="00502BBE" w:rsidRPr="00D45C50" w:rsidRDefault="00502BBE" w:rsidP="00D45C50">
      <w:pPr>
        <w:autoSpaceDE w:val="0"/>
        <w:autoSpaceDN w:val="0"/>
        <w:adjustRightInd w:val="0"/>
        <w:ind w:firstLine="708"/>
        <w:rPr>
          <w:bCs/>
          <w:color w:val="000000"/>
        </w:rPr>
      </w:pPr>
      <w:r w:rsidRPr="00D45C50">
        <w:rPr>
          <w:bCs/>
          <w:color w:val="000000"/>
        </w:rPr>
        <w:t>Анализ ситуации, связанной с привлечением капитала компаниями</w:t>
      </w:r>
    </w:p>
    <w:p w:rsidR="00D45C50" w:rsidRDefault="00502BBE" w:rsidP="00502BBE">
      <w:pPr>
        <w:autoSpaceDE w:val="0"/>
        <w:autoSpaceDN w:val="0"/>
        <w:adjustRightInd w:val="0"/>
        <w:rPr>
          <w:bCs/>
          <w:color w:val="000000"/>
        </w:rPr>
      </w:pPr>
      <w:r w:rsidRPr="00D45C50">
        <w:rPr>
          <w:bCs/>
          <w:color w:val="000000"/>
        </w:rPr>
        <w:t>азиатско-тихоокеанского региона, свидетельствует об отсутствии в этом</w:t>
      </w:r>
      <w:r w:rsidR="00D45C50">
        <w:rPr>
          <w:bCs/>
          <w:color w:val="000000"/>
        </w:rPr>
        <w:t xml:space="preserve"> </w:t>
      </w:r>
      <w:r w:rsidRPr="00D45C50">
        <w:rPr>
          <w:bCs/>
          <w:color w:val="000000"/>
        </w:rPr>
        <w:t>регионе рынка венчурного капитала. В регионе существует острая</w:t>
      </w:r>
      <w:r w:rsidR="00D45C50">
        <w:rPr>
          <w:bCs/>
          <w:color w:val="000000"/>
        </w:rPr>
        <w:t xml:space="preserve"> </w:t>
      </w:r>
      <w:r w:rsidRPr="00D45C50">
        <w:rPr>
          <w:bCs/>
          <w:color w:val="000000"/>
        </w:rPr>
        <w:t>необходимость в привлечении капитала под венчурные проекты</w:t>
      </w:r>
      <w:r w:rsidR="00D45C50">
        <w:rPr>
          <w:bCs/>
          <w:color w:val="000000"/>
        </w:rPr>
        <w:t xml:space="preserve">. </w:t>
      </w:r>
      <w:r w:rsidRPr="00D45C50">
        <w:rPr>
          <w:bCs/>
          <w:color w:val="000000"/>
        </w:rPr>
        <w:t>При этом</w:t>
      </w:r>
      <w:r w:rsidR="00D45C50">
        <w:rPr>
          <w:bCs/>
          <w:color w:val="000000"/>
        </w:rPr>
        <w:t xml:space="preserve"> </w:t>
      </w:r>
      <w:r w:rsidRPr="00D45C50">
        <w:rPr>
          <w:bCs/>
          <w:color w:val="000000"/>
        </w:rPr>
        <w:t>пр</w:t>
      </w:r>
      <w:r w:rsidR="00D45C50">
        <w:rPr>
          <w:bCs/>
          <w:color w:val="000000"/>
        </w:rPr>
        <w:t xml:space="preserve">облема эта не решается в рамках  </w:t>
      </w:r>
      <w:r w:rsidRPr="00D45C50">
        <w:rPr>
          <w:bCs/>
          <w:color w:val="000000"/>
        </w:rPr>
        <w:t>современного фондового рынка</w:t>
      </w:r>
      <w:r w:rsidR="00D45C50">
        <w:rPr>
          <w:bCs/>
          <w:color w:val="000000"/>
        </w:rPr>
        <w:t xml:space="preserve"> </w:t>
      </w:r>
      <w:r w:rsidRPr="00D45C50">
        <w:rPr>
          <w:bCs/>
          <w:color w:val="000000"/>
        </w:rPr>
        <w:t>азиатско-тихоокеанского региона.</w:t>
      </w:r>
    </w:p>
    <w:p w:rsidR="00502BBE" w:rsidRPr="00D45C50" w:rsidRDefault="00D45C50" w:rsidP="00D45C50">
      <w:pPr>
        <w:autoSpaceDE w:val="0"/>
        <w:autoSpaceDN w:val="0"/>
        <w:adjustRightInd w:val="0"/>
        <w:ind w:firstLine="708"/>
        <w:rPr>
          <w:bCs/>
          <w:color w:val="000000"/>
        </w:rPr>
      </w:pPr>
      <w:r>
        <w:rPr>
          <w:bCs/>
          <w:color w:val="000000"/>
        </w:rPr>
        <w:t xml:space="preserve"> </w:t>
      </w:r>
      <w:r w:rsidR="00502BBE" w:rsidRPr="00D45C50">
        <w:rPr>
          <w:bCs/>
          <w:color w:val="000000"/>
        </w:rPr>
        <w:t>Для решения этой проблемы Лондонская и Токийская Фондовые</w:t>
      </w:r>
      <w:r>
        <w:rPr>
          <w:bCs/>
          <w:color w:val="000000"/>
        </w:rPr>
        <w:t xml:space="preserve"> </w:t>
      </w:r>
      <w:r w:rsidR="00502BBE" w:rsidRPr="00D45C50">
        <w:rPr>
          <w:bCs/>
          <w:color w:val="000000"/>
        </w:rPr>
        <w:t>Биржи объединили свой опыт и технологии биржевой торговли с целью</w:t>
      </w:r>
      <w:r>
        <w:rPr>
          <w:bCs/>
          <w:color w:val="000000"/>
        </w:rPr>
        <w:t xml:space="preserve"> </w:t>
      </w:r>
      <w:r w:rsidR="00502BBE" w:rsidRPr="00D45C50">
        <w:rPr>
          <w:bCs/>
          <w:color w:val="000000"/>
        </w:rPr>
        <w:t>создания в азиатско-тихоокеанском регионе условий для обеспечения</w:t>
      </w:r>
      <w:r>
        <w:rPr>
          <w:bCs/>
          <w:color w:val="000000"/>
        </w:rPr>
        <w:t xml:space="preserve"> </w:t>
      </w:r>
      <w:r w:rsidR="00502BBE" w:rsidRPr="00D45C50">
        <w:rPr>
          <w:bCs/>
          <w:color w:val="000000"/>
        </w:rPr>
        <w:t>финансирования подобных проектов.</w:t>
      </w:r>
    </w:p>
    <w:p w:rsidR="00D45C50" w:rsidRDefault="00502BBE" w:rsidP="00D45C50">
      <w:pPr>
        <w:autoSpaceDE w:val="0"/>
        <w:autoSpaceDN w:val="0"/>
        <w:adjustRightInd w:val="0"/>
        <w:ind w:firstLine="708"/>
        <w:rPr>
          <w:color w:val="000000"/>
        </w:rPr>
      </w:pPr>
      <w:r w:rsidRPr="00D45C50">
        <w:rPr>
          <w:color w:val="000000"/>
        </w:rPr>
        <w:t>Токийская фондовая биржа объявила о «запуске» новой биржевой</w:t>
      </w:r>
      <w:r w:rsidR="00D45C50">
        <w:rPr>
          <w:color w:val="000000"/>
        </w:rPr>
        <w:t xml:space="preserve"> </w:t>
      </w:r>
      <w:r w:rsidRPr="00D45C50">
        <w:rPr>
          <w:color w:val="000000"/>
        </w:rPr>
        <w:t xml:space="preserve">площадки. Токийский Рынок Альтернативных Инвестиций </w:t>
      </w:r>
      <w:r w:rsidRPr="00D45C50">
        <w:rPr>
          <w:color w:val="0D0D0D"/>
        </w:rPr>
        <w:t>(Tokyo AIM) – это</w:t>
      </w:r>
      <w:r w:rsidR="00D45C50">
        <w:rPr>
          <w:color w:val="000000"/>
        </w:rPr>
        <w:t xml:space="preserve"> </w:t>
      </w:r>
      <w:r w:rsidRPr="00D45C50">
        <w:rPr>
          <w:color w:val="0D0D0D"/>
        </w:rPr>
        <w:t>перспективная модель рынка для акций развивающихся компаний Азиатско-</w:t>
      </w:r>
      <w:r w:rsidR="00D45C50">
        <w:rPr>
          <w:color w:val="000000"/>
        </w:rPr>
        <w:t xml:space="preserve"> </w:t>
      </w:r>
      <w:r w:rsidRPr="00D45C50">
        <w:rPr>
          <w:color w:val="0D0D0D"/>
        </w:rPr>
        <w:t xml:space="preserve">тихоокеанского региона. </w:t>
      </w:r>
      <w:r w:rsidRPr="00D45C50">
        <w:rPr>
          <w:color w:val="000000"/>
        </w:rPr>
        <w:t>Стартовые торги на Tokyo AIM планируется провести в</w:t>
      </w:r>
      <w:r w:rsidR="00D45C50">
        <w:rPr>
          <w:color w:val="000000"/>
        </w:rPr>
        <w:t xml:space="preserve"> </w:t>
      </w:r>
      <w:smartTag w:uri="urn:schemas-microsoft-com:office:smarttags" w:element="metricconverter">
        <w:smartTagPr>
          <w:attr w:name="ProductID" w:val="2010 г"/>
        </w:smartTagPr>
        <w:r w:rsidRPr="00D45C50">
          <w:rPr>
            <w:color w:val="000000"/>
          </w:rPr>
          <w:t>2010 г</w:t>
        </w:r>
      </w:smartTag>
      <w:r w:rsidRPr="00D45C50">
        <w:rPr>
          <w:color w:val="000000"/>
        </w:rPr>
        <w:t xml:space="preserve">. С ноября </w:t>
      </w:r>
      <w:smartTag w:uri="urn:schemas-microsoft-com:office:smarttags" w:element="metricconverter">
        <w:smartTagPr>
          <w:attr w:name="ProductID" w:val="2009 г"/>
        </w:smartTagPr>
        <w:r w:rsidRPr="00D45C50">
          <w:rPr>
            <w:color w:val="000000"/>
          </w:rPr>
          <w:t>2009 г</w:t>
        </w:r>
      </w:smartTag>
      <w:r w:rsidRPr="00D45C50">
        <w:rPr>
          <w:color w:val="000000"/>
        </w:rPr>
        <w:t>. для публичного обсуждения были представлены</w:t>
      </w:r>
      <w:r w:rsidR="00D45C50">
        <w:rPr>
          <w:color w:val="000000"/>
        </w:rPr>
        <w:t xml:space="preserve"> </w:t>
      </w:r>
      <w:r w:rsidRPr="00D45C50">
        <w:rPr>
          <w:color w:val="000000"/>
        </w:rPr>
        <w:t>такие документы биржи, как «Правила участия в биржевых торгах», «Процедура</w:t>
      </w:r>
      <w:r w:rsidR="00D45C50">
        <w:rPr>
          <w:color w:val="000000"/>
        </w:rPr>
        <w:t xml:space="preserve"> </w:t>
      </w:r>
      <w:r w:rsidRPr="00D45C50">
        <w:rPr>
          <w:color w:val="000000"/>
        </w:rPr>
        <w:t>торгов и система биржевого клиринга».</w:t>
      </w:r>
      <w:r w:rsidR="00D45C50">
        <w:rPr>
          <w:color w:val="000000"/>
        </w:rPr>
        <w:t xml:space="preserve"> </w:t>
      </w:r>
      <w:r w:rsidRPr="00D45C50">
        <w:rPr>
          <w:color w:val="000000"/>
        </w:rPr>
        <w:t>Tokyo AIM – это биржевая площадка для профессиональных участников</w:t>
      </w:r>
      <w:r w:rsidR="00D45C50">
        <w:rPr>
          <w:color w:val="000000"/>
        </w:rPr>
        <w:t xml:space="preserve"> </w:t>
      </w:r>
      <w:r w:rsidRPr="00D45C50">
        <w:rPr>
          <w:color w:val="000000"/>
        </w:rPr>
        <w:t>рынка ценных бумаг, которая будет действовать в соответствии с поправками к</w:t>
      </w:r>
      <w:r w:rsidR="00D45C50">
        <w:rPr>
          <w:color w:val="000000"/>
        </w:rPr>
        <w:t xml:space="preserve"> </w:t>
      </w:r>
      <w:r w:rsidRPr="00D45C50">
        <w:rPr>
          <w:color w:val="000000"/>
        </w:rPr>
        <w:t xml:space="preserve">закону Японии «О финансовых инструментах и биржах» (Закон № 25 от </w:t>
      </w:r>
      <w:smartTag w:uri="urn:schemas-microsoft-com:office:smarttags" w:element="metricconverter">
        <w:smartTagPr>
          <w:attr w:name="ProductID" w:val="1948 г"/>
        </w:smartTagPr>
        <w:r w:rsidRPr="00D45C50">
          <w:rPr>
            <w:color w:val="000000"/>
          </w:rPr>
          <w:t>1948 г</w:t>
        </w:r>
      </w:smartTag>
      <w:r w:rsidRPr="00D45C50">
        <w:rPr>
          <w:color w:val="000000"/>
        </w:rPr>
        <w:t>.).</w:t>
      </w:r>
      <w:r w:rsidR="00D45C50">
        <w:rPr>
          <w:color w:val="000000"/>
        </w:rPr>
        <w:t xml:space="preserve"> </w:t>
      </w:r>
    </w:p>
    <w:p w:rsidR="00D45C50" w:rsidRDefault="00502BBE" w:rsidP="00D45C50">
      <w:pPr>
        <w:autoSpaceDE w:val="0"/>
        <w:autoSpaceDN w:val="0"/>
        <w:adjustRightInd w:val="0"/>
        <w:ind w:firstLine="708"/>
        <w:rPr>
          <w:color w:val="000000"/>
        </w:rPr>
      </w:pPr>
      <w:r w:rsidRPr="00D45C50">
        <w:rPr>
          <w:color w:val="000000"/>
        </w:rPr>
        <w:t>В настоящее время этот Закон не делает различий между типами инвесторов</w:t>
      </w:r>
      <w:r w:rsidR="00D45C50">
        <w:rPr>
          <w:color w:val="000000"/>
        </w:rPr>
        <w:t xml:space="preserve"> </w:t>
      </w:r>
      <w:r w:rsidRPr="00D45C50">
        <w:rPr>
          <w:color w:val="000000"/>
        </w:rPr>
        <w:t>и допускает непосредственное участие в биржевых торгах как розничных, так и</w:t>
      </w:r>
      <w:r w:rsidR="00D45C50">
        <w:rPr>
          <w:color w:val="000000"/>
        </w:rPr>
        <w:t xml:space="preserve"> </w:t>
      </w:r>
      <w:r w:rsidRPr="00D45C50">
        <w:rPr>
          <w:color w:val="000000"/>
        </w:rPr>
        <w:t xml:space="preserve">институциональных инвесторов. </w:t>
      </w:r>
    </w:p>
    <w:p w:rsidR="00502BBE" w:rsidRPr="00D45C50" w:rsidRDefault="00502BBE" w:rsidP="00D45C50">
      <w:pPr>
        <w:autoSpaceDE w:val="0"/>
        <w:autoSpaceDN w:val="0"/>
        <w:adjustRightInd w:val="0"/>
        <w:rPr>
          <w:color w:val="000000"/>
        </w:rPr>
      </w:pPr>
      <w:r w:rsidRPr="00D45C50">
        <w:rPr>
          <w:color w:val="000000"/>
        </w:rPr>
        <w:t>Единственное исключение из этих правил</w:t>
      </w:r>
      <w:r w:rsidR="00D45C50">
        <w:rPr>
          <w:color w:val="000000"/>
        </w:rPr>
        <w:t xml:space="preserve"> </w:t>
      </w:r>
      <w:r w:rsidRPr="00D45C50">
        <w:rPr>
          <w:color w:val="000000"/>
        </w:rPr>
        <w:t>касается частных размещений, в результате которых размещение акций</w:t>
      </w:r>
      <w:r w:rsidR="00D45C50">
        <w:rPr>
          <w:color w:val="000000"/>
        </w:rPr>
        <w:t xml:space="preserve"> </w:t>
      </w:r>
      <w:r w:rsidRPr="00D45C50">
        <w:rPr>
          <w:color w:val="000000"/>
        </w:rPr>
        <w:t>осуществляется среди аккредитованных институциональных инвесторов (аналог</w:t>
      </w:r>
      <w:r w:rsidR="00D45C50">
        <w:rPr>
          <w:color w:val="000000"/>
        </w:rPr>
        <w:t xml:space="preserve"> </w:t>
      </w:r>
      <w:r w:rsidRPr="00D45C50">
        <w:rPr>
          <w:color w:val="000000"/>
        </w:rPr>
        <w:t>Правила 144A США).</w:t>
      </w:r>
    </w:p>
    <w:p w:rsidR="00502BBE" w:rsidRPr="00D45C50" w:rsidRDefault="00502BBE" w:rsidP="00502BBE">
      <w:pPr>
        <w:autoSpaceDE w:val="0"/>
        <w:autoSpaceDN w:val="0"/>
        <w:adjustRightInd w:val="0"/>
        <w:rPr>
          <w:color w:val="000000"/>
        </w:rPr>
      </w:pPr>
      <w:r w:rsidRPr="00D45C50">
        <w:rPr>
          <w:color w:val="000000"/>
        </w:rPr>
        <w:t>Регулирование рынка ценных бумаг Японии в соответствии с действующим в</w:t>
      </w:r>
    </w:p>
    <w:p w:rsidR="00502BBE" w:rsidRPr="00D45C50" w:rsidRDefault="00502BBE" w:rsidP="00502BBE">
      <w:pPr>
        <w:autoSpaceDE w:val="0"/>
        <w:autoSpaceDN w:val="0"/>
        <w:adjustRightInd w:val="0"/>
        <w:rPr>
          <w:color w:val="000000"/>
        </w:rPr>
      </w:pPr>
      <w:r w:rsidRPr="00D45C50">
        <w:rPr>
          <w:color w:val="000000"/>
        </w:rPr>
        <w:t>стране законодательством о фондовых биржах и инвесторах основано на</w:t>
      </w:r>
    </w:p>
    <w:p w:rsidR="00502BBE" w:rsidRPr="00D45C50" w:rsidRDefault="00502BBE" w:rsidP="00502BBE">
      <w:pPr>
        <w:autoSpaceDE w:val="0"/>
        <w:autoSpaceDN w:val="0"/>
        <w:adjustRightInd w:val="0"/>
        <w:rPr>
          <w:color w:val="000000"/>
        </w:rPr>
      </w:pPr>
      <w:r w:rsidRPr="00D45C50">
        <w:rPr>
          <w:color w:val="000000"/>
        </w:rPr>
        <w:t>жестких требованиях к защите розничных инвесторов. В последнее время стали</w:t>
      </w:r>
    </w:p>
    <w:p w:rsidR="00502BBE" w:rsidRPr="00D45C50" w:rsidRDefault="00502BBE" w:rsidP="00502BBE">
      <w:pPr>
        <w:autoSpaceDE w:val="0"/>
        <w:autoSpaceDN w:val="0"/>
        <w:adjustRightInd w:val="0"/>
        <w:rPr>
          <w:color w:val="000000"/>
        </w:rPr>
      </w:pPr>
      <w:r w:rsidRPr="00D45C50">
        <w:rPr>
          <w:color w:val="000000"/>
        </w:rPr>
        <w:t>еще более выражены и формализованы требования в отношении внутреннего</w:t>
      </w:r>
    </w:p>
    <w:p w:rsidR="00502BBE" w:rsidRPr="00D45C50" w:rsidRDefault="00502BBE" w:rsidP="00502BBE">
      <w:pPr>
        <w:autoSpaceDE w:val="0"/>
        <w:autoSpaceDN w:val="0"/>
        <w:adjustRightInd w:val="0"/>
        <w:rPr>
          <w:color w:val="000000"/>
        </w:rPr>
      </w:pPr>
      <w:r w:rsidRPr="00D45C50">
        <w:rPr>
          <w:color w:val="000000"/>
        </w:rPr>
        <w:t>контроля, представления обязательных ежеквартальных отчетов эмитента и</w:t>
      </w:r>
    </w:p>
    <w:p w:rsidR="00502BBE" w:rsidRPr="00D45C50" w:rsidRDefault="00502BBE" w:rsidP="00502BBE">
      <w:pPr>
        <w:autoSpaceDE w:val="0"/>
        <w:autoSpaceDN w:val="0"/>
        <w:adjustRightInd w:val="0"/>
        <w:rPr>
          <w:color w:val="000000"/>
        </w:rPr>
      </w:pPr>
      <w:r w:rsidRPr="00D45C50">
        <w:rPr>
          <w:color w:val="000000"/>
        </w:rPr>
        <w:t>другого раскрытия информации.</w:t>
      </w:r>
    </w:p>
    <w:p w:rsidR="00502BBE" w:rsidRPr="00D45C50" w:rsidRDefault="00502BBE" w:rsidP="00D45C50">
      <w:pPr>
        <w:autoSpaceDE w:val="0"/>
        <w:autoSpaceDN w:val="0"/>
        <w:adjustRightInd w:val="0"/>
        <w:ind w:firstLine="708"/>
        <w:rPr>
          <w:color w:val="000000"/>
        </w:rPr>
      </w:pPr>
      <w:r w:rsidRPr="00D45C50">
        <w:rPr>
          <w:color w:val="000000"/>
        </w:rPr>
        <w:t>Такое положение значительно отличается от положения в других странах, где</w:t>
      </w:r>
    </w:p>
    <w:p w:rsidR="00502BBE" w:rsidRPr="00D45C50" w:rsidRDefault="00502BBE" w:rsidP="00502BBE">
      <w:pPr>
        <w:autoSpaceDE w:val="0"/>
        <w:autoSpaceDN w:val="0"/>
        <w:adjustRightInd w:val="0"/>
        <w:rPr>
          <w:color w:val="000000"/>
        </w:rPr>
      </w:pPr>
      <w:r w:rsidRPr="00D45C50">
        <w:rPr>
          <w:color w:val="000000"/>
        </w:rPr>
        <w:t>существуют очень гибкие рынки капитала, ориентированные на</w:t>
      </w:r>
    </w:p>
    <w:p w:rsidR="00502BBE" w:rsidRPr="00D45C50" w:rsidRDefault="00502BBE" w:rsidP="00502BBE">
      <w:pPr>
        <w:autoSpaceDE w:val="0"/>
        <w:autoSpaceDN w:val="0"/>
        <w:adjustRightInd w:val="0"/>
        <w:rPr>
          <w:color w:val="000000"/>
        </w:rPr>
      </w:pPr>
      <w:r w:rsidRPr="00D45C50">
        <w:rPr>
          <w:color w:val="000000"/>
        </w:rPr>
        <w:t>профессиональных</w:t>
      </w:r>
      <w:r w:rsidR="00D45C50">
        <w:rPr>
          <w:color w:val="000000"/>
        </w:rPr>
        <w:t xml:space="preserve"> (квалифицированных) инвесторов</w:t>
      </w:r>
      <w:r w:rsidRPr="00D45C50">
        <w:rPr>
          <w:color w:val="000000"/>
        </w:rPr>
        <w:t>. Отсутствие биржевой</w:t>
      </w:r>
    </w:p>
    <w:p w:rsidR="00502BBE" w:rsidRPr="00D45C50" w:rsidRDefault="00502BBE" w:rsidP="00502BBE">
      <w:pPr>
        <w:autoSpaceDE w:val="0"/>
        <w:autoSpaceDN w:val="0"/>
        <w:adjustRightInd w:val="0"/>
        <w:rPr>
          <w:color w:val="000000"/>
        </w:rPr>
      </w:pPr>
      <w:r w:rsidRPr="00D45C50">
        <w:rPr>
          <w:color w:val="000000"/>
        </w:rPr>
        <w:t>площадки для таких инвесторов существенно снижает конкурентоспособность и</w:t>
      </w:r>
    </w:p>
    <w:p w:rsidR="00502BBE" w:rsidRPr="00D45C50" w:rsidRDefault="00502BBE" w:rsidP="00502BBE">
      <w:pPr>
        <w:autoSpaceDE w:val="0"/>
        <w:autoSpaceDN w:val="0"/>
        <w:adjustRightInd w:val="0"/>
        <w:rPr>
          <w:color w:val="000000"/>
        </w:rPr>
      </w:pPr>
      <w:r w:rsidRPr="00D45C50">
        <w:rPr>
          <w:color w:val="000000"/>
        </w:rPr>
        <w:t>привлекательность рынка ценных бумаг Японии.</w:t>
      </w:r>
    </w:p>
    <w:p w:rsidR="00502BBE" w:rsidRPr="00D45C50" w:rsidRDefault="00502BBE" w:rsidP="00D45C50">
      <w:pPr>
        <w:autoSpaceDE w:val="0"/>
        <w:autoSpaceDN w:val="0"/>
        <w:adjustRightInd w:val="0"/>
        <w:ind w:firstLine="708"/>
        <w:rPr>
          <w:color w:val="000000"/>
        </w:rPr>
      </w:pPr>
      <w:r w:rsidRPr="00D45C50">
        <w:rPr>
          <w:color w:val="000000"/>
        </w:rPr>
        <w:t>Разработка концепции фондового рынка, ориентированного исключительно</w:t>
      </w:r>
    </w:p>
    <w:p w:rsidR="00502BBE" w:rsidRPr="00D45C50" w:rsidRDefault="00502BBE" w:rsidP="00502BBE">
      <w:pPr>
        <w:autoSpaceDE w:val="0"/>
        <w:autoSpaceDN w:val="0"/>
        <w:adjustRightInd w:val="0"/>
        <w:rPr>
          <w:color w:val="000000"/>
        </w:rPr>
      </w:pPr>
      <w:r w:rsidRPr="00D45C50">
        <w:rPr>
          <w:color w:val="000000"/>
        </w:rPr>
        <w:t>на профессиональных инвесторов, была начата еще в 2007 году. Некоммерческая</w:t>
      </w:r>
    </w:p>
    <w:p w:rsidR="00502BBE" w:rsidRPr="00D45C50" w:rsidRDefault="00502BBE" w:rsidP="00502BBE">
      <w:pPr>
        <w:autoSpaceDE w:val="0"/>
        <w:autoSpaceDN w:val="0"/>
        <w:adjustRightInd w:val="0"/>
        <w:rPr>
          <w:color w:val="000000"/>
        </w:rPr>
      </w:pPr>
      <w:r w:rsidRPr="00D45C50">
        <w:rPr>
          <w:color w:val="000000"/>
        </w:rPr>
        <w:t>организация «Агентство по Финансовым Услугам «FSA» включило</w:t>
      </w:r>
    </w:p>
    <w:p w:rsidR="00502BBE" w:rsidRPr="00D45C50" w:rsidRDefault="00502BBE" w:rsidP="00502BBE">
      <w:pPr>
        <w:autoSpaceDE w:val="0"/>
        <w:autoSpaceDN w:val="0"/>
        <w:adjustRightInd w:val="0"/>
        <w:rPr>
          <w:color w:val="000000"/>
        </w:rPr>
      </w:pPr>
      <w:r w:rsidRPr="00D45C50">
        <w:rPr>
          <w:color w:val="000000"/>
        </w:rPr>
        <w:t>рекомендации по сегментированию рынка в свой план увеличения</w:t>
      </w:r>
    </w:p>
    <w:p w:rsidR="00502BBE" w:rsidRPr="00D45C50" w:rsidRDefault="00502BBE" w:rsidP="00502BBE">
      <w:pPr>
        <w:autoSpaceDE w:val="0"/>
        <w:autoSpaceDN w:val="0"/>
        <w:adjustRightInd w:val="0"/>
        <w:rPr>
          <w:color w:val="000000"/>
        </w:rPr>
      </w:pPr>
      <w:r w:rsidRPr="00D45C50">
        <w:rPr>
          <w:color w:val="000000"/>
        </w:rPr>
        <w:t>конкурентоспособности японского финансового рынка. Поправки в закон</w:t>
      </w:r>
    </w:p>
    <w:p w:rsidR="00502BBE" w:rsidRPr="00D45C50" w:rsidRDefault="00502BBE" w:rsidP="00502BBE">
      <w:pPr>
        <w:autoSpaceDE w:val="0"/>
        <w:autoSpaceDN w:val="0"/>
        <w:adjustRightInd w:val="0"/>
        <w:rPr>
          <w:color w:val="000000"/>
        </w:rPr>
      </w:pPr>
      <w:r w:rsidRPr="00D45C50">
        <w:rPr>
          <w:color w:val="000000"/>
        </w:rPr>
        <w:t>Японии «О финансовых инструментах и биржах» должны вступить в силу в</w:t>
      </w:r>
    </w:p>
    <w:p w:rsidR="00502BBE" w:rsidRPr="00D45C50" w:rsidRDefault="00502BBE" w:rsidP="00502BBE">
      <w:pPr>
        <w:autoSpaceDE w:val="0"/>
        <w:autoSpaceDN w:val="0"/>
        <w:adjustRightInd w:val="0"/>
        <w:rPr>
          <w:color w:val="000000"/>
        </w:rPr>
      </w:pPr>
      <w:smartTag w:uri="urn:schemas-microsoft-com:office:smarttags" w:element="metricconverter">
        <w:smartTagPr>
          <w:attr w:name="ProductID" w:val="2010 г"/>
        </w:smartTagPr>
        <w:r w:rsidRPr="00D45C50">
          <w:rPr>
            <w:color w:val="000000"/>
          </w:rPr>
          <w:t>2010 г</w:t>
        </w:r>
      </w:smartTag>
      <w:r w:rsidRPr="00D45C50">
        <w:rPr>
          <w:color w:val="000000"/>
        </w:rPr>
        <w:t>.</w:t>
      </w:r>
    </w:p>
    <w:p w:rsidR="00502BBE" w:rsidRPr="00D45C50" w:rsidRDefault="00502BBE" w:rsidP="00D45C50">
      <w:pPr>
        <w:autoSpaceDE w:val="0"/>
        <w:autoSpaceDN w:val="0"/>
        <w:adjustRightInd w:val="0"/>
        <w:ind w:left="708"/>
        <w:rPr>
          <w:color w:val="000000"/>
        </w:rPr>
      </w:pPr>
      <w:r w:rsidRPr="00D45C50">
        <w:rPr>
          <w:color w:val="000000"/>
        </w:rPr>
        <w:t>В основу концепции рынка Tokyo AIM положена действующая на</w:t>
      </w:r>
    </w:p>
    <w:p w:rsidR="00502BBE" w:rsidRPr="00D45C50" w:rsidRDefault="00502BBE" w:rsidP="00502BBE">
      <w:pPr>
        <w:autoSpaceDE w:val="0"/>
        <w:autoSpaceDN w:val="0"/>
        <w:adjustRightInd w:val="0"/>
        <w:rPr>
          <w:color w:val="000000"/>
        </w:rPr>
      </w:pPr>
      <w:r w:rsidRPr="00D45C50">
        <w:rPr>
          <w:color w:val="000000"/>
        </w:rPr>
        <w:t>Лондонской фондовой бирже модель рынка альтернативных инвестиций (рынка</w:t>
      </w:r>
    </w:p>
    <w:p w:rsidR="00502BBE" w:rsidRDefault="00502BBE" w:rsidP="00502BBE">
      <w:pPr>
        <w:autoSpaceDE w:val="0"/>
        <w:autoSpaceDN w:val="0"/>
        <w:adjustRightInd w:val="0"/>
        <w:rPr>
          <w:color w:val="000000"/>
        </w:rPr>
      </w:pPr>
      <w:r w:rsidRPr="00D45C50">
        <w:rPr>
          <w:color w:val="000000"/>
        </w:rPr>
        <w:t>AIM). В связи с этим уместно будет кратко остановиться на особенностях этой биржевой площадки.</w:t>
      </w:r>
    </w:p>
    <w:p w:rsidR="005B3A90" w:rsidRDefault="005B3A90" w:rsidP="00502BBE">
      <w:pPr>
        <w:autoSpaceDE w:val="0"/>
        <w:autoSpaceDN w:val="0"/>
        <w:adjustRightInd w:val="0"/>
        <w:rPr>
          <w:color w:val="000000"/>
        </w:rPr>
      </w:pPr>
    </w:p>
    <w:p w:rsidR="00502BBE" w:rsidRPr="00146C29" w:rsidRDefault="00502BBE" w:rsidP="00502BBE">
      <w:pPr>
        <w:autoSpaceDE w:val="0"/>
        <w:autoSpaceDN w:val="0"/>
        <w:adjustRightInd w:val="0"/>
        <w:rPr>
          <w:color w:val="000000"/>
        </w:rPr>
      </w:pPr>
    </w:p>
    <w:p w:rsidR="0083781A" w:rsidRPr="005B3A90" w:rsidRDefault="005B3A90" w:rsidP="0083781A">
      <w:pPr>
        <w:rPr>
          <w:b/>
        </w:rPr>
      </w:pPr>
      <w:r>
        <w:rPr>
          <w:b/>
        </w:rPr>
        <w:t xml:space="preserve">3.3 </w:t>
      </w:r>
      <w:r w:rsidR="0083781A" w:rsidRPr="005B3A90">
        <w:rPr>
          <w:b/>
        </w:rPr>
        <w:t>Основными тенденциями развития</w:t>
      </w:r>
      <w:r w:rsidR="00D45C50" w:rsidRPr="005B3A90">
        <w:rPr>
          <w:b/>
        </w:rPr>
        <w:t xml:space="preserve"> японского фондового рынка</w:t>
      </w:r>
      <w:r w:rsidR="0083781A" w:rsidRPr="005B3A90">
        <w:rPr>
          <w:b/>
        </w:rPr>
        <w:t xml:space="preserve"> </w:t>
      </w:r>
      <w:r w:rsidR="00146C29" w:rsidRPr="005B3A90">
        <w:rPr>
          <w:b/>
        </w:rPr>
        <w:t>является:</w:t>
      </w:r>
    </w:p>
    <w:p w:rsidR="00146C29" w:rsidRPr="00146C29" w:rsidRDefault="00146C29" w:rsidP="0083781A"/>
    <w:p w:rsidR="0083781A" w:rsidRPr="00146C29" w:rsidRDefault="0083781A" w:rsidP="0083781A">
      <w:r w:rsidRPr="00146C29">
        <w:t>- Концентрация и централизация капиталов. В то же время фондовый рынок сам по себе притягивает все большие капиталы общества.</w:t>
      </w:r>
      <w:r w:rsidR="00146C29" w:rsidRPr="00146C29">
        <w:t xml:space="preserve"> Речь идёт о процессах, которые </w:t>
      </w:r>
      <w:r w:rsidRPr="00146C29">
        <w:t>свойственны данному рынку, как и любому другому рынку. С одной стороны, на рынок вовлекаются все новые участники, для которых эта деятельность становится основной, а с другой - идёт процесс выделения ведущих профессионалов рынка на основе как увеличения их собственных капиталов (концентрация капитала), так и путём их слияния в еще более крупные структуры на фондовом рынке (централизация капитала).</w:t>
      </w:r>
    </w:p>
    <w:p w:rsidR="0083781A" w:rsidRPr="00146C29" w:rsidRDefault="0083781A" w:rsidP="0083781A"/>
    <w:p w:rsidR="0083781A" w:rsidRPr="00146C29" w:rsidRDefault="0083781A" w:rsidP="0083781A">
      <w:r w:rsidRPr="00146C29">
        <w:t>- Интернационализация и глобализация рынка. То есть национальный капитал переходит границы стран, формируется мировой фондовый рынок, по отношению к которому национальные рынки становятся второстепенными.</w:t>
      </w:r>
    </w:p>
    <w:p w:rsidR="0083781A" w:rsidRPr="00146C29" w:rsidRDefault="0083781A" w:rsidP="0083781A"/>
    <w:p w:rsidR="0083781A" w:rsidRPr="00146C29" w:rsidRDefault="0083781A" w:rsidP="0083781A">
      <w:r w:rsidRPr="00146C29">
        <w:t xml:space="preserve">- Взаимопроникновение с другими рынками капиталов. </w:t>
      </w:r>
    </w:p>
    <w:p w:rsidR="0083781A" w:rsidRPr="00146C29" w:rsidRDefault="0083781A" w:rsidP="0083781A"/>
    <w:p w:rsidR="0083781A" w:rsidRPr="00146C29" w:rsidRDefault="0083781A" w:rsidP="0083781A">
      <w:r w:rsidRPr="00146C29">
        <w:t>- Повышение уровня организованности и усиление государственного контроля.</w:t>
      </w:r>
    </w:p>
    <w:p w:rsidR="0083781A" w:rsidRPr="00146C29" w:rsidRDefault="0083781A" w:rsidP="0083781A"/>
    <w:p w:rsidR="0083781A" w:rsidRPr="00146C29" w:rsidRDefault="0083781A" w:rsidP="0083781A">
      <w:r w:rsidRPr="00146C29">
        <w:t xml:space="preserve">- Компьютеризация. </w:t>
      </w:r>
    </w:p>
    <w:p w:rsidR="0083781A" w:rsidRPr="00146C29" w:rsidRDefault="0083781A" w:rsidP="0083781A"/>
    <w:p w:rsidR="0083781A" w:rsidRDefault="0083781A" w:rsidP="0083781A">
      <w:r w:rsidRPr="00146C29">
        <w:t>- Нововведения на рынке, к которым относятся новые инструменты данного рынка (т.е. новые ценные бумаги и их производные); новые системы торговли ценными бумагами (прежде всего, компьютерные системы, позволяющие вести торговлю без посредников и без непосредственных контактов покупателя и продавца); новая инфраструктура рынка (это современные информационные системы, системы клирингов и расчеты, депозитарного обслуживания фондового рынка).</w:t>
      </w:r>
    </w:p>
    <w:p w:rsidR="00C61477" w:rsidRPr="00146C29" w:rsidRDefault="00C61477" w:rsidP="0083781A"/>
    <w:p w:rsidR="0083781A" w:rsidRDefault="0083781A" w:rsidP="00502BBE">
      <w:pPr>
        <w:autoSpaceDE w:val="0"/>
        <w:autoSpaceDN w:val="0"/>
        <w:adjustRightInd w:val="0"/>
        <w:rPr>
          <w:color w:val="000000"/>
        </w:rPr>
      </w:pPr>
    </w:p>
    <w:p w:rsidR="00D45C50" w:rsidRPr="00146C29" w:rsidRDefault="00D45C50" w:rsidP="00D45C50">
      <w:pPr>
        <w:rPr>
          <w:rFonts w:eastAsia="MS Mincho"/>
        </w:rPr>
      </w:pPr>
      <w:r w:rsidRPr="00146C29">
        <w:rPr>
          <w:rFonts w:eastAsia="MS Mincho"/>
        </w:rPr>
        <w:t>Цели на 2010 год</w:t>
      </w:r>
      <w:r w:rsidR="00C61477">
        <w:rPr>
          <w:rFonts w:eastAsia="MS Mincho"/>
        </w:rPr>
        <w:t xml:space="preserve"> согласно бизнес-плану Токийской фондовой биржи</w:t>
      </w:r>
      <w:r w:rsidRPr="00146C29">
        <w:rPr>
          <w:rFonts w:eastAsia="MS Mincho"/>
        </w:rPr>
        <w:t>:</w:t>
      </w:r>
    </w:p>
    <w:p w:rsidR="00D45C50" w:rsidRPr="00146C29" w:rsidRDefault="00D45C50" w:rsidP="00D45C50">
      <w:r w:rsidRPr="00146C29">
        <w:rPr>
          <w:rFonts w:eastAsia="MS Mincho"/>
        </w:rPr>
        <w:t>1.</w:t>
      </w:r>
      <w:r w:rsidRPr="00146C29">
        <w:t>Улучшить удовлетворенность потребителя и усилить глобальную конкурентоспособность</w:t>
      </w:r>
    </w:p>
    <w:p w:rsidR="00D45C50" w:rsidRPr="00146C29" w:rsidRDefault="00D45C50" w:rsidP="00D45C50">
      <w:r w:rsidRPr="00146C29">
        <w:rPr>
          <w:rFonts w:eastAsia="MS Mincho"/>
        </w:rPr>
        <w:t>2.</w:t>
      </w:r>
      <w:r w:rsidRPr="00146C29">
        <w:t xml:space="preserve"> Развитие и увеличение инвестиционной эффективность</w:t>
      </w:r>
    </w:p>
    <w:p w:rsidR="00D45C50" w:rsidRPr="00146C29" w:rsidRDefault="00D45C50" w:rsidP="00D45C50">
      <w:r w:rsidRPr="00146C29">
        <w:rPr>
          <w:rFonts w:eastAsia="MS Mincho"/>
        </w:rPr>
        <w:t>3.</w:t>
      </w:r>
      <w:r w:rsidRPr="00146C29">
        <w:t xml:space="preserve"> Увеличить и оптимизировать бизнес-процессы</w:t>
      </w:r>
    </w:p>
    <w:p w:rsidR="00D45C50" w:rsidRPr="00146C29" w:rsidRDefault="00D45C50" w:rsidP="00D45C50">
      <w:r w:rsidRPr="00146C29">
        <w:rPr>
          <w:rFonts w:eastAsia="MS Mincho"/>
        </w:rPr>
        <w:t>4.</w:t>
      </w:r>
      <w:r w:rsidRPr="00146C29">
        <w:t xml:space="preserve"> Обеспечивают уверенность и деловую устойчивость инфраструктуры рынка</w:t>
      </w:r>
    </w:p>
    <w:p w:rsidR="00D45C50" w:rsidRPr="00146C29" w:rsidRDefault="00D45C50" w:rsidP="00D45C50">
      <w:r w:rsidRPr="00146C29">
        <w:rPr>
          <w:rFonts w:eastAsia="MS Mincho"/>
        </w:rPr>
        <w:t xml:space="preserve">5. </w:t>
      </w:r>
      <w:r w:rsidRPr="00146C29">
        <w:t xml:space="preserve"> Уменьшить проектные риски, улучшить скорость и качество развития,  усилить управление в области IT</w:t>
      </w:r>
    </w:p>
    <w:p w:rsidR="00D45C50" w:rsidRPr="00C61477" w:rsidRDefault="00C61477" w:rsidP="00C61477">
      <w:r w:rsidRPr="00C61477">
        <w:t xml:space="preserve">Источник: Tokyo Stock Exchange Group’s Business Plan for FY2010 </w:t>
      </w:r>
      <w:r w:rsidRPr="00C61477">
        <w:rPr>
          <w:rFonts w:eastAsia="MS Gothic"/>
        </w:rPr>
        <w:t>－</w:t>
      </w:r>
      <w:r w:rsidRPr="00C61477">
        <w:rPr>
          <w:rFonts w:eastAsia="MS Gothic"/>
        </w:rPr>
        <w:t>Medium-Term Management Plan (FY ending 3/31/2009–FY ending 3/31/2011) for the Final Year</w:t>
      </w: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Pr="00C61477" w:rsidRDefault="00D45C50" w:rsidP="00502BBE">
      <w:pPr>
        <w:autoSpaceDE w:val="0"/>
        <w:autoSpaceDN w:val="0"/>
        <w:adjustRightInd w:val="0"/>
        <w:rPr>
          <w:color w:val="000000"/>
          <w:lang w:val="en-US"/>
        </w:rPr>
      </w:pPr>
    </w:p>
    <w:p w:rsidR="00D45C50" w:rsidRDefault="00D45C50" w:rsidP="00502BBE">
      <w:pPr>
        <w:autoSpaceDE w:val="0"/>
        <w:autoSpaceDN w:val="0"/>
        <w:adjustRightInd w:val="0"/>
        <w:rPr>
          <w:color w:val="000000"/>
        </w:rPr>
      </w:pPr>
    </w:p>
    <w:p w:rsidR="00C61477" w:rsidRPr="00C61477" w:rsidRDefault="00C61477" w:rsidP="00502BBE">
      <w:pPr>
        <w:autoSpaceDE w:val="0"/>
        <w:autoSpaceDN w:val="0"/>
        <w:adjustRightInd w:val="0"/>
        <w:rPr>
          <w:color w:val="000000"/>
        </w:rPr>
      </w:pPr>
    </w:p>
    <w:p w:rsidR="00D45C50" w:rsidRDefault="00D45C50" w:rsidP="00502BBE">
      <w:pPr>
        <w:autoSpaceDE w:val="0"/>
        <w:autoSpaceDN w:val="0"/>
        <w:adjustRightInd w:val="0"/>
        <w:rPr>
          <w:b/>
          <w:color w:val="000000"/>
          <w:sz w:val="32"/>
          <w:szCs w:val="32"/>
        </w:rPr>
      </w:pPr>
      <w:r w:rsidRPr="00D45C50">
        <w:rPr>
          <w:b/>
          <w:color w:val="000000"/>
          <w:sz w:val="32"/>
          <w:szCs w:val="32"/>
        </w:rPr>
        <w:t>Заключение</w:t>
      </w:r>
    </w:p>
    <w:p w:rsidR="00D45C50" w:rsidRPr="00E20384" w:rsidRDefault="00E20384" w:rsidP="00E20384">
      <w:r w:rsidRPr="00E20384">
        <w:tab/>
        <w:t xml:space="preserve">Токийская фондовая биржа является главным фондовым рынком Японии и одной из крупнейших фондовых бирж в мире. </w:t>
      </w:r>
    </w:p>
    <w:p w:rsidR="00D45C50" w:rsidRPr="00E20384" w:rsidRDefault="00E20384" w:rsidP="00E20384">
      <w:r w:rsidRPr="00E20384">
        <w:t>Членами Токийской фондовой биржи могут быть только юридические лица — брокерско-дилерские фирмы, представленные на бирже своими сотрудниками.</w:t>
      </w:r>
    </w:p>
    <w:p w:rsidR="00E20384" w:rsidRDefault="00E20384" w:rsidP="00E20384">
      <w:r w:rsidRPr="00E20384">
        <w:t>Фондовые индексы японского рынка акций представлены двумя основными группами — TOPIX и Nikkei.</w:t>
      </w:r>
    </w:p>
    <w:p w:rsidR="00E20384" w:rsidRPr="00146C29" w:rsidRDefault="00E20384" w:rsidP="00E20384">
      <w:pPr>
        <w:ind w:firstLine="360"/>
      </w:pPr>
      <w:r w:rsidRPr="00146C29">
        <w:t xml:space="preserve">Цель биржи - создать благоприятные условия для обращения ценных бумаг с учетом интересов всех участников сделок с акциями, в первую очередь посредников - членов биржи. Это определяет особенности ее бюджета. </w:t>
      </w:r>
    </w:p>
    <w:p w:rsidR="00E20384" w:rsidRPr="00146C29" w:rsidRDefault="00E20384" w:rsidP="00E20384">
      <w:pPr>
        <w:ind w:firstLine="360"/>
      </w:pPr>
      <w:r w:rsidRPr="00146C29">
        <w:t xml:space="preserve">Специфика деятельности биржевых маклеров, каждодневно оперирующих гигантскими денежными суммами, делает необходимым внесение крупных депозитов: в конце марта </w:t>
      </w:r>
      <w:smartTag w:uri="urn:schemas-microsoft-com:office:smarttags" w:element="metricconverter">
        <w:smartTagPr>
          <w:attr w:name="ProductID" w:val="1990 г"/>
        </w:smartTagPr>
        <w:r w:rsidRPr="00146C29">
          <w:t>1990 г</w:t>
        </w:r>
      </w:smartTag>
      <w:r w:rsidRPr="00146C29">
        <w:t xml:space="preserve">. они составляли, к примеру, 630 млрд. иен, или 83% общей суммы активов ТФБ. </w:t>
      </w:r>
    </w:p>
    <w:p w:rsidR="00E20384" w:rsidRPr="00146C29" w:rsidRDefault="00E20384" w:rsidP="00E20384">
      <w:pPr>
        <w:ind w:firstLine="360"/>
      </w:pPr>
      <w:r w:rsidRPr="00146C29">
        <w:t xml:space="preserve">Доходы биржи складываются в основном из членских взносов и взносов за регистрацию новых акций. Среди расходов основная часть - около трети - приходится на модернизацию оборудования и эксплуатационные расходы. </w:t>
      </w:r>
    </w:p>
    <w:p w:rsidR="00E20384" w:rsidRPr="00146C29" w:rsidRDefault="00E20384" w:rsidP="00E20384">
      <w:pPr>
        <w:ind w:firstLine="360"/>
      </w:pPr>
      <w:r w:rsidRPr="00146C29">
        <w:t xml:space="preserve">Токийская фондовая биржа делится на две секции: первая - для крупных корпораций, а на второй обращаются акции компаний средней величины. </w:t>
      </w:r>
    </w:p>
    <w:p w:rsidR="00E20384" w:rsidRPr="00E20384" w:rsidRDefault="00E20384" w:rsidP="00E20384">
      <w:pPr>
        <w:ind w:firstLine="360"/>
      </w:pPr>
      <w:r w:rsidRPr="00146C29">
        <w:t xml:space="preserve">Новички попадают сначала во вторую секцию и лишь год спустя могут держать экзамен на право войти в элиту. </w:t>
      </w:r>
    </w:p>
    <w:p w:rsidR="00E20384" w:rsidRPr="00E20384" w:rsidRDefault="00E20384" w:rsidP="00E20384">
      <w:pPr>
        <w:ind w:firstLine="708"/>
      </w:pPr>
      <w:r w:rsidRPr="00E20384">
        <w:t>Основой мирового успеха Токийской фондовой биржи является ее корпоративная философия. Корпоративная философия биржи представляет собой набор правил, которым биржа и группа ТФБ следуют в процессе реализации своего бизнеса. В добавление к претворению в жизнь планов развития системы управления биржей и процедуры принятия решений, корпоративная философия сочетает в себе основы поведения для всех рабочих и служащих ТФБ в процессе осуществления ими своих профессиональных обязанностей. Для развития наиболее дружественных партнерских отношений с обществом и нести социальную ответственность перед обществом, в рамках корпоративной философии в ТФБ были разработаны правила корпоративного поведения, базирующиеся на корпоративной этике. Все рабочие и служащие ТФБ должны соблюдать и выполнять разработанные правила, приносить пользу обществу, и вносить свой вклад в развитие организации.</w:t>
      </w:r>
    </w:p>
    <w:p w:rsidR="00E20384" w:rsidRPr="00E20384" w:rsidRDefault="00E20384" w:rsidP="00E20384">
      <w:pPr>
        <w:ind w:firstLine="708"/>
      </w:pPr>
      <w:r w:rsidRPr="00E20384">
        <w:t>Структура биржи многократно менялась, но торги велись регулярно, за исключением небольшого перерыва сразу после атомной бомбардировки Нагасаки. Под своим нынешним названием – Токийская фондовая биржа – главный фондовый рынок Японии функционирует уже 63 года. Сейчас на ней представлены 2271 японская и 31 иностранная компании.</w:t>
      </w:r>
    </w:p>
    <w:p w:rsidR="00E20384" w:rsidRPr="00146C29" w:rsidRDefault="00E20384" w:rsidP="00E20384">
      <w:pPr>
        <w:ind w:left="360" w:firstLine="348"/>
      </w:pPr>
      <w:r>
        <w:t>Токийская биржа динамично развивается и совершенствуется, и я считаю, по праву занимает одно из ведущих мест в мире.</w:t>
      </w:r>
    </w:p>
    <w:p w:rsidR="00E20384" w:rsidRDefault="00E20384" w:rsidP="00502BBE">
      <w:pPr>
        <w:autoSpaceDE w:val="0"/>
        <w:autoSpaceDN w:val="0"/>
        <w:adjustRightInd w:val="0"/>
        <w:rPr>
          <w:b/>
          <w:color w:val="000000"/>
          <w:sz w:val="32"/>
          <w:szCs w:val="32"/>
        </w:rPr>
      </w:pPr>
    </w:p>
    <w:p w:rsidR="00D45C50" w:rsidRDefault="00D45C50" w:rsidP="00502BBE">
      <w:pPr>
        <w:autoSpaceDE w:val="0"/>
        <w:autoSpaceDN w:val="0"/>
        <w:adjustRightInd w:val="0"/>
        <w:rPr>
          <w:b/>
          <w:color w:val="000000"/>
          <w:sz w:val="32"/>
          <w:szCs w:val="32"/>
        </w:rPr>
      </w:pPr>
    </w:p>
    <w:p w:rsidR="00D45C50" w:rsidRDefault="00D45C50" w:rsidP="00502BBE">
      <w:pPr>
        <w:autoSpaceDE w:val="0"/>
        <w:autoSpaceDN w:val="0"/>
        <w:adjustRightInd w:val="0"/>
        <w:rPr>
          <w:b/>
          <w:color w:val="000000"/>
          <w:sz w:val="32"/>
          <w:szCs w:val="32"/>
        </w:rPr>
      </w:pPr>
    </w:p>
    <w:p w:rsidR="00D45C50" w:rsidRDefault="00D45C50" w:rsidP="00502BBE">
      <w:pPr>
        <w:autoSpaceDE w:val="0"/>
        <w:autoSpaceDN w:val="0"/>
        <w:adjustRightInd w:val="0"/>
        <w:rPr>
          <w:b/>
          <w:color w:val="000000"/>
          <w:sz w:val="32"/>
          <w:szCs w:val="32"/>
        </w:rPr>
      </w:pPr>
    </w:p>
    <w:p w:rsidR="00D45C50" w:rsidRDefault="00D45C50" w:rsidP="00502BBE">
      <w:pPr>
        <w:autoSpaceDE w:val="0"/>
        <w:autoSpaceDN w:val="0"/>
        <w:adjustRightInd w:val="0"/>
        <w:rPr>
          <w:b/>
          <w:color w:val="000000"/>
          <w:sz w:val="32"/>
          <w:szCs w:val="32"/>
        </w:rPr>
      </w:pPr>
    </w:p>
    <w:p w:rsidR="00D45C50" w:rsidRDefault="00D45C50" w:rsidP="00502BBE">
      <w:pPr>
        <w:autoSpaceDE w:val="0"/>
        <w:autoSpaceDN w:val="0"/>
        <w:adjustRightInd w:val="0"/>
        <w:rPr>
          <w:b/>
          <w:color w:val="000000"/>
          <w:sz w:val="32"/>
          <w:szCs w:val="32"/>
        </w:rPr>
      </w:pPr>
    </w:p>
    <w:p w:rsidR="00C61477" w:rsidRDefault="00C61477" w:rsidP="00502BBE">
      <w:pPr>
        <w:autoSpaceDE w:val="0"/>
        <w:autoSpaceDN w:val="0"/>
        <w:adjustRightInd w:val="0"/>
        <w:rPr>
          <w:b/>
          <w:color w:val="000000"/>
          <w:sz w:val="32"/>
          <w:szCs w:val="32"/>
        </w:rPr>
      </w:pPr>
    </w:p>
    <w:p w:rsidR="00D45C50" w:rsidRDefault="00D45C50" w:rsidP="00502BBE">
      <w:pPr>
        <w:autoSpaceDE w:val="0"/>
        <w:autoSpaceDN w:val="0"/>
        <w:adjustRightInd w:val="0"/>
        <w:rPr>
          <w:b/>
          <w:color w:val="000000"/>
          <w:sz w:val="32"/>
          <w:szCs w:val="32"/>
        </w:rPr>
      </w:pPr>
    </w:p>
    <w:p w:rsidR="00E20384" w:rsidRDefault="00E20384" w:rsidP="00502BBE">
      <w:pPr>
        <w:autoSpaceDE w:val="0"/>
        <w:autoSpaceDN w:val="0"/>
        <w:adjustRightInd w:val="0"/>
        <w:rPr>
          <w:b/>
          <w:color w:val="000000"/>
          <w:sz w:val="32"/>
          <w:szCs w:val="32"/>
        </w:rPr>
      </w:pPr>
    </w:p>
    <w:p w:rsidR="00D45C50" w:rsidRDefault="00D45C50" w:rsidP="006502CA">
      <w:pPr>
        <w:autoSpaceDE w:val="0"/>
        <w:autoSpaceDN w:val="0"/>
        <w:adjustRightInd w:val="0"/>
        <w:ind w:left="360" w:hanging="360"/>
        <w:rPr>
          <w:b/>
          <w:color w:val="000000"/>
          <w:sz w:val="32"/>
          <w:szCs w:val="32"/>
        </w:rPr>
      </w:pPr>
      <w:r>
        <w:rPr>
          <w:b/>
          <w:color w:val="000000"/>
          <w:sz w:val="32"/>
          <w:szCs w:val="32"/>
        </w:rPr>
        <w:t>Список использованной литературы:</w:t>
      </w:r>
    </w:p>
    <w:p w:rsidR="00A63B68" w:rsidRPr="006502CA" w:rsidRDefault="00A63B68" w:rsidP="006502CA"/>
    <w:p w:rsidR="006502CA" w:rsidRPr="006502CA" w:rsidRDefault="003E0C79" w:rsidP="006502CA">
      <w:pPr>
        <w:numPr>
          <w:ilvl w:val="0"/>
          <w:numId w:val="16"/>
        </w:numPr>
        <w:spacing w:line="360" w:lineRule="auto"/>
      </w:pPr>
      <w:r w:rsidRPr="006502CA">
        <w:t>Tokyo AIM Regulations and Rules for Enforcement for J-Nomads</w:t>
      </w:r>
      <w:r w:rsidR="00B7471B" w:rsidRPr="006502CA">
        <w:t xml:space="preserve"> </w:t>
      </w:r>
    </w:p>
    <w:p w:rsidR="00D45C50" w:rsidRPr="006502CA" w:rsidRDefault="003E0C79" w:rsidP="006502CA">
      <w:pPr>
        <w:spacing w:line="360" w:lineRule="auto"/>
        <w:ind w:left="360"/>
      </w:pPr>
      <w:r w:rsidRPr="006502CA">
        <w:t>официальный сайт Tokyo AIM. –</w:t>
      </w:r>
      <w:r w:rsidR="00B7471B" w:rsidRPr="006502CA">
        <w:t xml:space="preserve"> </w:t>
      </w:r>
      <w:r w:rsidRPr="006502CA">
        <w:t>http://www.tokyo-aim.com.</w:t>
      </w:r>
    </w:p>
    <w:p w:rsidR="00B7471B" w:rsidRPr="006502CA" w:rsidRDefault="00D45C50" w:rsidP="006502CA">
      <w:pPr>
        <w:numPr>
          <w:ilvl w:val="0"/>
          <w:numId w:val="16"/>
        </w:numPr>
        <w:spacing w:line="360" w:lineRule="auto"/>
        <w:rPr>
          <w:lang w:val="en-US"/>
        </w:rPr>
      </w:pPr>
      <w:r w:rsidRPr="006502CA">
        <w:rPr>
          <w:lang w:val="en-US"/>
        </w:rPr>
        <w:t xml:space="preserve">FactBook </w:t>
      </w:r>
      <w:smartTag w:uri="urn:schemas-microsoft-com:office:smarttags" w:element="City">
        <w:smartTag w:uri="urn:schemas-microsoft-com:office:smarttags" w:element="place">
          <w:r w:rsidRPr="006502CA">
            <w:rPr>
              <w:lang w:val="en-US"/>
            </w:rPr>
            <w:t>Tokyo</w:t>
          </w:r>
        </w:smartTag>
      </w:smartTag>
      <w:r w:rsidRPr="006502CA">
        <w:rPr>
          <w:lang w:val="en-US"/>
        </w:rPr>
        <w:t xml:space="preserve"> Stock Exchange </w:t>
      </w:r>
      <w:hyperlink r:id="rId10" w:history="1">
        <w:r w:rsidRPr="006502CA">
          <w:rPr>
            <w:rStyle w:val="a8"/>
            <w:lang w:val="en-US"/>
          </w:rPr>
          <w:t>http://www.tse.or.jp/english/market/data/factbook/index.html</w:t>
        </w:r>
      </w:hyperlink>
    </w:p>
    <w:p w:rsidR="00D45C50" w:rsidRPr="006502CA" w:rsidRDefault="00B7471B" w:rsidP="006502CA">
      <w:pPr>
        <w:numPr>
          <w:ilvl w:val="0"/>
          <w:numId w:val="16"/>
        </w:numPr>
        <w:spacing w:line="360" w:lineRule="auto"/>
      </w:pPr>
      <w:r w:rsidRPr="006502CA">
        <w:t xml:space="preserve">Официальный сайт Токийской биржи - www.tse.or.jp </w:t>
      </w:r>
    </w:p>
    <w:p w:rsidR="00D45C50" w:rsidRPr="006502CA" w:rsidRDefault="003E0C79" w:rsidP="006502CA">
      <w:pPr>
        <w:numPr>
          <w:ilvl w:val="0"/>
          <w:numId w:val="16"/>
        </w:numPr>
        <w:spacing w:line="360" w:lineRule="auto"/>
      </w:pPr>
      <w:r w:rsidRPr="006502CA">
        <w:t>Рынок ценных бумаг: Учебник / Под ред. В.А. Галанова, А.И. Басова. -М.: Финансы и статистика, 2000</w:t>
      </w:r>
    </w:p>
    <w:p w:rsidR="003E0C79" w:rsidRPr="006502CA" w:rsidRDefault="003E0C79" w:rsidP="006502CA">
      <w:pPr>
        <w:numPr>
          <w:ilvl w:val="0"/>
          <w:numId w:val="16"/>
        </w:numPr>
        <w:spacing w:line="360" w:lineRule="auto"/>
      </w:pPr>
      <w:r w:rsidRPr="006502CA">
        <w:t>Журнал – «Валютный спекулянт»</w:t>
      </w:r>
      <w:r w:rsidR="00B7471B" w:rsidRPr="006502CA">
        <w:t>- статья «Фондовые индексы Японии» - 2004, Алесей Соколов</w:t>
      </w:r>
    </w:p>
    <w:p w:rsidR="00B7471B" w:rsidRPr="006502CA" w:rsidRDefault="003E0C79" w:rsidP="006502CA">
      <w:pPr>
        <w:numPr>
          <w:ilvl w:val="0"/>
          <w:numId w:val="16"/>
        </w:numPr>
        <w:spacing w:line="360" w:lineRule="auto"/>
      </w:pPr>
      <w:r w:rsidRPr="006502CA">
        <w:t>Ольга Шадрина. Дорога в Азию // Эксперт. – 2009. – № 33 (670). –</w:t>
      </w:r>
    </w:p>
    <w:p w:rsidR="00B7471B" w:rsidRPr="006502CA" w:rsidRDefault="003E0C79" w:rsidP="006502CA">
      <w:pPr>
        <w:spacing w:line="360" w:lineRule="auto"/>
        <w:ind w:left="360"/>
      </w:pPr>
      <w:r w:rsidRPr="006502CA">
        <w:t xml:space="preserve"> </w:t>
      </w:r>
      <w:hyperlink r:id="rId11" w:history="1">
        <w:r w:rsidRPr="006502CA">
          <w:rPr>
            <w:rStyle w:val="a8"/>
          </w:rPr>
          <w:t>http://www.expert.ru/printissues/expert/2009/33/doroga_v_asiyu/</w:t>
        </w:r>
      </w:hyperlink>
      <w:r w:rsidRPr="006502CA">
        <w:t>.</w:t>
      </w:r>
    </w:p>
    <w:p w:rsidR="003E0C79" w:rsidRPr="006502CA" w:rsidRDefault="003E0C79" w:rsidP="006502CA">
      <w:pPr>
        <w:numPr>
          <w:ilvl w:val="0"/>
          <w:numId w:val="16"/>
        </w:numPr>
        <w:spacing w:line="360" w:lineRule="auto"/>
        <w:rPr>
          <w:lang w:val="en-US"/>
        </w:rPr>
      </w:pPr>
      <w:r w:rsidRPr="006502CA">
        <w:rPr>
          <w:lang w:val="en-US"/>
        </w:rPr>
        <w:t>Chapter</w:t>
      </w:r>
      <w:r w:rsidRPr="006502CA">
        <w:t xml:space="preserve"> 15 </w:t>
      </w:r>
      <w:r w:rsidRPr="006502CA">
        <w:rPr>
          <w:lang w:val="en-US"/>
        </w:rPr>
        <w:t>Foreign</w:t>
      </w:r>
      <w:r w:rsidRPr="006502CA">
        <w:t xml:space="preserve"> </w:t>
      </w:r>
      <w:r w:rsidRPr="006502CA">
        <w:rPr>
          <w:lang w:val="en-US"/>
        </w:rPr>
        <w:t>Trade</w:t>
      </w:r>
      <w:r w:rsidRPr="006502CA">
        <w:t xml:space="preserve">, </w:t>
      </w:r>
      <w:r w:rsidRPr="006502CA">
        <w:rPr>
          <w:lang w:val="en-US"/>
        </w:rPr>
        <w:t>Balance</w:t>
      </w:r>
      <w:r w:rsidRPr="006502CA">
        <w:t xml:space="preserve"> </w:t>
      </w:r>
      <w:r w:rsidRPr="006502CA">
        <w:rPr>
          <w:lang w:val="en-US"/>
        </w:rPr>
        <w:t>of</w:t>
      </w:r>
      <w:r w:rsidRPr="006502CA">
        <w:t xml:space="preserve"> </w:t>
      </w:r>
      <w:r w:rsidRPr="006502CA">
        <w:rPr>
          <w:lang w:val="en-US"/>
        </w:rPr>
        <w:t>Payments</w:t>
      </w:r>
      <w:r w:rsidRPr="006502CA">
        <w:t xml:space="preserve"> </w:t>
      </w:r>
      <w:r w:rsidRPr="006502CA">
        <w:rPr>
          <w:lang w:val="en-US"/>
        </w:rPr>
        <w:t>and</w:t>
      </w:r>
      <w:r w:rsidRPr="006502CA">
        <w:t xml:space="preserve"> </w:t>
      </w:r>
      <w:r w:rsidRPr="006502CA">
        <w:rPr>
          <w:lang w:val="en-US"/>
        </w:rPr>
        <w:t>International</w:t>
      </w:r>
      <w:r w:rsidR="006502CA">
        <w:t xml:space="preserve"> </w:t>
      </w:r>
      <w:r w:rsidR="00B7471B" w:rsidRPr="006502CA">
        <w:t>Cooperation</w:t>
      </w:r>
      <w:r w:rsidRPr="006502CA">
        <w:t xml:space="preserve">: официальный сайт Статистического бюро Министерства внутренних дел и коммуникаций Японии. Режим доступа: </w:t>
      </w:r>
      <w:hyperlink r:id="rId12" w:history="1">
        <w:r w:rsidR="00E20384" w:rsidRPr="006502CA">
          <w:rPr>
            <w:rStyle w:val="a8"/>
          </w:rPr>
          <w:t>http://www.stat.go.jp</w:t>
        </w:r>
      </w:hyperlink>
      <w:r w:rsidRPr="006502CA">
        <w:t>.</w:t>
      </w:r>
    </w:p>
    <w:p w:rsidR="00E20384" w:rsidRPr="006502CA" w:rsidRDefault="00E20384" w:rsidP="006502CA">
      <w:pPr>
        <w:numPr>
          <w:ilvl w:val="0"/>
          <w:numId w:val="16"/>
        </w:numPr>
        <w:spacing w:line="360" w:lineRule="auto"/>
      </w:pPr>
      <w:r w:rsidRPr="006502CA">
        <w:t xml:space="preserve">Информационный портал </w:t>
      </w:r>
      <w:hyperlink r:id="rId13" w:history="1">
        <w:r w:rsidRPr="006502CA">
          <w:rPr>
            <w:rStyle w:val="a8"/>
          </w:rPr>
          <w:t>http://www.rcb.ru/</w:t>
        </w:r>
      </w:hyperlink>
    </w:p>
    <w:p w:rsidR="00E20384" w:rsidRPr="006502CA" w:rsidRDefault="00E20384" w:rsidP="006502CA">
      <w:pPr>
        <w:spacing w:line="360" w:lineRule="auto"/>
      </w:pPr>
    </w:p>
    <w:p w:rsidR="00D45C50" w:rsidRPr="006502CA" w:rsidRDefault="00D45C50" w:rsidP="006502CA">
      <w:pPr>
        <w:spacing w:line="360" w:lineRule="auto"/>
      </w:pPr>
    </w:p>
    <w:p w:rsidR="00D45C50" w:rsidRPr="00D45C50" w:rsidRDefault="00D45C50" w:rsidP="006502CA">
      <w:pPr>
        <w:tabs>
          <w:tab w:val="num" w:pos="540"/>
        </w:tabs>
        <w:spacing w:line="360" w:lineRule="auto"/>
        <w:rPr>
          <w:sz w:val="28"/>
          <w:szCs w:val="28"/>
        </w:rPr>
      </w:pPr>
    </w:p>
    <w:p w:rsidR="00D45C50" w:rsidRPr="00D45C50" w:rsidRDefault="00D45C50" w:rsidP="006502CA">
      <w:pPr>
        <w:tabs>
          <w:tab w:val="num" w:pos="540"/>
        </w:tabs>
        <w:spacing w:line="360" w:lineRule="auto"/>
        <w:rPr>
          <w:sz w:val="28"/>
          <w:szCs w:val="28"/>
        </w:rPr>
      </w:pPr>
    </w:p>
    <w:p w:rsidR="00D45C50" w:rsidRPr="00D45C50" w:rsidRDefault="00D45C50" w:rsidP="00D45C50">
      <w:pPr>
        <w:autoSpaceDE w:val="0"/>
        <w:autoSpaceDN w:val="0"/>
        <w:adjustRightInd w:val="0"/>
        <w:rPr>
          <w:sz w:val="28"/>
          <w:szCs w:val="28"/>
        </w:rPr>
      </w:pPr>
    </w:p>
    <w:p w:rsidR="00D45C50" w:rsidRPr="00D45C50" w:rsidRDefault="00D45C50" w:rsidP="00D45C50">
      <w:pPr>
        <w:autoSpaceDE w:val="0"/>
        <w:autoSpaceDN w:val="0"/>
        <w:adjustRightInd w:val="0"/>
        <w:rPr>
          <w:b/>
          <w:color w:val="000000"/>
          <w:sz w:val="32"/>
          <w:szCs w:val="32"/>
        </w:rPr>
      </w:pPr>
      <w:bookmarkStart w:id="10" w:name="_GoBack"/>
      <w:bookmarkEnd w:id="10"/>
    </w:p>
    <w:sectPr w:rsidR="00D45C50" w:rsidRPr="00D45C50" w:rsidSect="00B66BEC">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5E" w:rsidRDefault="00DE3F5E">
      <w:r>
        <w:separator/>
      </w:r>
    </w:p>
  </w:endnote>
  <w:endnote w:type="continuationSeparator" w:id="0">
    <w:p w:rsidR="00DE3F5E" w:rsidRDefault="00DE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665" w:rsidRDefault="00F70665" w:rsidP="00701B7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0665" w:rsidRDefault="00F70665" w:rsidP="00B66BE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665" w:rsidRDefault="00F70665" w:rsidP="00701B7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D3834">
      <w:rPr>
        <w:rStyle w:val="a7"/>
        <w:noProof/>
      </w:rPr>
      <w:t>2</w:t>
    </w:r>
    <w:r>
      <w:rPr>
        <w:rStyle w:val="a7"/>
      </w:rPr>
      <w:fldChar w:fldCharType="end"/>
    </w:r>
  </w:p>
  <w:p w:rsidR="00F70665" w:rsidRDefault="00F70665" w:rsidP="00B66BE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5E" w:rsidRDefault="00DE3F5E">
      <w:r>
        <w:separator/>
      </w:r>
    </w:p>
  </w:footnote>
  <w:footnote w:type="continuationSeparator" w:id="0">
    <w:p w:rsidR="00DE3F5E" w:rsidRDefault="00DE3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7C7F"/>
    <w:multiLevelType w:val="hybridMultilevel"/>
    <w:tmpl w:val="56A68C5A"/>
    <w:lvl w:ilvl="0" w:tplc="0C4C178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442D5B"/>
    <w:multiLevelType w:val="hybridMultilevel"/>
    <w:tmpl w:val="D47C3E24"/>
    <w:lvl w:ilvl="0" w:tplc="67FEEF14">
      <w:start w:val="1"/>
      <w:numFmt w:val="decimal"/>
      <w:lvlText w:val="%1."/>
      <w:lvlJc w:val="left"/>
      <w:pPr>
        <w:tabs>
          <w:tab w:val="num" w:pos="720"/>
        </w:tabs>
        <w:ind w:left="720" w:hanging="360"/>
      </w:pPr>
      <w:rPr>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676D68"/>
    <w:multiLevelType w:val="multilevel"/>
    <w:tmpl w:val="559A4F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A9B0DF3"/>
    <w:multiLevelType w:val="multilevel"/>
    <w:tmpl w:val="B5480C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BA30A57"/>
    <w:multiLevelType w:val="multilevel"/>
    <w:tmpl w:val="943AF6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EE7758D"/>
    <w:multiLevelType w:val="multilevel"/>
    <w:tmpl w:val="6C709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3060562"/>
    <w:multiLevelType w:val="hybridMultilevel"/>
    <w:tmpl w:val="E56AAD74"/>
    <w:lvl w:ilvl="0" w:tplc="5112775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6B4CB9"/>
    <w:multiLevelType w:val="hybridMultilevel"/>
    <w:tmpl w:val="4AB685F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EE1795"/>
    <w:multiLevelType w:val="hybridMultilevel"/>
    <w:tmpl w:val="42CE6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420685"/>
    <w:multiLevelType w:val="hybridMultilevel"/>
    <w:tmpl w:val="6C709DA4"/>
    <w:lvl w:ilvl="0" w:tplc="0409000F">
      <w:start w:val="1"/>
      <w:numFmt w:val="decimal"/>
      <w:lvlText w:val="%1."/>
      <w:lvlJc w:val="left"/>
      <w:pPr>
        <w:tabs>
          <w:tab w:val="num" w:pos="720"/>
        </w:tabs>
        <w:ind w:left="720" w:hanging="360"/>
      </w:pPr>
    </w:lvl>
    <w:lvl w:ilvl="1" w:tplc="0C4C1788">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CF124A"/>
    <w:multiLevelType w:val="multilevel"/>
    <w:tmpl w:val="CFA696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DB1288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63BA1810"/>
    <w:multiLevelType w:val="hybridMultilevel"/>
    <w:tmpl w:val="A5B0E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EB47DA"/>
    <w:multiLevelType w:val="multilevel"/>
    <w:tmpl w:val="559A4F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7E4350C"/>
    <w:multiLevelType w:val="hybridMultilevel"/>
    <w:tmpl w:val="B6A2E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D44C92"/>
    <w:multiLevelType w:val="hybridMultilevel"/>
    <w:tmpl w:val="19AADE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9"/>
  </w:num>
  <w:num w:numId="5">
    <w:abstractNumId w:val="0"/>
  </w:num>
  <w:num w:numId="6">
    <w:abstractNumId w:val="5"/>
  </w:num>
  <w:num w:numId="7">
    <w:abstractNumId w:val="13"/>
  </w:num>
  <w:num w:numId="8">
    <w:abstractNumId w:val="4"/>
  </w:num>
  <w:num w:numId="9">
    <w:abstractNumId w:val="3"/>
  </w:num>
  <w:num w:numId="10">
    <w:abstractNumId w:val="2"/>
  </w:num>
  <w:num w:numId="11">
    <w:abstractNumId w:val="7"/>
  </w:num>
  <w:num w:numId="12">
    <w:abstractNumId w:val="6"/>
  </w:num>
  <w:num w:numId="13">
    <w:abstractNumId w:val="14"/>
  </w:num>
  <w:num w:numId="14">
    <w:abstractNumId w:val="8"/>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F0B"/>
    <w:rsid w:val="00082B79"/>
    <w:rsid w:val="000850B9"/>
    <w:rsid w:val="000D3834"/>
    <w:rsid w:val="0011203E"/>
    <w:rsid w:val="001136B1"/>
    <w:rsid w:val="00146C29"/>
    <w:rsid w:val="001C4700"/>
    <w:rsid w:val="0022091C"/>
    <w:rsid w:val="002E6BF8"/>
    <w:rsid w:val="002E7AC2"/>
    <w:rsid w:val="00327965"/>
    <w:rsid w:val="00363DB3"/>
    <w:rsid w:val="003E0C79"/>
    <w:rsid w:val="00417F5B"/>
    <w:rsid w:val="00502BBE"/>
    <w:rsid w:val="005B3A90"/>
    <w:rsid w:val="005E39CC"/>
    <w:rsid w:val="005F6BCD"/>
    <w:rsid w:val="006502CA"/>
    <w:rsid w:val="00657C5C"/>
    <w:rsid w:val="006A2F35"/>
    <w:rsid w:val="006A7F07"/>
    <w:rsid w:val="006D7391"/>
    <w:rsid w:val="00701B7E"/>
    <w:rsid w:val="007B11EE"/>
    <w:rsid w:val="00801B41"/>
    <w:rsid w:val="00824244"/>
    <w:rsid w:val="0083062A"/>
    <w:rsid w:val="0083108A"/>
    <w:rsid w:val="0083781A"/>
    <w:rsid w:val="00855087"/>
    <w:rsid w:val="008578C4"/>
    <w:rsid w:val="00884240"/>
    <w:rsid w:val="00886101"/>
    <w:rsid w:val="00887E09"/>
    <w:rsid w:val="008A100F"/>
    <w:rsid w:val="0094390D"/>
    <w:rsid w:val="00947E37"/>
    <w:rsid w:val="009A558C"/>
    <w:rsid w:val="009D6355"/>
    <w:rsid w:val="009E3FF5"/>
    <w:rsid w:val="00A14BE8"/>
    <w:rsid w:val="00A24ED8"/>
    <w:rsid w:val="00A63B68"/>
    <w:rsid w:val="00A757AF"/>
    <w:rsid w:val="00A805D4"/>
    <w:rsid w:val="00AB06B0"/>
    <w:rsid w:val="00B05458"/>
    <w:rsid w:val="00B66BEC"/>
    <w:rsid w:val="00B7471B"/>
    <w:rsid w:val="00BB2F0B"/>
    <w:rsid w:val="00BC052F"/>
    <w:rsid w:val="00BF63ED"/>
    <w:rsid w:val="00C31222"/>
    <w:rsid w:val="00C61477"/>
    <w:rsid w:val="00CC3CD6"/>
    <w:rsid w:val="00CD07FD"/>
    <w:rsid w:val="00CE30F1"/>
    <w:rsid w:val="00CF3CA8"/>
    <w:rsid w:val="00D45C50"/>
    <w:rsid w:val="00D548D5"/>
    <w:rsid w:val="00D73854"/>
    <w:rsid w:val="00D9499D"/>
    <w:rsid w:val="00DE3F5E"/>
    <w:rsid w:val="00E162EF"/>
    <w:rsid w:val="00E20384"/>
    <w:rsid w:val="00E6550F"/>
    <w:rsid w:val="00ED2092"/>
    <w:rsid w:val="00F70665"/>
    <w:rsid w:val="00F756A5"/>
    <w:rsid w:val="00FA3CEF"/>
    <w:rsid w:val="00FB186D"/>
    <w:rsid w:val="00FF1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5:chartTrackingRefBased/>
  <w15:docId w15:val="{8D811FEA-FF33-4792-A9BB-AC9C9E28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F0B"/>
    <w:rPr>
      <w:sz w:val="24"/>
      <w:szCs w:val="24"/>
    </w:rPr>
  </w:style>
  <w:style w:type="paragraph" w:styleId="1">
    <w:name w:val="heading 1"/>
    <w:basedOn w:val="a"/>
    <w:next w:val="a"/>
    <w:qFormat/>
    <w:rsid w:val="006D7391"/>
    <w:pPr>
      <w:keepNext/>
      <w:spacing w:before="240" w:after="60"/>
      <w:outlineLvl w:val="0"/>
    </w:pPr>
    <w:rPr>
      <w:rFonts w:ascii="Arial" w:hAnsi="Arial" w:cs="Arial"/>
      <w:b/>
      <w:bCs/>
      <w:kern w:val="32"/>
      <w:sz w:val="32"/>
      <w:szCs w:val="32"/>
    </w:rPr>
  </w:style>
  <w:style w:type="paragraph" w:styleId="2">
    <w:name w:val="heading 2"/>
    <w:basedOn w:val="a"/>
    <w:next w:val="a"/>
    <w:qFormat/>
    <w:rsid w:val="006D7391"/>
    <w:pPr>
      <w:keepNext/>
      <w:spacing w:before="240" w:after="60"/>
      <w:outlineLvl w:val="1"/>
    </w:pPr>
    <w:rPr>
      <w:rFonts w:ascii="Arial" w:hAnsi="Arial" w:cs="Arial"/>
      <w:b/>
      <w:bCs/>
      <w:i/>
      <w:iCs/>
      <w:sz w:val="28"/>
      <w:szCs w:val="28"/>
    </w:rPr>
  </w:style>
  <w:style w:type="paragraph" w:styleId="3">
    <w:name w:val="heading 3"/>
    <w:basedOn w:val="a"/>
    <w:next w:val="a"/>
    <w:qFormat/>
    <w:rsid w:val="00BB2F0B"/>
    <w:pPr>
      <w:keepNext/>
      <w:spacing w:before="240" w:after="60"/>
      <w:outlineLvl w:val="2"/>
    </w:pPr>
    <w:rPr>
      <w:rFonts w:ascii="Arial" w:hAnsi="Arial" w:cs="Arial"/>
      <w:b/>
      <w:bCs/>
      <w:sz w:val="26"/>
      <w:szCs w:val="26"/>
    </w:rPr>
  </w:style>
  <w:style w:type="paragraph" w:styleId="4">
    <w:name w:val="heading 4"/>
    <w:basedOn w:val="a"/>
    <w:next w:val="a"/>
    <w:qFormat/>
    <w:rsid w:val="006D7391"/>
    <w:pPr>
      <w:keepNext/>
      <w:spacing w:before="240" w:after="60"/>
      <w:outlineLvl w:val="3"/>
    </w:pPr>
    <w:rPr>
      <w:b/>
      <w:bCs/>
      <w:sz w:val="28"/>
      <w:szCs w:val="28"/>
    </w:rPr>
  </w:style>
  <w:style w:type="paragraph" w:styleId="7">
    <w:name w:val="heading 7"/>
    <w:basedOn w:val="a"/>
    <w:next w:val="a"/>
    <w:qFormat/>
    <w:rsid w:val="006D7391"/>
    <w:pPr>
      <w:spacing w:before="240" w:after="60"/>
      <w:outlineLvl w:val="6"/>
    </w:pPr>
  </w:style>
  <w:style w:type="paragraph" w:styleId="9">
    <w:name w:val="heading 9"/>
    <w:basedOn w:val="a"/>
    <w:next w:val="a"/>
    <w:qFormat/>
    <w:rsid w:val="006D73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B2F0B"/>
    <w:rPr>
      <w:rFonts w:ascii="Courier New" w:hAnsi="Courier New" w:cs="Courier New"/>
      <w:sz w:val="20"/>
      <w:szCs w:val="20"/>
    </w:rPr>
  </w:style>
  <w:style w:type="paragraph" w:styleId="10">
    <w:name w:val="toc 1"/>
    <w:basedOn w:val="a"/>
    <w:next w:val="a"/>
    <w:autoRedefine/>
    <w:semiHidden/>
    <w:rsid w:val="006D7391"/>
  </w:style>
  <w:style w:type="paragraph" w:styleId="20">
    <w:name w:val="Body Text 2"/>
    <w:basedOn w:val="a"/>
    <w:rsid w:val="006D7391"/>
    <w:pPr>
      <w:spacing w:line="360" w:lineRule="auto"/>
      <w:jc w:val="both"/>
    </w:pPr>
    <w:rPr>
      <w:sz w:val="28"/>
    </w:rPr>
  </w:style>
  <w:style w:type="paragraph" w:styleId="a4">
    <w:name w:val="Body Text Indent"/>
    <w:basedOn w:val="a"/>
    <w:rsid w:val="006D7391"/>
    <w:pPr>
      <w:widowControl w:val="0"/>
      <w:shd w:val="clear" w:color="auto" w:fill="FFFFFF"/>
      <w:autoSpaceDE w:val="0"/>
      <w:autoSpaceDN w:val="0"/>
      <w:adjustRightInd w:val="0"/>
      <w:spacing w:before="100" w:beforeAutospacing="1" w:after="100" w:afterAutospacing="1" w:line="360" w:lineRule="auto"/>
      <w:ind w:right="-283" w:firstLine="567"/>
      <w:jc w:val="both"/>
    </w:pPr>
    <w:rPr>
      <w:color w:val="000000"/>
      <w:sz w:val="27"/>
      <w:szCs w:val="22"/>
    </w:rPr>
  </w:style>
  <w:style w:type="paragraph" w:styleId="a5">
    <w:name w:val="Body Text"/>
    <w:basedOn w:val="a"/>
    <w:rsid w:val="006D7391"/>
    <w:pPr>
      <w:spacing w:after="120"/>
    </w:pPr>
    <w:rPr>
      <w:lang w:eastAsia="en-US"/>
    </w:rPr>
  </w:style>
  <w:style w:type="paragraph" w:styleId="a6">
    <w:name w:val="footer"/>
    <w:basedOn w:val="a"/>
    <w:rsid w:val="00B66BEC"/>
    <w:pPr>
      <w:tabs>
        <w:tab w:val="center" w:pos="4677"/>
        <w:tab w:val="right" w:pos="9355"/>
      </w:tabs>
    </w:pPr>
  </w:style>
  <w:style w:type="character" w:styleId="a7">
    <w:name w:val="page number"/>
    <w:basedOn w:val="a0"/>
    <w:rsid w:val="00B66BEC"/>
  </w:style>
  <w:style w:type="character" w:styleId="a8">
    <w:name w:val="Hyperlink"/>
    <w:basedOn w:val="a0"/>
    <w:rsid w:val="00D45C50"/>
    <w:rPr>
      <w:color w:val="0000FF"/>
      <w:u w:val="single"/>
    </w:rPr>
  </w:style>
  <w:style w:type="character" w:styleId="a9">
    <w:name w:val="FollowedHyperlink"/>
    <w:basedOn w:val="a0"/>
    <w:rsid w:val="00B7471B"/>
    <w:rPr>
      <w:color w:val="800080"/>
      <w:u w:val="single"/>
    </w:rPr>
  </w:style>
  <w:style w:type="paragraph" w:customStyle="1" w:styleId="Default">
    <w:name w:val="Default"/>
    <w:rsid w:val="00C614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rcb.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stat.go.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t.ru/printissues/expert/2009/33/doroga_v_asiy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se.or.jp/english/market/data/factbook/index.htm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10991</Words>
  <Characters>62650</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73495</CharactersWithSpaces>
  <SharedDoc>false</SharedDoc>
  <HLinks>
    <vt:vector size="24" baseType="variant">
      <vt:variant>
        <vt:i4>6684776</vt:i4>
      </vt:variant>
      <vt:variant>
        <vt:i4>12</vt:i4>
      </vt:variant>
      <vt:variant>
        <vt:i4>0</vt:i4>
      </vt:variant>
      <vt:variant>
        <vt:i4>5</vt:i4>
      </vt:variant>
      <vt:variant>
        <vt:lpwstr>http://www.rcb.ru/</vt:lpwstr>
      </vt:variant>
      <vt:variant>
        <vt:lpwstr/>
      </vt:variant>
      <vt:variant>
        <vt:i4>3997801</vt:i4>
      </vt:variant>
      <vt:variant>
        <vt:i4>9</vt:i4>
      </vt:variant>
      <vt:variant>
        <vt:i4>0</vt:i4>
      </vt:variant>
      <vt:variant>
        <vt:i4>5</vt:i4>
      </vt:variant>
      <vt:variant>
        <vt:lpwstr>http://www.stat.go.jp/</vt:lpwstr>
      </vt:variant>
      <vt:variant>
        <vt:lpwstr/>
      </vt:variant>
      <vt:variant>
        <vt:i4>3670052</vt:i4>
      </vt:variant>
      <vt:variant>
        <vt:i4>6</vt:i4>
      </vt:variant>
      <vt:variant>
        <vt:i4>0</vt:i4>
      </vt:variant>
      <vt:variant>
        <vt:i4>5</vt:i4>
      </vt:variant>
      <vt:variant>
        <vt:lpwstr>http://www.expert.ru/printissues/expert/2009/33/doroga_v_asiyu/</vt:lpwstr>
      </vt:variant>
      <vt:variant>
        <vt:lpwstr/>
      </vt:variant>
      <vt:variant>
        <vt:i4>4653124</vt:i4>
      </vt:variant>
      <vt:variant>
        <vt:i4>3</vt:i4>
      </vt:variant>
      <vt:variant>
        <vt:i4>0</vt:i4>
      </vt:variant>
      <vt:variant>
        <vt:i4>5</vt:i4>
      </vt:variant>
      <vt:variant>
        <vt:lpwstr>http://www.tse.or.jp/english/market/data/factbook/index.html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Стася</dc:creator>
  <cp:keywords/>
  <cp:lastModifiedBy>admin</cp:lastModifiedBy>
  <cp:revision>2</cp:revision>
  <dcterms:created xsi:type="dcterms:W3CDTF">2014-04-19T01:49:00Z</dcterms:created>
  <dcterms:modified xsi:type="dcterms:W3CDTF">2014-04-19T01:49:00Z</dcterms:modified>
</cp:coreProperties>
</file>