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42C" w:rsidRDefault="00FE542C">
      <w:pPr>
        <w:pStyle w:val="2"/>
        <w:jc w:val="both"/>
      </w:pPr>
    </w:p>
    <w:p w:rsidR="00693329" w:rsidRDefault="00693329">
      <w:pPr>
        <w:pStyle w:val="2"/>
        <w:jc w:val="both"/>
      </w:pPr>
      <w:r>
        <w:t>Символика заглавия пьесы А. Островского «Гроза».</w:t>
      </w:r>
    </w:p>
    <w:p w:rsidR="00693329" w:rsidRDefault="00693329">
      <w:pPr>
        <w:jc w:val="both"/>
        <w:rPr>
          <w:sz w:val="27"/>
          <w:szCs w:val="27"/>
        </w:rPr>
      </w:pPr>
      <w:r>
        <w:rPr>
          <w:sz w:val="27"/>
          <w:szCs w:val="27"/>
        </w:rPr>
        <w:t xml:space="preserve">Автор: </w:t>
      </w:r>
      <w:r>
        <w:rPr>
          <w:i/>
          <w:iCs/>
          <w:sz w:val="27"/>
          <w:szCs w:val="27"/>
        </w:rPr>
        <w:t>Островский А.Н.</w:t>
      </w:r>
    </w:p>
    <w:p w:rsidR="00693329" w:rsidRPr="00FE542C" w:rsidRDefault="00693329">
      <w:pPr>
        <w:pStyle w:val="a3"/>
        <w:jc w:val="both"/>
        <w:rPr>
          <w:sz w:val="27"/>
          <w:szCs w:val="27"/>
        </w:rPr>
      </w:pPr>
      <w:r>
        <w:rPr>
          <w:sz w:val="27"/>
          <w:szCs w:val="27"/>
        </w:rPr>
        <w:t xml:space="preserve">Пьесу “Гроза” Островский написал в 1859 году — в период, когда в России назрела смена общественных устоев, канун крестьянской реформы. Поэтому произведение восприняли как выражение стихийных революционных настроений народных масс. Заглавие символично. Гроза происходит не только как природное явление (действие разворачивается под звуки грома), но и как внутреннее — герои характеризуются через отношение к грозе. Для каждого героя гроза является особым символом: для одних — это предвестник бури, для других очищение, начало новой жизни, для третьих — это “голос свыше”, который предрекает какие-то важные события или предостерегает от каких-либо поступков. </w:t>
      </w:r>
    </w:p>
    <w:p w:rsidR="00693329" w:rsidRDefault="00693329">
      <w:pPr>
        <w:pStyle w:val="a3"/>
        <w:jc w:val="both"/>
        <w:rPr>
          <w:sz w:val="27"/>
          <w:szCs w:val="27"/>
        </w:rPr>
      </w:pPr>
      <w:r>
        <w:rPr>
          <w:sz w:val="27"/>
          <w:szCs w:val="27"/>
        </w:rPr>
        <w:t xml:space="preserve">В душе Катерины происходит никому не видимая гроза, для нее это кара небесная, “рука Господня”, которая должна покарать ее за измену мужу: “Не то страшно, что убьет тебя, а то, что смерть тебя вдруг застигнет со всеми помыслами лукавыми”. Катерина боится и ждет грозы. Она любит Бориса, но это угнетает ее. Она считает, что будет гореть в “геенне огненной” за свое греховное чувство. </w:t>
      </w:r>
    </w:p>
    <w:p w:rsidR="00693329" w:rsidRDefault="00693329">
      <w:pPr>
        <w:pStyle w:val="a3"/>
        <w:jc w:val="both"/>
        <w:rPr>
          <w:sz w:val="27"/>
          <w:szCs w:val="27"/>
        </w:rPr>
      </w:pPr>
      <w:r>
        <w:rPr>
          <w:sz w:val="27"/>
          <w:szCs w:val="27"/>
        </w:rPr>
        <w:t xml:space="preserve">Для механика Кулигина гроза — грубое проявление природных сил, она созвучна с людским невежеством, с которым надо бороться. Кулигин полагает, что, внося в жизнь механизацию и просвещение, можно добиться власти над “громом”, который несет в себе смысл грубости, жестокости и безнравственности: “Я телом в прахе истлеваю, умом громам повелеваю”. Кулигин мечтает построить громоотвод, чтобы избавить людей от страха перед грозой. </w:t>
      </w:r>
    </w:p>
    <w:p w:rsidR="00693329" w:rsidRDefault="00693329">
      <w:pPr>
        <w:pStyle w:val="a3"/>
        <w:jc w:val="both"/>
        <w:rPr>
          <w:sz w:val="27"/>
          <w:szCs w:val="27"/>
        </w:rPr>
      </w:pPr>
      <w:r>
        <w:rPr>
          <w:sz w:val="27"/>
          <w:szCs w:val="27"/>
        </w:rPr>
        <w:t xml:space="preserve">Для Тихона гроза — это злоба, угнетение со стороны матери. Он боится ее, но как сын должен подчиняться ей. Уезжая из дома по делам, Тихон говорит: “Да как знаю я таперича, что недели на две никакой грозы надо мной не будет, кандалов этих на ногах нет”. </w:t>
      </w:r>
    </w:p>
    <w:p w:rsidR="00693329" w:rsidRDefault="00693329">
      <w:pPr>
        <w:pStyle w:val="a3"/>
        <w:jc w:val="both"/>
        <w:rPr>
          <w:sz w:val="27"/>
          <w:szCs w:val="27"/>
        </w:rPr>
      </w:pPr>
      <w:r>
        <w:rPr>
          <w:sz w:val="27"/>
          <w:szCs w:val="27"/>
        </w:rPr>
        <w:t xml:space="preserve">Дикой считает, что невозможно и грешно противостоять молнии. Для него гроза — это покорность. Несмотря на свой дикий и злобный нрав, он покорно подчиняется Кабанихе. </w:t>
      </w:r>
    </w:p>
    <w:p w:rsidR="00693329" w:rsidRDefault="00693329">
      <w:pPr>
        <w:pStyle w:val="a3"/>
        <w:jc w:val="both"/>
        <w:rPr>
          <w:sz w:val="27"/>
          <w:szCs w:val="27"/>
        </w:rPr>
      </w:pPr>
      <w:r>
        <w:rPr>
          <w:sz w:val="27"/>
          <w:szCs w:val="27"/>
        </w:rPr>
        <w:t xml:space="preserve">Борис людской грозы страшится больше, чем природной. Поэтому он уезжает, бросает Катерину один на один с людской молвой. “Здесь страшнее!” — говорит Борис, убегая с места моления всего города. </w:t>
      </w:r>
    </w:p>
    <w:p w:rsidR="00693329" w:rsidRDefault="00693329">
      <w:pPr>
        <w:pStyle w:val="a3"/>
        <w:jc w:val="both"/>
        <w:rPr>
          <w:sz w:val="27"/>
          <w:szCs w:val="27"/>
        </w:rPr>
      </w:pPr>
      <w:r>
        <w:rPr>
          <w:sz w:val="27"/>
          <w:szCs w:val="27"/>
        </w:rPr>
        <w:t>Гроза в пьесе Островского символизирует как невежество и злобу, небесную кару и возмездие, так и очищение, прозрение, начало новой жизни. Об этом свидетельствует разговор двух горожан Калинова. В мировоззрении жителей начали происходить изменения, стала меняться оценка всему происходящему. Возможно, у людей появится желание побороть свой страх перед “грозой”, избавиться от гнета злобы и невежества, царящих в городе. После страшных раскатов грома и ударов молнии над головами вновь засияет солнце.</w:t>
      </w:r>
      <w:bookmarkStart w:id="0" w:name="_GoBack"/>
      <w:bookmarkEnd w:id="0"/>
    </w:p>
    <w:sectPr w:rsidR="00693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42C"/>
    <w:rsid w:val="003D1051"/>
    <w:rsid w:val="00693329"/>
    <w:rsid w:val="00CB60AF"/>
    <w:rsid w:val="00FE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E2C316-11A1-4138-AF68-DACD470C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Символика заглавия пьесы А. Островского «Гроза». - CoolReferat.com</vt:lpstr>
    </vt:vector>
  </TitlesOfParts>
  <Company>*</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Символика заглавия пьесы А. Островского «Гроза». - CoolReferat.com</dc:title>
  <dc:subject/>
  <dc:creator>Admin</dc:creator>
  <cp:keywords/>
  <dc:description/>
  <cp:lastModifiedBy>Irina</cp:lastModifiedBy>
  <cp:revision>2</cp:revision>
  <dcterms:created xsi:type="dcterms:W3CDTF">2014-08-17T21:39:00Z</dcterms:created>
  <dcterms:modified xsi:type="dcterms:W3CDTF">2014-08-17T21:39:00Z</dcterms:modified>
</cp:coreProperties>
</file>