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D29" w:rsidRDefault="00347D29" w:rsidP="003659F8">
      <w:pPr>
        <w:pStyle w:val="a3"/>
        <w:rPr>
          <w:b/>
          <w:bCs/>
          <w:sz w:val="24"/>
          <w:szCs w:val="24"/>
        </w:rPr>
      </w:pPr>
    </w:p>
    <w:p w:rsidR="003659F8" w:rsidRDefault="003659F8" w:rsidP="003659F8">
      <w:pPr>
        <w:pStyle w:val="a3"/>
      </w:pPr>
      <w:r>
        <w:rPr>
          <w:b/>
          <w:bCs/>
          <w:sz w:val="24"/>
          <w:szCs w:val="24"/>
        </w:rPr>
        <w:t>Анализ использования фонда оплаты труда</w:t>
      </w:r>
    </w:p>
    <w:p w:rsidR="003659F8" w:rsidRDefault="003659F8" w:rsidP="003659F8">
      <w:pPr>
        <w:pStyle w:val="a3"/>
      </w:pPr>
      <w:r>
        <w:t xml:space="preserve">  </w:t>
      </w:r>
    </w:p>
    <w:p w:rsidR="003659F8" w:rsidRDefault="003659F8" w:rsidP="003659F8">
      <w:pPr>
        <w:pStyle w:val="a3"/>
      </w:pPr>
      <w:r>
        <w:t>Фонд оплаты труда является важнейшим объектом управления любого экономического субъекта, поскольку в значительной степени формирует общие издержки предприятия. Анализ фонда оплаты труда представляет собой одно из направлений учетно-аналитической работы системы управления предприятием.</w:t>
      </w:r>
    </w:p>
    <w:p w:rsidR="003659F8" w:rsidRDefault="003659F8" w:rsidP="003659F8">
      <w:pPr>
        <w:pStyle w:val="a3"/>
      </w:pPr>
      <w:r>
        <w:t>Исследование фонда оплаты труда проводят в тесной взаимосвязи с анализом использования трудовых ресурсов и уровнем производительности труда, т.к. при росте производительности труда создаются предпосылки для повышения его оплаты. Однако средства на оплату труда должны использоваться так, чтобы темпы роста производительности труда обгоняли темпы роста его оплаты. При таких условиях создаются возможности для наращивания темпов роста расширенного производства.</w:t>
      </w:r>
    </w:p>
    <w:p w:rsidR="003659F8" w:rsidRDefault="003659F8" w:rsidP="003659F8">
      <w:pPr>
        <w:pStyle w:val="a3"/>
      </w:pPr>
      <w:r>
        <w:t xml:space="preserve">Основными </w:t>
      </w:r>
      <w:r>
        <w:rPr>
          <w:i/>
          <w:iCs/>
        </w:rPr>
        <w:t>задачами</w:t>
      </w:r>
      <w:r>
        <w:t xml:space="preserve"> анализа использования средств на оплату труда являются:</w:t>
      </w:r>
    </w:p>
    <w:p w:rsidR="003659F8" w:rsidRDefault="003659F8" w:rsidP="003659F8">
      <w:pPr>
        <w:numPr>
          <w:ilvl w:val="0"/>
          <w:numId w:val="1"/>
        </w:numPr>
        <w:spacing w:before="100" w:beforeAutospacing="1" w:after="100" w:afterAutospacing="1"/>
        <w:rPr>
          <w:rFonts w:ascii="Verdana" w:hAnsi="Verdana"/>
          <w:color w:val="000000"/>
          <w:sz w:val="18"/>
          <w:szCs w:val="18"/>
        </w:rPr>
      </w:pPr>
      <w:r>
        <w:rPr>
          <w:rFonts w:ascii="Verdana" w:hAnsi="Verdana"/>
          <w:color w:val="000000"/>
          <w:sz w:val="18"/>
          <w:szCs w:val="18"/>
        </w:rPr>
        <w:t xml:space="preserve">систематический контроль за использованием средств на оплату труда; </w:t>
      </w:r>
    </w:p>
    <w:p w:rsidR="003659F8" w:rsidRDefault="003659F8" w:rsidP="003659F8">
      <w:pPr>
        <w:numPr>
          <w:ilvl w:val="0"/>
          <w:numId w:val="1"/>
        </w:numPr>
        <w:spacing w:before="100" w:beforeAutospacing="1" w:after="100" w:afterAutospacing="1"/>
        <w:rPr>
          <w:rFonts w:ascii="Verdana" w:hAnsi="Verdana"/>
          <w:color w:val="000000"/>
          <w:sz w:val="18"/>
          <w:szCs w:val="18"/>
        </w:rPr>
      </w:pPr>
      <w:r>
        <w:rPr>
          <w:rFonts w:ascii="Verdana" w:hAnsi="Verdana"/>
          <w:color w:val="000000"/>
          <w:sz w:val="18"/>
          <w:szCs w:val="18"/>
        </w:rPr>
        <w:t xml:space="preserve">выявление возможностей экономии средств за счет роста производительности труда и снижения трудоемкости. </w:t>
      </w:r>
    </w:p>
    <w:p w:rsidR="003659F8" w:rsidRDefault="003659F8" w:rsidP="003659F8">
      <w:pPr>
        <w:pStyle w:val="a3"/>
      </w:pPr>
      <w:r>
        <w:t>Для оценки использования фонда оплаты труда в учетно-аналитической практике субъектов хозяйствования и в специальной экономической литературе применяют деление общего фонда оплаты труда на постоянную и переменную</w:t>
      </w:r>
      <w:r>
        <w:rPr>
          <w:i/>
          <w:iCs/>
        </w:rPr>
        <w:t xml:space="preserve"> </w:t>
      </w:r>
      <w:r>
        <w:t xml:space="preserve">части. От правильности определения этих показателей в значительной степени зависят результаты аналитической работы. </w:t>
      </w:r>
      <w:r>
        <w:rPr>
          <w:i/>
          <w:iCs/>
        </w:rPr>
        <w:t>К</w:t>
      </w:r>
      <w:r>
        <w:t xml:space="preserve"> </w:t>
      </w:r>
      <w:r>
        <w:rPr>
          <w:i/>
          <w:iCs/>
        </w:rPr>
        <w:t>переменной части</w:t>
      </w:r>
      <w:r>
        <w:t xml:space="preserve"> оплаты труда рабочих относят заработную плату сдельщиков, которая напрямую зависит от объема выпуска продукции, премии и доплаты за производственные результаты и мастерство, а также сумму отпускных, относящуюся к переменной части. </w:t>
      </w:r>
      <w:r>
        <w:rPr>
          <w:i/>
          <w:iCs/>
        </w:rPr>
        <w:t>К</w:t>
      </w:r>
      <w:r>
        <w:t xml:space="preserve"> </w:t>
      </w:r>
      <w:r>
        <w:rPr>
          <w:i/>
          <w:iCs/>
        </w:rPr>
        <w:t>постоянной части</w:t>
      </w:r>
      <w:r>
        <w:t xml:space="preserve"> оплаты труда рабочих относят повременную оплату труда (оплату по тарифным ставкам или окладам), а также доплаты за стаж, сверхурочное время, простои по вине предприятия и соответствующую сумму оплаты отпусков.</w:t>
      </w:r>
    </w:p>
    <w:p w:rsidR="003659F8" w:rsidRDefault="003659F8" w:rsidP="003659F8">
      <w:pPr>
        <w:pStyle w:val="a3"/>
        <w:jc w:val="right"/>
      </w:pPr>
      <w:r>
        <w:rPr>
          <w:i/>
          <w:iCs/>
        </w:rPr>
        <w:t>Таблица 1</w:t>
      </w:r>
    </w:p>
    <w:p w:rsidR="003659F8" w:rsidRDefault="003659F8" w:rsidP="003659F8">
      <w:pPr>
        <w:pStyle w:val="a3"/>
        <w:jc w:val="center"/>
      </w:pPr>
      <w:r>
        <w:rPr>
          <w:b/>
          <w:bCs/>
        </w:rPr>
        <w:t>Исходная информация для анализа фонда оплаты труда</w:t>
      </w:r>
    </w:p>
    <w:p w:rsidR="003659F8" w:rsidRDefault="003659F8" w:rsidP="003659F8">
      <w:pPr>
        <w:pStyle w:val="a3"/>
      </w:pPr>
      <w: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3435"/>
        <w:gridCol w:w="2008"/>
        <w:gridCol w:w="2008"/>
        <w:gridCol w:w="2024"/>
      </w:tblGrid>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Показатели</w:t>
            </w:r>
          </w:p>
        </w:tc>
        <w:tc>
          <w:tcPr>
            <w:tcW w:w="210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За отчетный год</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Отклонение</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 </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по плану</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фактически</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 </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 Переменная часть оплаты труда рабочих, тыс. руб.</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578 500</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610 137</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+31 637</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2. Повременная часть оплаты труда рабочих, тыс. руб.</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218 050</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187 800</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-30 250</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 Оплата труда служащих, тыс. руб.</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93 450</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73 688</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-19 762</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xml:space="preserve">4. Общий фонд заработной платы, тыс. руб. </w:t>
            </w:r>
            <w:r>
              <w:rPr>
                <w:rFonts w:ascii="Verdana" w:hAnsi="Verdana"/>
                <w:color w:val="000000"/>
                <w:sz w:val="18"/>
                <w:szCs w:val="18"/>
              </w:rPr>
              <w:br/>
              <w:t>(п. 1 + п. 2 + п. 3), в т.ч.:</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br/>
              <w:t>890 000</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br/>
              <w:t>871 625</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br/>
              <w:t>+18 375</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переменная часть (п. 1)</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578 500</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610 137</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-31 637</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постоянная часть (п. 2 + п. 3)</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311 500</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261 488</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-50 012</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5. Удельный вес в общем фонде заработной платы:</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right"/>
              <w:rPr>
                <w:rFonts w:ascii="Verdana" w:hAnsi="Verdana"/>
                <w:color w:val="000000"/>
                <w:sz w:val="18"/>
                <w:szCs w:val="18"/>
              </w:rPr>
            </w:pPr>
            <w:r>
              <w:rPr>
                <w:rFonts w:ascii="Verdana" w:hAnsi="Verdana"/>
                <w:color w:val="000000"/>
                <w:sz w:val="18"/>
                <w:szCs w:val="18"/>
              </w:rPr>
              <w:t>переменной части</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0,65</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0,70</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0,05</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right"/>
              <w:rPr>
                <w:rFonts w:ascii="Verdana" w:hAnsi="Verdana"/>
                <w:color w:val="000000"/>
                <w:sz w:val="18"/>
                <w:szCs w:val="18"/>
              </w:rPr>
            </w:pPr>
            <w:r>
              <w:rPr>
                <w:rFonts w:ascii="Verdana" w:hAnsi="Verdana"/>
                <w:color w:val="000000"/>
                <w:sz w:val="18"/>
                <w:szCs w:val="18"/>
              </w:rPr>
              <w:t>постоянной части</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0,35</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0,30</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-0,05</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6. Объем производства продукции, тыс. руб.</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3 738 000</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3 705 495</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-32 505</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7. Среднесписочная численность персонала, чел.</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1 095</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1 100</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+5</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8. Среднегодовая заработная плата одного работника, тыс. руб.</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812,7854</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792,3864</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-20,399</w:t>
            </w:r>
          </w:p>
        </w:tc>
      </w:tr>
      <w:tr w:rsidR="003659F8">
        <w:trPr>
          <w:tblCellSpacing w:w="15" w:type="dxa"/>
          <w:jc w:val="center"/>
        </w:trPr>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9. Среднегодовая выработка на одного работника, тыс. руб.</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3 413,6986</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3 368,6318</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-45,0668</w:t>
            </w:r>
          </w:p>
        </w:tc>
      </w:tr>
    </w:tbl>
    <w:p w:rsidR="003659F8" w:rsidRDefault="003659F8" w:rsidP="003659F8">
      <w:pPr>
        <w:pStyle w:val="a3"/>
      </w:pPr>
      <w:r>
        <w:t xml:space="preserve">  </w:t>
      </w:r>
    </w:p>
    <w:p w:rsidR="003659F8" w:rsidRDefault="003659F8" w:rsidP="003659F8">
      <w:pPr>
        <w:pStyle w:val="a3"/>
      </w:pPr>
      <w:r>
        <w:t>На основании данных табл. 1 проведем анализ фонда оплаты труда в следующей последовательности:</w:t>
      </w:r>
    </w:p>
    <w:p w:rsidR="003659F8" w:rsidRDefault="003659F8" w:rsidP="003659F8">
      <w:pPr>
        <w:numPr>
          <w:ilvl w:val="0"/>
          <w:numId w:val="2"/>
        </w:numPr>
        <w:spacing w:before="100" w:beforeAutospacing="1" w:after="100" w:afterAutospacing="1"/>
        <w:rPr>
          <w:rFonts w:ascii="Verdana" w:hAnsi="Verdana"/>
          <w:color w:val="000000"/>
          <w:sz w:val="18"/>
          <w:szCs w:val="18"/>
        </w:rPr>
      </w:pPr>
      <w:r>
        <w:rPr>
          <w:rFonts w:ascii="Verdana" w:hAnsi="Verdana"/>
          <w:color w:val="000000"/>
          <w:sz w:val="18"/>
          <w:szCs w:val="18"/>
        </w:rPr>
        <w:t xml:space="preserve">Рассчитаем абсолютное и относительное отклонения фактической величины фонда заработной платы от плановой. </w:t>
      </w:r>
    </w:p>
    <w:p w:rsidR="003659F8" w:rsidRDefault="003659F8" w:rsidP="003659F8">
      <w:pPr>
        <w:pStyle w:val="a3"/>
      </w:pPr>
      <w:r>
        <w:rPr>
          <w:i/>
          <w:iCs/>
        </w:rPr>
        <w:t>Абсолютное отклонение</w:t>
      </w:r>
      <w:r>
        <w:t xml:space="preserve"> определяется как разница между фактическим и плановым значением фонда заработной платы:</w:t>
      </w:r>
    </w:p>
    <w:p w:rsidR="003659F8" w:rsidRDefault="003659F8" w:rsidP="003659F8">
      <w:pPr>
        <w:pStyle w:val="a3"/>
      </w:pPr>
      <w:r>
        <w:rPr>
          <w:i/>
          <w:iCs/>
        </w:rPr>
        <w:t>?ФЗПабс. = ФЗПфакт. ? ФЗПпл. = ?18 375 тыс. руб.,</w:t>
      </w:r>
      <w:r>
        <w:t>(1)</w:t>
      </w:r>
    </w:p>
    <w:p w:rsidR="003659F8" w:rsidRDefault="003659F8" w:rsidP="003659F8">
      <w:pPr>
        <w:pStyle w:val="a3"/>
      </w:pPr>
      <w:r>
        <w:t xml:space="preserve">где </w:t>
      </w:r>
      <w:r>
        <w:rPr>
          <w:i/>
          <w:iCs/>
        </w:rPr>
        <w:t xml:space="preserve">?ФЗП абс. </w:t>
      </w:r>
      <w:r>
        <w:t>– абсолютное отклонение фонда заработной платы;</w:t>
      </w:r>
    </w:p>
    <w:p w:rsidR="003659F8" w:rsidRDefault="003659F8" w:rsidP="003659F8">
      <w:pPr>
        <w:pStyle w:val="a3"/>
      </w:pPr>
      <w:r>
        <w:rPr>
          <w:i/>
          <w:iCs/>
        </w:rPr>
        <w:t>ФЗПпл.</w:t>
      </w:r>
      <w:r>
        <w:t xml:space="preserve"> – фонд заработной платы по плану;</w:t>
      </w:r>
    </w:p>
    <w:p w:rsidR="003659F8" w:rsidRDefault="003659F8" w:rsidP="003659F8">
      <w:pPr>
        <w:pStyle w:val="a3"/>
      </w:pPr>
      <w:r>
        <w:rPr>
          <w:i/>
          <w:iCs/>
        </w:rPr>
        <w:t>ФЗПфакт.</w:t>
      </w:r>
      <w:r>
        <w:t xml:space="preserve"> – фонд заработной платы фактически.</w:t>
      </w:r>
    </w:p>
    <w:p w:rsidR="003659F8" w:rsidRDefault="003659F8" w:rsidP="003659F8">
      <w:pPr>
        <w:pStyle w:val="a3"/>
      </w:pPr>
      <w:r>
        <w:rPr>
          <w:i/>
          <w:iCs/>
        </w:rPr>
        <w:t>Относительное отклонение</w:t>
      </w:r>
      <w:r>
        <w:t xml:space="preserve"> – разность между фактической суммой фонда оплаты труда и плановым фондом, скорректированным на коэффициент выполнения плана по производству. При этом корректируется только переменная часть фонда оплаты труда, которая изменяется пропорционально объему производства:</w:t>
      </w:r>
    </w:p>
    <w:p w:rsidR="003659F8" w:rsidRDefault="003659F8" w:rsidP="003659F8">
      <w:pPr>
        <w:pStyle w:val="a3"/>
      </w:pPr>
      <w:r>
        <w:rPr>
          <w:rFonts w:ascii="Symbol" w:hAnsi="Symbol"/>
          <w:i/>
          <w:iCs/>
          <w:sz w:val="20"/>
          <w:szCs w:val="20"/>
        </w:rPr>
        <w:t></w:t>
      </w:r>
      <w:r>
        <w:rPr>
          <w:i/>
          <w:iCs/>
        </w:rPr>
        <w:t>ФЗПотн. = ФЗПфакт.? ФЗПскоррект.= 871 625 – 884 967,05 = ?13 342,05 тыс. руб.,</w:t>
      </w:r>
      <w:r>
        <w:t>(2)</w:t>
      </w:r>
    </w:p>
    <w:p w:rsidR="003659F8" w:rsidRDefault="003659F8" w:rsidP="003659F8">
      <w:pPr>
        <w:pStyle w:val="a3"/>
      </w:pPr>
      <w:r>
        <w:rPr>
          <w:i/>
          <w:iCs/>
        </w:rPr>
        <w:t xml:space="preserve">ФЗПскоррект. = ФЗПпост.пл. + ФЗПпер.пл. </w:t>
      </w:r>
      <w:r>
        <w:rPr>
          <w:rFonts w:ascii="Symbol" w:hAnsi="Symbol"/>
          <w:i/>
          <w:iCs/>
          <w:sz w:val="20"/>
          <w:szCs w:val="20"/>
        </w:rPr>
        <w:t></w:t>
      </w:r>
      <w:r>
        <w:rPr>
          <w:i/>
          <w:iCs/>
        </w:rPr>
        <w:t xml:space="preserve"> КВП </w:t>
      </w:r>
      <w:r>
        <w:t>=(3)</w:t>
      </w:r>
    </w:p>
    <w:p w:rsidR="003659F8" w:rsidRDefault="003659F8" w:rsidP="003659F8">
      <w:pPr>
        <w:pStyle w:val="a3"/>
      </w:pPr>
      <w:r>
        <w:t xml:space="preserve">= 311 500 + 578 500 </w:t>
      </w:r>
      <w:r>
        <w:rPr>
          <w:rFonts w:ascii="Symbol" w:hAnsi="Symbol"/>
          <w:sz w:val="20"/>
          <w:szCs w:val="20"/>
        </w:rPr>
        <w:t></w:t>
      </w:r>
      <w:r>
        <w:t xml:space="preserve"> (3 705 495 / 3 738 000) = 311 500 + 578 500 </w:t>
      </w:r>
      <w:r>
        <w:rPr>
          <w:rFonts w:ascii="Symbol" w:hAnsi="Symbol"/>
          <w:sz w:val="20"/>
          <w:szCs w:val="20"/>
        </w:rPr>
        <w:t></w:t>
      </w:r>
      <w:r>
        <w:t xml:space="preserve"> 0,9913 = 311 500 + 573 467 = 884 967,05 тыс. руб.,</w:t>
      </w:r>
    </w:p>
    <w:p w:rsidR="003659F8" w:rsidRDefault="003659F8" w:rsidP="003659F8">
      <w:pPr>
        <w:pStyle w:val="a3"/>
      </w:pPr>
      <w:r>
        <w:t xml:space="preserve">где </w:t>
      </w:r>
      <w:r>
        <w:rPr>
          <w:rFonts w:ascii="Symbol" w:hAnsi="Symbol"/>
          <w:i/>
          <w:iCs/>
          <w:sz w:val="20"/>
          <w:szCs w:val="20"/>
        </w:rPr>
        <w:t></w:t>
      </w:r>
      <w:r>
        <w:rPr>
          <w:i/>
          <w:iCs/>
        </w:rPr>
        <w:t xml:space="preserve">ФЗПотн. </w:t>
      </w:r>
      <w:r>
        <w:t>– относительное отклонение по фонду заработной платы;</w:t>
      </w:r>
    </w:p>
    <w:p w:rsidR="003659F8" w:rsidRDefault="003659F8" w:rsidP="003659F8">
      <w:pPr>
        <w:pStyle w:val="a3"/>
      </w:pPr>
      <w:r>
        <w:rPr>
          <w:i/>
          <w:iCs/>
        </w:rPr>
        <w:t>ФЗПскоррект.</w:t>
      </w:r>
      <w:r>
        <w:t xml:space="preserve"> – скорректированный фонд заработной платы;</w:t>
      </w:r>
    </w:p>
    <w:p w:rsidR="003659F8" w:rsidRDefault="003659F8" w:rsidP="003659F8">
      <w:pPr>
        <w:pStyle w:val="a3"/>
      </w:pPr>
      <w:r>
        <w:rPr>
          <w:i/>
          <w:iCs/>
        </w:rPr>
        <w:t>ФЗП пост.пл.</w:t>
      </w:r>
      <w:r>
        <w:t>– постоянная часть фонда заработной платы по плану;</w:t>
      </w:r>
    </w:p>
    <w:p w:rsidR="003659F8" w:rsidRDefault="003659F8" w:rsidP="003659F8">
      <w:pPr>
        <w:pStyle w:val="a3"/>
      </w:pPr>
      <w:r>
        <w:rPr>
          <w:i/>
          <w:iCs/>
        </w:rPr>
        <w:t>ФЗП пер.пл.</w:t>
      </w:r>
      <w:r>
        <w:t xml:space="preserve"> – переменная часть фонда заработной платы по плану;</w:t>
      </w:r>
    </w:p>
    <w:p w:rsidR="003659F8" w:rsidRDefault="003659F8" w:rsidP="003659F8">
      <w:pPr>
        <w:pStyle w:val="a3"/>
      </w:pPr>
      <w:r>
        <w:rPr>
          <w:i/>
          <w:iCs/>
        </w:rPr>
        <w:t>КВП</w:t>
      </w:r>
      <w:r>
        <w:t xml:space="preserve"> – коэффициент выполнения плана по производству.</w:t>
      </w:r>
    </w:p>
    <w:p w:rsidR="003659F8" w:rsidRDefault="003659F8" w:rsidP="003659F8">
      <w:pPr>
        <w:pStyle w:val="a3"/>
      </w:pPr>
      <w:r>
        <w:t>Следовательно, относительная экономия фонда оплаты труда составила 13 342,05 тыс. руб. и была вызвана сокращением объема производства, что является количественным фактором и не может характеризовать качественную сторону использования средств на оплату труда. Последующие этапы анализа позволят глубже разобраться в причинах изменения средств на оплату труда.</w:t>
      </w:r>
    </w:p>
    <w:p w:rsidR="003659F8" w:rsidRDefault="003659F8" w:rsidP="003659F8">
      <w:pPr>
        <w:rPr>
          <w:rFonts w:ascii="Verdana" w:hAnsi="Verdana"/>
          <w:color w:val="000000"/>
          <w:sz w:val="18"/>
          <w:szCs w:val="18"/>
        </w:rPr>
      </w:pPr>
      <w:r>
        <w:rPr>
          <w:rFonts w:ascii="Verdana" w:hAnsi="Symbol"/>
          <w:color w:val="000000"/>
          <w:sz w:val="18"/>
          <w:szCs w:val="18"/>
        </w:rPr>
        <w:t></w:t>
      </w:r>
      <w:r>
        <w:rPr>
          <w:rFonts w:ascii="Verdana" w:hAnsi="Verdana"/>
          <w:color w:val="000000"/>
          <w:sz w:val="18"/>
          <w:szCs w:val="18"/>
        </w:rPr>
        <w:t xml:space="preserve">  Определим факторы, оказывающие влияние на изменение фонда оплаты труда. </w:t>
      </w:r>
    </w:p>
    <w:p w:rsidR="003659F8" w:rsidRDefault="003659F8" w:rsidP="003659F8">
      <w:pPr>
        <w:pStyle w:val="a3"/>
      </w:pPr>
      <w:r>
        <w:t>Переменная часть фонда оплаты труда зависит от изменения объема производства, его структуры, удельной трудоемкости и среднечасовой заработной платы.</w:t>
      </w:r>
    </w:p>
    <w:p w:rsidR="003659F8" w:rsidRDefault="003659F8" w:rsidP="003659F8">
      <w:pPr>
        <w:pStyle w:val="a3"/>
      </w:pPr>
      <w:r>
        <w:t>Для расчета влияния этих факторов на абсолютное и относительное отклонения переменной части фонда заработной платы необходимо подготовить следующую информацию о показателях:</w:t>
      </w:r>
    </w:p>
    <w:p w:rsidR="003659F8" w:rsidRDefault="003659F8" w:rsidP="003659F8">
      <w:pPr>
        <w:pStyle w:val="a3"/>
      </w:pPr>
      <w:r>
        <w:t>1.Переменная часть фонда заработной платы по плану.</w:t>
      </w:r>
    </w:p>
    <w:p w:rsidR="003659F8" w:rsidRDefault="003659F8" w:rsidP="003659F8">
      <w:pPr>
        <w:pStyle w:val="a3"/>
      </w:pPr>
      <w:r>
        <w:t>2.Переменная часть фонда заработной платы, пересчитанная на фактический объем производства при плановой структуре.</w:t>
      </w:r>
    </w:p>
    <w:p w:rsidR="003659F8" w:rsidRDefault="003659F8" w:rsidP="003659F8">
      <w:pPr>
        <w:pStyle w:val="a3"/>
      </w:pPr>
      <w:r>
        <w:t>3.Переменная часть фонда заработной платы, пересчитанная на фактический объем и фактическую структуру при плановой удельной трудоемкости и плановом уровне оплаты труда.</w:t>
      </w:r>
    </w:p>
    <w:p w:rsidR="003659F8" w:rsidRDefault="003659F8" w:rsidP="003659F8">
      <w:pPr>
        <w:pStyle w:val="a3"/>
      </w:pPr>
      <w:r>
        <w:t>4.Переменная часть фонда заработной платы фактически при фактической удельной трудоемкости и плановом уровне оплате труда.</w:t>
      </w:r>
    </w:p>
    <w:p w:rsidR="003659F8" w:rsidRDefault="003659F8" w:rsidP="003659F8">
      <w:pPr>
        <w:pStyle w:val="a3"/>
      </w:pPr>
      <w:r>
        <w:t>5.Переменная часть фонда заработной платы фактически.</w:t>
      </w:r>
    </w:p>
    <w:p w:rsidR="003659F8" w:rsidRDefault="003659F8" w:rsidP="003659F8">
      <w:pPr>
        <w:pStyle w:val="a3"/>
      </w:pPr>
      <w:r>
        <w:t>Определим влияние указанных факторов на переменную часть фонда заработной платы, используя данные табл. 2.</w:t>
      </w:r>
    </w:p>
    <w:p w:rsidR="003659F8" w:rsidRDefault="003659F8" w:rsidP="003659F8">
      <w:pPr>
        <w:pStyle w:val="a3"/>
        <w:jc w:val="right"/>
      </w:pPr>
      <w:r>
        <w:rPr>
          <w:i/>
          <w:iCs/>
        </w:rPr>
        <w:t>Таблица 2</w:t>
      </w:r>
    </w:p>
    <w:p w:rsidR="003659F8" w:rsidRDefault="003659F8" w:rsidP="003659F8">
      <w:pPr>
        <w:pStyle w:val="a3"/>
        <w:jc w:val="center"/>
      </w:pPr>
      <w:r>
        <w:rPr>
          <w:b/>
          <w:bCs/>
        </w:rPr>
        <w:t>Исходная информация для анализа переменной части фонда заработной платы</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6896"/>
        <w:gridCol w:w="2579"/>
      </w:tblGrid>
      <w:tr w:rsidR="003659F8">
        <w:trPr>
          <w:tblCellSpacing w:w="15" w:type="dxa"/>
          <w:jc w:val="center"/>
        </w:trPr>
        <w:tc>
          <w:tcPr>
            <w:tcW w:w="3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Показатели</w:t>
            </w:r>
          </w:p>
        </w:tc>
        <w:tc>
          <w:tcPr>
            <w:tcW w:w="1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Сумма, тыс. руб.</w:t>
            </w:r>
          </w:p>
        </w:tc>
      </w:tr>
      <w:tr w:rsidR="003659F8">
        <w:trPr>
          <w:tblCellSpacing w:w="15" w:type="dxa"/>
          <w:jc w:val="center"/>
        </w:trPr>
        <w:tc>
          <w:tcPr>
            <w:tcW w:w="3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xml:space="preserve">Переменная часть фонда заработной платы по плану </w:t>
            </w:r>
          </w:p>
        </w:tc>
        <w:tc>
          <w:tcPr>
            <w:tcW w:w="1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578 500</w:t>
            </w:r>
          </w:p>
        </w:tc>
      </w:tr>
      <w:tr w:rsidR="003659F8">
        <w:trPr>
          <w:tblCellSpacing w:w="15" w:type="dxa"/>
          <w:jc w:val="center"/>
        </w:trPr>
        <w:tc>
          <w:tcPr>
            <w:tcW w:w="3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xml:space="preserve">Переменная часть фонда заработной платы, пересчитанная на фактический объем производства при плановой структуре </w:t>
            </w:r>
          </w:p>
        </w:tc>
        <w:tc>
          <w:tcPr>
            <w:tcW w:w="1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573 467</w:t>
            </w:r>
          </w:p>
        </w:tc>
      </w:tr>
      <w:tr w:rsidR="003659F8">
        <w:trPr>
          <w:tblCellSpacing w:w="15" w:type="dxa"/>
          <w:jc w:val="center"/>
        </w:trPr>
        <w:tc>
          <w:tcPr>
            <w:tcW w:w="3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xml:space="preserve">Переменная часть фонда заработной платы, пересчитанная на фактический объем и фактическую структуру при плановой удельной трудоемкости и плановом уровне оплаты труда </w:t>
            </w:r>
          </w:p>
        </w:tc>
        <w:tc>
          <w:tcPr>
            <w:tcW w:w="1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673 822</w:t>
            </w:r>
          </w:p>
        </w:tc>
      </w:tr>
      <w:tr w:rsidR="003659F8">
        <w:trPr>
          <w:tblCellSpacing w:w="15" w:type="dxa"/>
          <w:jc w:val="center"/>
        </w:trPr>
        <w:tc>
          <w:tcPr>
            <w:tcW w:w="3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Переменная часть фонда заработной платы фактически при фактической удельной трудоемкости и плановом уровне оплаты труда</w:t>
            </w:r>
          </w:p>
        </w:tc>
        <w:tc>
          <w:tcPr>
            <w:tcW w:w="1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751 957</w:t>
            </w:r>
          </w:p>
        </w:tc>
      </w:tr>
      <w:tr w:rsidR="003659F8">
        <w:trPr>
          <w:tblCellSpacing w:w="15" w:type="dxa"/>
          <w:jc w:val="center"/>
        </w:trPr>
        <w:tc>
          <w:tcPr>
            <w:tcW w:w="3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Переменная часть фонда заработной платы фактически</w:t>
            </w:r>
          </w:p>
        </w:tc>
        <w:tc>
          <w:tcPr>
            <w:tcW w:w="1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610 137</w:t>
            </w:r>
          </w:p>
        </w:tc>
      </w:tr>
    </w:tbl>
    <w:p w:rsidR="003659F8" w:rsidRDefault="003659F8" w:rsidP="003659F8">
      <w:pPr>
        <w:pStyle w:val="a3"/>
      </w:pPr>
      <w:r>
        <w:t xml:space="preserve">  </w:t>
      </w:r>
    </w:p>
    <w:p w:rsidR="003659F8" w:rsidRDefault="003659F8" w:rsidP="003659F8">
      <w:pPr>
        <w:pStyle w:val="a3"/>
      </w:pPr>
      <w:r>
        <w:t xml:space="preserve">Абсолютное отклонение по переменной части фонда оплаты труда составило + 31 637 тыс. руб. (610 137 - 578 500), а относительное отклонение с учетом недовыполнения плана по производству по переменной части фонда заработной платы должно составлять +36 670 тыс. руб. (610 137 - 578 500 </w:t>
      </w:r>
      <w:r>
        <w:rPr>
          <w:rFonts w:ascii="Symbol" w:hAnsi="Symbol"/>
          <w:sz w:val="20"/>
          <w:szCs w:val="20"/>
        </w:rPr>
        <w:t></w:t>
      </w:r>
      <w:r>
        <w:t xml:space="preserve"> 0,9913 = 610 137 ? 573 467, где 0,9913 – индекс изменения объема производства продукции). Определим влияние факторов на перерасход переменной части фонда оплаты труда (табл. 3).</w:t>
      </w:r>
    </w:p>
    <w:p w:rsidR="003659F8" w:rsidRDefault="003659F8" w:rsidP="003659F8">
      <w:pPr>
        <w:pStyle w:val="a3"/>
        <w:jc w:val="right"/>
      </w:pPr>
      <w:r>
        <w:rPr>
          <w:i/>
          <w:iCs/>
        </w:rPr>
        <w:t>Таблица 3</w:t>
      </w:r>
    </w:p>
    <w:p w:rsidR="003659F8" w:rsidRDefault="003659F8" w:rsidP="003659F8">
      <w:pPr>
        <w:pStyle w:val="a3"/>
        <w:jc w:val="center"/>
      </w:pPr>
      <w:r>
        <w:rPr>
          <w:b/>
          <w:bCs/>
        </w:rPr>
        <w:t>Изменение переменной части фонда оплаты труда, тыс. руб.</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3507"/>
        <w:gridCol w:w="3678"/>
        <w:gridCol w:w="2290"/>
      </w:tblGrid>
      <w:tr w:rsidR="003659F8">
        <w:trPr>
          <w:tblCellSpacing w:w="15" w:type="dxa"/>
          <w:jc w:val="center"/>
        </w:trPr>
        <w:tc>
          <w:tcPr>
            <w:tcW w:w="1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Фактор</w:t>
            </w:r>
          </w:p>
        </w:tc>
        <w:tc>
          <w:tcPr>
            <w:tcW w:w="1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Абсолютное отклонение фонда оплаты труда</w:t>
            </w:r>
          </w:p>
        </w:tc>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Относительное отклонение фонда оплаты труда</w:t>
            </w:r>
          </w:p>
        </w:tc>
      </w:tr>
      <w:tr w:rsidR="003659F8">
        <w:trPr>
          <w:tblCellSpacing w:w="15" w:type="dxa"/>
          <w:jc w:val="center"/>
        </w:trPr>
        <w:tc>
          <w:tcPr>
            <w:tcW w:w="1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Объем производства продукции</w:t>
            </w:r>
          </w:p>
        </w:tc>
        <w:tc>
          <w:tcPr>
            <w:tcW w:w="1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573 467 - 578 500 = -5 033</w:t>
            </w:r>
          </w:p>
        </w:tc>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w:t>
            </w:r>
          </w:p>
        </w:tc>
      </w:tr>
      <w:tr w:rsidR="003659F8">
        <w:trPr>
          <w:tblCellSpacing w:w="15" w:type="dxa"/>
          <w:jc w:val="center"/>
        </w:trPr>
        <w:tc>
          <w:tcPr>
            <w:tcW w:w="1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Структура произведенной продукции</w:t>
            </w:r>
          </w:p>
        </w:tc>
        <w:tc>
          <w:tcPr>
            <w:tcW w:w="1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763 822 - 573 467 = +190 355</w:t>
            </w:r>
          </w:p>
        </w:tc>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+190 355</w:t>
            </w:r>
          </w:p>
        </w:tc>
      </w:tr>
      <w:tr w:rsidR="003659F8">
        <w:trPr>
          <w:tblCellSpacing w:w="15" w:type="dxa"/>
          <w:jc w:val="center"/>
        </w:trPr>
        <w:tc>
          <w:tcPr>
            <w:tcW w:w="1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Трудоемкость продукции</w:t>
            </w:r>
          </w:p>
        </w:tc>
        <w:tc>
          <w:tcPr>
            <w:tcW w:w="1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751 957 - 763 822 = -11 865</w:t>
            </w:r>
          </w:p>
        </w:tc>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-11 865</w:t>
            </w:r>
          </w:p>
        </w:tc>
      </w:tr>
      <w:tr w:rsidR="003659F8">
        <w:trPr>
          <w:tblCellSpacing w:w="15" w:type="dxa"/>
          <w:jc w:val="center"/>
        </w:trPr>
        <w:tc>
          <w:tcPr>
            <w:tcW w:w="1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Среднечасовая оплата труда</w:t>
            </w:r>
          </w:p>
        </w:tc>
        <w:tc>
          <w:tcPr>
            <w:tcW w:w="1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610 137 - 751 957 = -141 820</w:t>
            </w:r>
          </w:p>
        </w:tc>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-141 820</w:t>
            </w:r>
          </w:p>
        </w:tc>
      </w:tr>
      <w:tr w:rsidR="003659F8">
        <w:trPr>
          <w:tblCellSpacing w:w="15" w:type="dxa"/>
          <w:jc w:val="center"/>
        </w:trPr>
        <w:tc>
          <w:tcPr>
            <w:tcW w:w="1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right"/>
              <w:rPr>
                <w:rFonts w:ascii="Verdana" w:hAnsi="Verdana"/>
                <w:color w:val="000000"/>
                <w:sz w:val="18"/>
                <w:szCs w:val="18"/>
              </w:rPr>
            </w:pPr>
            <w:r>
              <w:rPr>
                <w:rFonts w:ascii="Verdana" w:hAnsi="Verdana"/>
                <w:b/>
                <w:bCs/>
                <w:color w:val="000000"/>
                <w:sz w:val="18"/>
                <w:szCs w:val="18"/>
              </w:rPr>
              <w:t>Итого</w:t>
            </w:r>
          </w:p>
        </w:tc>
        <w:tc>
          <w:tcPr>
            <w:tcW w:w="1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b/>
                <w:bCs/>
                <w:color w:val="000000"/>
                <w:sz w:val="18"/>
                <w:szCs w:val="18"/>
              </w:rPr>
              <w:t>+31 637</w:t>
            </w:r>
          </w:p>
        </w:tc>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+36 670</w:t>
            </w:r>
          </w:p>
        </w:tc>
      </w:tr>
    </w:tbl>
    <w:p w:rsidR="003659F8" w:rsidRDefault="003659F8" w:rsidP="003659F8">
      <w:pPr>
        <w:pStyle w:val="a3"/>
      </w:pPr>
      <w:r>
        <w:t xml:space="preserve">  </w:t>
      </w:r>
    </w:p>
    <w:p w:rsidR="003659F8" w:rsidRDefault="003659F8" w:rsidP="003659F8">
      <w:pPr>
        <w:pStyle w:val="a3"/>
      </w:pPr>
      <w:r>
        <w:t>Затем необходимо проанализировать причины изменения постоянной части фонда оплаты труда. Постоянная часть фонда заработной платы состоит из повременной оплаты труда, а также оплаты труда служащих, работников социальной сферы и других категорий работников, поэтому целесообразно отдельно изучать факторы влияния на повременную часть фонда заработной платы и оплату труда служащих. Постоянная часть фонда оплаты труда зависит от среднесписочной численности работников и среднегодовой заработной платы одного работника. В свою очередь среднегодовая заработная плата одного работника зависит от количества дней, отработанных одним рабочим, продолжительности рабочего дня и среднечасовой заработной платы за соответствующий промежуток времени.</w:t>
      </w:r>
    </w:p>
    <w:p w:rsidR="003659F8" w:rsidRDefault="003659F8" w:rsidP="003659F8">
      <w:pPr>
        <w:pStyle w:val="a3"/>
      </w:pPr>
      <w:r>
        <w:t>Для аналитического исследования применим следующую факторную модель:</w:t>
      </w:r>
    </w:p>
    <w:p w:rsidR="003659F8" w:rsidRDefault="003659F8" w:rsidP="003659F8">
      <w:pPr>
        <w:pStyle w:val="a3"/>
      </w:pPr>
      <w:r>
        <w:t xml:space="preserve">ФЗПпост. = Ч </w:t>
      </w:r>
      <w:r>
        <w:rPr>
          <w:rFonts w:ascii="Symbol" w:hAnsi="Symbol"/>
          <w:sz w:val="20"/>
          <w:szCs w:val="20"/>
        </w:rPr>
        <w:t></w:t>
      </w:r>
      <w:r>
        <w:t xml:space="preserve"> Д </w:t>
      </w:r>
      <w:r>
        <w:rPr>
          <w:rFonts w:ascii="Symbol" w:hAnsi="Symbol"/>
          <w:sz w:val="20"/>
          <w:szCs w:val="20"/>
        </w:rPr>
        <w:t></w:t>
      </w:r>
      <w:r>
        <w:t xml:space="preserve"> t </w:t>
      </w:r>
      <w:r>
        <w:rPr>
          <w:rFonts w:ascii="Symbol" w:hAnsi="Symbol"/>
          <w:sz w:val="20"/>
          <w:szCs w:val="20"/>
        </w:rPr>
        <w:t></w:t>
      </w:r>
      <w:r>
        <w:t xml:space="preserve"> ЗПч ,(4)</w:t>
      </w:r>
    </w:p>
    <w:p w:rsidR="003659F8" w:rsidRDefault="003659F8" w:rsidP="003659F8">
      <w:pPr>
        <w:pStyle w:val="a3"/>
      </w:pPr>
      <w:r>
        <w:t>где Ч – среднесписочная численность работников;</w:t>
      </w:r>
    </w:p>
    <w:p w:rsidR="003659F8" w:rsidRDefault="003659F8" w:rsidP="003659F8">
      <w:pPr>
        <w:pStyle w:val="a3"/>
      </w:pPr>
      <w:r>
        <w:t>Д – количество дней, отработанных одним работником за год;</w:t>
      </w:r>
    </w:p>
    <w:p w:rsidR="003659F8" w:rsidRDefault="003659F8" w:rsidP="003659F8">
      <w:pPr>
        <w:pStyle w:val="a3"/>
      </w:pPr>
      <w:r>
        <w:t>t – средняя продолжительность рабочего дня;</w:t>
      </w:r>
    </w:p>
    <w:p w:rsidR="003659F8" w:rsidRDefault="003659F8" w:rsidP="003659F8">
      <w:pPr>
        <w:pStyle w:val="a3"/>
      </w:pPr>
      <w:r>
        <w:t>ЗПч – среднечасовая заработная плата одного работника.</w:t>
      </w:r>
    </w:p>
    <w:p w:rsidR="003659F8" w:rsidRDefault="003659F8" w:rsidP="003659F8">
      <w:pPr>
        <w:pStyle w:val="a3"/>
      </w:pPr>
      <w:r>
        <w:t>Рассчитаем влияние факторов на повременный фонд заработной платы (табл. 4).</w:t>
      </w:r>
    </w:p>
    <w:p w:rsidR="003659F8" w:rsidRDefault="003659F8" w:rsidP="003659F8">
      <w:pPr>
        <w:pStyle w:val="a3"/>
        <w:jc w:val="right"/>
      </w:pPr>
      <w:r>
        <w:rPr>
          <w:i/>
          <w:iCs/>
        </w:rPr>
        <w:t>Таблица 4</w:t>
      </w:r>
    </w:p>
    <w:p w:rsidR="003659F8" w:rsidRDefault="003659F8" w:rsidP="003659F8">
      <w:pPr>
        <w:pStyle w:val="a3"/>
        <w:jc w:val="center"/>
      </w:pPr>
      <w:r>
        <w:rPr>
          <w:b/>
          <w:bCs/>
        </w:rPr>
        <w:t>Исходные данные для анализа повременного фонда заработной платы</w:t>
      </w:r>
    </w:p>
    <w:p w:rsidR="003659F8" w:rsidRDefault="003659F8" w:rsidP="003659F8">
      <w:pPr>
        <w:pStyle w:val="a3"/>
      </w:pPr>
      <w: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126"/>
        <w:gridCol w:w="5283"/>
        <w:gridCol w:w="1208"/>
        <w:gridCol w:w="858"/>
      </w:tblGrid>
      <w:tr w:rsidR="003659F8">
        <w:trPr>
          <w:gridAfter w:val="1"/>
          <w:wAfter w:w="175" w:type="dxa"/>
          <w:tblCellSpacing w:w="15" w:type="dxa"/>
          <w:jc w:val="center"/>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Показатель</w:t>
            </w:r>
          </w:p>
        </w:tc>
        <w:tc>
          <w:tcPr>
            <w:tcW w:w="2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За отчетный год</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Отклонение</w:t>
            </w:r>
          </w:p>
        </w:tc>
      </w:tr>
      <w:tr w:rsidR="003659F8">
        <w:trPr>
          <w:tblCellSpacing w:w="15" w:type="dxa"/>
          <w:jc w:val="center"/>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по плану</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фактически</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r>
      <w:tr w:rsidR="003659F8">
        <w:trPr>
          <w:tblCellSpacing w:w="15" w:type="dxa"/>
          <w:jc w:val="center"/>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Повременная часть оплаты труда рабочих, тыс. руб.</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218 050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187 800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-30 250</w:t>
            </w:r>
          </w:p>
        </w:tc>
      </w:tr>
      <w:tr w:rsidR="003659F8">
        <w:trPr>
          <w:tblCellSpacing w:w="15" w:type="dxa"/>
          <w:jc w:val="center"/>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Среднесписочная численность рабочих повременщиков</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610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700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+90</w:t>
            </w:r>
          </w:p>
        </w:tc>
      </w:tr>
      <w:tr w:rsidR="003659F8">
        <w:trPr>
          <w:tblCellSpacing w:w="15" w:type="dxa"/>
          <w:jc w:val="center"/>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Количество дней, отработанных одним рабочим в среднем за год</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211,8</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213,0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+1,2</w:t>
            </w:r>
          </w:p>
        </w:tc>
      </w:tr>
      <w:tr w:rsidR="003659F8">
        <w:trPr>
          <w:tblCellSpacing w:w="15" w:type="dxa"/>
          <w:jc w:val="center"/>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Средняя продолжительность рабочей смены, ч</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7,95</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7,84</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-0,11</w:t>
            </w:r>
          </w:p>
        </w:tc>
      </w:tr>
      <w:tr w:rsidR="003659F8">
        <w:trPr>
          <w:tblCellSpacing w:w="15" w:type="dxa"/>
          <w:jc w:val="center"/>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Заработная плата одного рабочего, руб.:</w:t>
            </w:r>
          </w:p>
        </w:tc>
        <w:tc>
          <w:tcPr>
            <w:tcW w:w="3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15" w:type="dxa"/>
              <w:left w:w="15" w:type="dxa"/>
              <w:bottom w:w="15" w:type="dxa"/>
              <w:right w:w="15" w:type="dxa"/>
            </w:tcMar>
            <w:vAlign w:val="center"/>
          </w:tcPr>
          <w:p w:rsidR="003659F8" w:rsidRDefault="003659F8">
            <w:pPr>
              <w:rPr>
                <w:sz w:val="20"/>
                <w:szCs w:val="20"/>
              </w:rPr>
            </w:pPr>
          </w:p>
        </w:tc>
        <w:tc>
          <w:tcPr>
            <w:tcW w:w="0" w:type="auto"/>
            <w:tcBorders>
              <w:top w:val="nil"/>
              <w:left w:val="nil"/>
              <w:bottom w:val="nil"/>
              <w:right w:val="nil"/>
            </w:tcBorders>
            <w:tcMar>
              <w:top w:w="15" w:type="dxa"/>
              <w:left w:w="15" w:type="dxa"/>
              <w:bottom w:w="15" w:type="dxa"/>
              <w:right w:w="15" w:type="dxa"/>
            </w:tcMar>
            <w:vAlign w:val="center"/>
          </w:tcPr>
          <w:p w:rsidR="003659F8" w:rsidRDefault="003659F8">
            <w:pPr>
              <w:rPr>
                <w:sz w:val="20"/>
                <w:szCs w:val="20"/>
              </w:rPr>
            </w:pPr>
          </w:p>
        </w:tc>
      </w:tr>
      <w:tr w:rsidR="003659F8">
        <w:trPr>
          <w:tblCellSpacing w:w="15" w:type="dxa"/>
          <w:jc w:val="center"/>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среднегодовая</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357 459,0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268 285,7</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-80173,3</w:t>
            </w:r>
          </w:p>
        </w:tc>
      </w:tr>
      <w:tr w:rsidR="003659F8">
        <w:trPr>
          <w:tblCellSpacing w:w="15" w:type="dxa"/>
          <w:jc w:val="center"/>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среднедневная</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1 687,7055</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1 259,557</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-428,163</w:t>
            </w:r>
          </w:p>
        </w:tc>
      </w:tr>
      <w:tr w:rsidR="003659F8">
        <w:trPr>
          <w:tblCellSpacing w:w="15" w:type="dxa"/>
          <w:jc w:val="center"/>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среднечасовая</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212,2918</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160,6577</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-51,6341</w:t>
            </w:r>
          </w:p>
        </w:tc>
      </w:tr>
    </w:tbl>
    <w:p w:rsidR="003659F8" w:rsidRDefault="003659F8" w:rsidP="003659F8">
      <w:pPr>
        <w:pStyle w:val="a3"/>
      </w:pPr>
      <w:r>
        <w:t xml:space="preserve">  </w:t>
      </w:r>
    </w:p>
    <w:p w:rsidR="003659F8" w:rsidRDefault="003659F8" w:rsidP="003659F8">
      <w:pPr>
        <w:pStyle w:val="a3"/>
      </w:pPr>
      <w:r>
        <w:t>За анализируемый период времени повременный фонд оплаты труда сократился на 30 250 тыс. руб. Это произошло за счет влияния следующих факторов:</w:t>
      </w:r>
    </w:p>
    <w:p w:rsidR="003659F8" w:rsidRDefault="003659F8" w:rsidP="003659F8">
      <w:pPr>
        <w:rPr>
          <w:rFonts w:ascii="Verdana" w:hAnsi="Verdana"/>
          <w:color w:val="000000"/>
          <w:sz w:val="18"/>
          <w:szCs w:val="18"/>
        </w:rPr>
      </w:pPr>
      <w:r>
        <w:rPr>
          <w:rFonts w:ascii="Verdana" w:hAnsi="Symbol"/>
          <w:color w:val="000000"/>
          <w:sz w:val="18"/>
          <w:szCs w:val="18"/>
        </w:rPr>
        <w:t></w:t>
      </w:r>
      <w:r>
        <w:rPr>
          <w:rFonts w:ascii="Verdana" w:hAnsi="Verdana"/>
          <w:color w:val="000000"/>
          <w:sz w:val="18"/>
          <w:szCs w:val="18"/>
        </w:rPr>
        <w:t xml:space="preserve">  численность рабочих: </w:t>
      </w:r>
    </w:p>
    <w:p w:rsidR="003659F8" w:rsidRDefault="003659F8" w:rsidP="003659F8">
      <w:pPr>
        <w:pStyle w:val="a3"/>
      </w:pPr>
      <w:r>
        <w:t xml:space="preserve">(+90) </w:t>
      </w:r>
      <w:r>
        <w:rPr>
          <w:rFonts w:ascii="Symbol" w:hAnsi="Symbol"/>
          <w:sz w:val="20"/>
          <w:szCs w:val="20"/>
        </w:rPr>
        <w:t></w:t>
      </w:r>
      <w:r>
        <w:t xml:space="preserve"> 211,8 </w:t>
      </w:r>
      <w:r>
        <w:rPr>
          <w:rFonts w:ascii="Symbol" w:hAnsi="Symbol"/>
          <w:sz w:val="20"/>
          <w:szCs w:val="20"/>
        </w:rPr>
        <w:t></w:t>
      </w:r>
      <w:r>
        <w:t xml:space="preserve"> 7,95 </w:t>
      </w:r>
      <w:r>
        <w:rPr>
          <w:rFonts w:ascii="Symbol" w:hAnsi="Symbol"/>
          <w:sz w:val="20"/>
          <w:szCs w:val="20"/>
        </w:rPr>
        <w:t></w:t>
      </w:r>
      <w:r>
        <w:t xml:space="preserve"> 212,2918 / 1000 = +32 171,315 тыс. руб.;</w:t>
      </w:r>
    </w:p>
    <w:p w:rsidR="003659F8" w:rsidRDefault="003659F8" w:rsidP="003659F8">
      <w:pPr>
        <w:pStyle w:val="a3"/>
      </w:pPr>
      <w:r>
        <w:t>1)количество дней, отработанных одним рабочим:</w:t>
      </w:r>
    </w:p>
    <w:p w:rsidR="003659F8" w:rsidRDefault="003659F8" w:rsidP="003659F8">
      <w:pPr>
        <w:pStyle w:val="a3"/>
      </w:pPr>
      <w:r>
        <w:t xml:space="preserve">700 </w:t>
      </w:r>
      <w:r>
        <w:rPr>
          <w:rFonts w:ascii="Symbol" w:hAnsi="Symbol"/>
          <w:sz w:val="20"/>
          <w:szCs w:val="20"/>
        </w:rPr>
        <w:t></w:t>
      </w:r>
      <w:r>
        <w:t xml:space="preserve"> (+1,2) </w:t>
      </w:r>
      <w:r>
        <w:rPr>
          <w:rFonts w:ascii="Symbol" w:hAnsi="Symbol"/>
          <w:sz w:val="20"/>
          <w:szCs w:val="20"/>
        </w:rPr>
        <w:t></w:t>
      </w:r>
      <w:r>
        <w:t xml:space="preserve"> 7,95 </w:t>
      </w:r>
      <w:r>
        <w:rPr>
          <w:rFonts w:ascii="Symbol" w:hAnsi="Symbol"/>
          <w:sz w:val="20"/>
          <w:szCs w:val="20"/>
        </w:rPr>
        <w:t></w:t>
      </w:r>
      <w:r>
        <w:t xml:space="preserve"> 212,2918 / 1000 = +1 417,6846 тыс. руб.;</w:t>
      </w:r>
    </w:p>
    <w:p w:rsidR="003659F8" w:rsidRDefault="003659F8" w:rsidP="003659F8">
      <w:pPr>
        <w:rPr>
          <w:rFonts w:ascii="Verdana" w:hAnsi="Verdana"/>
          <w:color w:val="000000"/>
          <w:sz w:val="18"/>
          <w:szCs w:val="18"/>
        </w:rPr>
      </w:pPr>
      <w:r>
        <w:rPr>
          <w:rFonts w:ascii="Verdana" w:hAnsi="Symbol"/>
          <w:color w:val="000000"/>
          <w:sz w:val="18"/>
          <w:szCs w:val="18"/>
        </w:rPr>
        <w:t></w:t>
      </w:r>
      <w:r>
        <w:rPr>
          <w:rFonts w:ascii="Verdana" w:hAnsi="Verdana"/>
          <w:color w:val="000000"/>
          <w:sz w:val="18"/>
          <w:szCs w:val="18"/>
        </w:rPr>
        <w:t xml:space="preserve">  продолжительность рабочей смены: </w:t>
      </w:r>
    </w:p>
    <w:p w:rsidR="003659F8" w:rsidRDefault="003659F8" w:rsidP="003659F8">
      <w:pPr>
        <w:numPr>
          <w:ilvl w:val="0"/>
          <w:numId w:val="3"/>
        </w:numPr>
        <w:spacing w:before="100" w:beforeAutospacing="1" w:after="100" w:afterAutospacing="1"/>
        <w:rPr>
          <w:rFonts w:ascii="Verdana" w:hAnsi="Verdana"/>
          <w:color w:val="000000"/>
          <w:sz w:val="18"/>
          <w:szCs w:val="18"/>
        </w:rPr>
      </w:pPr>
      <w:r>
        <w:rPr>
          <w:rFonts w:ascii="Verdana" w:hAnsi="Verdana"/>
          <w:color w:val="000000"/>
          <w:sz w:val="18"/>
          <w:szCs w:val="18"/>
        </w:rPr>
        <w:t xml:space="preserve">700 </w:t>
      </w:r>
      <w:r>
        <w:rPr>
          <w:rFonts w:ascii="Symbol" w:hAnsi="Symbol"/>
          <w:color w:val="000000"/>
          <w:sz w:val="20"/>
          <w:szCs w:val="20"/>
        </w:rPr>
        <w:t></w:t>
      </w:r>
      <w:r>
        <w:rPr>
          <w:rFonts w:ascii="Verdana" w:hAnsi="Verdana"/>
          <w:color w:val="000000"/>
          <w:sz w:val="18"/>
          <w:szCs w:val="18"/>
        </w:rPr>
        <w:t xml:space="preserve"> 213,0 </w:t>
      </w:r>
      <w:r>
        <w:rPr>
          <w:rFonts w:ascii="Symbol" w:hAnsi="Symbol"/>
          <w:color w:val="000000"/>
          <w:sz w:val="20"/>
          <w:szCs w:val="20"/>
        </w:rPr>
        <w:t></w:t>
      </w:r>
      <w:r>
        <w:rPr>
          <w:rFonts w:ascii="Verdana" w:hAnsi="Verdana"/>
          <w:color w:val="000000"/>
          <w:sz w:val="18"/>
          <w:szCs w:val="18"/>
        </w:rPr>
        <w:t xml:space="preserve"> (?0,11) </w:t>
      </w:r>
      <w:r>
        <w:rPr>
          <w:rFonts w:ascii="Symbol" w:hAnsi="Symbol"/>
          <w:color w:val="000000"/>
          <w:sz w:val="20"/>
          <w:szCs w:val="20"/>
        </w:rPr>
        <w:t></w:t>
      </w:r>
      <w:r>
        <w:rPr>
          <w:rFonts w:ascii="Verdana" w:hAnsi="Verdana"/>
          <w:color w:val="000000"/>
          <w:sz w:val="18"/>
          <w:szCs w:val="18"/>
        </w:rPr>
        <w:t xml:space="preserve"> 212,2918 / 1000 = ?3 481,7978 тыс. руб.; </w:t>
      </w:r>
    </w:p>
    <w:p w:rsidR="003659F8" w:rsidRDefault="003659F8" w:rsidP="003659F8">
      <w:pPr>
        <w:numPr>
          <w:ilvl w:val="1"/>
          <w:numId w:val="3"/>
        </w:numPr>
        <w:spacing w:before="100" w:beforeAutospacing="1" w:after="100" w:afterAutospacing="1"/>
        <w:rPr>
          <w:rFonts w:ascii="Verdana" w:hAnsi="Verdana"/>
          <w:color w:val="000000"/>
          <w:sz w:val="18"/>
          <w:szCs w:val="18"/>
        </w:rPr>
      </w:pPr>
      <w:r>
        <w:rPr>
          <w:rFonts w:ascii="Verdana" w:hAnsi="Verdana"/>
          <w:color w:val="000000"/>
          <w:sz w:val="18"/>
          <w:szCs w:val="18"/>
        </w:rPr>
        <w:t xml:space="preserve">среднечасовая заработная плата одного рабочего: </w:t>
      </w:r>
    </w:p>
    <w:p w:rsidR="003659F8" w:rsidRDefault="003659F8" w:rsidP="003659F8">
      <w:pPr>
        <w:pStyle w:val="a3"/>
      </w:pPr>
      <w:r>
        <w:t xml:space="preserve">700 </w:t>
      </w:r>
      <w:r>
        <w:rPr>
          <w:rFonts w:ascii="Symbol" w:hAnsi="Symbol"/>
          <w:sz w:val="20"/>
          <w:szCs w:val="20"/>
        </w:rPr>
        <w:t></w:t>
      </w:r>
      <w:r>
        <w:t xml:space="preserve"> 213,0 </w:t>
      </w:r>
      <w:r>
        <w:rPr>
          <w:rFonts w:ascii="Symbol" w:hAnsi="Symbol"/>
          <w:sz w:val="20"/>
          <w:szCs w:val="20"/>
        </w:rPr>
        <w:t></w:t>
      </w:r>
      <w:r>
        <w:t xml:space="preserve"> 7,84 </w:t>
      </w:r>
      <w:r>
        <w:rPr>
          <w:rFonts w:ascii="Symbol" w:hAnsi="Symbol"/>
          <w:sz w:val="20"/>
          <w:szCs w:val="20"/>
        </w:rPr>
        <w:t></w:t>
      </w:r>
      <w:r>
        <w:t xml:space="preserve"> (?51,6341) / 1000 = ?60 357,37 тыс. руб.</w:t>
      </w:r>
    </w:p>
    <w:p w:rsidR="003659F8" w:rsidRDefault="003659F8" w:rsidP="003659F8">
      <w:pPr>
        <w:pStyle w:val="a3"/>
      </w:pPr>
      <w:r>
        <w:t>Таким образом, основными факторами снижения повременной части фонда оплаты труда рабочих послужило снижение часовой оплаты (?60 357,37 тыс. руб.), а также сокращение продолжительности рабочего дня (?3 481,7978 тыс. руб.). Для углубления анализа целесообразно определить причины снижения часовой оплаты труда, которому может способствовать снижение уровня квалификации работников, снижение эффективности работы предприятия и как результат – уменьшение доплат и премий за производственные результаты, снижение возрастного состава работников, а значит, сокращение выплат и надбавок за стаж и т.п.</w:t>
      </w:r>
    </w:p>
    <w:p w:rsidR="003659F8" w:rsidRDefault="003659F8" w:rsidP="003659F8">
      <w:pPr>
        <w:pStyle w:val="a3"/>
      </w:pPr>
      <w:r>
        <w:t>Определим влияние численности персонала и среднегодового заработка на фонд оплаты труда</w:t>
      </w:r>
      <w:r>
        <w:rPr>
          <w:sz w:val="24"/>
          <w:szCs w:val="24"/>
        </w:rPr>
        <w:t xml:space="preserve"> </w:t>
      </w:r>
      <w:r>
        <w:t>служащих (табл. 5).</w:t>
      </w:r>
    </w:p>
    <w:p w:rsidR="003659F8" w:rsidRDefault="003659F8" w:rsidP="003659F8">
      <w:pPr>
        <w:pStyle w:val="a3"/>
        <w:jc w:val="right"/>
      </w:pPr>
      <w:r>
        <w:rPr>
          <w:i/>
          <w:iCs/>
        </w:rPr>
        <w:t>Таблица 5</w:t>
      </w:r>
    </w:p>
    <w:p w:rsidR="003659F8" w:rsidRDefault="003659F8" w:rsidP="003659F8">
      <w:pPr>
        <w:pStyle w:val="a3"/>
        <w:jc w:val="center"/>
      </w:pPr>
      <w:r>
        <w:rPr>
          <w:b/>
          <w:bCs/>
        </w:rPr>
        <w:t>Анализ уровня оплаты труда служащих</w:t>
      </w:r>
    </w:p>
    <w:p w:rsidR="003659F8" w:rsidRDefault="003659F8" w:rsidP="003659F8">
      <w:pPr>
        <w:pStyle w:val="a3"/>
      </w:pPr>
      <w: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1290"/>
        <w:gridCol w:w="845"/>
        <w:gridCol w:w="1508"/>
        <w:gridCol w:w="843"/>
        <w:gridCol w:w="1208"/>
        <w:gridCol w:w="1174"/>
        <w:gridCol w:w="546"/>
        <w:gridCol w:w="434"/>
        <w:gridCol w:w="826"/>
        <w:gridCol w:w="1073"/>
      </w:tblGrid>
      <w:tr w:rsidR="003659F8">
        <w:trPr>
          <w:gridAfter w:val="5"/>
          <w:wAfter w:w="771" w:type="dxa"/>
          <w:tblCellSpacing w:w="15" w:type="dxa"/>
          <w:jc w:val="center"/>
        </w:trPr>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t>Категория персонала</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br/>
              <w:t>Числен-ность, чел.</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Среднегодовая заработная плата, тыс. руб.</w:t>
            </w:r>
          </w:p>
        </w:tc>
        <w:tc>
          <w:tcPr>
            <w:tcW w:w="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Фонд оплаты труда, тыс. руб.</w:t>
            </w:r>
          </w:p>
        </w:tc>
        <w:tc>
          <w:tcPr>
            <w:tcW w:w="1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Отклонение от планового фонда оплаты труда, тыс. руб.</w:t>
            </w:r>
          </w:p>
        </w:tc>
      </w:tr>
      <w:tr w:rsidR="003659F8">
        <w:trPr>
          <w:gridAfter w:val="4"/>
          <w:wAfter w:w="531" w:type="dxa"/>
          <w:tblCellSpacing w:w="15" w:type="dxa"/>
          <w:jc w:val="center"/>
        </w:trPr>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 </w:t>
            </w:r>
          </w:p>
        </w:tc>
        <w:tc>
          <w:tcPr>
            <w:tcW w:w="8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Всего</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В т.ч. за счет изменения:</w:t>
            </w:r>
          </w:p>
        </w:tc>
      </w:tr>
      <w:tr w:rsidR="003659F8">
        <w:trPr>
          <w:tblCellSpacing w:w="15" w:type="dxa"/>
          <w:jc w:val="center"/>
        </w:trPr>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план</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факт</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план</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факт</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план</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факт</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числен-ности</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должност-ных окладов</w:t>
            </w:r>
          </w:p>
        </w:tc>
      </w:tr>
      <w:tr w:rsidR="003659F8">
        <w:trPr>
          <w:tblCellSpacing w:w="15" w:type="dxa"/>
          <w:jc w:val="center"/>
        </w:trPr>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1</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2</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3</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4</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5</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6</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7</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8</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9</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10</w:t>
            </w:r>
          </w:p>
        </w:tc>
      </w:tr>
      <w:tr w:rsidR="003659F8">
        <w:trPr>
          <w:tblCellSpacing w:w="15" w:type="dxa"/>
          <w:jc w:val="center"/>
        </w:trPr>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Управленче-ский персонал</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185</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195</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505,135</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377,887</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93 450</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73 688</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-19 762</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+5 051,35</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-24 813,36</w:t>
            </w:r>
          </w:p>
        </w:tc>
      </w:tr>
      <w:tr w:rsidR="003659F8">
        <w:trPr>
          <w:tblCellSpacing w:w="15" w:type="dxa"/>
          <w:jc w:val="center"/>
        </w:trPr>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jc w:val="center"/>
              <w:rPr>
                <w:rFonts w:ascii="Verdana" w:hAnsi="Verdana"/>
                <w:color w:val="000000"/>
                <w:sz w:val="18"/>
                <w:szCs w:val="18"/>
              </w:rPr>
            </w:pPr>
            <w:r>
              <w:rPr>
                <w:rFonts w:ascii="Verdana" w:hAnsi="Verdana"/>
                <w:color w:val="000000"/>
                <w:sz w:val="18"/>
                <w:szCs w:val="18"/>
              </w:rPr>
              <w:t>…</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659F8" w:rsidRDefault="003659F8">
            <w:pPr>
              <w:rPr>
                <w:rFonts w:ascii="Verdana" w:hAnsi="Verdana"/>
                <w:color w:val="000000"/>
                <w:sz w:val="18"/>
                <w:szCs w:val="18"/>
              </w:rPr>
            </w:pPr>
            <w:r>
              <w:rPr>
                <w:rFonts w:ascii="Verdana" w:hAnsi="Verdana"/>
                <w:color w:val="000000"/>
                <w:sz w:val="18"/>
                <w:szCs w:val="18"/>
              </w:rPr>
              <w:t> </w:t>
            </w:r>
          </w:p>
        </w:tc>
      </w:tr>
    </w:tbl>
    <w:p w:rsidR="003659F8" w:rsidRDefault="003659F8" w:rsidP="003659F8">
      <w:pPr>
        <w:pStyle w:val="a3"/>
      </w:pPr>
      <w:r>
        <w:t xml:space="preserve">  </w:t>
      </w:r>
    </w:p>
    <w:p w:rsidR="003659F8" w:rsidRDefault="003659F8" w:rsidP="003659F8">
      <w:pPr>
        <w:pStyle w:val="a3"/>
      </w:pPr>
      <w:r>
        <w:t>Данные граф 8-10 получены следующим образом:</w:t>
      </w:r>
    </w:p>
    <w:p w:rsidR="003659F8" w:rsidRDefault="003659F8" w:rsidP="003659F8">
      <w:pPr>
        <w:pStyle w:val="a3"/>
      </w:pPr>
      <w:r>
        <w:t>Гр. 8: 5 051,35 - 24 813,36 = -19 762,0 тыс. руб.</w:t>
      </w:r>
    </w:p>
    <w:p w:rsidR="003659F8" w:rsidRDefault="003659F8" w:rsidP="003659F8">
      <w:pPr>
        <w:pStyle w:val="a3"/>
      </w:pPr>
      <w:r>
        <w:t xml:space="preserve">Гр. 9: (195 - 185) </w:t>
      </w:r>
      <w:r>
        <w:rPr>
          <w:rFonts w:ascii="Symbol" w:hAnsi="Symbol"/>
          <w:sz w:val="20"/>
          <w:szCs w:val="20"/>
        </w:rPr>
        <w:t></w:t>
      </w:r>
      <w:r>
        <w:t xml:space="preserve"> 505,135 = +5 051,35 тыс. руб.</w:t>
      </w:r>
    </w:p>
    <w:p w:rsidR="003659F8" w:rsidRDefault="003659F8" w:rsidP="003659F8">
      <w:pPr>
        <w:pStyle w:val="a3"/>
      </w:pPr>
      <w:r>
        <w:t xml:space="preserve">Гр. 10: 195 </w:t>
      </w:r>
      <w:r>
        <w:rPr>
          <w:rFonts w:ascii="Symbol" w:hAnsi="Symbol"/>
          <w:sz w:val="20"/>
          <w:szCs w:val="20"/>
        </w:rPr>
        <w:t></w:t>
      </w:r>
      <w:r>
        <w:t xml:space="preserve"> (377,887 - 505,135) = -24 813,36 тыс. руб.</w:t>
      </w:r>
    </w:p>
    <w:p w:rsidR="003659F8" w:rsidRDefault="003659F8" w:rsidP="003659F8">
      <w:pPr>
        <w:pStyle w:val="a3"/>
      </w:pPr>
      <w:r>
        <w:t xml:space="preserve">На предприятии рост численности служащих привел к росту фонда оплаты труда на 5 051,35 тыс. руб., а снижение среднегодовой заработной платы уменьшило фонд на 24 813,36 тыс. руб. Данное изменение не характерно для большинства предприятий, поэтому необходимо изучить причины такого снижения оплаты труда служащих. Можно углубить анализ, изучив причины изменения средней заработной платы работников различных категорий, квалификаций и профессий. В ходе исследования целесообразно учитывать не только численность работников и среднюю заработную плату за соответствующий период, но и количество дней, отработанных одним работником, продолжительность рабочего дня и среднечасовую оплату труда. </w:t>
      </w:r>
    </w:p>
    <w:p w:rsidR="003659F8" w:rsidRDefault="003659F8" w:rsidP="003659F8">
      <w:pPr>
        <w:rPr>
          <w:rFonts w:ascii="Verdana" w:hAnsi="Verdana"/>
          <w:color w:val="000000"/>
          <w:sz w:val="18"/>
          <w:szCs w:val="18"/>
        </w:rPr>
      </w:pPr>
      <w:r>
        <w:rPr>
          <w:rFonts w:ascii="Verdana" w:hAnsi="Symbol"/>
          <w:color w:val="000000"/>
          <w:sz w:val="18"/>
          <w:szCs w:val="18"/>
        </w:rPr>
        <w:t></w:t>
      </w:r>
      <w:r>
        <w:rPr>
          <w:rFonts w:ascii="Verdana" w:hAnsi="Verdana"/>
          <w:color w:val="000000"/>
          <w:sz w:val="18"/>
          <w:szCs w:val="18"/>
        </w:rPr>
        <w:t xml:space="preserve">  Установим причины соответствия темпов роста средней заработной платы и производительности труда. </w:t>
      </w:r>
    </w:p>
    <w:p w:rsidR="003659F8" w:rsidRDefault="003659F8" w:rsidP="003659F8">
      <w:pPr>
        <w:pStyle w:val="a3"/>
      </w:pPr>
      <w:r>
        <w:t xml:space="preserve">Для расширенного воспроизводства, получения большей прибыли и роста рентабельности необходимо превышение темпов роста производительности труда над темпами роста заработной платы. </w:t>
      </w:r>
    </w:p>
    <w:p w:rsidR="003659F8" w:rsidRDefault="003659F8" w:rsidP="003659F8">
      <w:pPr>
        <w:pStyle w:val="a3"/>
      </w:pPr>
      <w:r>
        <w:t>Сначала рассчитаем индекс заработной платы (</w:t>
      </w:r>
      <w:r>
        <w:rPr>
          <w:i/>
          <w:iCs/>
        </w:rPr>
        <w:t>IЗП</w:t>
      </w:r>
      <w:r>
        <w:t>) как отношение средней заработной платы за отчетный период фактически (</w:t>
      </w:r>
      <w:r>
        <w:rPr>
          <w:i/>
          <w:iCs/>
        </w:rPr>
        <w:t>ЗПфакт.</w:t>
      </w:r>
      <w:r>
        <w:t>) к средней заработной плате по плану (</w:t>
      </w:r>
      <w:r>
        <w:rPr>
          <w:i/>
          <w:iCs/>
        </w:rPr>
        <w:t>ЗПпл.</w:t>
      </w:r>
      <w:r>
        <w:t>), а также индекс производительности труда (</w:t>
      </w:r>
      <w:r>
        <w:rPr>
          <w:i/>
          <w:iCs/>
        </w:rPr>
        <w:t>IПТ</w:t>
      </w:r>
      <w:r>
        <w:t>) как отношение среднегодовой (дневной или часовой) выработки за отчетный период фактически (</w:t>
      </w:r>
      <w:r>
        <w:rPr>
          <w:i/>
          <w:iCs/>
        </w:rPr>
        <w:t>ПТфакт.</w:t>
      </w:r>
      <w:r>
        <w:t>) к производительности труда плановой (</w:t>
      </w:r>
      <w:r>
        <w:rPr>
          <w:i/>
          <w:iCs/>
        </w:rPr>
        <w:t>ПТпл.</w:t>
      </w:r>
      <w:r>
        <w:t>) за соответствующий период:</w:t>
      </w:r>
    </w:p>
    <w:p w:rsidR="003659F8" w:rsidRDefault="003659F8" w:rsidP="003659F8">
      <w:pPr>
        <w:pStyle w:val="a3"/>
      </w:pPr>
      <w:r>
        <w:rPr>
          <w:i/>
          <w:iCs/>
        </w:rPr>
        <w:t>IЗП = ЗПфакт. / ЗПпл. = 792,386 / 812,79 = 0,9749;</w:t>
      </w:r>
      <w:r>
        <w:t>(5)</w:t>
      </w:r>
    </w:p>
    <w:p w:rsidR="003659F8" w:rsidRDefault="003659F8" w:rsidP="003659F8">
      <w:pPr>
        <w:pStyle w:val="a3"/>
      </w:pPr>
      <w:r>
        <w:rPr>
          <w:i/>
          <w:iCs/>
        </w:rPr>
        <w:t>IПТ = ПТфакт. / ПТпл. = 3 368,6318 / 3 413,6986 = 0,92848.</w:t>
      </w:r>
      <w:r>
        <w:t>(6)</w:t>
      </w:r>
    </w:p>
    <w:p w:rsidR="003659F8" w:rsidRDefault="003659F8" w:rsidP="003659F8">
      <w:pPr>
        <w:pStyle w:val="a3"/>
      </w:pPr>
      <w:r>
        <w:t>Полученные результаты свидетельствуют о том, что во-первых, темпы роста заработной платы и производительности труда за анализируемый период ниже 1 (т.е. производственная деятельность сокращается), во-вторых, что темпы роста заработной платы опережают темпы роста производительности труда.</w:t>
      </w:r>
    </w:p>
    <w:p w:rsidR="003659F8" w:rsidRDefault="003659F8" w:rsidP="003659F8">
      <w:pPr>
        <w:pStyle w:val="a3"/>
      </w:pPr>
      <w:r>
        <w:t>Можно также рассчитать сумму экономии (?Э) или перерасхода (+Э) фонда заработной платы в связи с изменением отклонений темпов роста производительности труда и заработной платы по следующей формуле:</w:t>
      </w:r>
    </w:p>
    <w:p w:rsidR="003659F8" w:rsidRDefault="003659F8" w:rsidP="003659F8">
      <w:pPr>
        <w:pStyle w:val="a3"/>
      </w:pPr>
      <w:r>
        <w:t xml:space="preserve">Э = </w:t>
      </w:r>
      <w:r>
        <w:rPr>
          <w:i/>
          <w:iCs/>
        </w:rPr>
        <w:t xml:space="preserve">ФЗПфакт. </w:t>
      </w:r>
      <w:r>
        <w:rPr>
          <w:rFonts w:ascii="Symbol" w:hAnsi="Symbol"/>
          <w:i/>
          <w:iCs/>
          <w:sz w:val="20"/>
          <w:szCs w:val="20"/>
        </w:rPr>
        <w:t></w:t>
      </w:r>
      <w:r>
        <w:rPr>
          <w:i/>
          <w:iCs/>
        </w:rPr>
        <w:t xml:space="preserve"> (IЗП ? IПТ) / IЗП </w:t>
      </w:r>
      <w:r>
        <w:t>(7)</w:t>
      </w:r>
      <w:r>
        <w:rPr>
          <w:i/>
          <w:iCs/>
        </w:rPr>
        <w:t xml:space="preserve"> </w:t>
      </w:r>
    </w:p>
    <w:p w:rsidR="003659F8" w:rsidRDefault="003659F8" w:rsidP="003659F8">
      <w:pPr>
        <w:pStyle w:val="a3"/>
      </w:pPr>
      <w:r>
        <w:t xml:space="preserve">В нашем случае перерасход фонда заработной платы в связи с изменением соотношений между темпами роста производительности труда и его оплаты составил 41 502,55 тыс. руб. </w:t>
      </w:r>
      <w:r>
        <w:rPr>
          <w:i/>
          <w:iCs/>
        </w:rPr>
        <w:t xml:space="preserve">(871 625 </w:t>
      </w:r>
      <w:r>
        <w:rPr>
          <w:rFonts w:ascii="Symbol" w:hAnsi="Symbol"/>
          <w:i/>
          <w:iCs/>
          <w:sz w:val="20"/>
          <w:szCs w:val="20"/>
        </w:rPr>
        <w:t></w:t>
      </w:r>
      <w:r>
        <w:rPr>
          <w:i/>
          <w:iCs/>
        </w:rPr>
        <w:t xml:space="preserve"> (0,9749 ? 0,92848) / 0,9749).</w:t>
      </w:r>
    </w:p>
    <w:p w:rsidR="003659F8" w:rsidRDefault="003659F8" w:rsidP="003659F8">
      <w:pPr>
        <w:pStyle w:val="a3"/>
      </w:pPr>
      <w:r>
        <w:t>В условиях инфляции фонд заработной платы необходимо корректировать на индекс роста цен на потребительские товары и услуги (</w:t>
      </w:r>
      <w:r>
        <w:rPr>
          <w:i/>
          <w:iCs/>
        </w:rPr>
        <w:t>IЦ</w:t>
      </w:r>
      <w:r>
        <w:t>) за анализируемый период следующим образом:</w:t>
      </w:r>
    </w:p>
    <w:p w:rsidR="003659F8" w:rsidRDefault="003659F8" w:rsidP="003659F8">
      <w:pPr>
        <w:pStyle w:val="a3"/>
      </w:pPr>
      <w:r>
        <w:rPr>
          <w:i/>
          <w:iCs/>
        </w:rPr>
        <w:t>IЗП = ЗП факт. / ЗП пл.</w:t>
      </w:r>
      <w:r>
        <w:rPr>
          <w:rFonts w:ascii="Symbol" w:hAnsi="Symbol"/>
          <w:i/>
          <w:iCs/>
          <w:sz w:val="20"/>
          <w:szCs w:val="20"/>
        </w:rPr>
        <w:t></w:t>
      </w:r>
      <w:r>
        <w:rPr>
          <w:i/>
          <w:iCs/>
        </w:rPr>
        <w:t xml:space="preserve"> IЦ = 871 625 / (890 000 </w:t>
      </w:r>
      <w:r>
        <w:rPr>
          <w:rFonts w:ascii="Symbol" w:hAnsi="Symbol"/>
          <w:i/>
          <w:iCs/>
          <w:sz w:val="20"/>
          <w:szCs w:val="20"/>
        </w:rPr>
        <w:t></w:t>
      </w:r>
      <w:r>
        <w:rPr>
          <w:i/>
          <w:iCs/>
        </w:rPr>
        <w:t xml:space="preserve"> 1,25) = 0,78348 .</w:t>
      </w:r>
      <w:r>
        <w:t>(8)</w:t>
      </w:r>
    </w:p>
    <w:p w:rsidR="003659F8" w:rsidRDefault="003659F8" w:rsidP="003659F8">
      <w:pPr>
        <w:pStyle w:val="a3"/>
      </w:pPr>
      <w:r>
        <w:t>Таким образом, реальное снижение заработной платы работников предприятия составило 21,65 %.</w:t>
      </w:r>
    </w:p>
    <w:p w:rsidR="003659F8" w:rsidRDefault="003659F8" w:rsidP="003659F8">
      <w:pPr>
        <w:pStyle w:val="a3"/>
      </w:pPr>
      <w:r>
        <w:t xml:space="preserve">Кроме вышеописанных процедур, полноту использования фонда заработной платы можно определить через относительное изменение трудовых ресурсов. Если фактическую среднегодовую численность работников сравнить с плановой численностью, скорректированной на коэффициент выполнения плана по объему производства, то результат покажет относительную экономию (?Э) или перерасход (+Э) по численности. В нашем случае при объеме производства в 3 705 495 тыс. руб. и среднегодовой выработке, равной 3 413,6986 тыс. руб. (данные табл. 1), требуются работники численностью 1 085 чел. (1 095 </w:t>
      </w:r>
      <w:r>
        <w:rPr>
          <w:rFonts w:ascii="Symbol" w:hAnsi="Symbol"/>
          <w:sz w:val="20"/>
          <w:szCs w:val="20"/>
        </w:rPr>
        <w:t></w:t>
      </w:r>
      <w:r>
        <w:t xml:space="preserve"> 0,9913 = 1 085 чел.). Значит, в плане лишние 10 человек (1 095 ? 1 085 = 10 чел.), и перерасход по численности по сравнению с фактическими данными составит 15 чел. (1 100 ? 1 085 = 15 чел.). При пересчете полученной численности на фактическую среднегодовую заработную плату одного работника перерасход фонда заработной платы составит 11 885,79 тыс. руб. (15 </w:t>
      </w:r>
      <w:r>
        <w:rPr>
          <w:rFonts w:ascii="Symbol" w:hAnsi="Symbol"/>
          <w:sz w:val="20"/>
          <w:szCs w:val="20"/>
        </w:rPr>
        <w:t></w:t>
      </w:r>
      <w:r>
        <w:t xml:space="preserve"> 792,386)</w:t>
      </w:r>
    </w:p>
    <w:p w:rsidR="003659F8" w:rsidRDefault="003659F8" w:rsidP="003659F8">
      <w:pPr>
        <w:pStyle w:val="a3"/>
      </w:pPr>
      <w:r>
        <w:t>Полученные результаты анализа не всегда совпадают. Это говорит о том, что только всестороннее изучение всех факторов сможет дать адекватную оценку произошедшим изменениям.</w:t>
      </w:r>
    </w:p>
    <w:p w:rsidR="003659F8" w:rsidRDefault="003659F8" w:rsidP="003659F8">
      <w:pPr>
        <w:pStyle w:val="a3"/>
      </w:pPr>
      <w:r>
        <w:rPr>
          <w:b/>
          <w:bCs/>
        </w:rPr>
        <w:t>В.В. АКУЛИЧ, преподаватель БГЭУ</w:t>
      </w:r>
    </w:p>
    <w:p w:rsidR="003659F8" w:rsidRDefault="003659F8" w:rsidP="003659F8"/>
    <w:p w:rsidR="002E643C" w:rsidRDefault="002E643C">
      <w:bookmarkStart w:id="0" w:name="_GoBack"/>
      <w:bookmarkEnd w:id="0"/>
    </w:p>
    <w:sectPr w:rsidR="002E6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AE6"/>
    <w:multiLevelType w:val="multilevel"/>
    <w:tmpl w:val="3E862A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8092C9E"/>
    <w:multiLevelType w:val="multilevel"/>
    <w:tmpl w:val="EFC88F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7AA1F91"/>
    <w:multiLevelType w:val="multilevel"/>
    <w:tmpl w:val="796A6F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9F8"/>
    <w:rsid w:val="000C369F"/>
    <w:rsid w:val="002E643C"/>
    <w:rsid w:val="00347D29"/>
    <w:rsid w:val="003659F8"/>
    <w:rsid w:val="004B52BE"/>
    <w:rsid w:val="008A4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0A18B7-6875-47CF-BC62-39A97320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9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659F8"/>
    <w:pPr>
      <w:spacing w:before="100" w:beforeAutospacing="1" w:after="100" w:afterAutospacing="1"/>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9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2161</Words>
  <Characters>12319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Анализ использования фонда оплаты труда</vt:lpstr>
    </vt:vector>
  </TitlesOfParts>
  <Company>·</Company>
  <LinksUpToDate>false</LinksUpToDate>
  <CharactersWithSpaces>14452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использования фонда оплаты труда</dc:title>
  <dc:subject/>
  <dc:creator>·</dc:creator>
  <cp:keywords/>
  <dc:description/>
  <cp:lastModifiedBy>admin</cp:lastModifiedBy>
  <cp:revision>2</cp:revision>
  <dcterms:created xsi:type="dcterms:W3CDTF">2014-04-05T17:43:00Z</dcterms:created>
  <dcterms:modified xsi:type="dcterms:W3CDTF">2014-04-05T17:43:00Z</dcterms:modified>
</cp:coreProperties>
</file>