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50" w:rsidRDefault="00576050" w:rsidP="00947B46">
      <w:pPr>
        <w:pStyle w:val="ConsPlusTitle"/>
        <w:widowControl/>
        <w:jc w:val="center"/>
        <w:rPr>
          <w:color w:val="000000"/>
        </w:rPr>
      </w:pPr>
    </w:p>
    <w:p w:rsidR="00947B46" w:rsidRPr="00C800E4" w:rsidRDefault="00947B46" w:rsidP="00947B46">
      <w:pPr>
        <w:pStyle w:val="ConsPlusTitle"/>
        <w:widowControl/>
        <w:jc w:val="center"/>
        <w:rPr>
          <w:color w:val="000000"/>
        </w:rPr>
      </w:pPr>
      <w:r w:rsidRPr="00C800E4">
        <w:rPr>
          <w:color w:val="000000"/>
        </w:rPr>
        <w:t xml:space="preserve">Методические рекомендации по подготовке Доклада главы </w:t>
      </w:r>
    </w:p>
    <w:p w:rsidR="00947B46" w:rsidRPr="00C800E4" w:rsidRDefault="00947B46" w:rsidP="00947B46">
      <w:pPr>
        <w:pStyle w:val="ConsPlusTitle"/>
        <w:widowControl/>
        <w:jc w:val="center"/>
        <w:rPr>
          <w:color w:val="000000"/>
        </w:rPr>
      </w:pPr>
      <w:r w:rsidRPr="00C800E4">
        <w:rPr>
          <w:color w:val="000000"/>
        </w:rPr>
        <w:t xml:space="preserve">муниципальных районов и городского округа в Республике Алтай о достигнутых значениях показателей для оценки эффективности деятельности органов местного самоуправления муниципальных районов и городского округа в Республике Алтай </w:t>
      </w:r>
    </w:p>
    <w:p w:rsidR="00947B46" w:rsidRPr="00C800E4" w:rsidRDefault="00947B46" w:rsidP="00947B46">
      <w:pPr>
        <w:pStyle w:val="ConsPlusTitle"/>
        <w:widowControl/>
        <w:jc w:val="center"/>
        <w:rPr>
          <w:bCs w:val="0"/>
          <w:color w:val="000000"/>
        </w:rPr>
      </w:pPr>
    </w:p>
    <w:p w:rsidR="00947B46" w:rsidRPr="00C800E4" w:rsidRDefault="00947B46" w:rsidP="00947B46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C800E4">
        <w:rPr>
          <w:b/>
          <w:color w:val="000000"/>
        </w:rPr>
        <w:t>1. Общие положения</w:t>
      </w:r>
    </w:p>
    <w:p w:rsidR="00947B46" w:rsidRPr="00C800E4" w:rsidRDefault="00947B46" w:rsidP="00947B4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800E4">
        <w:rPr>
          <w:color w:val="000000"/>
        </w:rPr>
        <w:t>Целью составления настоящих методических рекомендаций является установление требований к структуре и содержанию доклада о результатах деятельности органов местного самоуправления городского округа и муниципального района в Ре</w:t>
      </w:r>
      <w:r>
        <w:rPr>
          <w:color w:val="000000"/>
        </w:rPr>
        <w:t>спублике Алтай (далее - Доклад Г</w:t>
      </w:r>
      <w:r w:rsidRPr="00C800E4">
        <w:rPr>
          <w:color w:val="000000"/>
        </w:rPr>
        <w:t>лавы муниципального образования).</w:t>
      </w:r>
    </w:p>
    <w:p w:rsidR="00947B46" w:rsidRPr="00C800E4" w:rsidRDefault="00947B46" w:rsidP="00947B4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800E4">
        <w:rPr>
          <w:color w:val="000000"/>
        </w:rPr>
        <w:t>Доклад главы муниципального образования формируется в результате мониторинга эффективности деятельности органов местного самоуправления и комплексного анализа показателей социально-экономического развития муниципального образования Республики Алтай, которая позволяет определить зоны, требующие приоритетного внимания муниципального образования, сформировать перечень мероприятий  по повышению результативности деятельности органов местного самоуправления, в том числе по снижению неэффективных расходов, а также выявить внутренние ресурсы (финансовые, материально-технические, кадровые и другие) для повышения качества и объема предоставляемых населению услуг и увеличения заработной платы работников бюджетной сферы.</w:t>
      </w:r>
    </w:p>
    <w:p w:rsidR="00947B46" w:rsidRPr="00C800E4" w:rsidRDefault="00947B46" w:rsidP="00947B46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47B46" w:rsidRPr="00C800E4" w:rsidRDefault="00947B46" w:rsidP="00947B46">
      <w:pPr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C800E4">
        <w:rPr>
          <w:b/>
          <w:color w:val="000000"/>
        </w:rPr>
        <w:t>2.Требования к ст</w:t>
      </w:r>
      <w:r>
        <w:rPr>
          <w:b/>
          <w:color w:val="000000"/>
        </w:rPr>
        <w:t>руктуре Доклада Г</w:t>
      </w:r>
      <w:r w:rsidRPr="00C800E4">
        <w:rPr>
          <w:b/>
          <w:color w:val="000000"/>
        </w:rPr>
        <w:t>лавы муниципального образования</w:t>
      </w:r>
    </w:p>
    <w:p w:rsidR="00947B46" w:rsidRPr="00C800E4" w:rsidRDefault="00947B46" w:rsidP="00947B4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Доклад Г</w:t>
      </w:r>
      <w:r w:rsidRPr="00C800E4">
        <w:rPr>
          <w:color w:val="000000"/>
        </w:rPr>
        <w:t>лавы муниципального образования состоит из текстового описания и приложения табличным представлением, утвержденная  распоряжением Правительства Республики Алтай от 1 июля 2008 года №344-р «Об оценке эффективности деятельности органов исполнительной власти Республики Алтай и органов местного самоуправления муниципальных районов и городского округа в Республике Алтай».</w:t>
      </w:r>
    </w:p>
    <w:p w:rsidR="00947B46" w:rsidRPr="00C800E4" w:rsidRDefault="00947B46" w:rsidP="00947B4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0E4">
        <w:rPr>
          <w:color w:val="000000"/>
        </w:rPr>
        <w:t>Аналитические материалы по оценке эффективности расходования средств местных бюджетов, динамике изменения показателей, характеризующих качество жизни, уровня социально-экономического развития муниципального образования, степени внедрения методов и принципов управления, обеспечивающих переход к более результативным моделям муниципального управления.</w:t>
      </w:r>
    </w:p>
    <w:p w:rsidR="00947B46" w:rsidRPr="00C800E4" w:rsidRDefault="00947B46" w:rsidP="00947B4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0E4">
        <w:rPr>
          <w:color w:val="000000"/>
        </w:rPr>
        <w:t>Оценка осуществляется в социально-экономической сфере по следующим направлениям: развитие экономики, уровень доходов населения, здоровье, образование, жилищно-коммунальное хозяйство, жилищная политика и проводится с использованием показателей, утвержденных распоряжением Правительства Республики Алтай от 1 июля 2008 года №344-р «Об оценке эффективности деятельности органов исполнительной власти Республики Алтай и органов местного самоуправления муниципальных районов и городского округа в Республике Алтай» (далее – распоряжение Правительства Республики Алтай от 1 июля 2008 года №344-р).</w:t>
      </w:r>
    </w:p>
    <w:p w:rsidR="00947B46" w:rsidRPr="00C800E4" w:rsidRDefault="00947B46" w:rsidP="00947B4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800E4">
        <w:rPr>
          <w:color w:val="000000"/>
        </w:rPr>
        <w:t>В качестве исходных данных для проведения оценки эффективности деятельности муниципального образования используются официальные данные Федеральной службы государственной статистики и  данные ведомственной статистики и результаты социологического опроса населения.</w:t>
      </w:r>
    </w:p>
    <w:p w:rsidR="00947B46" w:rsidRPr="00C800E4" w:rsidRDefault="00947B46" w:rsidP="00947B46">
      <w:pPr>
        <w:ind w:firstLine="540"/>
        <w:jc w:val="both"/>
        <w:rPr>
          <w:color w:val="000000"/>
        </w:rPr>
      </w:pPr>
      <w:r w:rsidRPr="00C800E4">
        <w:rPr>
          <w:color w:val="000000"/>
        </w:rPr>
        <w:t>Заполнение значений показателей таблицы осуществляется в соответствии с методическими рекомендациями.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Текстовая часть доклада  состоит из разделов: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общие сведения о муниципальном образовании;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анализ значений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иная информация.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"Общие сведения о муниципальном образовании" должен содержать краткое описание муниципального района (городского округа):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общие сведения о муниципальном образовании, в том числе о географическом положении и численности населения;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административно-территориального устройства (деления), влияющие на эффективность муниципального управления;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особенности структуры экономики, развития экономической и социальной сферы;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краткая характеристика разрабатываемых и плановых документов (программ, стратегий) развития муниципального образования, их соответствие нормативным правовым актам Российской Федерации и Республики Алтай;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описание перспективных возможностей исходя из особенностей территории, кадрового, ресурсного, налогового и иного потенциала (анализ конкурентных преимуществ и недостатков муниципального образования в сравнении с другими муниципальными образованиями).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В разделе "Анализ значений показателей" приводится следующая информация по каждому из разделов и подразделов табличной части доклада:</w:t>
      </w: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. Экономическое развитие</w:t>
      </w: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Дорожное хозяйство и транспорт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текущем и прогнозном состоянии дорог общего пользования местного значения муниципального района (городского округа);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транспортных организациях, обслуживающих дороги общего пользования;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количестве и наименовании населенных пунктов, не имеющих регулярного круглогодичного транспортного сообщения с административным центром;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эффективности дорожного хозяйства и транспорта;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состоянии дорожного и транспортного хозяйства в совокупности с показателем расходов бюджета муниципального образования на увеличение стоимости основных средств, в том числе на развитие транспортной инфраструктуры и дорожного хозяйства;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динамике изменения капитальных расходов в общем объеме расходов местного бюджета;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оценке состояния бюджета муниципального образования, эффективности мер, принимаемых органами местного самоуправления по достижению оптимального баланса между капитальными и текущими расходами, в том числе за счет сдерживания роста и оптимизации текущих расходов;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Развитие малого и среднего предпринимательства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структуре субъектов малого и среднего предпринимательства по видам экономической деятельности;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количестве субъектов малого и среднего предпринимательства, в том числе малых предприятий, микропредприятий, индивидуальных предпринимателей;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доле вновь созданных в течение года субъектов малого и среднего предпринимательства, которым оказана поддержка в рамках муниципальной программы развития малого и среднего предпринимательства;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доле поступлений налогов от субъектов малого предпринимательства в бюджеты всех уровней, в том числе местный бюджет;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уровне среднемесячной заработной платы субъектов малого и среднего предпринимательства;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уровне развития малого предпринимательства и его роли на рынке труда, включая решение проблемы безработицы;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эффективности и достаточности мер, принимаемых органами местного самоуправления, по стимулированию предпринимательской активности широких слоев населения;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создании условий для развития субъектов малого предпринимательства (формировании структуры поддержки субъектов малого предпринимательства, перечне муниципального имущества, предоставляемого во владение или пользование субъектам малого и среднего предпринимательства);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расходах бюджета муниципального образования на развитие и поддержку малого предпринимательства, в том числе в расчете на одно малое предприятие муниципального образования и одного жителя муниципального образования;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Улучшение инвестиционной привлекательности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мерах, принимаемых в городском округе (муниципальном районе) по созданию условий для развития строительства, в том числе жилищного, снижению административных барьеров в сфере градостроительства и предоставлению земельных участков под строительство;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действиях, предпринимаемых органами местного самоуправления по увеличению налогооблагаемой базы;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причинах не завершенного в установленные сроки строительства, осуществляемого за счет средств бюджета городского округа (муниципального района);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Сельское хозяйство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количестве, специализации, форме собственности, рентабельности сельскохозяйственных организаций;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доле прибыльных сельскохозяйственных организаций в общем числе сельскохозяйственных организаций;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направленных на сокращение убыточных сельскохозяйственных предприятий;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структуре сельскохозяйственных угодий (площади, занятые под пашни, сенокосы, пастбища, залежи, земли, занятые многолетними насаждениями, садами и др.);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доле обрабатываемой пашни в общей площади пашни муниципального района;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Доходы населения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отставании заработной платы работников основных отраслей социальной сферы (образования, здравоохранения, социальной защиты населения, культуры, физкультуры и спорта) от заработной платы работников, занятых в экономике муниципального образования, и оценке возможности привлечения высококвалифицированных кадров, способных обеспечить предоставление качественных услуг населению;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действиях, направленных органами местного самоуправления на увеличение заработной платы работников муниципальных учреждений социальных сфер деятельности (образования, здравоохранения, культуры, социальной защиты населения, физкультуры и спорта), на снижение дифференциации между уровнем среднемесячной номинальной начисленной заработной платы работников основных социальных сфер деятельности и работников крупных и средних организаций и некоммерческих организаций городского округа (муниципального района);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2. Здравоохранение и здоровье населения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состоянии здоровья населения и состоянии здравоохранения в городском округе (муниципальном районе), доступности и качестве предоставляемой медицинской помощи;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эффективности использования кадровых, материально-технических и финансовых ресурсов в системе здравоохранения муниципального образования, сбалансированности объемов и стоимости оказываемой медицинской помощи;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количестве и состоянии учреждений здравоохранения;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организации профилактических осмотров населения;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смертности среди разных возрастных групп населения;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объемах и качестве предоставляемых населению медицинских услуг;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внедрении новых организационно-экономических и финансовых моделей управления здравоохранением, мотивирующих учреждения на сокращение неэффективных расходов, повышение качества и объема предоставляемых услуг;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кадровом составе и оснащенности муниципальных учреждений здравоохранения медицинским оборудованием;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направленных на достижение нормативной потребности в учреждениях здравоохранения;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оптимизации сети учреждений здравоохранения;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направленных на сокращение неэффективных расходов бюджета муниципального образования в сфере здравоохранения (сокращение неэффективных расходов на управление кадровыми ресурсами, на управление объемами стационарной медицинской помощи, скорой медицинской помощи);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принимаемых мерах по организации медицинской помощи;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удовлетворенности населения медицинской помощью;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3. Дошкольное образование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состоянии дошкольного образования детей в городском округе (муниципальном районе);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удовлетворенности населения качеством дошкольного образования;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количестве и состоянии учреждений дошкольного образования детей;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количестве очередников в дошкольные учреждения;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мерах по организации дошкольного образования детей;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субъектах малого предпринимательства, оказывающих услуги по дошкольному образованию и получающих средства бюджета городского округа (муниципального района) на оказание таких услуг;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уровне заработной платы работников муниципальных детских дошкольных учреждений;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направленных на достижение нормативной потребности в дошкольных образовательных учреждениях; оптимизации сети;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эффективности дошкольного образования детей, эффективности использования органами местного самоуправления кадровых, материально-технических и финансовых ресурсов в системе дошкольного образования, расходах бюджета муниципального образования на дошкольное образование, в том числе бюджетных инвестиций на увеличение стоимости основных средств, на оплату труда и начисления на оплату труда;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4. Общее и дополнительное образование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состоянии общего и дополнительного образования детей в городском округе (муниципальном районе);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удовлетворенности населения качеством общего образования, дополнительного образования детей;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количестве и состоянии общеобразовательных учреждений и учреждений дополнительного образования детей;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мерах по организации дополнительного образования детей, о вовлеченности детей в разные формы дополнительного образования в организациях различной организационно-правовой формы и формы собственности;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кадровом составе учреждений общего образования;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направленных на сокращение неэффективных расходов бюджета муниципального образования в сфере общего образования (сокращение неэффективных расходов на управление кадровыми ресурсами в связи с низкой наполняемостью классов);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удовлетворенности населения объемом и качеством предоставляемых населению услуг в сфере общего образования, о принимаемых мерах по организации общедоступного и бесплатного начального общего, основного общего и среднего (полного) общего образования;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степени усвоения выпускниками образовательных программ среднего (полного) общего образования, а также качестве предоставляемых образовательных услуг;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степени внедрения современных финансово-экономических моделей управления образованием, мотивирующих учреждения на сокращение неэффективных расходов, повышение качества и объема предоставляемых услуг;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уровне заработной платы работников общего образования, об оценке возможности привлечения в общеобразовательные учреждения высококвалифицированных кадров, способных обеспечить предоставление качественных услуг;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направленных на достижение нормативной потребности в образовательных учреждениях; об оптимизации сети;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эффективности использования кадровых, материально-технических и финансовых ресурсов в системе общего образования;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расходах бюджета муниципального образования на общее образование, в том числе бюджетные инвестиции, на увеличение стоимости основных средств, на оплату труда и начисления на оплату труда;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5. Физическая культура и спорт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количестве и состоянии физкультурно-оздоровительных учреждений городского округа (муниципального района);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уровне фактической обеспеченности объектами физкультуры и спорта (спортивные залы, плоскостные спортивные сооружения, плавательные бассейны) к нормативной потребности, о мероприятиях, направленных на достижение нормативной потребности в объектах физкультуры и спорта;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мерах, предпринимаемых органами местного самоуправления по увеличению уровня вовлеченности населения в занятия физической культурой и спортом, по созданию условий для поддержания здорового образа жизни, о расходах бюджета муниципального образования на физическую культуру и спорт, в том числе бюджетные инвестиции на увеличение стоимости основных средств, на оплату труда и начисления на оплату труда;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6. Жилищное строительство и обеспечение граждан жильем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жилищном фонде (многоквартирный, индивидуальный, частный, ветхий и аварийный);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обеспеченности жильем в городском округе (муниципальном районе), количестве очередников на получение жилья (по категориям);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темпах роста жилищного строительства, доступности жилья для населения;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реализуемых мерах, направленных на улучшение жилищных условий населения;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наличии схемы территориального планирования муниципального района, генерального плана городского округа, поселений, входящих в состав муниципального района;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региноальном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7. Жилищно-коммунальное хозяйство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ходе реформы жилищно-коммунального хозяйства в городском округе (муниципальном районе);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удовлетворенности населения жилищно-коммунальными услугами;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количестве, состоянии, формах собственности предприятий (организаций), предоставляющих жилищно-коммунальные услуги;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направленных на сокращение убыточных организаций жилищно-коммунального хозяйства;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внедрении новых форм управления многоквартирными домами;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взимании платы за коммунальные услуги по показаниям приборов учета;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соотношении тарифов для населения по водоснабжению и водоотведению с тарифами для промышленных потребителей;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уровне собираемости платежей за предоставленные жилищно-коммунальные услуги;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эффективности управления ресурсами жилищно-коммунального хозяйства муниципального образования, развития конкурентных отношений в отрасли, а также ее инвестиционной привлекательности;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направленных на сокращение неэффективных расходов бюджета муниципального образования на финансирование жилищно-коммунального хозяйства (сокращение расходов на компенсацию разницы между экономически обоснованными тарифами и тарифами для населения, а также расходов на покрытие убытков, возникших в связи с применением регулируемых цен на жилищно-коммунальные услуги);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расходах бюджета муниципального образования на жилищно-коммунальное хозяйство, в том числе бюджетные инвестиции на увеличение стоимости основных средств;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8. Организация муниципального управления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удовлетворенности населения деятельностью органов местного самоуправления, в том числе их информационной открытостью;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степени внедрения нового типа муниципальных учреждений - автономных учреждений, большая финансовая и организационная самостоятельность которых позволяет эффективнее управлять имеющимися ресурсами, обеспечивая при этом рост заработной платы и улучшение качества предоставляемых услуг;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усилиях органов местного самоуправления по развитию собственной доходной базы (о доле собственных доходов местного бюджета (за исключением безвозмездных поступлений, поступлений налоговых доходов по дополнительным нормативам отчислений и доходов от платных услуг, оказываемых муниципальными бюджетными учреждениями) в общем объеме доходов бюджета муниципального образования);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удовлетворенности населения качеством предоставляемых услуг в сфере культуры (качеством культурного обслуживания);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доле населения, участвующего в платных культурно-досуговых мероприятиях, организованных органами местного самоуправления;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уровне фактической обеспеченности учреждениями культуры (клубы и учреждения клубного типа, библиотеки, парки культуры и отдыха) к нормативной потребности, о мероприятиях, направленных на достижение нормативной потребности в учреждениях культуры;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снижении доли основных фондов организаций муниципальной формы собственности, находящихся в стадии банкротства, в общей стоимости основных фондов организаций муниципальной формы собственности (на конец года);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уменьшении просроченной кредиторской задолженности по оплате труда (включая начисления на оплату труда) муниципальных бюджетных учреждений;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доле трудоустроенных граждан в общей численности граждан, обратившихся за содействием в государственные службы занятости населения с целью поиска подходящей работы; о мероприятиях, направленных на трудоустройство граждан;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муниципальных услугах, предоставляемых органами местного самоуправления и муниципальными учреждениями;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об уровне организации управления в муниципальном образовании финансовыми ресурсами и сетью учреждений;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направленных на сокращение неэффективных расходов деятельности органов местного самоуправления в сфере организации муниципального управления;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направленных на сбалансированность текущих и капитальных расходов бюджета муниципального образования;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B46" w:rsidRPr="00C800E4" w:rsidRDefault="00947B46" w:rsidP="00947B46">
      <w:pPr>
        <w:pStyle w:val="ConsPlusNormal"/>
        <w:widowControl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b/>
          <w:color w:val="000000"/>
          <w:sz w:val="24"/>
          <w:szCs w:val="24"/>
        </w:rPr>
        <w:t>9. Энергосбережение и повышение энергетической эффективности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применении современных энергосберегающих технологий;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повышении энергоэффективности в организациях производственного сектора экономики, бюджетных учреждениях, а также в многоквартирных домах (на предприятиях энергоемких отраслей промышленности, в строительстве, в жилищно-коммунальном хозяйстве, в организациях малого и среднего предпринимательства);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проблемах и путях их решения на муниципальном и региональном (федеральном) уровне;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перечне мероприятий, направленных на решение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ind w:firstLine="720"/>
        <w:jc w:val="both"/>
        <w:rPr>
          <w:b/>
          <w:color w:val="000000"/>
        </w:rPr>
      </w:pPr>
      <w:r w:rsidRPr="00C800E4">
        <w:rPr>
          <w:b/>
          <w:color w:val="000000"/>
        </w:rPr>
        <w:t>10. Организация сбора, вывоза бытовых отходов, благоустройства и озеленения территории, освещения улиц.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 xml:space="preserve"> Раздел содержит информацию: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 xml:space="preserve"> об обеспеченности населения контейнерами для сбора бытовых отходов, мусора;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 xml:space="preserve"> об уровне освещенности улиц;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 xml:space="preserve"> о площади клумб, цветников, парков, садов, скверов в расчете на  1000 человек населения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 xml:space="preserve"> о мероприятиях, позволивших достичь положительной динамики показателей;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 xml:space="preserve"> о решении выявленных проблем в году, предшествующем отчетному году, выполнении (невыполнении) запланированных мероприятий по решению указанных проблем;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>о достижении целевых (нормативных) значений показателей, в том числе эффективности реализации комплексной программы социально-экономического развития муниципального образования, с указанием причин значительных отклонений целевых (нормативных) значений от фактически достигнутых значений показателей.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</w:p>
    <w:p w:rsidR="00947B46" w:rsidRPr="00C800E4" w:rsidRDefault="00947B46" w:rsidP="00947B46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C800E4">
        <w:rPr>
          <w:b/>
          <w:color w:val="000000"/>
        </w:rPr>
        <w:t xml:space="preserve">3. Требования к оформлению Доклада </w:t>
      </w:r>
      <w:r>
        <w:rPr>
          <w:b/>
          <w:color w:val="000000"/>
        </w:rPr>
        <w:t>Г</w:t>
      </w:r>
      <w:r w:rsidRPr="00C800E4">
        <w:rPr>
          <w:b/>
          <w:color w:val="000000"/>
        </w:rPr>
        <w:t xml:space="preserve">лавы </w:t>
      </w:r>
    </w:p>
    <w:p w:rsidR="00947B46" w:rsidRPr="00C800E4" w:rsidRDefault="00947B46" w:rsidP="00947B46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C800E4">
        <w:rPr>
          <w:b/>
          <w:color w:val="000000"/>
        </w:rPr>
        <w:t>муниципального образования</w:t>
      </w:r>
    </w:p>
    <w:p w:rsidR="00947B46" w:rsidRPr="00C800E4" w:rsidRDefault="00947B46" w:rsidP="00947B46">
      <w:pPr>
        <w:autoSpaceDE w:val="0"/>
        <w:autoSpaceDN w:val="0"/>
        <w:adjustRightInd w:val="0"/>
        <w:jc w:val="center"/>
        <w:outlineLvl w:val="1"/>
        <w:rPr>
          <w:color w:val="000000"/>
        </w:rPr>
      </w:pPr>
    </w:p>
    <w:p w:rsidR="00947B46" w:rsidRPr="00C800E4" w:rsidRDefault="00947B46" w:rsidP="00947B4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Доклад Г</w:t>
      </w:r>
      <w:r w:rsidRPr="00C800E4">
        <w:rPr>
          <w:color w:val="000000"/>
        </w:rPr>
        <w:t>лавы муниципального образования оформляется шрифтом Times New Roman, кегль 14 с одинарным межстрочным интервалом. Допускается наличие в текстовой части (в том числе в качестве приложений) графиков, схем, диаграмм, таблиц. Общий объем текстовой части, как правило, не должен превышать 50 страниц печатного текста, за исключением приложений.</w:t>
      </w:r>
    </w:p>
    <w:p w:rsidR="00947B46" w:rsidRPr="00C800E4" w:rsidRDefault="00947B46" w:rsidP="00947B4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Доклад Г</w:t>
      </w:r>
      <w:r w:rsidRPr="00C800E4">
        <w:rPr>
          <w:color w:val="000000"/>
        </w:rPr>
        <w:t>лавы муниципального образования  представляется в Министерство экономического развития и инвестиций Республики Алтай за подписью главы муниципального образования.</w:t>
      </w:r>
    </w:p>
    <w:p w:rsidR="00947B46" w:rsidRPr="00C800E4" w:rsidRDefault="00947B46" w:rsidP="00947B4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Текст и приложения к Докладу Г</w:t>
      </w:r>
      <w:r w:rsidRPr="00C800E4">
        <w:rPr>
          <w:color w:val="000000"/>
        </w:rPr>
        <w:t xml:space="preserve">лавы муниципального образования также представляются в электронном виде (в форматах </w:t>
      </w:r>
      <w:r w:rsidRPr="00C800E4">
        <w:rPr>
          <w:color w:val="000000"/>
          <w:lang w:val="en-US"/>
        </w:rPr>
        <w:t>Word</w:t>
      </w:r>
      <w:r w:rsidRPr="00C800E4">
        <w:rPr>
          <w:color w:val="000000"/>
        </w:rPr>
        <w:t xml:space="preserve"> и </w:t>
      </w:r>
      <w:r w:rsidRPr="00C800E4">
        <w:rPr>
          <w:color w:val="000000"/>
          <w:lang w:val="en-US"/>
        </w:rPr>
        <w:t>Excel</w:t>
      </w:r>
      <w:r w:rsidRPr="00C800E4">
        <w:rPr>
          <w:color w:val="000000"/>
        </w:rPr>
        <w:t>).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</w:p>
    <w:p w:rsidR="00947B46" w:rsidRPr="00C800E4" w:rsidRDefault="00947B46" w:rsidP="00947B46">
      <w:pPr>
        <w:ind w:firstLine="720"/>
        <w:jc w:val="both"/>
        <w:rPr>
          <w:color w:val="000000"/>
        </w:rPr>
      </w:pPr>
    </w:p>
    <w:p w:rsidR="00947B46" w:rsidRPr="00C800E4" w:rsidRDefault="00947B46" w:rsidP="00947B46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C800E4">
        <w:rPr>
          <w:b/>
          <w:color w:val="000000"/>
        </w:rPr>
        <w:t>4.</w:t>
      </w:r>
      <w:r w:rsidRPr="00C800E4">
        <w:rPr>
          <w:color w:val="000000"/>
        </w:rPr>
        <w:t xml:space="preserve"> </w:t>
      </w:r>
      <w:r w:rsidRPr="00C800E4">
        <w:rPr>
          <w:b/>
          <w:color w:val="000000"/>
        </w:rPr>
        <w:t xml:space="preserve">Компетенция участников процесса разработки Доклада </w:t>
      </w:r>
      <w:r>
        <w:rPr>
          <w:b/>
          <w:color w:val="000000"/>
        </w:rPr>
        <w:t>Г</w:t>
      </w:r>
      <w:r w:rsidRPr="00C800E4">
        <w:rPr>
          <w:b/>
          <w:color w:val="000000"/>
        </w:rPr>
        <w:t>лав</w:t>
      </w:r>
      <w:r>
        <w:rPr>
          <w:b/>
          <w:color w:val="000000"/>
        </w:rPr>
        <w:t>ы</w:t>
      </w:r>
      <w:r w:rsidRPr="00C800E4">
        <w:rPr>
          <w:b/>
          <w:color w:val="000000"/>
        </w:rPr>
        <w:t xml:space="preserve"> </w:t>
      </w:r>
    </w:p>
    <w:p w:rsidR="00947B46" w:rsidRPr="00C800E4" w:rsidRDefault="00947B46" w:rsidP="00947B46">
      <w:pPr>
        <w:autoSpaceDE w:val="0"/>
        <w:autoSpaceDN w:val="0"/>
        <w:adjustRightInd w:val="0"/>
        <w:jc w:val="center"/>
        <w:outlineLvl w:val="1"/>
        <w:rPr>
          <w:b/>
          <w:color w:val="000000"/>
        </w:rPr>
      </w:pPr>
      <w:r w:rsidRPr="00C800E4">
        <w:rPr>
          <w:b/>
          <w:color w:val="000000"/>
        </w:rPr>
        <w:t>муниципального образования</w:t>
      </w:r>
    </w:p>
    <w:p w:rsidR="00947B46" w:rsidRPr="00C800E4" w:rsidRDefault="00947B46" w:rsidP="00947B46">
      <w:pPr>
        <w:autoSpaceDE w:val="0"/>
        <w:autoSpaceDN w:val="0"/>
        <w:adjustRightInd w:val="0"/>
        <w:jc w:val="center"/>
        <w:rPr>
          <w:color w:val="000000"/>
        </w:rPr>
      </w:pP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 xml:space="preserve">Муниципальные образования осуществляют согласование таблицы показателей и аналитики с ответственными за согласование органами исполнительной власти Республики Алтай согласно распоряжению Правительства Республики Алтай от 1 июля 2008 года N 344-р (далее - ответственные органы исполнительной власти). 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 xml:space="preserve">Согласование производится руководителем ответственного органа исполнительной власти в листе визирования после проведения проверки показателей и аналитики в </w:t>
      </w:r>
      <w:r>
        <w:rPr>
          <w:color w:val="000000"/>
        </w:rPr>
        <w:t xml:space="preserve">системе </w:t>
      </w:r>
      <w:r>
        <w:rPr>
          <w:color w:val="000000"/>
          <w:lang w:val="en-US"/>
        </w:rPr>
        <w:t>Web</w:t>
      </w:r>
      <w:r w:rsidRPr="00C800E4">
        <w:rPr>
          <w:color w:val="000000"/>
        </w:rPr>
        <w:t>-</w:t>
      </w:r>
      <w:r>
        <w:rPr>
          <w:color w:val="000000"/>
        </w:rPr>
        <w:t xml:space="preserve">ИАС. 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>Обеспечивают распределение закрепленных показателей эффективности за структурными подразделениями и ответственными исполнителями.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>Организуют своевременный сбор и обобщение показателей ведомственной отчетности, необходимой для заполнения таблицы показателей.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>Запрашивают дополнительную статистическую информацию, необходимую для расчета относительных показателей, в том числе на плановый период.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 xml:space="preserve">Определяют ответственных лиц по взаимодействию с исполнительными органами государственной власти Республики Алтай по сбору необходимой информации, а также по согласованию показателей оценки эффективности. Согласование показателей оценки эффективности деятельности органов местного самоуправления производится в </w:t>
      </w:r>
      <w:r>
        <w:rPr>
          <w:color w:val="000000"/>
        </w:rPr>
        <w:t xml:space="preserve">системе </w:t>
      </w:r>
      <w:r>
        <w:rPr>
          <w:color w:val="000000"/>
          <w:lang w:val="en-US"/>
        </w:rPr>
        <w:t>Web</w:t>
      </w:r>
      <w:r w:rsidRPr="00C800E4">
        <w:rPr>
          <w:color w:val="000000"/>
        </w:rPr>
        <w:t>-</w:t>
      </w:r>
      <w:r>
        <w:rPr>
          <w:color w:val="000000"/>
        </w:rPr>
        <w:t>ИАС</w:t>
      </w:r>
      <w:r w:rsidRPr="00C800E4">
        <w:rPr>
          <w:color w:val="000000"/>
        </w:rPr>
        <w:t>.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>Проверка вышеуказанных материалов включает следующие действия: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>сопоставление отчетных данных с данными официального статистического учета;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>сопоставление отчетных ведомственных данных с аналогичными данными из доклада главы муниципального образования за предыдущий год;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>проверка правильности проведения расчетов относительных показателей;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>сопоставление представленных плановых значений показателей с показателями прогноза социально-экономического развития муниципального образования Республики Алтай;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>анализ материалов с точки зрения достаточности обоснования сложившихся тенденций и уровня плановых значений показателей.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>Ответственные органы исполнительной власти осуществляют сверку п</w:t>
      </w:r>
      <w:r>
        <w:rPr>
          <w:color w:val="000000"/>
        </w:rPr>
        <w:t>оказателей и аналитику доклада главы муниципального</w:t>
      </w:r>
      <w:r w:rsidRPr="00C800E4">
        <w:rPr>
          <w:color w:val="000000"/>
        </w:rPr>
        <w:t xml:space="preserve"> образовани</w:t>
      </w:r>
      <w:r>
        <w:rPr>
          <w:color w:val="000000"/>
        </w:rPr>
        <w:t>я</w:t>
      </w:r>
      <w:r w:rsidRPr="00C800E4">
        <w:rPr>
          <w:color w:val="000000"/>
        </w:rPr>
        <w:t xml:space="preserve"> Республики Алтай с показателями официальной и ведомственной статистики, в части регулируемой сферы деятельности.</w:t>
      </w:r>
    </w:p>
    <w:p w:rsidR="00947B46" w:rsidRPr="00C800E4" w:rsidRDefault="00947B46" w:rsidP="00947B4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800E4">
        <w:rPr>
          <w:color w:val="000000"/>
        </w:rPr>
        <w:t xml:space="preserve">   Министерство экономического развития и инвестиций Республики Алтай: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 xml:space="preserve">в течение двух рабочих дней, </w:t>
      </w:r>
      <w:r>
        <w:rPr>
          <w:color w:val="000000"/>
        </w:rPr>
        <w:t xml:space="preserve">после согласования с ответственными органами исполнительной власти </w:t>
      </w:r>
      <w:r w:rsidRPr="00C800E4">
        <w:rPr>
          <w:color w:val="000000"/>
        </w:rPr>
        <w:t xml:space="preserve">производит окончательное согласование показателей  оценки эффективности деятельности органов местного самоуправления муниципальных районов и городского округа в Республике Алтай в  </w:t>
      </w:r>
      <w:r>
        <w:rPr>
          <w:color w:val="000000"/>
        </w:rPr>
        <w:t xml:space="preserve">системе </w:t>
      </w:r>
      <w:r>
        <w:rPr>
          <w:color w:val="000000"/>
          <w:lang w:val="en-US"/>
        </w:rPr>
        <w:t>Web</w:t>
      </w:r>
      <w:r w:rsidRPr="00C800E4">
        <w:rPr>
          <w:color w:val="000000"/>
        </w:rPr>
        <w:t>-</w:t>
      </w:r>
      <w:r>
        <w:rPr>
          <w:color w:val="000000"/>
        </w:rPr>
        <w:t>ИАС</w:t>
      </w:r>
      <w:r w:rsidRPr="00C800E4">
        <w:rPr>
          <w:color w:val="000000"/>
        </w:rPr>
        <w:t>.</w:t>
      </w: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>на основании  Д</w:t>
      </w:r>
      <w:r>
        <w:rPr>
          <w:color w:val="000000"/>
        </w:rPr>
        <w:t>окладов г</w:t>
      </w:r>
      <w:r w:rsidRPr="00C800E4">
        <w:rPr>
          <w:color w:val="000000"/>
        </w:rPr>
        <w:t>лав муниципальных образований Республики Алтай и информации о результатах мониторинга, полученной от органов исполнительной власти Республики Алтай, проводит оценку эффективности деятельности органов местного самоуправления городского округа и муниципальных районов Республики Алтай.</w:t>
      </w:r>
    </w:p>
    <w:p w:rsidR="00947B46" w:rsidRPr="00C800E4" w:rsidRDefault="00947B46" w:rsidP="00947B46">
      <w:pPr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947B46" w:rsidRPr="00C800E4" w:rsidRDefault="00947B46" w:rsidP="00947B46">
      <w:pPr>
        <w:pStyle w:val="1"/>
        <w:spacing w:after="0"/>
        <w:rPr>
          <w:b/>
          <w:color w:val="000000"/>
          <w:sz w:val="24"/>
        </w:rPr>
      </w:pPr>
      <w:r w:rsidRPr="00C800E4">
        <w:rPr>
          <w:b/>
          <w:color w:val="000000"/>
          <w:sz w:val="24"/>
        </w:rPr>
        <w:t xml:space="preserve">5. Представление сведений для формирования Доклада </w:t>
      </w:r>
      <w:r>
        <w:rPr>
          <w:b/>
          <w:color w:val="000000"/>
          <w:sz w:val="24"/>
        </w:rPr>
        <w:t>Г</w:t>
      </w:r>
      <w:r w:rsidRPr="00C800E4">
        <w:rPr>
          <w:b/>
          <w:color w:val="000000"/>
          <w:sz w:val="24"/>
        </w:rPr>
        <w:t>лавы</w:t>
      </w:r>
    </w:p>
    <w:p w:rsidR="00947B46" w:rsidRPr="00C800E4" w:rsidRDefault="00947B46" w:rsidP="00947B46">
      <w:pPr>
        <w:pStyle w:val="1"/>
        <w:spacing w:after="0"/>
        <w:rPr>
          <w:b/>
          <w:color w:val="000000"/>
          <w:sz w:val="24"/>
        </w:rPr>
      </w:pPr>
      <w:r w:rsidRPr="00C800E4">
        <w:rPr>
          <w:b/>
          <w:color w:val="000000"/>
          <w:sz w:val="24"/>
        </w:rPr>
        <w:t xml:space="preserve"> муниципального образования</w:t>
      </w:r>
    </w:p>
    <w:p w:rsidR="00947B46" w:rsidRPr="00C800E4" w:rsidRDefault="00947B46" w:rsidP="00947B46">
      <w:pPr>
        <w:rPr>
          <w:color w:val="000000"/>
        </w:rPr>
      </w:pPr>
    </w:p>
    <w:p w:rsidR="00947B46" w:rsidRPr="00C800E4" w:rsidRDefault="00947B46" w:rsidP="00947B46">
      <w:pPr>
        <w:ind w:firstLine="720"/>
        <w:jc w:val="both"/>
        <w:rPr>
          <w:color w:val="000000"/>
        </w:rPr>
      </w:pPr>
      <w:r w:rsidRPr="00C800E4">
        <w:rPr>
          <w:color w:val="000000"/>
        </w:rPr>
        <w:t xml:space="preserve">5.1.В срок до </w:t>
      </w:r>
      <w:r>
        <w:rPr>
          <w:color w:val="000000"/>
        </w:rPr>
        <w:t>1</w:t>
      </w:r>
      <w:r w:rsidRPr="00C800E4">
        <w:rPr>
          <w:color w:val="000000"/>
        </w:rPr>
        <w:t xml:space="preserve">0 апреля года, следующего за отчетным, органы местного самоуправления обеспечивает ввод показателей оценки эффективности за отчетный год и их планируемые значения на 3-летний период в  </w:t>
      </w:r>
      <w:r>
        <w:rPr>
          <w:color w:val="000000"/>
        </w:rPr>
        <w:t xml:space="preserve">системе </w:t>
      </w:r>
      <w:r>
        <w:rPr>
          <w:color w:val="000000"/>
          <w:lang w:val="en-US"/>
        </w:rPr>
        <w:t>Web</w:t>
      </w:r>
      <w:r w:rsidRPr="00C800E4">
        <w:rPr>
          <w:color w:val="000000"/>
        </w:rPr>
        <w:t>-</w:t>
      </w:r>
      <w:r>
        <w:rPr>
          <w:color w:val="000000"/>
        </w:rPr>
        <w:t>ИАС</w:t>
      </w:r>
      <w:r w:rsidRPr="00C800E4">
        <w:rPr>
          <w:color w:val="000000"/>
        </w:rPr>
        <w:t xml:space="preserve">  и согласовывают с ответственными органами исполнительной власти. </w:t>
      </w:r>
    </w:p>
    <w:p w:rsidR="00947B46" w:rsidRPr="00C800E4" w:rsidRDefault="00947B46" w:rsidP="00947B4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00E4">
        <w:rPr>
          <w:rFonts w:ascii="Times New Roman" w:hAnsi="Times New Roman" w:cs="Times New Roman"/>
          <w:color w:val="000000"/>
          <w:sz w:val="24"/>
          <w:szCs w:val="24"/>
        </w:rPr>
        <w:t xml:space="preserve">5.2.В срок до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C800E4">
        <w:rPr>
          <w:rFonts w:ascii="Times New Roman" w:hAnsi="Times New Roman" w:cs="Times New Roman"/>
          <w:color w:val="000000"/>
          <w:sz w:val="24"/>
          <w:szCs w:val="24"/>
        </w:rPr>
        <w:t xml:space="preserve"> апреля года, следующего за отчетным, органы местного самоуправления представляют в Минэкономразвития РА Доклад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800E4">
        <w:rPr>
          <w:rFonts w:ascii="Times New Roman" w:hAnsi="Times New Roman" w:cs="Times New Roman"/>
          <w:color w:val="000000"/>
          <w:sz w:val="24"/>
          <w:szCs w:val="24"/>
        </w:rPr>
        <w:t xml:space="preserve">лавы  муниципального образования в электронном виде и на бумажном носителе. </w:t>
      </w:r>
    </w:p>
    <w:p w:rsidR="00947B46" w:rsidRPr="00C800E4" w:rsidRDefault="00947B46" w:rsidP="00947B46">
      <w:pPr>
        <w:ind w:firstLine="540"/>
        <w:jc w:val="both"/>
        <w:rPr>
          <w:color w:val="000000"/>
        </w:rPr>
      </w:pPr>
      <w:r w:rsidRPr="00C800E4">
        <w:rPr>
          <w:color w:val="000000"/>
        </w:rPr>
        <w:t xml:space="preserve">5.3. В срок до 1 мая года, следующего за отчетным, органы местного самоуправления организуют размещение </w:t>
      </w:r>
      <w:r>
        <w:rPr>
          <w:color w:val="000000"/>
        </w:rPr>
        <w:t>Д</w:t>
      </w:r>
      <w:r w:rsidRPr="00C800E4">
        <w:rPr>
          <w:color w:val="000000"/>
        </w:rPr>
        <w:t xml:space="preserve">оклада </w:t>
      </w:r>
      <w:r>
        <w:rPr>
          <w:color w:val="000000"/>
        </w:rPr>
        <w:t>Г</w:t>
      </w:r>
      <w:r w:rsidRPr="00C800E4">
        <w:rPr>
          <w:color w:val="000000"/>
        </w:rPr>
        <w:t>лавы муниципального образования на официальном сайте муниципального образования в сети Интернет или</w:t>
      </w:r>
      <w:r>
        <w:rPr>
          <w:color w:val="000000"/>
        </w:rPr>
        <w:t>,</w:t>
      </w:r>
      <w:r w:rsidRPr="00C800E4">
        <w:rPr>
          <w:color w:val="000000"/>
        </w:rPr>
        <w:t xml:space="preserve"> при его отсутствии</w:t>
      </w:r>
      <w:r>
        <w:rPr>
          <w:color w:val="000000"/>
        </w:rPr>
        <w:t>,</w:t>
      </w:r>
      <w:r w:rsidRPr="00C800E4">
        <w:rPr>
          <w:color w:val="000000"/>
        </w:rPr>
        <w:t xml:space="preserve"> на официальном интернет-портале Республики Алтай».</w:t>
      </w:r>
    </w:p>
    <w:p w:rsidR="003E2AAF" w:rsidRDefault="003E2AAF">
      <w:bookmarkStart w:id="0" w:name="_GoBack"/>
      <w:bookmarkEnd w:id="0"/>
    </w:p>
    <w:sectPr w:rsidR="003E2AAF" w:rsidSect="0094097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B46"/>
    <w:rsid w:val="0000733D"/>
    <w:rsid w:val="00014197"/>
    <w:rsid w:val="00035ABA"/>
    <w:rsid w:val="00040770"/>
    <w:rsid w:val="000529D4"/>
    <w:rsid w:val="000B0D43"/>
    <w:rsid w:val="000D5714"/>
    <w:rsid w:val="000F0199"/>
    <w:rsid w:val="00113B1D"/>
    <w:rsid w:val="00121137"/>
    <w:rsid w:val="00162259"/>
    <w:rsid w:val="00175CD8"/>
    <w:rsid w:val="001B190F"/>
    <w:rsid w:val="001C70FA"/>
    <w:rsid w:val="001D71D0"/>
    <w:rsid w:val="001F465B"/>
    <w:rsid w:val="00204F92"/>
    <w:rsid w:val="00260407"/>
    <w:rsid w:val="00287D86"/>
    <w:rsid w:val="00297C52"/>
    <w:rsid w:val="00301F65"/>
    <w:rsid w:val="00341C40"/>
    <w:rsid w:val="003524DD"/>
    <w:rsid w:val="00366CC6"/>
    <w:rsid w:val="0038036C"/>
    <w:rsid w:val="00383D27"/>
    <w:rsid w:val="00387A7B"/>
    <w:rsid w:val="003B3FBC"/>
    <w:rsid w:val="003E2AAF"/>
    <w:rsid w:val="003E469F"/>
    <w:rsid w:val="00400E2D"/>
    <w:rsid w:val="00425530"/>
    <w:rsid w:val="00443B45"/>
    <w:rsid w:val="004617A2"/>
    <w:rsid w:val="004636C4"/>
    <w:rsid w:val="00480AA1"/>
    <w:rsid w:val="004F0C0E"/>
    <w:rsid w:val="004F5F01"/>
    <w:rsid w:val="00505EC7"/>
    <w:rsid w:val="00511F18"/>
    <w:rsid w:val="005373D9"/>
    <w:rsid w:val="005524DD"/>
    <w:rsid w:val="005675AB"/>
    <w:rsid w:val="00576050"/>
    <w:rsid w:val="005E1483"/>
    <w:rsid w:val="005E619C"/>
    <w:rsid w:val="005E7175"/>
    <w:rsid w:val="005F29BD"/>
    <w:rsid w:val="006302BE"/>
    <w:rsid w:val="00663F40"/>
    <w:rsid w:val="00692500"/>
    <w:rsid w:val="00694BAE"/>
    <w:rsid w:val="006B48C7"/>
    <w:rsid w:val="00716706"/>
    <w:rsid w:val="0071791C"/>
    <w:rsid w:val="0075673D"/>
    <w:rsid w:val="00765448"/>
    <w:rsid w:val="007662E1"/>
    <w:rsid w:val="007C5AB9"/>
    <w:rsid w:val="00810C89"/>
    <w:rsid w:val="0082664B"/>
    <w:rsid w:val="00841C12"/>
    <w:rsid w:val="00887FE8"/>
    <w:rsid w:val="008A0D75"/>
    <w:rsid w:val="008B159B"/>
    <w:rsid w:val="008D3BD7"/>
    <w:rsid w:val="008E2F78"/>
    <w:rsid w:val="008F1682"/>
    <w:rsid w:val="008F183D"/>
    <w:rsid w:val="008F5A1F"/>
    <w:rsid w:val="00926B1F"/>
    <w:rsid w:val="00931D0F"/>
    <w:rsid w:val="00935F7D"/>
    <w:rsid w:val="00940975"/>
    <w:rsid w:val="00947B46"/>
    <w:rsid w:val="009568DB"/>
    <w:rsid w:val="009B27F3"/>
    <w:rsid w:val="009F422B"/>
    <w:rsid w:val="00A3508D"/>
    <w:rsid w:val="00A379C7"/>
    <w:rsid w:val="00A4701F"/>
    <w:rsid w:val="00A505A9"/>
    <w:rsid w:val="00A534DE"/>
    <w:rsid w:val="00AA766D"/>
    <w:rsid w:val="00AB7665"/>
    <w:rsid w:val="00B23799"/>
    <w:rsid w:val="00B41099"/>
    <w:rsid w:val="00B567BB"/>
    <w:rsid w:val="00B743EF"/>
    <w:rsid w:val="00BA4014"/>
    <w:rsid w:val="00BE647B"/>
    <w:rsid w:val="00C15156"/>
    <w:rsid w:val="00C33CA8"/>
    <w:rsid w:val="00C8679E"/>
    <w:rsid w:val="00C9797E"/>
    <w:rsid w:val="00CC09A4"/>
    <w:rsid w:val="00D66CB0"/>
    <w:rsid w:val="00D815D9"/>
    <w:rsid w:val="00D90CD9"/>
    <w:rsid w:val="00DD0D21"/>
    <w:rsid w:val="00DF68E8"/>
    <w:rsid w:val="00E014E2"/>
    <w:rsid w:val="00E1330D"/>
    <w:rsid w:val="00E2730E"/>
    <w:rsid w:val="00E64A40"/>
    <w:rsid w:val="00E66CED"/>
    <w:rsid w:val="00EC028C"/>
    <w:rsid w:val="00F2048E"/>
    <w:rsid w:val="00F377D4"/>
    <w:rsid w:val="00F413FA"/>
    <w:rsid w:val="00F55B8B"/>
    <w:rsid w:val="00FB1598"/>
    <w:rsid w:val="00FE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327AB-4F78-48D5-981D-0D2FB7C1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B4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7B46"/>
    <w:pPr>
      <w:keepNext/>
      <w:spacing w:after="240"/>
      <w:jc w:val="center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7B46"/>
    <w:rPr>
      <w:sz w:val="30"/>
      <w:szCs w:val="24"/>
      <w:lang w:val="ru-RU" w:eastAsia="ru-RU" w:bidi="ar-SA"/>
    </w:rPr>
  </w:style>
  <w:style w:type="paragraph" w:customStyle="1" w:styleId="ConsPlusNormal">
    <w:name w:val="ConsPlusNormal"/>
    <w:rsid w:val="00947B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7B4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 Знак Знак Знак"/>
    <w:basedOn w:val="a"/>
    <w:rsid w:val="00947B4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4965</Words>
  <Characters>28306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Доклада главы </vt:lpstr>
    </vt:vector>
  </TitlesOfParts>
  <Company/>
  <LinksUpToDate>false</LinksUpToDate>
  <CharactersWithSpaces>33205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Доклада главы </dc:title>
  <dc:subject/>
  <dc:creator>user</dc:creator>
  <cp:keywords/>
  <dc:description/>
  <cp:lastModifiedBy>Irina</cp:lastModifiedBy>
  <cp:revision>2</cp:revision>
  <dcterms:created xsi:type="dcterms:W3CDTF">2014-08-01T16:16:00Z</dcterms:created>
  <dcterms:modified xsi:type="dcterms:W3CDTF">2014-08-01T16:16:00Z</dcterms:modified>
</cp:coreProperties>
</file>