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95" w:rsidRPr="00951E19" w:rsidRDefault="00D43D95" w:rsidP="00951E19">
      <w:pPr>
        <w:spacing w:line="360" w:lineRule="auto"/>
        <w:ind w:firstLine="709"/>
        <w:jc w:val="center"/>
      </w:pPr>
      <w:r w:rsidRPr="00951E19">
        <w:t>ФЕДЕРАЛЬНОЕ АГЕНТСТВО ПО ОБРАЗОВАНИЮ</w:t>
      </w:r>
    </w:p>
    <w:p w:rsidR="00D43D95" w:rsidRPr="00951E19" w:rsidRDefault="00D43D95" w:rsidP="00951E19">
      <w:pPr>
        <w:spacing w:line="360" w:lineRule="auto"/>
        <w:ind w:firstLine="709"/>
        <w:jc w:val="center"/>
      </w:pPr>
      <w:r w:rsidRPr="00951E19">
        <w:t>ГОСУДАРСТВЕННОЕ ОБРАЗОВАТЕЛЬНОЕ УЧРЕЖДЕНИЕ</w:t>
      </w:r>
    </w:p>
    <w:p w:rsidR="00D43D95" w:rsidRPr="00951E19" w:rsidRDefault="00D43D95" w:rsidP="00951E19">
      <w:pPr>
        <w:spacing w:line="360" w:lineRule="auto"/>
        <w:ind w:firstLine="709"/>
        <w:jc w:val="center"/>
      </w:pPr>
      <w:r w:rsidRPr="00951E19">
        <w:t>ВЫСШЕГО ПРОФЕССИОНАЛЬНОГО ОБРАЗОВАНИЯ</w:t>
      </w:r>
    </w:p>
    <w:p w:rsidR="00D43D95" w:rsidRPr="00951E19" w:rsidRDefault="00D43D95" w:rsidP="00951E19">
      <w:pPr>
        <w:spacing w:line="360" w:lineRule="auto"/>
        <w:ind w:firstLine="709"/>
        <w:jc w:val="center"/>
      </w:pPr>
      <w:r w:rsidRPr="00951E19">
        <w:t>«БРАТСКИЙ ГОСУДАРСТВЕННЫЙ УНИВЕРСИТЕТ»</w:t>
      </w:r>
    </w:p>
    <w:p w:rsidR="00D43D95" w:rsidRPr="00951E19" w:rsidRDefault="00D43D95" w:rsidP="00951E19">
      <w:pPr>
        <w:spacing w:line="360" w:lineRule="auto"/>
        <w:ind w:firstLine="709"/>
        <w:jc w:val="center"/>
      </w:pPr>
      <w:r w:rsidRPr="00951E19">
        <w:t>ФАКУЛЬТЕТ ЭКОНОМИКИ И УПРАВЛЕНИЯ</w:t>
      </w:r>
    </w:p>
    <w:p w:rsidR="00D43D95" w:rsidRPr="00951E19" w:rsidRDefault="00D43D95" w:rsidP="00951E19">
      <w:pPr>
        <w:spacing w:line="360" w:lineRule="auto"/>
        <w:ind w:firstLine="709"/>
        <w:jc w:val="both"/>
      </w:pPr>
    </w:p>
    <w:p w:rsidR="00D43D95" w:rsidRPr="00951E19" w:rsidRDefault="00D43D95" w:rsidP="00951E19">
      <w:pPr>
        <w:spacing w:line="360" w:lineRule="auto"/>
        <w:ind w:firstLine="709"/>
        <w:jc w:val="both"/>
      </w:pPr>
    </w:p>
    <w:p w:rsidR="00D43D95" w:rsidRPr="00951E19" w:rsidRDefault="00D43D95" w:rsidP="00951E19">
      <w:pPr>
        <w:spacing w:line="360" w:lineRule="auto"/>
        <w:ind w:firstLine="709"/>
        <w:jc w:val="center"/>
        <w:rPr>
          <w:b/>
        </w:rPr>
      </w:pPr>
      <w:r w:rsidRPr="00951E19">
        <w:rPr>
          <w:b/>
        </w:rPr>
        <w:t>Инвестиционный менеджмент</w:t>
      </w:r>
    </w:p>
    <w:p w:rsidR="00D43D95" w:rsidRPr="00951E19" w:rsidRDefault="00D43D95" w:rsidP="00951E19">
      <w:pPr>
        <w:spacing w:line="360" w:lineRule="auto"/>
        <w:ind w:firstLine="709"/>
        <w:jc w:val="center"/>
        <w:rPr>
          <w:b/>
        </w:rPr>
      </w:pPr>
      <w:r w:rsidRPr="00951E19">
        <w:rPr>
          <w:b/>
        </w:rPr>
        <w:t>Курсовая работа</w:t>
      </w:r>
    </w:p>
    <w:p w:rsidR="00D43D95" w:rsidRPr="00951E19" w:rsidRDefault="00D43D95" w:rsidP="00951E19">
      <w:pPr>
        <w:spacing w:line="360" w:lineRule="auto"/>
        <w:ind w:firstLine="709"/>
        <w:jc w:val="center"/>
        <w:rPr>
          <w:b/>
        </w:rPr>
      </w:pPr>
      <w:r w:rsidRPr="00951E19">
        <w:rPr>
          <w:b/>
        </w:rPr>
        <w:t>Инвестиции, осуществляемые в форме капитальных вложений</w:t>
      </w:r>
    </w:p>
    <w:p w:rsidR="00D43D95" w:rsidRPr="00951E19" w:rsidRDefault="00D43D95" w:rsidP="00951E19">
      <w:pPr>
        <w:spacing w:line="360" w:lineRule="auto"/>
        <w:ind w:firstLine="709"/>
        <w:jc w:val="both"/>
      </w:pPr>
    </w:p>
    <w:p w:rsidR="00D43D95" w:rsidRPr="00951E19" w:rsidRDefault="00D43D95" w:rsidP="00951E19">
      <w:pPr>
        <w:spacing w:line="360" w:lineRule="auto"/>
        <w:ind w:firstLine="709"/>
        <w:jc w:val="both"/>
      </w:pPr>
    </w:p>
    <w:p w:rsidR="00D43D95" w:rsidRPr="00951E19" w:rsidRDefault="00D43D95" w:rsidP="00951E19">
      <w:pPr>
        <w:spacing w:line="360" w:lineRule="auto"/>
        <w:ind w:firstLine="709"/>
        <w:jc w:val="both"/>
      </w:pPr>
    </w:p>
    <w:p w:rsidR="00D43D95" w:rsidRPr="00951E19" w:rsidRDefault="00D43D95" w:rsidP="00951E19">
      <w:pPr>
        <w:spacing w:line="360" w:lineRule="auto"/>
        <w:ind w:firstLine="709"/>
        <w:jc w:val="both"/>
      </w:pPr>
    </w:p>
    <w:p w:rsidR="00D43D95" w:rsidRPr="00951E19" w:rsidRDefault="00D43D95" w:rsidP="00951E19">
      <w:pPr>
        <w:spacing w:line="360" w:lineRule="auto"/>
        <w:ind w:firstLine="709"/>
        <w:jc w:val="both"/>
      </w:pPr>
    </w:p>
    <w:p w:rsidR="00D43D95" w:rsidRPr="00951E19" w:rsidRDefault="00D43D95" w:rsidP="00951E19">
      <w:pPr>
        <w:spacing w:line="360" w:lineRule="auto"/>
        <w:ind w:firstLine="709"/>
        <w:jc w:val="right"/>
      </w:pPr>
      <w:r w:rsidRPr="00951E19">
        <w:t>Выполнил:</w:t>
      </w:r>
    </w:p>
    <w:p w:rsidR="00D43D95" w:rsidRPr="00951E19" w:rsidRDefault="00D43D95" w:rsidP="00951E19">
      <w:pPr>
        <w:spacing w:line="360" w:lineRule="auto"/>
        <w:ind w:firstLine="709"/>
        <w:jc w:val="right"/>
      </w:pPr>
      <w:r w:rsidRPr="00951E19">
        <w:t>Проверил:</w:t>
      </w:r>
    </w:p>
    <w:p w:rsidR="00D43D95" w:rsidRPr="00951E19" w:rsidRDefault="00D43D95" w:rsidP="00951E19">
      <w:pPr>
        <w:spacing w:line="360" w:lineRule="auto"/>
        <w:ind w:firstLine="709"/>
        <w:jc w:val="both"/>
      </w:pPr>
    </w:p>
    <w:p w:rsidR="002D204E" w:rsidRPr="00951E19" w:rsidRDefault="002D204E" w:rsidP="00951E19">
      <w:pPr>
        <w:spacing w:line="360" w:lineRule="auto"/>
        <w:ind w:firstLine="709"/>
        <w:jc w:val="both"/>
      </w:pPr>
    </w:p>
    <w:p w:rsidR="00D43D95" w:rsidRPr="00951E19" w:rsidRDefault="00D43D95" w:rsidP="00951E19">
      <w:pPr>
        <w:spacing w:line="360" w:lineRule="auto"/>
        <w:ind w:firstLine="709"/>
        <w:jc w:val="both"/>
      </w:pPr>
    </w:p>
    <w:p w:rsidR="00D43D95" w:rsidRPr="00951E19" w:rsidRDefault="00D43D95" w:rsidP="00951E19">
      <w:pPr>
        <w:spacing w:line="360" w:lineRule="auto"/>
        <w:ind w:firstLine="709"/>
        <w:jc w:val="both"/>
      </w:pPr>
    </w:p>
    <w:p w:rsidR="00D43D95" w:rsidRPr="00951E19" w:rsidRDefault="00D43D95" w:rsidP="00951E19">
      <w:pPr>
        <w:spacing w:line="360" w:lineRule="auto"/>
        <w:ind w:firstLine="709"/>
        <w:jc w:val="both"/>
      </w:pPr>
    </w:p>
    <w:p w:rsidR="00D43D95" w:rsidRPr="00951E19" w:rsidRDefault="00D43D95" w:rsidP="00951E19">
      <w:pPr>
        <w:spacing w:line="360" w:lineRule="auto"/>
        <w:ind w:firstLine="709"/>
        <w:jc w:val="center"/>
      </w:pPr>
      <w:r w:rsidRPr="00951E19">
        <w:t>г. Братск</w:t>
      </w:r>
    </w:p>
    <w:p w:rsidR="00D43D95" w:rsidRPr="00951E19" w:rsidRDefault="00D43D95" w:rsidP="00951E19">
      <w:pPr>
        <w:spacing w:line="360" w:lineRule="auto"/>
        <w:ind w:firstLine="709"/>
        <w:jc w:val="center"/>
      </w:pPr>
      <w:r w:rsidRPr="00951E19">
        <w:t>2007</w:t>
      </w:r>
    </w:p>
    <w:p w:rsidR="00C67B74" w:rsidRPr="00951E19" w:rsidRDefault="00D43D95" w:rsidP="00951E19">
      <w:pPr>
        <w:spacing w:line="360" w:lineRule="auto"/>
        <w:ind w:firstLine="709"/>
        <w:jc w:val="center"/>
        <w:rPr>
          <w:b/>
          <w:szCs w:val="32"/>
        </w:rPr>
      </w:pPr>
      <w:r w:rsidRPr="00951E19">
        <w:br w:type="page"/>
      </w:r>
      <w:r w:rsidRPr="00951E19">
        <w:rPr>
          <w:b/>
          <w:szCs w:val="32"/>
        </w:rPr>
        <w:lastRenderedPageBreak/>
        <w:t>Содержание</w:t>
      </w:r>
    </w:p>
    <w:p w:rsidR="00C67B74" w:rsidRPr="00951E19" w:rsidRDefault="00C67B74" w:rsidP="00951E19">
      <w:pPr>
        <w:spacing w:line="360" w:lineRule="auto"/>
        <w:jc w:val="both"/>
        <w:rPr>
          <w:noProof/>
        </w:rPr>
      </w:pPr>
      <w:r w:rsidRPr="00951E19">
        <w:rPr>
          <w:bCs/>
          <w:szCs w:val="32"/>
        </w:rPr>
        <w:fldChar w:fldCharType="begin"/>
      </w:r>
      <w:r w:rsidRPr="00951E19">
        <w:rPr>
          <w:bCs/>
          <w:szCs w:val="32"/>
        </w:rPr>
        <w:instrText xml:space="preserve"> TOC \o "1-3" \h \z \u </w:instrText>
      </w:r>
      <w:r w:rsidRPr="00951E19">
        <w:rPr>
          <w:bCs/>
          <w:szCs w:val="32"/>
        </w:rPr>
        <w:fldChar w:fldCharType="separate"/>
      </w:r>
    </w:p>
    <w:p w:rsidR="00C67B74" w:rsidRPr="00951E19" w:rsidRDefault="00693202" w:rsidP="00951E19">
      <w:pPr>
        <w:pStyle w:val="11"/>
        <w:tabs>
          <w:tab w:val="right" w:leader="dot" w:pos="9627"/>
        </w:tabs>
        <w:spacing w:line="360" w:lineRule="auto"/>
        <w:jc w:val="both"/>
        <w:rPr>
          <w:noProof/>
          <w:szCs w:val="24"/>
        </w:rPr>
      </w:pPr>
      <w:hyperlink w:anchor="_Toc200217582" w:history="1">
        <w:r w:rsidR="00C67B74" w:rsidRPr="00951E19">
          <w:rPr>
            <w:rStyle w:val="ad"/>
            <w:noProof/>
            <w:color w:val="auto"/>
            <w:u w:val="none"/>
          </w:rPr>
          <w:t>Введение</w:t>
        </w:r>
        <w:r w:rsidR="00C67B74" w:rsidRPr="00951E19">
          <w:rPr>
            <w:noProof/>
            <w:webHidden/>
          </w:rPr>
          <w:tab/>
        </w:r>
        <w:r w:rsidR="00C67B74" w:rsidRPr="00951E19">
          <w:rPr>
            <w:noProof/>
            <w:webHidden/>
          </w:rPr>
          <w:fldChar w:fldCharType="begin"/>
        </w:r>
        <w:r w:rsidR="00C67B74" w:rsidRPr="00951E19">
          <w:rPr>
            <w:noProof/>
            <w:webHidden/>
          </w:rPr>
          <w:instrText xml:space="preserve"> PAGEREF _Toc200217582 \h </w:instrText>
        </w:r>
        <w:r w:rsidR="00C67B74" w:rsidRPr="00951E19">
          <w:rPr>
            <w:noProof/>
            <w:webHidden/>
          </w:rPr>
        </w:r>
        <w:r w:rsidR="00C67B74" w:rsidRPr="00951E19">
          <w:rPr>
            <w:noProof/>
            <w:webHidden/>
          </w:rPr>
          <w:fldChar w:fldCharType="separate"/>
        </w:r>
        <w:r w:rsidR="00C67B74" w:rsidRPr="00951E19">
          <w:rPr>
            <w:noProof/>
            <w:webHidden/>
          </w:rPr>
          <w:t>3</w:t>
        </w:r>
        <w:r w:rsidR="00C67B74" w:rsidRPr="00951E19">
          <w:rPr>
            <w:noProof/>
            <w:webHidden/>
          </w:rPr>
          <w:fldChar w:fldCharType="end"/>
        </w:r>
      </w:hyperlink>
    </w:p>
    <w:p w:rsidR="00C67B74" w:rsidRPr="00951E19" w:rsidRDefault="00693202" w:rsidP="00951E19">
      <w:pPr>
        <w:pStyle w:val="11"/>
        <w:tabs>
          <w:tab w:val="right" w:leader="dot" w:pos="9627"/>
        </w:tabs>
        <w:spacing w:line="360" w:lineRule="auto"/>
        <w:jc w:val="both"/>
        <w:rPr>
          <w:noProof/>
          <w:szCs w:val="24"/>
        </w:rPr>
      </w:pPr>
      <w:hyperlink w:anchor="_Toc200217583" w:history="1">
        <w:r w:rsidR="00C67B74" w:rsidRPr="00951E19">
          <w:rPr>
            <w:rStyle w:val="ad"/>
            <w:noProof/>
            <w:color w:val="auto"/>
            <w:u w:val="none"/>
          </w:rPr>
          <w:t>Глава 1. Инвестиции, осуществляемые в форме капитальных вложений</w:t>
        </w:r>
        <w:r w:rsidR="00C67B74" w:rsidRPr="00951E19">
          <w:rPr>
            <w:noProof/>
            <w:webHidden/>
          </w:rPr>
          <w:tab/>
        </w:r>
        <w:r w:rsidR="00C67B74" w:rsidRPr="00951E19">
          <w:rPr>
            <w:noProof/>
            <w:webHidden/>
          </w:rPr>
          <w:fldChar w:fldCharType="begin"/>
        </w:r>
        <w:r w:rsidR="00C67B74" w:rsidRPr="00951E19">
          <w:rPr>
            <w:noProof/>
            <w:webHidden/>
          </w:rPr>
          <w:instrText xml:space="preserve"> PAGEREF _Toc200217583 \h </w:instrText>
        </w:r>
        <w:r w:rsidR="00C67B74" w:rsidRPr="00951E19">
          <w:rPr>
            <w:noProof/>
            <w:webHidden/>
          </w:rPr>
        </w:r>
        <w:r w:rsidR="00C67B74" w:rsidRPr="00951E19">
          <w:rPr>
            <w:noProof/>
            <w:webHidden/>
          </w:rPr>
          <w:fldChar w:fldCharType="separate"/>
        </w:r>
        <w:r w:rsidR="00C67B74" w:rsidRPr="00951E19">
          <w:rPr>
            <w:noProof/>
            <w:webHidden/>
          </w:rPr>
          <w:t>5</w:t>
        </w:r>
        <w:r w:rsidR="00C67B74" w:rsidRPr="00951E19">
          <w:rPr>
            <w:noProof/>
            <w:webHidden/>
          </w:rPr>
          <w:fldChar w:fldCharType="end"/>
        </w:r>
      </w:hyperlink>
    </w:p>
    <w:p w:rsidR="00C67B74" w:rsidRPr="00951E19" w:rsidRDefault="00693202" w:rsidP="00951E19">
      <w:pPr>
        <w:pStyle w:val="21"/>
        <w:tabs>
          <w:tab w:val="right" w:leader="dot" w:pos="9627"/>
        </w:tabs>
        <w:spacing w:line="360" w:lineRule="auto"/>
        <w:ind w:left="0"/>
        <w:jc w:val="both"/>
        <w:rPr>
          <w:noProof/>
          <w:szCs w:val="24"/>
        </w:rPr>
      </w:pPr>
      <w:hyperlink w:anchor="_Toc200217584" w:history="1">
        <w:r w:rsidR="00C67B74" w:rsidRPr="00951E19">
          <w:rPr>
            <w:rStyle w:val="ad"/>
            <w:noProof/>
            <w:color w:val="auto"/>
            <w:u w:val="none"/>
          </w:rPr>
          <w:t>1.1. Объекты инвестиций, осуществляемых в форме капитальных вложений</w:t>
        </w:r>
        <w:r w:rsidR="00C67B74" w:rsidRPr="00951E19">
          <w:rPr>
            <w:noProof/>
            <w:webHidden/>
          </w:rPr>
          <w:tab/>
        </w:r>
        <w:r w:rsidR="00C67B74" w:rsidRPr="00951E19">
          <w:rPr>
            <w:noProof/>
            <w:webHidden/>
          </w:rPr>
          <w:fldChar w:fldCharType="begin"/>
        </w:r>
        <w:r w:rsidR="00C67B74" w:rsidRPr="00951E19">
          <w:rPr>
            <w:noProof/>
            <w:webHidden/>
          </w:rPr>
          <w:instrText xml:space="preserve"> PAGEREF _Toc200217584 \h </w:instrText>
        </w:r>
        <w:r w:rsidR="00C67B74" w:rsidRPr="00951E19">
          <w:rPr>
            <w:noProof/>
            <w:webHidden/>
          </w:rPr>
        </w:r>
        <w:r w:rsidR="00C67B74" w:rsidRPr="00951E19">
          <w:rPr>
            <w:noProof/>
            <w:webHidden/>
          </w:rPr>
          <w:fldChar w:fldCharType="separate"/>
        </w:r>
        <w:r w:rsidR="00C67B74" w:rsidRPr="00951E19">
          <w:rPr>
            <w:noProof/>
            <w:webHidden/>
          </w:rPr>
          <w:t>5</w:t>
        </w:r>
        <w:r w:rsidR="00C67B74" w:rsidRPr="00951E19">
          <w:rPr>
            <w:noProof/>
            <w:webHidden/>
          </w:rPr>
          <w:fldChar w:fldCharType="end"/>
        </w:r>
      </w:hyperlink>
    </w:p>
    <w:p w:rsidR="00C67B74" w:rsidRPr="00951E19" w:rsidRDefault="00693202" w:rsidP="00951E19">
      <w:pPr>
        <w:pStyle w:val="21"/>
        <w:tabs>
          <w:tab w:val="right" w:leader="dot" w:pos="9627"/>
        </w:tabs>
        <w:spacing w:line="360" w:lineRule="auto"/>
        <w:ind w:left="0"/>
        <w:jc w:val="both"/>
        <w:rPr>
          <w:noProof/>
          <w:szCs w:val="24"/>
        </w:rPr>
      </w:pPr>
      <w:hyperlink w:anchor="_Toc200217585" w:history="1">
        <w:r w:rsidR="00C67B74" w:rsidRPr="00951E19">
          <w:rPr>
            <w:rStyle w:val="ad"/>
            <w:noProof/>
            <w:color w:val="auto"/>
            <w:u w:val="none"/>
          </w:rPr>
          <w:t>1.2. Источники финансирования капитальных вложений</w:t>
        </w:r>
        <w:r w:rsidR="00C67B74" w:rsidRPr="00951E19">
          <w:rPr>
            <w:noProof/>
            <w:webHidden/>
          </w:rPr>
          <w:tab/>
        </w:r>
        <w:r w:rsidR="00C67B74" w:rsidRPr="00951E19">
          <w:rPr>
            <w:noProof/>
            <w:webHidden/>
          </w:rPr>
          <w:fldChar w:fldCharType="begin"/>
        </w:r>
        <w:r w:rsidR="00C67B74" w:rsidRPr="00951E19">
          <w:rPr>
            <w:noProof/>
            <w:webHidden/>
          </w:rPr>
          <w:instrText xml:space="preserve"> PAGEREF _Toc200217585 \h </w:instrText>
        </w:r>
        <w:r w:rsidR="00C67B74" w:rsidRPr="00951E19">
          <w:rPr>
            <w:noProof/>
            <w:webHidden/>
          </w:rPr>
        </w:r>
        <w:r w:rsidR="00C67B74" w:rsidRPr="00951E19">
          <w:rPr>
            <w:noProof/>
            <w:webHidden/>
          </w:rPr>
          <w:fldChar w:fldCharType="separate"/>
        </w:r>
        <w:r w:rsidR="00C67B74" w:rsidRPr="00951E19">
          <w:rPr>
            <w:noProof/>
            <w:webHidden/>
          </w:rPr>
          <w:t>8</w:t>
        </w:r>
        <w:r w:rsidR="00C67B74" w:rsidRPr="00951E19">
          <w:rPr>
            <w:noProof/>
            <w:webHidden/>
          </w:rPr>
          <w:fldChar w:fldCharType="end"/>
        </w:r>
      </w:hyperlink>
    </w:p>
    <w:p w:rsidR="00C67B74" w:rsidRPr="00951E19" w:rsidRDefault="00693202" w:rsidP="00951E19">
      <w:pPr>
        <w:pStyle w:val="21"/>
        <w:tabs>
          <w:tab w:val="right" w:leader="dot" w:pos="9627"/>
        </w:tabs>
        <w:spacing w:line="360" w:lineRule="auto"/>
        <w:ind w:left="0"/>
        <w:jc w:val="both"/>
        <w:rPr>
          <w:noProof/>
          <w:szCs w:val="24"/>
        </w:rPr>
      </w:pPr>
      <w:hyperlink w:anchor="_Toc200217586" w:history="1">
        <w:r w:rsidR="00C67B74" w:rsidRPr="00951E19">
          <w:rPr>
            <w:rStyle w:val="ad"/>
            <w:noProof/>
            <w:color w:val="auto"/>
            <w:u w:val="none"/>
          </w:rPr>
          <w:t>1.3. Субъекты инвестиций, осуществляемых в форме капитальных вложений. Формы договорных отношений</w:t>
        </w:r>
        <w:r w:rsidR="00C67B74" w:rsidRPr="00951E19">
          <w:rPr>
            <w:noProof/>
            <w:webHidden/>
          </w:rPr>
          <w:tab/>
        </w:r>
        <w:r w:rsidR="00C67B74" w:rsidRPr="00951E19">
          <w:rPr>
            <w:noProof/>
            <w:webHidden/>
          </w:rPr>
          <w:fldChar w:fldCharType="begin"/>
        </w:r>
        <w:r w:rsidR="00C67B74" w:rsidRPr="00951E19">
          <w:rPr>
            <w:noProof/>
            <w:webHidden/>
          </w:rPr>
          <w:instrText xml:space="preserve"> PAGEREF _Toc200217586 \h </w:instrText>
        </w:r>
        <w:r w:rsidR="00C67B74" w:rsidRPr="00951E19">
          <w:rPr>
            <w:noProof/>
            <w:webHidden/>
          </w:rPr>
        </w:r>
        <w:r w:rsidR="00C67B74" w:rsidRPr="00951E19">
          <w:rPr>
            <w:noProof/>
            <w:webHidden/>
          </w:rPr>
          <w:fldChar w:fldCharType="separate"/>
        </w:r>
        <w:r w:rsidR="00C67B74" w:rsidRPr="00951E19">
          <w:rPr>
            <w:noProof/>
            <w:webHidden/>
          </w:rPr>
          <w:t>10</w:t>
        </w:r>
        <w:r w:rsidR="00C67B74" w:rsidRPr="00951E19">
          <w:rPr>
            <w:noProof/>
            <w:webHidden/>
          </w:rPr>
          <w:fldChar w:fldCharType="end"/>
        </w:r>
      </w:hyperlink>
    </w:p>
    <w:p w:rsidR="00C67B74" w:rsidRPr="00951E19" w:rsidRDefault="00693202" w:rsidP="00951E19">
      <w:pPr>
        <w:pStyle w:val="11"/>
        <w:tabs>
          <w:tab w:val="right" w:leader="dot" w:pos="9627"/>
        </w:tabs>
        <w:spacing w:line="360" w:lineRule="auto"/>
        <w:jc w:val="both"/>
        <w:rPr>
          <w:noProof/>
          <w:szCs w:val="24"/>
        </w:rPr>
      </w:pPr>
      <w:hyperlink w:anchor="_Toc200217587" w:history="1">
        <w:r w:rsidR="00C67B74" w:rsidRPr="00951E19">
          <w:rPr>
            <w:rStyle w:val="ad"/>
            <w:noProof/>
            <w:color w:val="auto"/>
            <w:u w:val="none"/>
          </w:rPr>
          <w:t>2. Инвестиционные проекты. Примеры инвестиционных проектов</w:t>
        </w:r>
        <w:r w:rsidR="00C67B74" w:rsidRPr="00951E19">
          <w:rPr>
            <w:noProof/>
            <w:webHidden/>
          </w:rPr>
          <w:tab/>
        </w:r>
        <w:r w:rsidR="00C67B74" w:rsidRPr="00951E19">
          <w:rPr>
            <w:noProof/>
            <w:webHidden/>
          </w:rPr>
          <w:fldChar w:fldCharType="begin"/>
        </w:r>
        <w:r w:rsidR="00C67B74" w:rsidRPr="00951E19">
          <w:rPr>
            <w:noProof/>
            <w:webHidden/>
          </w:rPr>
          <w:instrText xml:space="preserve"> PAGEREF _Toc200217587 \h </w:instrText>
        </w:r>
        <w:r w:rsidR="00C67B74" w:rsidRPr="00951E19">
          <w:rPr>
            <w:noProof/>
            <w:webHidden/>
          </w:rPr>
        </w:r>
        <w:r w:rsidR="00C67B74" w:rsidRPr="00951E19">
          <w:rPr>
            <w:noProof/>
            <w:webHidden/>
          </w:rPr>
          <w:fldChar w:fldCharType="separate"/>
        </w:r>
        <w:r w:rsidR="00C67B74" w:rsidRPr="00951E19">
          <w:rPr>
            <w:noProof/>
            <w:webHidden/>
          </w:rPr>
          <w:t>13</w:t>
        </w:r>
        <w:r w:rsidR="00C67B74" w:rsidRPr="00951E19">
          <w:rPr>
            <w:noProof/>
            <w:webHidden/>
          </w:rPr>
          <w:fldChar w:fldCharType="end"/>
        </w:r>
      </w:hyperlink>
    </w:p>
    <w:p w:rsidR="00C67B74" w:rsidRPr="00951E19" w:rsidRDefault="00693202" w:rsidP="00951E19">
      <w:pPr>
        <w:pStyle w:val="11"/>
        <w:tabs>
          <w:tab w:val="right" w:leader="dot" w:pos="9627"/>
        </w:tabs>
        <w:spacing w:line="360" w:lineRule="auto"/>
        <w:jc w:val="both"/>
        <w:rPr>
          <w:noProof/>
          <w:szCs w:val="24"/>
        </w:rPr>
      </w:pPr>
      <w:hyperlink w:anchor="_Toc200217588" w:history="1">
        <w:r w:rsidR="00C67B74" w:rsidRPr="00951E19">
          <w:rPr>
            <w:rStyle w:val="ad"/>
            <w:noProof/>
            <w:color w:val="auto"/>
            <w:u w:val="none"/>
          </w:rPr>
          <w:t>3. Практическая часть</w:t>
        </w:r>
        <w:r w:rsidR="00C67B74" w:rsidRPr="00951E19">
          <w:rPr>
            <w:noProof/>
            <w:webHidden/>
          </w:rPr>
          <w:tab/>
        </w:r>
        <w:r w:rsidR="00C67B74" w:rsidRPr="00951E19">
          <w:rPr>
            <w:noProof/>
            <w:webHidden/>
          </w:rPr>
          <w:fldChar w:fldCharType="begin"/>
        </w:r>
        <w:r w:rsidR="00C67B74" w:rsidRPr="00951E19">
          <w:rPr>
            <w:noProof/>
            <w:webHidden/>
          </w:rPr>
          <w:instrText xml:space="preserve"> PAGEREF _Toc200217588 \h </w:instrText>
        </w:r>
        <w:r w:rsidR="00C67B74" w:rsidRPr="00951E19">
          <w:rPr>
            <w:noProof/>
            <w:webHidden/>
          </w:rPr>
        </w:r>
        <w:r w:rsidR="00C67B74" w:rsidRPr="00951E19">
          <w:rPr>
            <w:noProof/>
            <w:webHidden/>
          </w:rPr>
          <w:fldChar w:fldCharType="separate"/>
        </w:r>
        <w:r w:rsidR="00C67B74" w:rsidRPr="00951E19">
          <w:rPr>
            <w:noProof/>
            <w:webHidden/>
          </w:rPr>
          <w:t>22</w:t>
        </w:r>
        <w:r w:rsidR="00C67B74" w:rsidRPr="00951E19">
          <w:rPr>
            <w:noProof/>
            <w:webHidden/>
          </w:rPr>
          <w:fldChar w:fldCharType="end"/>
        </w:r>
      </w:hyperlink>
    </w:p>
    <w:p w:rsidR="00C67B74" w:rsidRPr="00951E19" w:rsidRDefault="00693202" w:rsidP="00951E19">
      <w:pPr>
        <w:pStyle w:val="11"/>
        <w:tabs>
          <w:tab w:val="right" w:leader="dot" w:pos="9627"/>
        </w:tabs>
        <w:spacing w:line="360" w:lineRule="auto"/>
        <w:jc w:val="both"/>
        <w:rPr>
          <w:noProof/>
          <w:szCs w:val="24"/>
        </w:rPr>
      </w:pPr>
      <w:hyperlink w:anchor="_Toc200217589" w:history="1">
        <w:r w:rsidR="00C67B74" w:rsidRPr="00951E19">
          <w:rPr>
            <w:rStyle w:val="ad"/>
            <w:noProof/>
            <w:color w:val="auto"/>
            <w:u w:val="none"/>
          </w:rPr>
          <w:t>Заключение</w:t>
        </w:r>
        <w:r w:rsidR="00C67B74" w:rsidRPr="00951E19">
          <w:rPr>
            <w:noProof/>
            <w:webHidden/>
          </w:rPr>
          <w:tab/>
        </w:r>
        <w:r w:rsidR="00C67B74" w:rsidRPr="00951E19">
          <w:rPr>
            <w:noProof/>
            <w:webHidden/>
          </w:rPr>
          <w:fldChar w:fldCharType="begin"/>
        </w:r>
        <w:r w:rsidR="00C67B74" w:rsidRPr="00951E19">
          <w:rPr>
            <w:noProof/>
            <w:webHidden/>
          </w:rPr>
          <w:instrText xml:space="preserve"> PAGEREF _Toc200217589 \h </w:instrText>
        </w:r>
        <w:r w:rsidR="00C67B74" w:rsidRPr="00951E19">
          <w:rPr>
            <w:noProof/>
            <w:webHidden/>
          </w:rPr>
        </w:r>
        <w:r w:rsidR="00C67B74" w:rsidRPr="00951E19">
          <w:rPr>
            <w:noProof/>
            <w:webHidden/>
          </w:rPr>
          <w:fldChar w:fldCharType="separate"/>
        </w:r>
        <w:r w:rsidR="00C67B74" w:rsidRPr="00951E19">
          <w:rPr>
            <w:noProof/>
            <w:webHidden/>
          </w:rPr>
          <w:t>25</w:t>
        </w:r>
        <w:r w:rsidR="00C67B74" w:rsidRPr="00951E19">
          <w:rPr>
            <w:noProof/>
            <w:webHidden/>
          </w:rPr>
          <w:fldChar w:fldCharType="end"/>
        </w:r>
      </w:hyperlink>
    </w:p>
    <w:p w:rsidR="00C67B74" w:rsidRPr="00951E19" w:rsidRDefault="00693202" w:rsidP="00951E19">
      <w:pPr>
        <w:pStyle w:val="11"/>
        <w:tabs>
          <w:tab w:val="right" w:leader="dot" w:pos="9627"/>
        </w:tabs>
        <w:spacing w:line="360" w:lineRule="auto"/>
        <w:jc w:val="both"/>
        <w:rPr>
          <w:noProof/>
          <w:szCs w:val="24"/>
        </w:rPr>
      </w:pPr>
      <w:hyperlink w:anchor="_Toc200217590" w:history="1">
        <w:r w:rsidR="00C67B74" w:rsidRPr="00951E19">
          <w:rPr>
            <w:rStyle w:val="ad"/>
            <w:noProof/>
            <w:color w:val="auto"/>
            <w:u w:val="none"/>
          </w:rPr>
          <w:t>Список использованной литературы</w:t>
        </w:r>
        <w:r w:rsidR="00C67B74" w:rsidRPr="00951E19">
          <w:rPr>
            <w:noProof/>
            <w:webHidden/>
          </w:rPr>
          <w:tab/>
        </w:r>
        <w:r w:rsidR="00C67B74" w:rsidRPr="00951E19">
          <w:rPr>
            <w:noProof/>
            <w:webHidden/>
          </w:rPr>
          <w:fldChar w:fldCharType="begin"/>
        </w:r>
        <w:r w:rsidR="00C67B74" w:rsidRPr="00951E19">
          <w:rPr>
            <w:noProof/>
            <w:webHidden/>
          </w:rPr>
          <w:instrText xml:space="preserve"> PAGEREF _Toc200217590 \h </w:instrText>
        </w:r>
        <w:r w:rsidR="00C67B74" w:rsidRPr="00951E19">
          <w:rPr>
            <w:noProof/>
            <w:webHidden/>
          </w:rPr>
        </w:r>
        <w:r w:rsidR="00C67B74" w:rsidRPr="00951E19">
          <w:rPr>
            <w:noProof/>
            <w:webHidden/>
          </w:rPr>
          <w:fldChar w:fldCharType="separate"/>
        </w:r>
        <w:r w:rsidR="00C67B74" w:rsidRPr="00951E19">
          <w:rPr>
            <w:noProof/>
            <w:webHidden/>
          </w:rPr>
          <w:t>26</w:t>
        </w:r>
        <w:r w:rsidR="00C67B74" w:rsidRPr="00951E19">
          <w:rPr>
            <w:noProof/>
            <w:webHidden/>
          </w:rPr>
          <w:fldChar w:fldCharType="end"/>
        </w:r>
      </w:hyperlink>
    </w:p>
    <w:p w:rsidR="00FC1A26" w:rsidRPr="00951E19" w:rsidRDefault="00C67B74" w:rsidP="00951E1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951E19">
        <w:rPr>
          <w:bCs w:val="0"/>
        </w:rPr>
        <w:fldChar w:fldCharType="end"/>
      </w:r>
      <w:r w:rsidR="00D43D95" w:rsidRPr="00951E19">
        <w:rPr>
          <w:rFonts w:ascii="Times New Roman" w:hAnsi="Times New Roman"/>
          <w:b w:val="0"/>
          <w:sz w:val="28"/>
          <w:lang w:val="en-US"/>
        </w:rPr>
        <w:br w:type="column"/>
      </w:r>
      <w:bookmarkStart w:id="0" w:name="_Toc200217582"/>
      <w:r w:rsidR="00FC1A26" w:rsidRPr="00951E19">
        <w:rPr>
          <w:rFonts w:ascii="Times New Roman" w:hAnsi="Times New Roman"/>
          <w:sz w:val="28"/>
        </w:rPr>
        <w:t>Введение</w:t>
      </w:r>
      <w:bookmarkEnd w:id="0"/>
    </w:p>
    <w:p w:rsidR="00951E19" w:rsidRDefault="00951E19" w:rsidP="00951E19">
      <w:pPr>
        <w:spacing w:line="360" w:lineRule="auto"/>
        <w:ind w:firstLine="709"/>
        <w:jc w:val="both"/>
      </w:pPr>
    </w:p>
    <w:p w:rsidR="00FC1A26" w:rsidRPr="00951E19" w:rsidRDefault="00FC1A26" w:rsidP="00951E19">
      <w:pPr>
        <w:spacing w:line="360" w:lineRule="auto"/>
        <w:ind w:firstLine="709"/>
        <w:jc w:val="both"/>
      </w:pPr>
      <w:r w:rsidRPr="00951E19">
        <w:t>Имевший место в последние годы рост валового внутреннего продукта (ВВП) свидетельствует о наметившемся подъеме российской экономики. Однако важно, чтобы рост ВВП в экономике страны был обусловлен развитием производств, выпускающих высокотехнологичную и конкурентоспособную продукцию, обеспечивающую спрос на внутреннем рынке и выход на внешний. Важнейшим фактором для решения этой задачи является увеличение масштабов инвестиций и повышение их эффективности.</w:t>
      </w:r>
    </w:p>
    <w:p w:rsidR="00FC1A26" w:rsidRPr="00951E19" w:rsidRDefault="00FC1A26" w:rsidP="00951E19">
      <w:pPr>
        <w:spacing w:line="360" w:lineRule="auto"/>
        <w:ind w:firstLine="709"/>
        <w:jc w:val="both"/>
      </w:pPr>
      <w:r w:rsidRPr="00951E19">
        <w:t>В результате рыночных реформ в стране произошли значительные изменения в организации и осуществлении инвестиционной деятельности, наряду с государственными инвестициями и инвесторами появились частные и иностранные. Соответственно стали предъявляться новые, повышенные требования к эффективности инвестиционных проектов, формированию источников их финансового обеспечения и оптимизации последних. Под влиянием внутренней и внешней конкуренции неотъемлемым элементом развития бизнеса стали инновации. Был сформирован и функционирует фондовый рынок, что позволяет предприятиям мобилизовать ресурсы или инвестировать их в финансовые инструменты. Внедряются в практику финансирования капитальных вложений лизинг, проектное финансирование, ипотечное кредитование и другие современные методы.</w:t>
      </w:r>
    </w:p>
    <w:p w:rsidR="00FC1A26" w:rsidRPr="00951E19" w:rsidRDefault="00FC1A26" w:rsidP="00951E19">
      <w:pPr>
        <w:spacing w:line="360" w:lineRule="auto"/>
        <w:ind w:firstLine="709"/>
        <w:jc w:val="both"/>
      </w:pPr>
      <w:r w:rsidRPr="00951E19">
        <w:t>Однако ключевым вопросом инвестирования остается вложение</w:t>
      </w:r>
      <w:r w:rsidR="00076913" w:rsidRPr="00951E19">
        <w:t xml:space="preserve"> инвестиций </w:t>
      </w:r>
      <w:r w:rsidRPr="00951E19">
        <w:t>в основные фонды предприятия</w:t>
      </w:r>
      <w:r w:rsidR="006817BC" w:rsidRPr="00951E19">
        <w:t>.</w:t>
      </w:r>
      <w:r w:rsidR="00076913" w:rsidRPr="00951E19">
        <w:t xml:space="preserve"> </w:t>
      </w:r>
      <w:r w:rsidR="006817BC" w:rsidRPr="00951E19">
        <w:t>И</w:t>
      </w:r>
      <w:r w:rsidR="00076913" w:rsidRPr="00951E19">
        <w:t xml:space="preserve">менно </w:t>
      </w:r>
      <w:r w:rsidR="006817BC" w:rsidRPr="00951E19">
        <w:t xml:space="preserve">инвестиции в </w:t>
      </w:r>
      <w:r w:rsidR="00076913" w:rsidRPr="00951E19">
        <w:t xml:space="preserve">развитие, усовершенствование, </w:t>
      </w:r>
      <w:r w:rsidR="006817BC" w:rsidRPr="00951E19">
        <w:t>своевременное обслуживание или замену основных средств дает предприятию возможность для повышения эффективности производства, расширения рынка сбыта,  увеличения производственных мощностей и качества производимой продукции.</w:t>
      </w:r>
    </w:p>
    <w:p w:rsidR="006817BC" w:rsidRPr="00951E19" w:rsidRDefault="006817BC" w:rsidP="00951E19">
      <w:pPr>
        <w:spacing w:line="360" w:lineRule="auto"/>
        <w:ind w:firstLine="709"/>
        <w:jc w:val="both"/>
      </w:pPr>
      <w:r w:rsidRPr="00951E19">
        <w:t xml:space="preserve">Актуальность курсовой работы обусловлена тем, что анализ инвестиций, осуществляемых в форме капитальных вложений, </w:t>
      </w:r>
      <w:r w:rsidR="00FF2CFE" w:rsidRPr="00951E19">
        <w:t>дает возможность определить наличие необходимых ресурсов и возможные направления их привлечения для повышения эффективности деятельности предприятия.</w:t>
      </w:r>
    </w:p>
    <w:p w:rsidR="00FF2CFE" w:rsidRPr="00951E19" w:rsidRDefault="00FF2CFE" w:rsidP="00951E19">
      <w:pPr>
        <w:spacing w:line="360" w:lineRule="auto"/>
        <w:ind w:firstLine="709"/>
        <w:jc w:val="both"/>
      </w:pPr>
      <w:r w:rsidRPr="00951E19">
        <w:t>Цель курсовой работы – изучить такой вид инвестиций, как капитальные вложения, их классификацию</w:t>
      </w:r>
      <w:r w:rsidR="00C9735D" w:rsidRPr="00951E19">
        <w:t>, источники</w:t>
      </w:r>
      <w:r w:rsidRPr="00951E19">
        <w:t>,</w:t>
      </w:r>
      <w:r w:rsidR="00C9735D" w:rsidRPr="00951E19">
        <w:t xml:space="preserve"> объекты и субъекты инвестирования, их права и обязанности, а также эффективность капитальных вложений.</w:t>
      </w:r>
    </w:p>
    <w:p w:rsidR="008A0D7D" w:rsidRDefault="00951E19" w:rsidP="00951E1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" w:name="_Toc200217583"/>
      <w:r>
        <w:rPr>
          <w:rFonts w:ascii="Times New Roman" w:hAnsi="Times New Roman"/>
          <w:b w:val="0"/>
          <w:sz w:val="28"/>
        </w:rPr>
        <w:br w:type="page"/>
      </w:r>
      <w:r w:rsidR="00CF2AB1" w:rsidRPr="00951E19">
        <w:rPr>
          <w:rFonts w:ascii="Times New Roman" w:hAnsi="Times New Roman"/>
          <w:sz w:val="28"/>
        </w:rPr>
        <w:t>Глава 1. Инвестици</w:t>
      </w:r>
      <w:r w:rsidR="00E02E9E" w:rsidRPr="00951E19">
        <w:rPr>
          <w:rFonts w:ascii="Times New Roman" w:hAnsi="Times New Roman"/>
          <w:sz w:val="28"/>
        </w:rPr>
        <w:t>и, осуществляемы</w:t>
      </w:r>
      <w:r w:rsidR="00D43D95" w:rsidRPr="00951E19">
        <w:rPr>
          <w:rFonts w:ascii="Times New Roman" w:hAnsi="Times New Roman"/>
          <w:sz w:val="28"/>
        </w:rPr>
        <w:t>е</w:t>
      </w:r>
      <w:r w:rsidR="00E02E9E" w:rsidRPr="00951E19">
        <w:rPr>
          <w:rFonts w:ascii="Times New Roman" w:hAnsi="Times New Roman"/>
          <w:sz w:val="28"/>
        </w:rPr>
        <w:t xml:space="preserve"> в форме капитальных вложений</w:t>
      </w:r>
      <w:bookmarkEnd w:id="1"/>
    </w:p>
    <w:p w:rsidR="00951E19" w:rsidRPr="00951E19" w:rsidRDefault="00951E19" w:rsidP="00951E19"/>
    <w:p w:rsidR="00CF2AB1" w:rsidRPr="00951E19" w:rsidRDefault="00CF2AB1" w:rsidP="00951E1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2" w:name="_Toc200217584"/>
      <w:r w:rsidRPr="00951E19">
        <w:rPr>
          <w:rFonts w:ascii="Times New Roman" w:hAnsi="Times New Roman"/>
          <w:i w:val="0"/>
        </w:rPr>
        <w:t xml:space="preserve">1.1. </w:t>
      </w:r>
      <w:r w:rsidR="00E02E9E" w:rsidRPr="00951E19">
        <w:rPr>
          <w:rFonts w:ascii="Times New Roman" w:hAnsi="Times New Roman"/>
          <w:i w:val="0"/>
        </w:rPr>
        <w:t>Объекты инвестиций, осуществляемых в форме капитальных вложений</w:t>
      </w:r>
      <w:bookmarkEnd w:id="2"/>
    </w:p>
    <w:p w:rsidR="00255EF3" w:rsidRPr="00951E19" w:rsidRDefault="00255EF3" w:rsidP="00951E19">
      <w:pPr>
        <w:spacing w:line="360" w:lineRule="auto"/>
        <w:ind w:firstLine="709"/>
        <w:jc w:val="both"/>
      </w:pPr>
    </w:p>
    <w:p w:rsidR="00CF2AB1" w:rsidRPr="00951E19" w:rsidRDefault="00E02E9E" w:rsidP="00951E19">
      <w:pPr>
        <w:spacing w:line="360" w:lineRule="auto"/>
        <w:ind w:firstLine="709"/>
        <w:jc w:val="both"/>
      </w:pPr>
      <w:r w:rsidRPr="00951E19">
        <w:t xml:space="preserve">Инвестиционная деятельность в Российской Федерации осуществляется в соответствии с Законом РСФСР от 26.06.91 г. N 1488-1 "Об инвестиционной деятельности в РСФСР" (в редакции Федерального закона от 25.02.99г.), Федеральным законом "Об инвестиционной деятельности в Российской Федерации, осуществляемой в форме капитальных вложений" (ФЗ N 39-ФЗ </w:t>
      </w:r>
      <w:r w:rsidR="00E7041A" w:rsidRPr="00951E19">
        <w:t>от 25.02.1999</w:t>
      </w:r>
      <w:r w:rsidRPr="00951E19">
        <w:t>), Федеральном законом "О внесении изменений и дополнений в Федеральный закон "Об инвестиционной деятельности, осуществляемой в форме капитальных вложений" от 02.01.2000 г. N 22-ФЗ, Федеральным законом "Об иностранных инвестициях" (ФЗ N 160-ФЗ от 9</w:t>
      </w:r>
      <w:r w:rsidR="00E7041A" w:rsidRPr="00951E19">
        <w:t> </w:t>
      </w:r>
      <w:r w:rsidRPr="00951E19">
        <w:t>июля 1999г.) и другими нормативно-методическими документами.</w:t>
      </w:r>
    </w:p>
    <w:p w:rsidR="00850AD8" w:rsidRPr="00951E19" w:rsidRDefault="00850AD8" w:rsidP="00951E19">
      <w:pPr>
        <w:spacing w:line="360" w:lineRule="auto"/>
        <w:ind w:firstLine="709"/>
        <w:jc w:val="both"/>
      </w:pPr>
      <w:r w:rsidRPr="00951E19">
        <w:t>Вообще под инвестициями согласно Федеральному закону «Об инвестиционной деятельности в Российской Федерации, осуществляемой в форме капитальных вложений» понимают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 А инвестиционная деятельность, в свою очередь, – это вложение инвестиций и осуществление практических действий в целях получения прибыли и (или) достижения иного полезного эффекта.</w:t>
      </w:r>
    </w:p>
    <w:p w:rsidR="00DA332B" w:rsidRPr="00951E19" w:rsidRDefault="00014171" w:rsidP="00951E19">
      <w:pPr>
        <w:spacing w:line="360" w:lineRule="auto"/>
        <w:ind w:firstLine="709"/>
        <w:jc w:val="both"/>
      </w:pPr>
      <w:r w:rsidRPr="00951E19">
        <w:t>Иными словами, капитальные вложения – это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</w:p>
    <w:p w:rsidR="00E02E9E" w:rsidRPr="00951E19" w:rsidRDefault="00E02E9E" w:rsidP="00951E19">
      <w:pPr>
        <w:spacing w:line="360" w:lineRule="auto"/>
        <w:ind w:firstLine="709"/>
        <w:jc w:val="both"/>
      </w:pPr>
      <w:r w:rsidRPr="00951E19">
        <w:t xml:space="preserve">Таким образом, объектами инвестиций, осуществляемых в форме капитальных вложений, являются </w:t>
      </w:r>
      <w:r w:rsidR="00255EF3" w:rsidRPr="00951E19">
        <w:t>затраты на строительно-монтажные работы при возведении зданий и сооружений; приобретение, монтаж и наладка машин и оборудования; затраты на проектно-изыскательские работы; затраты на содержание дирекций строящегося предприятия; затраты на подготовку и переподготовку кадров; затраты по отводу земельных участков и переселению в связи со строительством и др.</w:t>
      </w:r>
    </w:p>
    <w:p w:rsidR="00255EF3" w:rsidRPr="00951E19" w:rsidRDefault="00255EF3" w:rsidP="00951E19">
      <w:pPr>
        <w:spacing w:line="360" w:lineRule="auto"/>
        <w:ind w:firstLine="709"/>
        <w:jc w:val="both"/>
      </w:pPr>
      <w:r w:rsidRPr="00951E19">
        <w:t>Инвестиции, осуществляемые в форме капитальных вложений, подразделяют на следующие виды:</w:t>
      </w:r>
    </w:p>
    <w:p w:rsidR="00255EF3" w:rsidRPr="00951E19" w:rsidRDefault="00255EF3" w:rsidP="00951E19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951E19">
        <w:t>оборонительные инвестиции, направленные на снижение риска по приобретению сырья, комплектующих изделий, на удержание уровня цен, на защиту от конкурентов и т. д.;</w:t>
      </w:r>
    </w:p>
    <w:p w:rsidR="00255EF3" w:rsidRPr="00951E19" w:rsidRDefault="00255EF3" w:rsidP="00951E19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951E19">
        <w:t>наступательные инвестиции, обусловленные поиском новых технологий и разработок, с целью поддержания высокого научно-технического уровня производимой продукции;</w:t>
      </w:r>
    </w:p>
    <w:p w:rsidR="00255EF3" w:rsidRPr="00951E19" w:rsidRDefault="00255EF3" w:rsidP="00951E19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951E19">
        <w:t>социальные инвестиции, целью которых является улучшение условий труда персонала;</w:t>
      </w:r>
    </w:p>
    <w:p w:rsidR="00255EF3" w:rsidRPr="00951E19" w:rsidRDefault="00255EF3" w:rsidP="00951E19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951E19">
        <w:t>обязательные инвестиции, необходимость в которых связана с удовлетворением государственных требований в части экологических стандартов, безопасности продукции, иных условий деятельности, которые не могут быть обеспечены за счет только совершенствования менеджмента;</w:t>
      </w:r>
    </w:p>
    <w:p w:rsidR="00255EF3" w:rsidRPr="00951E19" w:rsidRDefault="00255EF3" w:rsidP="00951E19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951E19">
        <w:t>представительские инвестиции, направленные на поддержание престижа предприятия.</w:t>
      </w:r>
    </w:p>
    <w:p w:rsidR="00255EF3" w:rsidRPr="00951E19" w:rsidRDefault="00255EF3" w:rsidP="00951E19">
      <w:pPr>
        <w:spacing w:line="360" w:lineRule="auto"/>
        <w:ind w:firstLine="709"/>
        <w:jc w:val="both"/>
      </w:pPr>
      <w:r w:rsidRPr="00951E19">
        <w:t>В зависимости от направленности действий выделяют:</w:t>
      </w:r>
    </w:p>
    <w:p w:rsidR="00255EF3" w:rsidRPr="00951E19" w:rsidRDefault="00255EF3" w:rsidP="00951E19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951E19">
        <w:t>начальные инвестиции (нетто-инвестиции), осуществляемые при приобретении или основании предприятия;</w:t>
      </w:r>
    </w:p>
    <w:p w:rsidR="00255EF3" w:rsidRPr="00951E19" w:rsidRDefault="00255EF3" w:rsidP="00951E19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951E19">
        <w:t>экстенсивные инвестиции, направленные на расширение производственного потенциала;</w:t>
      </w:r>
    </w:p>
    <w:p w:rsidR="00255EF3" w:rsidRPr="00951E19" w:rsidRDefault="00255EF3" w:rsidP="00951E19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951E19">
        <w:t>реинвестиции, под которыми понимают вложение высвободившихся инвестиционных средств в покупку или изготовление новых средств производства;</w:t>
      </w:r>
    </w:p>
    <w:p w:rsidR="00255EF3" w:rsidRPr="00951E19" w:rsidRDefault="00255EF3" w:rsidP="00951E19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951E19">
        <w:t>брутто-инвестиции, включающие нетто-инвестиции и реинвестиции.</w:t>
      </w:r>
    </w:p>
    <w:p w:rsidR="00255EF3" w:rsidRPr="00951E19" w:rsidRDefault="00255EF3" w:rsidP="00951E19">
      <w:pPr>
        <w:spacing w:line="360" w:lineRule="auto"/>
        <w:ind w:firstLine="709"/>
        <w:jc w:val="both"/>
      </w:pPr>
      <w:r w:rsidRPr="00951E19">
        <w:t>В экономическом анализе применяется и иная группировка инвестиций, осуществляемых в форме капитальных вложений:</w:t>
      </w:r>
    </w:p>
    <w:p w:rsidR="00255EF3" w:rsidRPr="00951E19" w:rsidRDefault="00255EF3" w:rsidP="00951E19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951E19">
        <w:t>инвестиции, направляемые на замену оборудования, изношенного физически и (или) морально;</w:t>
      </w:r>
    </w:p>
    <w:p w:rsidR="00255EF3" w:rsidRPr="00951E19" w:rsidRDefault="00255EF3" w:rsidP="00951E19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951E19">
        <w:t>инвестиции на модернизацию оборудования. Их целью является прежде всего сокращение издержек производства или улучшение качества выпускаемой продукции;</w:t>
      </w:r>
    </w:p>
    <w:p w:rsidR="00255EF3" w:rsidRPr="00951E19" w:rsidRDefault="00255EF3" w:rsidP="00951E19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951E19">
        <w:t>инвестиции в расширение производства. Задачей такого инвестирования является увеличение возможностей выпуска товаров для ранее сформировавшихся рынков в рамках уже существующих производств, при расширении спроса на продукцию или переход на выпуск новых видов продукции;</w:t>
      </w:r>
    </w:p>
    <w:p w:rsidR="00255EF3" w:rsidRPr="00951E19" w:rsidRDefault="00255EF3" w:rsidP="00951E19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951E19">
        <w:t>инвестиции на диверсификацию, связанные с изменением номенклатуры продукции, производством новых видов продукции, организацией новых рынков сбыта;</w:t>
      </w:r>
    </w:p>
    <w:p w:rsidR="00255EF3" w:rsidRPr="00951E19" w:rsidRDefault="00255EF3" w:rsidP="00951E19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951E19">
        <w:t>стратегические инвестиции, направленные на внедрение достижений научно-технического прогресса, повышение степени конкурентоспособности продукции, снижение хозяйственных рисков. Посредством стратегических инвестиций реализуются структурные изменения в экономике, развиваются ключевые импортозамещающие производства или конкурентоспособные экспортно-ориентированные отрасли.</w:t>
      </w:r>
    </w:p>
    <w:p w:rsidR="004E0735" w:rsidRPr="00951E19" w:rsidRDefault="00951E19" w:rsidP="00951E1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3" w:name="_Toc200217585"/>
      <w:r>
        <w:rPr>
          <w:rFonts w:ascii="Times New Roman" w:hAnsi="Times New Roman"/>
          <w:b w:val="0"/>
          <w:i w:val="0"/>
        </w:rPr>
        <w:br w:type="page"/>
      </w:r>
      <w:r w:rsidR="004E0735" w:rsidRPr="00951E19">
        <w:rPr>
          <w:rFonts w:ascii="Times New Roman" w:hAnsi="Times New Roman"/>
          <w:i w:val="0"/>
        </w:rPr>
        <w:t>1.2. Источники финансирования капитальных вложений</w:t>
      </w:r>
      <w:bookmarkEnd w:id="3"/>
    </w:p>
    <w:p w:rsidR="00951E19" w:rsidRPr="00951E19" w:rsidRDefault="00951E19" w:rsidP="00951E19">
      <w:pPr>
        <w:spacing w:line="360" w:lineRule="auto"/>
        <w:ind w:firstLine="709"/>
        <w:jc w:val="center"/>
        <w:rPr>
          <w:b/>
        </w:rPr>
      </w:pPr>
    </w:p>
    <w:p w:rsidR="00014171" w:rsidRDefault="00014171" w:rsidP="00951E19">
      <w:pPr>
        <w:spacing w:line="360" w:lineRule="auto"/>
        <w:ind w:firstLine="709"/>
        <w:jc w:val="both"/>
      </w:pPr>
      <w:r w:rsidRPr="00951E19">
        <w:t xml:space="preserve">Капитальные вложения могут финансироваться </w:t>
      </w:r>
      <w:r w:rsidR="007875A2" w:rsidRPr="00951E19">
        <w:t xml:space="preserve">как </w:t>
      </w:r>
      <w:r w:rsidRPr="00951E19">
        <w:t>за счет</w:t>
      </w:r>
      <w:r w:rsidR="007875A2" w:rsidRPr="00951E19">
        <w:t xml:space="preserve"> собственных средств, так и за счет привлеченных ресурсов. На рис.1 показана структура источников финансирования капитальных вложений.</w:t>
      </w:r>
    </w:p>
    <w:p w:rsidR="00951E19" w:rsidRPr="00951E19" w:rsidRDefault="00951E19" w:rsidP="00951E19">
      <w:pPr>
        <w:spacing w:line="360" w:lineRule="auto"/>
        <w:ind w:firstLine="709"/>
        <w:jc w:val="both"/>
      </w:pPr>
    </w:p>
    <w:p w:rsidR="007875A2" w:rsidRPr="00951E19" w:rsidRDefault="00693202" w:rsidP="00951E19">
      <w:pPr>
        <w:spacing w:line="360" w:lineRule="auto"/>
        <w:ind w:firstLine="709"/>
        <w:jc w:val="both"/>
      </w:pPr>
      <w:r>
        <w:pict>
          <v:group id="_x0000_s1026" editas="canvas" style="width:399pt;height:451.95pt;mso-position-horizontal-relative:char;mso-position-vertical-relative:line" coordorigin="2258,703" coordsize="6259,6998">
            <o:lock v:ext="edit" aspectratio="t"/>
            <v:shape id="_x0000_s1027" type="#_x0000_t75" style="position:absolute;left:2258;top:703;width:6259;height:6998" o:preferrelative="f">
              <v:fill o:detectmouseclick="t"/>
              <v:path o:extrusionok="t" o:connecttype="none"/>
              <o:lock v:ext="edit" text="t"/>
            </v:shape>
            <v:rect id="_x0000_s1028" style="position:absolute;left:2281;top:726;width:6212;height:418" strokeweight="3pt">
              <v:stroke linestyle="thinThin"/>
              <v:textbox>
                <w:txbxContent>
                  <w:p w:rsidR="00FC1A26" w:rsidRDefault="00FC1A26" w:rsidP="00586DE8">
                    <w:pPr>
                      <w:jc w:val="center"/>
                    </w:pPr>
                    <w:r>
                      <w:t>Источники финансирования капитальных вложений</w:t>
                    </w:r>
                  </w:p>
                </w:txbxContent>
              </v:textbox>
            </v:rect>
            <v:line id="_x0000_s1029" style="position:absolute" from="3245,1121" to="3246,7392"/>
            <v:rect id="_x0000_s1030" style="position:absolute;left:3552;top:1423;width:4941;height:1672">
              <v:textbox>
                <w:txbxContent>
                  <w:p w:rsidR="00FC1A26" w:rsidRPr="007875A2" w:rsidRDefault="00FC1A26" w:rsidP="00586DE8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7875A2">
                      <w:rPr>
                        <w:sz w:val="24"/>
                        <w:szCs w:val="24"/>
                      </w:rPr>
                      <w:t>обственны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финансовы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ресурс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 внутрихозяйственны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резерв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инвестора (прибыл</w:t>
                    </w:r>
                    <w:r>
                      <w:rPr>
                        <w:sz w:val="24"/>
                        <w:szCs w:val="24"/>
                      </w:rPr>
                      <w:t>ь</w:t>
                    </w:r>
                    <w:r w:rsidRPr="007875A2">
                      <w:rPr>
                        <w:sz w:val="24"/>
                        <w:szCs w:val="24"/>
                      </w:rPr>
                      <w:t>, амортизационны</w:t>
                    </w:r>
                    <w:r>
                      <w:rPr>
                        <w:sz w:val="24"/>
                        <w:szCs w:val="24"/>
                      </w:rPr>
                      <w:t xml:space="preserve">е </w:t>
                    </w:r>
                    <w:r w:rsidRPr="007875A2">
                      <w:rPr>
                        <w:sz w:val="24"/>
                        <w:szCs w:val="24"/>
                      </w:rPr>
                      <w:t>отчислени</w:t>
                    </w:r>
                    <w:r>
                      <w:rPr>
                        <w:sz w:val="24"/>
                        <w:szCs w:val="24"/>
                      </w:rPr>
                      <w:t>я</w:t>
                    </w:r>
                    <w:r w:rsidRPr="007875A2">
                      <w:rPr>
                        <w:sz w:val="24"/>
                        <w:szCs w:val="24"/>
                      </w:rPr>
                      <w:t>, денежны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накоплени</w:t>
                    </w:r>
                    <w:r>
                      <w:rPr>
                        <w:sz w:val="24"/>
                        <w:szCs w:val="24"/>
                      </w:rPr>
                      <w:t>я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 сбережени</w:t>
                    </w:r>
                    <w:r>
                      <w:rPr>
                        <w:sz w:val="24"/>
                        <w:szCs w:val="24"/>
                      </w:rPr>
                      <w:t>я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граждан и юридических лиц,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, выплачиваемы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органами страхования в виде возмещения потерь от аварий, стихийных бедствий, и други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031" style="position:absolute;left:3552;top:3234;width:4941;height:558">
              <v:textbox>
                <w:txbxContent>
                  <w:p w:rsidR="00FC1A26" w:rsidRPr="007875A2" w:rsidRDefault="00FC1A26" w:rsidP="00586DE8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</w:t>
                    </w:r>
                    <w:r w:rsidRPr="007875A2">
                      <w:rPr>
                        <w:sz w:val="24"/>
                        <w:szCs w:val="24"/>
                      </w:rPr>
                      <w:t>аемны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финансовы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инвестора или переданны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ему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 xml:space="preserve"> (облигационны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займ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 други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032" style="position:absolute;left:3552;top:3932;width:4940;height:975">
              <v:textbox>
                <w:txbxContent>
                  <w:p w:rsidR="00FC1A26" w:rsidRPr="007875A2" w:rsidRDefault="00FC1A26" w:rsidP="00586DE8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</w:t>
                    </w:r>
                    <w:r w:rsidRPr="007875A2">
                      <w:rPr>
                        <w:sz w:val="24"/>
                        <w:szCs w:val="24"/>
                      </w:rPr>
                      <w:t>ривлеченны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финансовы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инвесторов (средств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, получаемы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от продажи акций, паевы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 ины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взнос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членов трудовых коллективов, граждан, юридических лиц)</w:t>
                    </w:r>
                  </w:p>
                </w:txbxContent>
              </v:textbox>
            </v:rect>
            <v:rect id="_x0000_s1033" style="position:absolute;left:3552;top:5743;width:4941;height:417">
              <v:textbox>
                <w:txbxContent>
                  <w:p w:rsidR="00FC1A26" w:rsidRPr="007875A2" w:rsidRDefault="00FC1A26" w:rsidP="00586DE8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7875A2">
                      <w:rPr>
                        <w:sz w:val="24"/>
                        <w:szCs w:val="24"/>
                      </w:rPr>
                      <w:t>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внебюджетных фондов</w:t>
                    </w:r>
                  </w:p>
                </w:txbxContent>
              </v:textbox>
            </v:rect>
            <v:rect id="_x0000_s1034" style="position:absolute;left:3552;top:5046;width:4941;height:558">
              <v:textbox>
                <w:txbxContent>
                  <w:p w:rsidR="00FC1A26" w:rsidRPr="007875A2" w:rsidRDefault="00FC1A26" w:rsidP="00586DE8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</w:t>
                    </w:r>
                    <w:r w:rsidRPr="007875A2">
                      <w:rPr>
                        <w:sz w:val="24"/>
                        <w:szCs w:val="24"/>
                      </w:rPr>
                      <w:t>инансовы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, централизуемы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объединениями (союзами) предприятий в установленном порядке</w:t>
                    </w:r>
                  </w:p>
                </w:txbxContent>
              </v:textbox>
            </v:rect>
            <v:rect id="_x0000_s1035" style="position:absolute;left:3552;top:6301;width:4941;height:836">
              <v:textbox>
                <w:txbxContent>
                  <w:p w:rsidR="00FC1A26" w:rsidRPr="00586DE8" w:rsidRDefault="00FC1A26" w:rsidP="00586DE8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586DE8">
                      <w:rPr>
                        <w:sz w:val="24"/>
                        <w:szCs w:val="24"/>
                      </w:rPr>
                      <w:t>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586DE8">
                      <w:rPr>
                        <w:sz w:val="24"/>
                        <w:szCs w:val="24"/>
                      </w:rPr>
                      <w:t xml:space="preserve"> федерального бюджета, предоставляемы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586DE8">
                      <w:rPr>
                        <w:sz w:val="24"/>
                        <w:szCs w:val="24"/>
                      </w:rPr>
                      <w:t xml:space="preserve"> на безвозвратной и возвратной основе,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586DE8">
                      <w:rPr>
                        <w:sz w:val="24"/>
                        <w:szCs w:val="24"/>
                      </w:rPr>
                      <w:t xml:space="preserve"> бюджетов субъектов Российской Федерации</w:t>
                    </w:r>
                  </w:p>
                </w:txbxContent>
              </v:textbox>
            </v:rect>
            <v:rect id="_x0000_s1036" style="position:absolute;left:3552;top:7276;width:4941;height:419">
              <v:textbox>
                <w:txbxContent>
                  <w:p w:rsidR="00FC1A26" w:rsidRPr="00586DE8" w:rsidRDefault="00FC1A26" w:rsidP="00586DE8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586DE8">
                      <w:rPr>
                        <w:sz w:val="24"/>
                        <w:szCs w:val="24"/>
                      </w:rPr>
                      <w:t>редств иностранных инвесторов</w:t>
                    </w:r>
                  </w:p>
                </w:txbxContent>
              </v:textbox>
            </v:rect>
            <v:line id="_x0000_s1037" style="position:absolute" from="3245,1818" to="3528,1818"/>
            <v:line id="_x0000_s1038" style="position:absolute" from="3245,3351" to="3528,3351"/>
            <v:line id="_x0000_s1039" style="position:absolute" from="3245,4048" to="3528,4048"/>
            <v:line id="_x0000_s1040" style="position:absolute" from="3245,7392" to="3528,7393"/>
            <v:line id="_x0000_s1041" style="position:absolute" from="3245,6417" to="3528,6418"/>
            <v:line id="_x0000_s1042" style="position:absolute" from="3245,5859" to="3528,5860"/>
            <v:line id="_x0000_s1043" style="position:absolute" from="3245,5162" to="3528,5163"/>
            <w10:wrap type="none"/>
            <w10:anchorlock/>
          </v:group>
        </w:pict>
      </w:r>
    </w:p>
    <w:p w:rsidR="00586DE8" w:rsidRPr="00951E19" w:rsidRDefault="00586DE8" w:rsidP="00951E19">
      <w:pPr>
        <w:pStyle w:val="a5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51E19">
        <w:rPr>
          <w:b w:val="0"/>
          <w:sz w:val="28"/>
          <w:szCs w:val="28"/>
        </w:rPr>
        <w:t xml:space="preserve">Рис. </w:t>
      </w:r>
      <w:r w:rsidRPr="00951E19">
        <w:rPr>
          <w:b w:val="0"/>
          <w:sz w:val="28"/>
          <w:szCs w:val="28"/>
        </w:rPr>
        <w:fldChar w:fldCharType="begin"/>
      </w:r>
      <w:r w:rsidRPr="00951E19">
        <w:rPr>
          <w:b w:val="0"/>
          <w:sz w:val="28"/>
          <w:szCs w:val="28"/>
        </w:rPr>
        <w:instrText xml:space="preserve"> SEQ Рисунок \* ARABIC </w:instrText>
      </w:r>
      <w:r w:rsidRPr="00951E19">
        <w:rPr>
          <w:b w:val="0"/>
          <w:sz w:val="28"/>
          <w:szCs w:val="28"/>
        </w:rPr>
        <w:fldChar w:fldCharType="separate"/>
      </w:r>
      <w:r w:rsidR="00D43D95" w:rsidRPr="00951E19">
        <w:rPr>
          <w:b w:val="0"/>
          <w:noProof/>
          <w:sz w:val="28"/>
          <w:szCs w:val="28"/>
        </w:rPr>
        <w:t>1</w:t>
      </w:r>
      <w:r w:rsidRPr="00951E19">
        <w:rPr>
          <w:b w:val="0"/>
          <w:sz w:val="28"/>
          <w:szCs w:val="28"/>
        </w:rPr>
        <w:fldChar w:fldCharType="end"/>
      </w:r>
      <w:r w:rsidR="001175BD" w:rsidRPr="00951E19">
        <w:rPr>
          <w:b w:val="0"/>
          <w:sz w:val="28"/>
          <w:szCs w:val="28"/>
        </w:rPr>
        <w:t xml:space="preserve"> – </w:t>
      </w:r>
      <w:r w:rsidRPr="00951E19">
        <w:rPr>
          <w:b w:val="0"/>
          <w:sz w:val="28"/>
          <w:szCs w:val="28"/>
        </w:rPr>
        <w:t xml:space="preserve"> Источники финансирования капитальных вложений</w:t>
      </w:r>
    </w:p>
    <w:p w:rsidR="00586DE8" w:rsidRPr="00951E19" w:rsidRDefault="00586DE8" w:rsidP="00951E19">
      <w:pPr>
        <w:spacing w:line="360" w:lineRule="auto"/>
        <w:ind w:firstLine="709"/>
        <w:jc w:val="both"/>
      </w:pPr>
    </w:p>
    <w:p w:rsidR="00014171" w:rsidRPr="00951E19" w:rsidRDefault="00014171" w:rsidP="00951E19">
      <w:pPr>
        <w:spacing w:line="360" w:lineRule="auto"/>
        <w:ind w:firstLine="709"/>
        <w:jc w:val="both"/>
      </w:pPr>
      <w:r w:rsidRPr="00951E19">
        <w:t>Финансирование капитальных вложений по стройкам и объектам может осуществляться, как за счет одного, так и за счет нескольких источников.</w:t>
      </w:r>
    </w:p>
    <w:p w:rsidR="00C434E7" w:rsidRPr="00951E19" w:rsidRDefault="00E7041A" w:rsidP="00951E19">
      <w:pPr>
        <w:spacing w:line="360" w:lineRule="auto"/>
        <w:ind w:firstLine="709"/>
        <w:jc w:val="both"/>
        <w:rPr>
          <w:szCs w:val="20"/>
        </w:rPr>
      </w:pPr>
      <w:r w:rsidRPr="00951E19">
        <w:t>В условиях рыночной экономики предприятие самостоятельно определяет объемы, направления, резервы и эффективность капитальных вложений. Выбор того или иного направления вложений определяется многими обстоятельствами: инвестиционным климатом в стране, состоянием производственно-технической базы промышленных предприятий, кредитной политикой, системой налогообложения, уровнем развития законодательной базы в сфере инвестиционной деятельности.</w:t>
      </w:r>
      <w:r w:rsidR="001175BD" w:rsidRPr="00951E19">
        <w:rPr>
          <w:szCs w:val="20"/>
        </w:rPr>
        <w:t xml:space="preserve"> </w:t>
      </w:r>
    </w:p>
    <w:p w:rsidR="00C434E7" w:rsidRPr="00951E19" w:rsidRDefault="001175BD" w:rsidP="00951E19">
      <w:pPr>
        <w:spacing w:line="360" w:lineRule="auto"/>
        <w:ind w:firstLine="709"/>
        <w:jc w:val="both"/>
      </w:pPr>
      <w:r w:rsidRPr="00951E19">
        <w:t>Способы и порядок финансирования имеют очень важное значение, прежде всего для повышения их эффективности.</w:t>
      </w:r>
      <w:r w:rsidR="00C434E7" w:rsidRPr="00951E19">
        <w:t xml:space="preserve"> Различают два основных метода обеспечения капитальных вложений денежными</w:t>
      </w:r>
      <w:r w:rsidR="00C434E7" w:rsidRPr="00951E19">
        <w:br/>
        <w:t>средствами: безвозвратный, или финансирование, и возвратный, или</w:t>
      </w:r>
      <w:r w:rsidR="00C434E7" w:rsidRPr="00951E19">
        <w:br/>
        <w:t>кредитование. Безвозвратное предоставление средств не обусловлено их</w:t>
      </w:r>
      <w:r w:rsidR="00C434E7" w:rsidRPr="00951E19">
        <w:br/>
        <w:t>возвратом в заранее установленные сроки. В каком порядке используются</w:t>
      </w:r>
      <w:r w:rsidR="00C434E7" w:rsidRPr="00951E19">
        <w:br/>
        <w:t>бюджетные ассигнования, собственные и привлеченные средства инвесторов</w:t>
      </w:r>
      <w:r w:rsidR="00C434E7" w:rsidRPr="00951E19">
        <w:br/>
        <w:t>и, как правило, средства специальных внебюджетных фондов.</w:t>
      </w:r>
    </w:p>
    <w:p w:rsidR="00C434E7" w:rsidRPr="00951E19" w:rsidRDefault="00C434E7" w:rsidP="00951E19">
      <w:pPr>
        <w:spacing w:line="360" w:lineRule="auto"/>
        <w:ind w:firstLine="709"/>
        <w:jc w:val="both"/>
      </w:pPr>
      <w:r w:rsidRPr="00951E19">
        <w:t>Основными принципами финансирования являются прямой и планово-целевой характер, его непрерывность, предоставление средств в меру выполнения плана (контракта), денежный контроль в процессе финансирования и безвозвратность предоставления средств. Прямой характер финансирования означает, что средства на капитальные вложения предоставляются предприятия и организациям непосредственно. Планово-целевой характер финансирования заключается в том, что средства выдаются только на те стройки, которые обеспечены утвержденной проектно-сметной документацией и принято соответствующее решение об их сооружении. Важным принципом финансирования капитальных вложений является предоставление средств подрядным и другим организациям в соответствии с выполнением плана (контракта).</w:t>
      </w:r>
    </w:p>
    <w:p w:rsidR="00C434E7" w:rsidRPr="00951E19" w:rsidRDefault="00C434E7" w:rsidP="00951E19">
      <w:pPr>
        <w:spacing w:line="360" w:lineRule="auto"/>
        <w:ind w:firstLine="709"/>
        <w:jc w:val="both"/>
      </w:pPr>
      <w:r w:rsidRPr="00951E19">
        <w:t>Так, проектные работы оплачиваются после окончания всех работ или их</w:t>
      </w:r>
      <w:r w:rsidRPr="00951E19">
        <w:br/>
        <w:t>этапа, а также другого показателя объема этих работ, а при поступлении</w:t>
      </w:r>
      <w:r w:rsidRPr="00951E19">
        <w:br/>
        <w:t xml:space="preserve">"россыпью" </w:t>
      </w:r>
      <w:r w:rsidR="00551F2F" w:rsidRPr="00951E19">
        <w:t>–</w:t>
      </w:r>
      <w:r w:rsidRPr="00951E19">
        <w:t xml:space="preserve"> по мере его поступления на стройку. Необходимость</w:t>
      </w:r>
      <w:r w:rsidRPr="00951E19">
        <w:br/>
        <w:t>непрерывного финансирования обусловлена непрерывностью самого</w:t>
      </w:r>
      <w:r w:rsidRPr="00951E19">
        <w:br/>
        <w:t>строительства. Неотъемлемой чертой финансирования является контроль</w:t>
      </w:r>
      <w:r w:rsidRPr="00951E19">
        <w:br/>
        <w:t>денежной единицей за целевым и эффективным использованием средств на</w:t>
      </w:r>
      <w:r w:rsidRPr="00951E19">
        <w:br/>
        <w:t>капитальные вложения со стороны банков и органов хозяйственного</w:t>
      </w:r>
      <w:r w:rsidRPr="00951E19">
        <w:br/>
        <w:t>управления. Особое значение он имеет при финансировании капитальных</w:t>
      </w:r>
      <w:r w:rsidRPr="00951E19">
        <w:br/>
        <w:t>вложений за счет бюджетных и других централизованных средств. При</w:t>
      </w:r>
      <w:r w:rsidRPr="00951E19">
        <w:br/>
        <w:t>финансировании их за счет собственных средств инвесторов последние сами</w:t>
      </w:r>
      <w:r w:rsidRPr="00951E19">
        <w:br/>
        <w:t>заинтересованы в эффективности капитальных вложений, поэтому банки могут не контролировать такие вложения. Только по просьбе инвесторов на</w:t>
      </w:r>
      <w:r w:rsidRPr="00951E19">
        <w:br/>
        <w:t>договорных началах за отдельную плату они могут осуществлять такой</w:t>
      </w:r>
      <w:r w:rsidRPr="00951E19">
        <w:br/>
        <w:t>контроль, например, проверять качество проектно-сметной документации или проводить контрольные обмеры оплаченных строительно-монтажных и других работ.</w:t>
      </w:r>
    </w:p>
    <w:p w:rsidR="004E0735" w:rsidRPr="00951E19" w:rsidRDefault="00C434E7" w:rsidP="00951E19">
      <w:pPr>
        <w:spacing w:line="360" w:lineRule="auto"/>
        <w:ind w:firstLine="709"/>
        <w:jc w:val="both"/>
      </w:pPr>
      <w:r w:rsidRPr="00951E19">
        <w:t>Возвратное предоставление средств, или кредитование, производится на</w:t>
      </w:r>
      <w:r w:rsidRPr="00951E19">
        <w:br/>
        <w:t>условиях возвратности предоставленных средств в конкретные сроки и</w:t>
      </w:r>
      <w:r w:rsidRPr="00951E19">
        <w:br/>
        <w:t>определенных размерах. Банки предоставляют долгосрочный кредит на</w:t>
      </w:r>
      <w:r w:rsidRPr="00951E19">
        <w:br/>
        <w:t>капитальные вложения в основном на тех же принципах, на которых</w:t>
      </w:r>
      <w:r w:rsidRPr="00951E19">
        <w:br/>
        <w:t>производится финансирование. Кроме того, кредитование является</w:t>
      </w:r>
      <w:r w:rsidRPr="00951E19">
        <w:br/>
        <w:t>возвратным, срочным, платным и обеспеченным. Долгосрочное кредитование более полно, чем безвозвратное финансирование, отвечает условиям перехода к рынку. Необходимость погашения кредита и уплаты процентов за пользование им больше заинтересовывает заемщиков в рациональном технико-экономическом обосновании направления и размера кредита, содействует усилению режима экономии в процессе его использования, а также является средством контроля за окупаемостью капитальных вложений.</w:t>
      </w:r>
    </w:p>
    <w:p w:rsidR="004E0735" w:rsidRPr="00951E19" w:rsidRDefault="004E0735" w:rsidP="00951E1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4" w:name="_Toc200217586"/>
      <w:r w:rsidRPr="00951E19">
        <w:rPr>
          <w:rFonts w:ascii="Times New Roman" w:hAnsi="Times New Roman"/>
          <w:i w:val="0"/>
        </w:rPr>
        <w:t>1.3. Субъекты инвестиций, осуществляемых в форме капитальных вложений</w:t>
      </w:r>
      <w:r w:rsidR="00866875" w:rsidRPr="00951E19">
        <w:rPr>
          <w:rFonts w:ascii="Times New Roman" w:hAnsi="Times New Roman"/>
          <w:i w:val="0"/>
        </w:rPr>
        <w:t>. Формы договорных отношений</w:t>
      </w:r>
      <w:bookmarkEnd w:id="4"/>
    </w:p>
    <w:p w:rsidR="00951E19" w:rsidRDefault="00951E19" w:rsidP="00951E19">
      <w:pPr>
        <w:spacing w:line="360" w:lineRule="auto"/>
        <w:ind w:firstLine="709"/>
        <w:jc w:val="both"/>
      </w:pPr>
    </w:p>
    <w:p w:rsidR="00951E19" w:rsidRDefault="006F3868" w:rsidP="00951E19">
      <w:pPr>
        <w:spacing w:line="360" w:lineRule="auto"/>
        <w:ind w:firstLine="709"/>
        <w:jc w:val="both"/>
      </w:pPr>
      <w:r w:rsidRPr="00951E19">
        <w:t>Субъектами инвестиционной деятельности, осуществляемой в форме капитальных вложений, являются инвесторы, заказчики, подрядчики, пользователи объектов капитальных вложений и другие лица.</w:t>
      </w:r>
    </w:p>
    <w:p w:rsidR="006F3868" w:rsidRPr="00951E19" w:rsidRDefault="006F3868" w:rsidP="00951E19">
      <w:pPr>
        <w:spacing w:line="360" w:lineRule="auto"/>
        <w:ind w:firstLine="709"/>
        <w:jc w:val="both"/>
      </w:pPr>
      <w:r w:rsidRPr="00951E19">
        <w:t>Инвесторы осуществляют капитальные вложения на территории Российской Федерации с использованием собственных и (или) привлеченных средств в соответствии с законодательством Российской Федерации. Инвесторами могут быть 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предпринимательской деятельности.</w:t>
      </w:r>
    </w:p>
    <w:p w:rsidR="006F3868" w:rsidRPr="00951E19" w:rsidRDefault="006F3868" w:rsidP="00951E19">
      <w:pPr>
        <w:spacing w:line="360" w:lineRule="auto"/>
        <w:ind w:firstLine="709"/>
        <w:jc w:val="both"/>
      </w:pPr>
      <w:r w:rsidRPr="00951E19">
        <w:t xml:space="preserve">Заказчики </w:t>
      </w:r>
      <w:r w:rsidR="00FF3EA5" w:rsidRPr="00951E19">
        <w:t>–</w:t>
      </w:r>
      <w:r w:rsidRPr="00951E19">
        <w:t xml:space="preserve"> уполномоченные на то инвесторами физические и юридические лица, которые осуществляют реализацию инвестиционных проектов. При этом они не вмешиваются в предпринимательскую и (или) иную деятельность других субъектов инвестиционной деятельности, если иное не предусмотрено договором между ними.</w:t>
      </w:r>
    </w:p>
    <w:p w:rsidR="006F3868" w:rsidRPr="00951E19" w:rsidRDefault="006F3868" w:rsidP="00951E19">
      <w:pPr>
        <w:spacing w:line="360" w:lineRule="auto"/>
        <w:ind w:firstLine="709"/>
        <w:jc w:val="both"/>
      </w:pPr>
      <w:r w:rsidRPr="00951E19">
        <w:t>Заказчиками могут быть инвесторы. Заказчик, не являющийся инвестором, наделяется правами владения, пользования и распоряжения капитальными вложениями на период и в пределах полномочий, которые установлены договором и (или) государственным контрактом в соответствии с законодательством Российской Федерации.</w:t>
      </w:r>
    </w:p>
    <w:p w:rsidR="006F3868" w:rsidRPr="00951E19" w:rsidRDefault="006F3868" w:rsidP="00951E19">
      <w:pPr>
        <w:spacing w:line="360" w:lineRule="auto"/>
        <w:ind w:firstLine="709"/>
        <w:jc w:val="both"/>
      </w:pPr>
      <w:r w:rsidRPr="00951E19">
        <w:t xml:space="preserve">Подрядчики </w:t>
      </w:r>
      <w:r w:rsidR="00FF3EA5" w:rsidRPr="00951E19">
        <w:t>–</w:t>
      </w:r>
      <w:r w:rsidRPr="00951E19">
        <w:t xml:space="preserve"> физические и юридические лица, которые выполняют работы по договору подряда и (или) государственному контракту, заключаемым с заказчиками в соответствии с Гражданским кодексом Российской Федерации. Подрядчики обязаны иметь лицензию на осуществление ими тех видов деятельности, которые подлежат лицензированию в соответствии с федеральным законом.</w:t>
      </w:r>
    </w:p>
    <w:p w:rsidR="006F3868" w:rsidRPr="00951E19" w:rsidRDefault="006F3868" w:rsidP="00951E19">
      <w:pPr>
        <w:spacing w:line="360" w:lineRule="auto"/>
        <w:ind w:firstLine="709"/>
        <w:jc w:val="both"/>
      </w:pPr>
      <w:r w:rsidRPr="00951E19">
        <w:t>Пользователи объектов капитальных вложений – физические и юридические лица, в том числе иностранные, а также государственные органы, органы местного самоуправления, иностранные государства, международные объединения и организации, для которых создаются указанные объекты. Пользователями объектов капитальных вложений могут быть инвесторы.</w:t>
      </w:r>
    </w:p>
    <w:p w:rsidR="006F3868" w:rsidRPr="00951E19" w:rsidRDefault="006F3868" w:rsidP="00951E19">
      <w:pPr>
        <w:spacing w:line="360" w:lineRule="auto"/>
        <w:ind w:firstLine="709"/>
        <w:jc w:val="both"/>
      </w:pPr>
      <w:r w:rsidRPr="00951E19">
        <w:t>Субъект инвестиционной деятельности вправе совмещать функции двух субъектов и более, если иное не установлено договором и (или) государственным контрактом, заключаемым между ними.</w:t>
      </w:r>
    </w:p>
    <w:p w:rsidR="006F3868" w:rsidRPr="00951E19" w:rsidRDefault="006F3868" w:rsidP="00951E19">
      <w:pPr>
        <w:spacing w:line="360" w:lineRule="auto"/>
        <w:ind w:firstLine="709"/>
        <w:jc w:val="both"/>
      </w:pPr>
      <w:r w:rsidRPr="00951E19">
        <w:t>Отношения, связанные с инвестиционной деятельностью, осуществляемой в форме капитальных вложений иностранными инвесторами на территории Российской Федерации, регулируются международными договорами Российской Федерации, Гражданским кодексом Российской Федерации, Федеральными законами "Об инвестиционной деятельности в Российской Федерации, осуществляемой в форме капитальных вложений", "Об иностранных инвестициях в Российской Федерации", другими федеральными законами и иными нормативными правовыми актами Российской Федерации.</w:t>
      </w:r>
    </w:p>
    <w:p w:rsidR="006F3868" w:rsidRPr="00951E19" w:rsidRDefault="006F3868" w:rsidP="00951E19">
      <w:pPr>
        <w:spacing w:line="360" w:lineRule="auto"/>
        <w:ind w:firstLine="709"/>
        <w:jc w:val="both"/>
      </w:pPr>
      <w:r w:rsidRPr="00951E19">
        <w:t>Отношения между субъектами инвестиционной деятельности осуществляются на основе договора и (или) государственного контракта, заключаемых между ними в соответствии с Гражданским кодексом Российской Федерации.</w:t>
      </w:r>
    </w:p>
    <w:p w:rsidR="006F3868" w:rsidRPr="00951E19" w:rsidRDefault="006F3868" w:rsidP="00951E19">
      <w:pPr>
        <w:spacing w:line="360" w:lineRule="auto"/>
        <w:ind w:firstLine="709"/>
        <w:jc w:val="both"/>
      </w:pPr>
      <w:r w:rsidRPr="00951E19">
        <w:t xml:space="preserve">Решения по реализации государственных капитальных вложений принимаются органами государственной власти в соответствии с законодательством Российской Федерации. Порядок финансирования инвестиционных проектов за счет средств федерального бюджета определяется Правительством Российской Федерации, а порядок финансирования инвестиционных проектов за счет средств бюджетов субъектов Российской Федерации </w:t>
      </w:r>
      <w:r w:rsidR="00FF3EA5" w:rsidRPr="00951E19">
        <w:t>–</w:t>
      </w:r>
      <w:r w:rsidRPr="00951E19">
        <w:t xml:space="preserve"> органами исполнительной власти соответствующих субъектов Российской Федерации.</w:t>
      </w:r>
    </w:p>
    <w:p w:rsidR="006F3868" w:rsidRPr="00951E19" w:rsidRDefault="006F3868" w:rsidP="00951E19">
      <w:pPr>
        <w:spacing w:line="360" w:lineRule="auto"/>
        <w:ind w:firstLine="709"/>
        <w:jc w:val="both"/>
      </w:pPr>
      <w:r w:rsidRPr="00951E19">
        <w:t>Размещение заказов на подрядные строительные работы для государственных нужд за счет средств федерального бюджета и средств бюджетов субъектов Российской Федерации при реализации инвестиционных проектов производится государственными заказчиками путем проведения конкурсов в соответствии с законодательством Российской Федерации.</w:t>
      </w:r>
    </w:p>
    <w:p w:rsidR="00014171" w:rsidRPr="00951E19" w:rsidRDefault="006F3868" w:rsidP="00951E19">
      <w:pPr>
        <w:spacing w:line="360" w:lineRule="auto"/>
        <w:ind w:firstLine="709"/>
        <w:jc w:val="both"/>
      </w:pPr>
      <w:r w:rsidRPr="00951E19">
        <w:t>Органы местного самоуправления обеспечивают необходимые условия для разработки, утверждения и финансирования инвестиционных проектов, осуществляемых муниципальными образованиями за счет средств местных бюджетов, размещаемых на конкурсной основе. Расходы на финансирование инвестиционной деятельности, осуществляемой в форме капитальных вложений органами местного самоуправления, предусматриваются местными бюджетами.</w:t>
      </w:r>
    </w:p>
    <w:p w:rsidR="004E0735" w:rsidRPr="00951E19" w:rsidRDefault="00951E19" w:rsidP="00951E1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5" w:name="_Toc200217587"/>
      <w:r>
        <w:rPr>
          <w:rFonts w:ascii="Times New Roman" w:hAnsi="Times New Roman"/>
          <w:b w:val="0"/>
          <w:sz w:val="28"/>
        </w:rPr>
        <w:br w:type="page"/>
      </w:r>
      <w:r w:rsidR="00A700E1" w:rsidRPr="00951E19">
        <w:rPr>
          <w:rFonts w:ascii="Times New Roman" w:hAnsi="Times New Roman"/>
          <w:sz w:val="28"/>
        </w:rPr>
        <w:t xml:space="preserve">2. </w:t>
      </w:r>
      <w:r w:rsidR="004E0735" w:rsidRPr="00951E19">
        <w:rPr>
          <w:rFonts w:ascii="Times New Roman" w:hAnsi="Times New Roman"/>
          <w:sz w:val="28"/>
        </w:rPr>
        <w:t>Инвестиционные проекты. Примеры инвестиционных проектов</w:t>
      </w:r>
      <w:bookmarkEnd w:id="5"/>
    </w:p>
    <w:p w:rsidR="00951E19" w:rsidRDefault="00951E19" w:rsidP="00951E19">
      <w:pPr>
        <w:spacing w:line="360" w:lineRule="auto"/>
        <w:ind w:firstLine="709"/>
        <w:jc w:val="both"/>
      </w:pPr>
    </w:p>
    <w:p w:rsidR="004E0735" w:rsidRPr="00951E19" w:rsidRDefault="00416B30" w:rsidP="00951E19">
      <w:pPr>
        <w:spacing w:line="360" w:lineRule="auto"/>
        <w:ind w:firstLine="709"/>
        <w:jc w:val="both"/>
      </w:pPr>
      <w:r w:rsidRPr="00951E19">
        <w:t>Проект – технические документы – чертежи, экономические и технические расчеты, макеты вновь создаваемых зданий, сооружений, машин, цехов, заводов. Фабрик, генеральный план размещения производственных и административных помещений. Это синтетический свод документов, в которых обосновывается новое строительство, реконструкция, техническое перевооружение или расширение действующих производственных и других объектов.</w:t>
      </w:r>
    </w:p>
    <w:p w:rsidR="00416B30" w:rsidRPr="00951E19" w:rsidRDefault="00416B30" w:rsidP="00951E19">
      <w:pPr>
        <w:spacing w:line="360" w:lineRule="auto"/>
        <w:ind w:firstLine="709"/>
        <w:jc w:val="both"/>
      </w:pPr>
      <w:r w:rsidRPr="00951E19">
        <w:t>Понятие «инвестиционный проект» употребляется в двух смыслах:</w:t>
      </w:r>
    </w:p>
    <w:p w:rsidR="00416B30" w:rsidRPr="00951E19" w:rsidRDefault="00416B30" w:rsidP="00951E19">
      <w:pPr>
        <w:numPr>
          <w:ilvl w:val="0"/>
          <w:numId w:val="16"/>
        </w:numPr>
        <w:spacing w:line="360" w:lineRule="auto"/>
        <w:ind w:left="0" w:firstLine="709"/>
        <w:jc w:val="both"/>
      </w:pPr>
      <w:r w:rsidRPr="00951E19">
        <w:t>первый – дело, деятельность, мероприятие, предлагающее осуществление комплекса каких-либо действий, обеспечивающих достижение определенных результатов (часто это понятие подменяется близкими по смыслу – «хозяйственное мероприятие»</w:t>
      </w:r>
      <w:r w:rsidR="00DD3596" w:rsidRPr="00951E19">
        <w:t>, «комплекс работ», «проект»);</w:t>
      </w:r>
    </w:p>
    <w:p w:rsidR="00DD3596" w:rsidRPr="00951E19" w:rsidRDefault="00DD3596" w:rsidP="00951E19">
      <w:pPr>
        <w:numPr>
          <w:ilvl w:val="0"/>
          <w:numId w:val="16"/>
        </w:numPr>
        <w:spacing w:line="360" w:lineRule="auto"/>
        <w:ind w:left="0" w:firstLine="709"/>
        <w:jc w:val="both"/>
      </w:pPr>
      <w:r w:rsidRPr="00951E19">
        <w:t>второй – система организационно-правовых и расчетно-финансовых документов, необходимых для осуществления каких-либо действий или описывающих такие действия.</w:t>
      </w:r>
    </w:p>
    <w:p w:rsidR="00DD3596" w:rsidRPr="00951E19" w:rsidRDefault="00DD3596" w:rsidP="00951E19">
      <w:pPr>
        <w:spacing w:line="360" w:lineRule="auto"/>
        <w:ind w:firstLine="709"/>
        <w:jc w:val="both"/>
      </w:pPr>
      <w:r w:rsidRPr="00951E19">
        <w:t>Объектами инвестиций являются строящиеся, реконструируемые, технически перевооружаемые и расширяемые предприятия, здания, сооружения (основные фонды), предназначенные для производства новых видов продукции или услуг.</w:t>
      </w:r>
    </w:p>
    <w:p w:rsidR="00DD3596" w:rsidRPr="00951E19" w:rsidRDefault="00DD3596" w:rsidP="00951E19">
      <w:pPr>
        <w:spacing w:line="360" w:lineRule="auto"/>
        <w:ind w:firstLine="709"/>
        <w:jc w:val="both"/>
      </w:pPr>
      <w:r w:rsidRPr="00951E19">
        <w:t>Капитальные вложения являются составной частью капитального строительства, которое включает также проектно-изыскательские работы (проектирование), строительное и строительно-монтажное производство.</w:t>
      </w:r>
    </w:p>
    <w:p w:rsidR="00DD3596" w:rsidRPr="00951E19" w:rsidRDefault="00DD3596" w:rsidP="00951E19">
      <w:pPr>
        <w:spacing w:line="360" w:lineRule="auto"/>
        <w:ind w:firstLine="709"/>
        <w:jc w:val="both"/>
      </w:pPr>
      <w:r w:rsidRPr="00951E19">
        <w:t>Капитальные вложения осуществляются за счет фонда накопления национального дохода и амортизационных отчислений. Объемы капитальных вложений определяются проектными организациями в ТЭО и проектах</w:t>
      </w:r>
      <w:r w:rsidR="00D240C8" w:rsidRPr="00951E19">
        <w:t xml:space="preserve">. Капитальные вложения, направляемые на обновление основных фондов, всегда должны обеспечивать качественные сдвиги </w:t>
      </w:r>
      <w:r w:rsidR="001119D3" w:rsidRPr="00951E19">
        <w:t>–</w:t>
      </w:r>
      <w:r w:rsidR="00D240C8" w:rsidRPr="00951E19">
        <w:t xml:space="preserve"> </w:t>
      </w:r>
      <w:r w:rsidR="001119D3" w:rsidRPr="00951E19">
        <w:t>повышение конкурентоспособности производимой продукции, увеличение объемов выпускаемой продукции</w:t>
      </w:r>
      <w:r w:rsidR="00B95DB0" w:rsidRPr="00951E19">
        <w:t>, расширение производства и др.</w:t>
      </w:r>
    </w:p>
    <w:p w:rsidR="00B95DB0" w:rsidRPr="00951E19" w:rsidRDefault="00B95DB0" w:rsidP="00951E19">
      <w:pPr>
        <w:spacing w:line="360" w:lineRule="auto"/>
        <w:ind w:firstLine="709"/>
        <w:jc w:val="both"/>
      </w:pPr>
      <w:r w:rsidRPr="00951E19">
        <w:t>Капитальные вложения и ввод в действие основных фондов обеспечивают поддержание действующих производственных мощностей и возмещение выбывающих основных фондов (простое воспроизводство), их прирост (расширенное воспроизводство).</w:t>
      </w:r>
    </w:p>
    <w:p w:rsidR="00B95DB0" w:rsidRPr="00951E19" w:rsidRDefault="00B95DB0" w:rsidP="00951E19">
      <w:pPr>
        <w:spacing w:line="360" w:lineRule="auto"/>
        <w:ind w:firstLine="709"/>
        <w:jc w:val="both"/>
      </w:pPr>
      <w:r w:rsidRPr="00951E19">
        <w:t>Выбор форм воспроизводства основных фондов и динамика их обновления зависят от ряда факторов. Которые в ходе аналитической работы в отрасли, подотрасли, в регионе, на предприятии сравниваются по возможному результату с прогнозируемыми потребностями на определенный период. Для реализации выбирается тот вариант, который может в наибольшей мере удовлетворить потребности производства и населения. Основные фонды являются главной заботой инвестирования и основным его результатом в капитальном строительстве.</w:t>
      </w:r>
    </w:p>
    <w:p w:rsidR="00B95DB0" w:rsidRPr="00951E19" w:rsidRDefault="00D5082F" w:rsidP="00951E19">
      <w:pPr>
        <w:spacing w:line="360" w:lineRule="auto"/>
        <w:ind w:firstLine="709"/>
        <w:jc w:val="both"/>
      </w:pPr>
      <w:r w:rsidRPr="00951E19">
        <w:t>«Жизнь» основных фондов начинается с того времени, с которого они вводятся в эксплуатацию и рабочая сила начинает производить на новых или обновленных средствах труда качественно новый продукт производства. Сроки службы основных фондов, особенно ее активной части – машин, оборудования, - находятся в сложной зависимости от темпов технического прогресса, надежности и долговечности машин, наличия капитальных вложений, возможностей страны по увеличению выпуска оборудования, организации его эксплуатации и ремонта.</w:t>
      </w:r>
    </w:p>
    <w:p w:rsidR="00D5082F" w:rsidRPr="00951E19" w:rsidRDefault="00D5082F" w:rsidP="00951E19">
      <w:pPr>
        <w:spacing w:line="360" w:lineRule="auto"/>
        <w:ind w:firstLine="709"/>
        <w:jc w:val="both"/>
      </w:pPr>
      <w:r w:rsidRPr="00951E19">
        <w:t>С ростом производства возрастают и общественные потребности. Потребление того или иного продукта</w:t>
      </w:r>
      <w:r w:rsidR="00884F51" w:rsidRPr="00951E19">
        <w:t xml:space="preserve"> не только удовлетворяет общественные потребности, но и каждый раз воспроизводит их вновь. Общество не может перестать потреблять и не может перестать производить общественно необходимую продукцию.</w:t>
      </w:r>
    </w:p>
    <w:p w:rsidR="00884F51" w:rsidRPr="00951E19" w:rsidRDefault="00884F51" w:rsidP="00951E19">
      <w:pPr>
        <w:spacing w:line="360" w:lineRule="auto"/>
        <w:ind w:firstLine="709"/>
        <w:jc w:val="both"/>
      </w:pPr>
      <w:r w:rsidRPr="00951E19">
        <w:t>Для решения этих проблем постоянно требуются капитальные вложения для обновления основных действующих</w:t>
      </w:r>
      <w:r w:rsidR="00F1170A" w:rsidRPr="00951E19">
        <w:t xml:space="preserve"> и ввода новых поколений машин, технологий, средств управления, не краткосрочные, а долгосрочные инвестиции.</w:t>
      </w:r>
      <w:r w:rsidR="00BF55A6" w:rsidRPr="00951E19">
        <w:t xml:space="preserve"> Ввод новых технических достижений в производство осуществляется путем нового строительства либо путем расширения и технического перевооружения действующих предприятий. Это приводит к накоплению средств производства и, прежде всего, основных производственных фондов.</w:t>
      </w:r>
    </w:p>
    <w:p w:rsidR="00BF55A6" w:rsidRPr="00951E19" w:rsidRDefault="00BF55A6" w:rsidP="00951E19">
      <w:pPr>
        <w:spacing w:line="360" w:lineRule="auto"/>
        <w:ind w:firstLine="709"/>
        <w:jc w:val="both"/>
      </w:pPr>
      <w:r w:rsidRPr="00951E19">
        <w:t>При создании тех или иных инвестиционных проектов расширения производственных мощностей всегда проводился поиск оптимальных решений, который сопровождался научными исследованиями и экономическими расчетами. Существовало несколько методических подходов, которые применялись при определении уровня концентрации производства и оптимальных размеров предприятий.</w:t>
      </w:r>
    </w:p>
    <w:p w:rsidR="00BF55A6" w:rsidRPr="00951E19" w:rsidRDefault="00BF55A6" w:rsidP="00951E19">
      <w:pPr>
        <w:spacing w:line="360" w:lineRule="auto"/>
        <w:ind w:firstLine="709"/>
        <w:jc w:val="both"/>
      </w:pPr>
      <w:r w:rsidRPr="00951E19">
        <w:t>Отраслевыми проектными и научно-исследовательскими институтами изучались проблемы оптимального размера предприятий и уровня концентрации производства с учетом конкретных достижений научно-технического прогресса в обществе, конкретных методов производства, принципиально новых производительных орудий труда, прогрессивных материалов.</w:t>
      </w:r>
    </w:p>
    <w:p w:rsidR="00AA3064" w:rsidRPr="00951E19" w:rsidRDefault="00E32909" w:rsidP="00951E19">
      <w:pPr>
        <w:spacing w:line="360" w:lineRule="auto"/>
        <w:ind w:firstLine="709"/>
        <w:jc w:val="both"/>
      </w:pPr>
      <w:r w:rsidRPr="00951E19">
        <w:t>П</w:t>
      </w:r>
      <w:r w:rsidR="00F22644" w:rsidRPr="00951E19">
        <w:t>ример инвестиционного проекта 1</w:t>
      </w:r>
    </w:p>
    <w:p w:rsidR="00E32909" w:rsidRPr="00951E19" w:rsidRDefault="00E32909" w:rsidP="00951E19">
      <w:pPr>
        <w:spacing w:line="360" w:lineRule="auto"/>
        <w:ind w:firstLine="709"/>
        <w:jc w:val="both"/>
      </w:pPr>
      <w:r w:rsidRPr="00951E19">
        <w:t>Анализ металлопотребления в стране и потребности в металле на перспективу выявил большие дефициты листового проката новых высококачественных видов, которые возможно произвести только с новой, весьма производительной техникой прокатного производства. Для того, чтобы организовать современное производство листового проката, необходимо создать крупный промышленно-производственный</w:t>
      </w:r>
      <w:r w:rsidR="0044672F" w:rsidRPr="00951E19">
        <w:t xml:space="preserve"> комплекс, включающий прокатные цеха, сталеплавильное и доменное производство, горно-обогатительные комбинаты, угольные шахты, коксохимические заводы</w:t>
      </w:r>
      <w:r w:rsidR="003808AF" w:rsidRPr="00951E19">
        <w:t xml:space="preserve"> и заводы огнеупоров. Наибольшая потребность в листовом прокате выявлена в Европейской части страны (3/4 общей потребности по стране). Потребность Западной и Восточной Сибири и Дальнего Востока составляет 1/4 общей потребности.</w:t>
      </w:r>
    </w:p>
    <w:p w:rsidR="003808AF" w:rsidRPr="00951E19" w:rsidRDefault="009E5845" w:rsidP="00951E19">
      <w:pPr>
        <w:spacing w:line="360" w:lineRule="auto"/>
        <w:ind w:firstLine="709"/>
        <w:jc w:val="both"/>
      </w:pPr>
      <w:r w:rsidRPr="00951E19">
        <w:t>В результате предпроектных разработок были определены варианты создания новых мощностей для производства листового проката</w:t>
      </w:r>
      <w:r w:rsidR="004F5019" w:rsidRPr="00951E19">
        <w:t xml:space="preserve"> в Европейской части России (Новолипецкий и Череповецкий </w:t>
      </w:r>
      <w:r w:rsidR="00951E19" w:rsidRPr="00951E19">
        <w:t>металлургические</w:t>
      </w:r>
      <w:r w:rsidR="004F5019" w:rsidRPr="00951E19">
        <w:t xml:space="preserve"> комбинаты) и на востоке страны (вблизи города Тайшет). Также были выбраны сырьевые базы, учтены возможности специализации новых и существующих станов на действующих заводах.</w:t>
      </w:r>
    </w:p>
    <w:p w:rsidR="00385FD2" w:rsidRPr="00951E19" w:rsidRDefault="00385FD2" w:rsidP="00951E19">
      <w:pPr>
        <w:spacing w:line="360" w:lineRule="auto"/>
        <w:ind w:firstLine="709"/>
        <w:jc w:val="both"/>
      </w:pPr>
      <w:r w:rsidRPr="00951E19">
        <w:t>Рассмотрение предложенных вариантов создания новых металлургических мощностей способствовало резкому повышению уровня концентрации производства на действующих металлургических комбинатах и некоторому повышению уровня концентрации при строительстве тех же мощностей на новых площадках, давало возможность сравнить экономические показатели предложенных решений.</w:t>
      </w:r>
    </w:p>
    <w:p w:rsidR="00385FD2" w:rsidRPr="00951E19" w:rsidRDefault="00385FD2" w:rsidP="00951E19">
      <w:pPr>
        <w:spacing w:line="360" w:lineRule="auto"/>
        <w:ind w:firstLine="709"/>
        <w:jc w:val="both"/>
      </w:pPr>
      <w:r w:rsidRPr="00951E19">
        <w:t xml:space="preserve">В сопоставимом виде данные о капитальных вложениях в </w:t>
      </w:r>
      <w:r w:rsidR="00951E19" w:rsidRPr="00951E19">
        <w:t>примышленное</w:t>
      </w:r>
      <w:r w:rsidRPr="00951E19">
        <w:t xml:space="preserve"> строительство вторых блоков на действующих заводах и новых мощностей на новом заводе, создание сырьевых баз представлены в табл</w:t>
      </w:r>
      <w:r w:rsidR="00906822" w:rsidRPr="00951E19">
        <w:t>.</w:t>
      </w:r>
      <w:r w:rsidR="00951E19">
        <w:t xml:space="preserve"> </w:t>
      </w:r>
      <w:r w:rsidR="008D7B58" w:rsidRPr="00951E19">
        <w:t>2.</w:t>
      </w:r>
      <w:r w:rsidRPr="00951E19">
        <w:t>1.</w:t>
      </w:r>
    </w:p>
    <w:p w:rsidR="00C434E7" w:rsidRPr="00951E19" w:rsidRDefault="00C434E7" w:rsidP="00951E19">
      <w:pPr>
        <w:spacing w:line="360" w:lineRule="auto"/>
        <w:ind w:firstLine="709"/>
        <w:jc w:val="both"/>
      </w:pPr>
      <w:r w:rsidRPr="00951E19">
        <w:t xml:space="preserve">Аналогично рассмотренной ситуации в Европейской части России рассматривалась ситуация по строительству новых металлургических мощностей в Сибири – строительство второго блока на Западно-Сибирском комбинате и новых адекватных мощностей на новой площадке в районе Тайшета (табл. </w:t>
      </w:r>
      <w:r w:rsidR="008D7B58" w:rsidRPr="00951E19">
        <w:t>2.</w:t>
      </w:r>
      <w:r w:rsidRPr="00951E19">
        <w:t>2).</w:t>
      </w:r>
    </w:p>
    <w:p w:rsidR="00321CB0" w:rsidRDefault="00951E19" w:rsidP="00951E19">
      <w:pPr>
        <w:spacing w:line="360" w:lineRule="auto"/>
        <w:ind w:firstLine="709"/>
        <w:jc w:val="both"/>
      </w:pPr>
      <w:r>
        <w:br w:type="page"/>
      </w:r>
      <w:r w:rsidR="00321CB0" w:rsidRPr="00951E19">
        <w:t xml:space="preserve">Таблица </w:t>
      </w:r>
      <w:r w:rsidR="008D7B58" w:rsidRPr="00951E19">
        <w:t>2.</w:t>
      </w:r>
      <w:r w:rsidR="00321CB0" w:rsidRPr="00951E19">
        <w:t>1 – Сравнительные данные расчетов по предложенным вариантам строительства новых производственных мощностей (в % к затратам на новый завод в Центре)</w:t>
      </w:r>
    </w:p>
    <w:p w:rsidR="00951E19" w:rsidRPr="00951E19" w:rsidRDefault="00951E19" w:rsidP="00951E19">
      <w:pPr>
        <w:spacing w:line="360" w:lineRule="auto"/>
        <w:ind w:firstLine="709"/>
        <w:jc w:val="both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080"/>
        <w:gridCol w:w="1483"/>
        <w:gridCol w:w="1483"/>
      </w:tblGrid>
      <w:tr w:rsidR="007611D0" w:rsidRPr="007242DA" w:rsidTr="007242DA">
        <w:tc>
          <w:tcPr>
            <w:tcW w:w="55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Экономические показатели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Новый завод в Центре</w:t>
            </w: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Второй блок</w:t>
            </w:r>
          </w:p>
        </w:tc>
      </w:tr>
      <w:tr w:rsidR="007611D0" w:rsidRPr="007242DA" w:rsidTr="007242DA">
        <w:tc>
          <w:tcPr>
            <w:tcW w:w="55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на Новоли-пецком комбинате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на Черепо-вецком комбинате</w:t>
            </w:r>
          </w:p>
        </w:tc>
      </w:tr>
      <w:tr w:rsidR="007611D0" w:rsidRPr="007242DA" w:rsidTr="007242DA">
        <w:tc>
          <w:tcPr>
            <w:tcW w:w="550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Капитальные вложения: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11D0" w:rsidRPr="007242DA" w:rsidTr="007242DA">
        <w:tc>
          <w:tcPr>
            <w:tcW w:w="5508" w:type="dxa"/>
            <w:tcBorders>
              <w:top w:val="nil"/>
              <w:bottom w:val="nil"/>
            </w:tcBorders>
            <w:shd w:val="clear" w:color="auto" w:fill="auto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а) собственно в металлургический завод, агломерационное и коксохимическое производство, долевое участие в строительстве ТЭЦ;</w:t>
            </w:r>
          </w:p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100</w:t>
            </w:r>
          </w:p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95</w:t>
            </w:r>
          </w:p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98</w:t>
            </w:r>
          </w:p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11D0" w:rsidRPr="007242DA" w:rsidTr="007242DA">
        <w:tc>
          <w:tcPr>
            <w:tcW w:w="5508" w:type="dxa"/>
            <w:tcBorders>
              <w:top w:val="nil"/>
            </w:tcBorders>
            <w:shd w:val="clear" w:color="auto" w:fill="auto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б) в рудники и горно-обогатительные комбинаты с учетом уменьшения вложений в выпуск товарного чугуна на Череповецком и Новолипецком заводах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top w:val="nil"/>
            </w:tcBorders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137</w:t>
            </w:r>
          </w:p>
        </w:tc>
        <w:tc>
          <w:tcPr>
            <w:tcW w:w="1483" w:type="dxa"/>
            <w:tcBorders>
              <w:top w:val="nil"/>
            </w:tcBorders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140</w:t>
            </w:r>
          </w:p>
        </w:tc>
      </w:tr>
      <w:tr w:rsidR="007611D0" w:rsidRPr="007242DA" w:rsidTr="007242DA">
        <w:tc>
          <w:tcPr>
            <w:tcW w:w="5508" w:type="dxa"/>
            <w:shd w:val="clear" w:color="auto" w:fill="auto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Итого по капитальным затратам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100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110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115</w:t>
            </w:r>
          </w:p>
        </w:tc>
      </w:tr>
      <w:tr w:rsidR="007611D0" w:rsidRPr="007242DA" w:rsidTr="007242DA">
        <w:tc>
          <w:tcPr>
            <w:tcW w:w="5508" w:type="dxa"/>
            <w:shd w:val="clear" w:color="auto" w:fill="auto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Годовой выпуск продукции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100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118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120</w:t>
            </w:r>
          </w:p>
        </w:tc>
      </w:tr>
      <w:tr w:rsidR="007611D0" w:rsidRPr="007242DA" w:rsidTr="007242DA">
        <w:tc>
          <w:tcPr>
            <w:tcW w:w="5508" w:type="dxa"/>
            <w:shd w:val="clear" w:color="auto" w:fill="auto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Удельные капитальные вложения (на единицу готовой продукции)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100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89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95</w:t>
            </w:r>
          </w:p>
        </w:tc>
      </w:tr>
      <w:tr w:rsidR="007611D0" w:rsidRPr="007242DA" w:rsidTr="007242DA">
        <w:tc>
          <w:tcPr>
            <w:tcW w:w="5508" w:type="dxa"/>
            <w:shd w:val="clear" w:color="auto" w:fill="auto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Снижение удельных капитальных вложений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–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11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7611D0" w:rsidRPr="007242DA" w:rsidRDefault="007611D0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5</w:t>
            </w:r>
          </w:p>
        </w:tc>
      </w:tr>
    </w:tbl>
    <w:p w:rsidR="00906822" w:rsidRPr="00951E19" w:rsidRDefault="00906822" w:rsidP="00951E19">
      <w:pPr>
        <w:spacing w:line="360" w:lineRule="auto"/>
        <w:jc w:val="both"/>
        <w:rPr>
          <w:sz w:val="20"/>
          <w:szCs w:val="20"/>
        </w:rPr>
      </w:pPr>
    </w:p>
    <w:p w:rsidR="00906822" w:rsidRPr="00951E19" w:rsidRDefault="00870FF3" w:rsidP="00951E19">
      <w:pPr>
        <w:spacing w:line="360" w:lineRule="auto"/>
        <w:ind w:firstLine="709"/>
        <w:jc w:val="both"/>
      </w:pPr>
      <w:r w:rsidRPr="00951E19">
        <w:t>При строительстве вторых блоков на действующих предприятиях появляется возможность использования резервов первой очереди предприятия, и в частности объектов внешнего энергоснабжения, внешнего пассажирского транспорта, складского хозяйства, объектов социально-культурного назначения</w:t>
      </w:r>
      <w:r w:rsidR="00F02889" w:rsidRPr="00951E19">
        <w:t>, кроме того, опытный кадровый состав представлен, как правило, сработавшимися коллективами.</w:t>
      </w:r>
    </w:p>
    <w:p w:rsidR="00906822" w:rsidRPr="00951E19" w:rsidRDefault="00F02889" w:rsidP="00951E19">
      <w:pPr>
        <w:spacing w:line="360" w:lineRule="auto"/>
        <w:ind w:firstLine="709"/>
        <w:jc w:val="both"/>
      </w:pPr>
      <w:r w:rsidRPr="00951E19">
        <w:t>В дальнейшем возникает потребность расширения всех звеньев инфраструктуры, вспомогательных и подсобных предприятий с учетом новых потребностей, но в стартовый период резервы действующих предприятий способны принести большую экономию средств и времени на строительство новых производственных мощностей. В результате сокращения продолжительности строительства может быть достигнута экономия эксплуатационных затрат и получена значительная прибыль за счет более раннего получения дефицитной продукции для народного хозяйства.</w:t>
      </w:r>
    </w:p>
    <w:p w:rsidR="00906822" w:rsidRDefault="00906822" w:rsidP="00951E19">
      <w:pPr>
        <w:spacing w:line="360" w:lineRule="auto"/>
        <w:ind w:firstLine="709"/>
        <w:jc w:val="both"/>
      </w:pPr>
      <w:r w:rsidRPr="00951E19">
        <w:t xml:space="preserve">Таблица </w:t>
      </w:r>
      <w:r w:rsidR="008D7B58" w:rsidRPr="00951E19">
        <w:t>2.</w:t>
      </w:r>
      <w:r w:rsidRPr="00951E19">
        <w:t>2 – Сравнительные данные расчетов по предложенным вариан</w:t>
      </w:r>
      <w:r w:rsidR="00F02889" w:rsidRPr="00951E19">
        <w:t>-</w:t>
      </w:r>
      <w:r w:rsidRPr="00951E19">
        <w:t>там строительства новых производственных мощностей (в % к затратам на новый завод в районе г. Тайшета)</w:t>
      </w:r>
    </w:p>
    <w:p w:rsidR="00951E19" w:rsidRPr="00951E19" w:rsidRDefault="00951E19" w:rsidP="00951E19">
      <w:pPr>
        <w:spacing w:line="360" w:lineRule="auto"/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00"/>
        <w:gridCol w:w="1800"/>
      </w:tblGrid>
      <w:tr w:rsidR="00870FF3" w:rsidRPr="007242DA" w:rsidTr="007242DA">
        <w:trPr>
          <w:trHeight w:val="1224"/>
        </w:trPr>
        <w:tc>
          <w:tcPr>
            <w:tcW w:w="58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0FF3" w:rsidRPr="007242DA" w:rsidRDefault="00870FF3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Экономические показатели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0FF3" w:rsidRPr="007242DA" w:rsidRDefault="00870FF3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 xml:space="preserve">Новый завод в районе </w:t>
            </w:r>
          </w:p>
          <w:p w:rsidR="00870FF3" w:rsidRPr="007242DA" w:rsidRDefault="00870FF3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г. Тайшета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70FF3" w:rsidRPr="007242DA" w:rsidRDefault="00870FF3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Второй блок на Западно-Сибирском комбинате</w:t>
            </w:r>
          </w:p>
        </w:tc>
      </w:tr>
      <w:tr w:rsidR="00906822" w:rsidRPr="007242DA" w:rsidTr="007242DA">
        <w:tc>
          <w:tcPr>
            <w:tcW w:w="586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Капитальные вложения: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06822" w:rsidRPr="007242DA" w:rsidTr="007242DA">
        <w:tc>
          <w:tcPr>
            <w:tcW w:w="5868" w:type="dxa"/>
            <w:tcBorders>
              <w:top w:val="nil"/>
              <w:bottom w:val="nil"/>
            </w:tcBorders>
            <w:shd w:val="clear" w:color="auto" w:fill="auto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а) собственно в металлургический завод, агломерационное и коксохимическое производство, долевое участие в строительстве ТЭЦ;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70FF3" w:rsidRPr="007242DA" w:rsidRDefault="00870FF3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78</w:t>
            </w:r>
          </w:p>
        </w:tc>
      </w:tr>
      <w:tr w:rsidR="00906822" w:rsidRPr="007242DA" w:rsidTr="007242DA">
        <w:tc>
          <w:tcPr>
            <w:tcW w:w="5868" w:type="dxa"/>
            <w:tcBorders>
              <w:top w:val="nil"/>
            </w:tcBorders>
            <w:shd w:val="clear" w:color="auto" w:fill="auto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б) в рудники и горно-обогатительные комбинаты с учетом уменьшения вложений в выпуск товарного чугуна</w:t>
            </w:r>
            <w:r w:rsidR="00870FF3" w:rsidRPr="007242DA">
              <w:rPr>
                <w:sz w:val="20"/>
                <w:szCs w:val="20"/>
              </w:rPr>
              <w:t>, лома и кокса</w:t>
            </w:r>
            <w:r w:rsidRPr="007242DA">
              <w:rPr>
                <w:sz w:val="20"/>
                <w:szCs w:val="20"/>
              </w:rPr>
              <w:t xml:space="preserve"> на </w:t>
            </w:r>
            <w:r w:rsidR="00870FF3" w:rsidRPr="007242DA">
              <w:rPr>
                <w:sz w:val="20"/>
                <w:szCs w:val="20"/>
              </w:rPr>
              <w:t>Западно-Сибирском</w:t>
            </w:r>
            <w:r w:rsidRPr="007242DA">
              <w:rPr>
                <w:sz w:val="20"/>
                <w:szCs w:val="20"/>
              </w:rPr>
              <w:t xml:space="preserve"> заводах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bottom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bottom"/>
          </w:tcPr>
          <w:p w:rsidR="00870FF3" w:rsidRPr="007242DA" w:rsidRDefault="00870FF3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87</w:t>
            </w:r>
          </w:p>
        </w:tc>
      </w:tr>
      <w:tr w:rsidR="00906822" w:rsidRPr="007242DA" w:rsidTr="007242DA">
        <w:tc>
          <w:tcPr>
            <w:tcW w:w="5868" w:type="dxa"/>
            <w:shd w:val="clear" w:color="auto" w:fill="auto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Итого по капитальным затратам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906822" w:rsidRPr="007242DA" w:rsidRDefault="00870FF3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80</w:t>
            </w:r>
          </w:p>
        </w:tc>
      </w:tr>
      <w:tr w:rsidR="00906822" w:rsidRPr="007242DA" w:rsidTr="007242DA">
        <w:tc>
          <w:tcPr>
            <w:tcW w:w="5868" w:type="dxa"/>
            <w:shd w:val="clear" w:color="auto" w:fill="auto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Годовой выпуск продукции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906822" w:rsidRPr="007242DA" w:rsidRDefault="00870FF3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98</w:t>
            </w:r>
          </w:p>
        </w:tc>
      </w:tr>
      <w:tr w:rsidR="00906822" w:rsidRPr="007242DA" w:rsidTr="007242DA">
        <w:tc>
          <w:tcPr>
            <w:tcW w:w="5868" w:type="dxa"/>
            <w:shd w:val="clear" w:color="auto" w:fill="auto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Удельные капитальные вложения (на единицу готовой продукции)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822" w:rsidRPr="007242DA" w:rsidRDefault="00870FF3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83</w:t>
            </w:r>
          </w:p>
        </w:tc>
      </w:tr>
      <w:tr w:rsidR="00906822" w:rsidRPr="007242DA" w:rsidTr="007242DA">
        <w:tc>
          <w:tcPr>
            <w:tcW w:w="5868" w:type="dxa"/>
            <w:shd w:val="clear" w:color="auto" w:fill="auto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Снижение удельных капитальных вложений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06822" w:rsidRPr="007242DA" w:rsidRDefault="00906822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–</w:t>
            </w:r>
          </w:p>
        </w:tc>
        <w:tc>
          <w:tcPr>
            <w:tcW w:w="1800" w:type="dxa"/>
            <w:shd w:val="clear" w:color="auto" w:fill="auto"/>
          </w:tcPr>
          <w:p w:rsidR="00906822" w:rsidRPr="007242DA" w:rsidRDefault="00870FF3" w:rsidP="007242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42DA">
              <w:rPr>
                <w:sz w:val="20"/>
                <w:szCs w:val="20"/>
              </w:rPr>
              <w:t>17</w:t>
            </w:r>
          </w:p>
        </w:tc>
      </w:tr>
    </w:tbl>
    <w:p w:rsidR="00906822" w:rsidRPr="00951E19" w:rsidRDefault="00906822" w:rsidP="00951E19">
      <w:pPr>
        <w:spacing w:line="360" w:lineRule="auto"/>
        <w:jc w:val="both"/>
        <w:rPr>
          <w:sz w:val="20"/>
          <w:szCs w:val="20"/>
        </w:rPr>
      </w:pPr>
    </w:p>
    <w:p w:rsidR="00D7770D" w:rsidRPr="00951E19" w:rsidRDefault="00D7770D" w:rsidP="00951E19">
      <w:pPr>
        <w:spacing w:line="360" w:lineRule="auto"/>
        <w:ind w:firstLine="709"/>
        <w:jc w:val="both"/>
      </w:pPr>
      <w:r w:rsidRPr="00951E19">
        <w:t>Эти расчеты в дополнение к проектным по каждому объекту были приняты как достаточно аргументированные, и по результатам предлагалось принимать решение в соответствующих органах управления.</w:t>
      </w:r>
    </w:p>
    <w:p w:rsidR="00906822" w:rsidRPr="00951E19" w:rsidRDefault="000D3A78" w:rsidP="00951E19">
      <w:pPr>
        <w:spacing w:line="360" w:lineRule="auto"/>
        <w:ind w:firstLine="709"/>
        <w:jc w:val="both"/>
      </w:pPr>
      <w:r w:rsidRPr="00951E19">
        <w:t>Следует иметь в виду, что концентрация производства в результате удвоения производственных мощностей на действующих металлургических комбинатах имеет положительные и отрицательные аспекты, которые не проанализированы для конкретных условий и времени строительства, и поэтому могут содержать негативную информацию.</w:t>
      </w:r>
    </w:p>
    <w:p w:rsidR="00A700E1" w:rsidRPr="00951E19" w:rsidRDefault="000D3A78" w:rsidP="00951E19">
      <w:pPr>
        <w:spacing w:line="360" w:lineRule="auto"/>
        <w:ind w:firstLine="709"/>
        <w:jc w:val="both"/>
      </w:pPr>
      <w:r w:rsidRPr="00951E19">
        <w:t>В связи с нерегулируемым ростом концентрации производства со стороны государственного управления</w:t>
      </w:r>
      <w:r w:rsidR="00A700E1" w:rsidRPr="00951E19">
        <w:t xml:space="preserve"> особую роль в предпроектных научных исследованиях наряду с технико-экономическими должны играть социальные исследования.</w:t>
      </w:r>
    </w:p>
    <w:p w:rsidR="00D5682A" w:rsidRPr="00951E19" w:rsidRDefault="00F22644" w:rsidP="00951E19">
      <w:pPr>
        <w:spacing w:line="360" w:lineRule="auto"/>
        <w:ind w:firstLine="709"/>
        <w:jc w:val="both"/>
      </w:pPr>
      <w:r w:rsidRPr="00951E19">
        <w:t>Пример инвестиционного проекта 2</w:t>
      </w:r>
    </w:p>
    <w:p w:rsidR="00B835FC" w:rsidRPr="00951E19" w:rsidRDefault="00F22644" w:rsidP="00951E19">
      <w:pPr>
        <w:spacing w:line="360" w:lineRule="auto"/>
        <w:ind w:firstLine="709"/>
        <w:jc w:val="both"/>
      </w:pPr>
      <w:r w:rsidRPr="00951E19">
        <w:t>Анализ производства и реализации хлебобулочных изделий на предприятии выявил превышение спроса изделий над мощностями и ассортиментными возможностями существующих пекарен ООО «Хлеб».</w:t>
      </w:r>
    </w:p>
    <w:p w:rsidR="00B835FC" w:rsidRPr="00951E19" w:rsidRDefault="00B835FC" w:rsidP="00951E19">
      <w:pPr>
        <w:spacing w:line="360" w:lineRule="auto"/>
        <w:ind w:firstLine="709"/>
        <w:jc w:val="both"/>
      </w:pPr>
      <w:r w:rsidRPr="00951E19">
        <w:t xml:space="preserve">Компания «Хлеб» обладает опытом производства и реализации хлебобулочных изделий. В настоящий момент компания располагает рядом хлебопекарней в поселках района и сетью розничных магазинов, автотранспортное подразделение компании осуществляет услуги по доставке хлеба. </w:t>
      </w:r>
    </w:p>
    <w:p w:rsidR="00B835FC" w:rsidRPr="00951E19" w:rsidRDefault="00B835FC" w:rsidP="00951E19">
      <w:pPr>
        <w:spacing w:line="360" w:lineRule="auto"/>
        <w:ind w:firstLine="709"/>
        <w:jc w:val="both"/>
      </w:pPr>
      <w:r w:rsidRPr="00951E19">
        <w:t>Поселок Новый потребляет в настоящий момент 1,8 тонн хлеба в сутки. Основные поставщики: пекарни ООО «Первая» и ООО «Дом» выпекают 0,3 и 1,6 тонн хлеба в сутки, соответственно.</w:t>
      </w:r>
    </w:p>
    <w:p w:rsidR="00BA7913" w:rsidRPr="00951E19" w:rsidRDefault="00F22644" w:rsidP="00951E19">
      <w:pPr>
        <w:spacing w:line="360" w:lineRule="auto"/>
        <w:ind w:firstLine="709"/>
        <w:jc w:val="both"/>
      </w:pPr>
      <w:r w:rsidRPr="00951E19">
        <w:t>Ожидалось увеличение спроса со стороны школ на булочные изделия, в районе велся большой объем строительных работ – много приезжих, была потребность в разнообразии поставок ржано-пшеничного хлеба, в летний период булочные изделия продавались на открытых лотках, осуществля</w:t>
      </w:r>
      <w:r w:rsidR="00BA7913" w:rsidRPr="00951E19">
        <w:t>лись</w:t>
      </w:r>
      <w:r w:rsidRPr="00951E19">
        <w:t xml:space="preserve"> поставки в предприятия общепита. </w:t>
      </w:r>
      <w:r w:rsidR="00BA7913" w:rsidRPr="00951E19">
        <w:t>Техническое состояние существующих хлебозавода и пекарни ООО «</w:t>
      </w:r>
      <w:r w:rsidR="00B835FC" w:rsidRPr="00951E19">
        <w:t>Первая</w:t>
      </w:r>
      <w:r w:rsidR="00BA7913" w:rsidRPr="00951E19">
        <w:t>» не позволяло существенно изменить ситуацию. Ч</w:t>
      </w:r>
      <w:r w:rsidRPr="00951E19">
        <w:t xml:space="preserve">тобы организовать современное производство </w:t>
      </w:r>
      <w:r w:rsidR="00BA7913" w:rsidRPr="00951E19">
        <w:t>хлебобулочных изделий</w:t>
      </w:r>
      <w:r w:rsidRPr="00951E19">
        <w:t xml:space="preserve">, необходимо </w:t>
      </w:r>
      <w:r w:rsidR="00BA7913" w:rsidRPr="00951E19">
        <w:t>было организовать производство и реализацию изделий и построить новый хлебозавод мощностью 5 т в сутки</w:t>
      </w:r>
      <w:r w:rsidRPr="00951E19">
        <w:t xml:space="preserve">. </w:t>
      </w:r>
      <w:r w:rsidR="00BA7913" w:rsidRPr="00951E19">
        <w:t>Новый хлебозавод должен был заместить и превысить существующие хлебопекарные мощности – хлебозавода и пекарни (ООО «</w:t>
      </w:r>
      <w:r w:rsidR="00B835FC" w:rsidRPr="00951E19">
        <w:t>Первая</w:t>
      </w:r>
      <w:r w:rsidR="00BA7913" w:rsidRPr="00951E19">
        <w:t xml:space="preserve">»), техническое состояние которых не позволяло удовлетворять спрос населения поселка Новый в продукции широкого ассортимента и высокого качества. Проект предполагает строительство нового хлебозавода мощностью </w:t>
      </w:r>
      <w:r w:rsidR="00B835FC" w:rsidRPr="00951E19">
        <w:t>1,5</w:t>
      </w:r>
      <w:r w:rsidR="00BA7913" w:rsidRPr="00951E19">
        <w:t xml:space="preserve"> тонн</w:t>
      </w:r>
      <w:r w:rsidR="00B835FC" w:rsidRPr="00951E19">
        <w:t>ы</w:t>
      </w:r>
      <w:r w:rsidR="00BA7913" w:rsidRPr="00951E19">
        <w:t xml:space="preserve"> в сутки.  Период строительства и запуска завода составляет 1 год. Строительство завода было осуществлено строительным предприятием ООО «СтройИнвестПлюс».</w:t>
      </w:r>
    </w:p>
    <w:p w:rsidR="00B835FC" w:rsidRPr="00951E19" w:rsidRDefault="0012056E" w:rsidP="00951E19">
      <w:pPr>
        <w:spacing w:line="360" w:lineRule="auto"/>
        <w:ind w:firstLine="709"/>
        <w:jc w:val="both"/>
      </w:pPr>
      <w:r w:rsidRPr="00951E19">
        <w:t>Пекарня ООО «Первая» из-за технического состояния будет закрыта, а пекарня ООО «Дом» переориентируется на кондитерское производство. Квалифицированные специалисты будут привлечены на работу на новом хлебозаводе.</w:t>
      </w:r>
    </w:p>
    <w:p w:rsidR="0012056E" w:rsidRPr="00951E19" w:rsidRDefault="0012056E" w:rsidP="00951E19">
      <w:pPr>
        <w:spacing w:line="360" w:lineRule="auto"/>
        <w:ind w:firstLine="709"/>
        <w:jc w:val="both"/>
      </w:pPr>
      <w:r w:rsidRPr="00951E19">
        <w:t xml:space="preserve">Финансирование проекта предполагалось за счет собственных средств инициатора проекта и привлечение кредитных ресурсов. В качестве кредитора рассматривалась районная администрация. </w:t>
      </w:r>
    </w:p>
    <w:p w:rsidR="0012056E" w:rsidRPr="00951E19" w:rsidRDefault="0012056E" w:rsidP="00951E19">
      <w:pPr>
        <w:numPr>
          <w:ilvl w:val="0"/>
          <w:numId w:val="18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</w:pPr>
      <w:r w:rsidRPr="00951E19">
        <w:t xml:space="preserve">Собственные средства – 200 тыс. </w:t>
      </w:r>
      <w:r w:rsidR="00951E19" w:rsidRPr="00951E19">
        <w:t>руб.</w:t>
      </w:r>
      <w:r w:rsidRPr="00951E19">
        <w:t xml:space="preserve"> </w:t>
      </w:r>
    </w:p>
    <w:p w:rsidR="0012056E" w:rsidRPr="00951E19" w:rsidRDefault="0012056E" w:rsidP="00951E19">
      <w:pPr>
        <w:numPr>
          <w:ilvl w:val="0"/>
          <w:numId w:val="18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</w:pPr>
      <w:r w:rsidRPr="00951E19">
        <w:t xml:space="preserve">Заемные средства – 100 тыс. </w:t>
      </w:r>
      <w:r w:rsidR="00951E19" w:rsidRPr="00951E19">
        <w:t>руб.</w:t>
      </w:r>
    </w:p>
    <w:p w:rsidR="00F22644" w:rsidRPr="00951E19" w:rsidRDefault="0012056E" w:rsidP="00951E19">
      <w:pPr>
        <w:spacing w:line="360" w:lineRule="auto"/>
        <w:ind w:firstLine="709"/>
        <w:jc w:val="both"/>
      </w:pPr>
      <w:r w:rsidRPr="00951E19">
        <w:t>Горизонт рассмотрения проекта составлял 10 лет. За это время должны были реализоваться</w:t>
      </w:r>
      <w:r w:rsidR="001432F9" w:rsidRPr="00951E19">
        <w:t xml:space="preserve"> следующие выгоды от проекта:</w:t>
      </w:r>
    </w:p>
    <w:p w:rsidR="001432F9" w:rsidRPr="00951E19" w:rsidRDefault="001432F9" w:rsidP="00951E19">
      <w:pPr>
        <w:numPr>
          <w:ilvl w:val="0"/>
          <w:numId w:val="20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</w:pPr>
      <w:r w:rsidRPr="00951E19">
        <w:t xml:space="preserve">Замещение устаревших мощностей существующих хлебопекарных мощностей; </w:t>
      </w:r>
    </w:p>
    <w:p w:rsidR="001432F9" w:rsidRPr="00951E19" w:rsidRDefault="001432F9" w:rsidP="00951E19">
      <w:pPr>
        <w:numPr>
          <w:ilvl w:val="0"/>
          <w:numId w:val="20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</w:pPr>
      <w:r w:rsidRPr="00951E19">
        <w:t>Обеспечение населения поселка Новый хлебобулочными изделиями;</w:t>
      </w:r>
    </w:p>
    <w:p w:rsidR="001432F9" w:rsidRPr="00951E19" w:rsidRDefault="001432F9" w:rsidP="00951E19">
      <w:pPr>
        <w:numPr>
          <w:ilvl w:val="0"/>
          <w:numId w:val="20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</w:pPr>
      <w:r w:rsidRPr="00951E19">
        <w:t xml:space="preserve">Обеспечение резервом мощностей небольших пекарен для соседних поселков посредством введенного в строй хлебозавода; </w:t>
      </w:r>
    </w:p>
    <w:p w:rsidR="001432F9" w:rsidRPr="00951E19" w:rsidRDefault="001432F9" w:rsidP="00951E19">
      <w:pPr>
        <w:numPr>
          <w:ilvl w:val="0"/>
          <w:numId w:val="20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</w:pPr>
      <w:r w:rsidRPr="00951E19">
        <w:t xml:space="preserve">Увеличение ассортимента предлагаемых хлебобулочных изделий: сдобной продукции и особенно, в части рекомендуемых для поддержания здорового образа жизни, ржано-пшеничных изделий; </w:t>
      </w:r>
    </w:p>
    <w:p w:rsidR="001432F9" w:rsidRPr="00951E19" w:rsidRDefault="001432F9" w:rsidP="00951E19">
      <w:pPr>
        <w:numPr>
          <w:ilvl w:val="0"/>
          <w:numId w:val="20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</w:pPr>
      <w:r w:rsidRPr="00951E19">
        <w:t>Удовлетворение спроса учебных заведений и предприятий общественного питания в булочных изделиях;</w:t>
      </w:r>
    </w:p>
    <w:p w:rsidR="001432F9" w:rsidRPr="00951E19" w:rsidRDefault="001432F9" w:rsidP="00951E19">
      <w:pPr>
        <w:numPr>
          <w:ilvl w:val="0"/>
          <w:numId w:val="20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</w:pPr>
      <w:r w:rsidRPr="00951E19">
        <w:t xml:space="preserve">Получение предприятием дополнительной прибыли; </w:t>
      </w:r>
    </w:p>
    <w:p w:rsidR="001432F9" w:rsidRPr="00951E19" w:rsidRDefault="001432F9" w:rsidP="00951E19">
      <w:pPr>
        <w:numPr>
          <w:ilvl w:val="0"/>
          <w:numId w:val="20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</w:pPr>
      <w:r w:rsidRPr="00951E19">
        <w:t xml:space="preserve">Увеличение поступлений в бюджет; </w:t>
      </w:r>
    </w:p>
    <w:p w:rsidR="001432F9" w:rsidRPr="00951E19" w:rsidRDefault="001432F9" w:rsidP="00951E19">
      <w:pPr>
        <w:numPr>
          <w:ilvl w:val="0"/>
          <w:numId w:val="20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</w:pPr>
      <w:r w:rsidRPr="00951E19">
        <w:t>Сохранение и создание дополнительных рабочих мест.</w:t>
      </w:r>
    </w:p>
    <w:p w:rsidR="001432F9" w:rsidRPr="00951E19" w:rsidRDefault="001432F9" w:rsidP="00951E19">
      <w:pPr>
        <w:spacing w:line="360" w:lineRule="auto"/>
        <w:ind w:firstLine="709"/>
        <w:jc w:val="both"/>
      </w:pPr>
      <w:r w:rsidRPr="00951E19">
        <w:t>В результате реализации проекта был построен новый хлебозавод, открытие которого позволило оптимизировать  структуру продаж в сторону увеличения высококачественных и булочных изделий, увеличить ассортимент предлагаемой продукции, обеспечить высокое качество продукции за счет технологических возможностей оборудования и сокращения сроков доставки свежего хлеба, увеличить объем производства, оптимизировать схему поставки (доставки) продукции к магазинам района. Проект позволил предприятию увеличить объем продаж и получать дополнительную прибыль</w:t>
      </w:r>
      <w:r w:rsidR="00157AD0" w:rsidRPr="00951E19">
        <w:t>,</w:t>
      </w:r>
      <w:r w:rsidRPr="00951E19">
        <w:t xml:space="preserve"> </w:t>
      </w:r>
      <w:r w:rsidR="00157AD0" w:rsidRPr="00951E19">
        <w:t>с</w:t>
      </w:r>
      <w:r w:rsidRPr="00951E19">
        <w:t>генерир</w:t>
      </w:r>
      <w:r w:rsidR="00157AD0" w:rsidRPr="00951E19">
        <w:t xml:space="preserve">овал </w:t>
      </w:r>
      <w:r w:rsidRPr="00951E19">
        <w:t xml:space="preserve">инвестиционный ресурс (свободные денежные средства) в объеме 20 000 тыс. </w:t>
      </w:r>
      <w:r w:rsidR="0075282E" w:rsidRPr="00951E19">
        <w:t>руб.</w:t>
      </w:r>
      <w:r w:rsidRPr="00951E19">
        <w:t xml:space="preserve"> на момент окончания проекта.</w:t>
      </w:r>
    </w:p>
    <w:p w:rsidR="00787B10" w:rsidRPr="00951E19" w:rsidRDefault="0075282E" w:rsidP="00951E19">
      <w:pPr>
        <w:spacing w:line="360" w:lineRule="auto"/>
        <w:ind w:firstLine="709"/>
        <w:jc w:val="both"/>
      </w:pPr>
      <w:r w:rsidRPr="00951E19">
        <w:t>В каждой отрасли производства определение эффективности мероприятий должно проявляться по многим возможным вариантам решения производственных задач. Различные факторы развития могут обеспечить различную экономическую эффективность при достижении одного и того же результата производства. Поэтому для подготовки принятия правильного практического решения необходим всесторонний экономический анализ в каждом инвестиционном проекте. Принятие оптимальных экономических решений, всесторонне оценивающих процесс концентрации производства, способствует улучшению технико-экономических показателей – подъему производительности труда в отрасли и народном хозяйстве, увеличению объема выпуска продукции, снижению себестоимости продукции и удельных капитальных вложений на единицу продукции. Но известны факты, когда концентрация производства приводит к потере управления производством, снижению производительности труда, значительному ущербу в социальном развитии и нарушениям природной среды.</w:t>
      </w:r>
      <w:r w:rsidR="00787B10" w:rsidRPr="00951E19">
        <w:t xml:space="preserve"> Недостатки концентрации производства отмечались исследователями этого процесса почти во всех отраслях промышленности и народного хозяйства. В электроэнергетике, машиностроении, черной металлургии и других отраслях процесс концентрации анализировался соответствующими проектными расчетами и исследованиями. Так что перед реализацией проекта необходимо не только анализировать ее положительные моменты, но и обращать внимание на управленческие, организационные и оптимизационные возможности управляющих проектом органов.</w:t>
      </w:r>
    </w:p>
    <w:p w:rsidR="00787B10" w:rsidRPr="00951E19" w:rsidRDefault="00951E19" w:rsidP="00951E1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6" w:name="_Toc200217588"/>
      <w:r>
        <w:rPr>
          <w:rFonts w:ascii="Times New Roman" w:hAnsi="Times New Roman"/>
          <w:b w:val="0"/>
          <w:sz w:val="28"/>
        </w:rPr>
        <w:br w:type="page"/>
      </w:r>
      <w:r w:rsidR="00BC5B95" w:rsidRPr="00951E19">
        <w:rPr>
          <w:rFonts w:ascii="Times New Roman" w:hAnsi="Times New Roman"/>
          <w:sz w:val="28"/>
        </w:rPr>
        <w:t>3. Практическая часть</w:t>
      </w:r>
      <w:bookmarkEnd w:id="6"/>
    </w:p>
    <w:p w:rsidR="00951E19" w:rsidRDefault="00951E19" w:rsidP="00951E19">
      <w:pPr>
        <w:spacing w:line="360" w:lineRule="auto"/>
        <w:ind w:firstLine="709"/>
        <w:jc w:val="both"/>
      </w:pPr>
    </w:p>
    <w:p w:rsidR="00BC5B95" w:rsidRDefault="00BC5B95" w:rsidP="00951E19">
      <w:pPr>
        <w:spacing w:line="360" w:lineRule="auto"/>
        <w:ind w:firstLine="709"/>
        <w:jc w:val="center"/>
        <w:rPr>
          <w:b/>
        </w:rPr>
      </w:pPr>
      <w:r w:rsidRPr="00951E19">
        <w:rPr>
          <w:b/>
        </w:rPr>
        <w:t>Задание</w:t>
      </w:r>
    </w:p>
    <w:p w:rsidR="00951E19" w:rsidRPr="00951E19" w:rsidRDefault="00951E19" w:rsidP="00951E19">
      <w:pPr>
        <w:spacing w:line="360" w:lineRule="auto"/>
        <w:ind w:firstLine="709"/>
        <w:jc w:val="center"/>
        <w:rPr>
          <w:b/>
        </w:rPr>
      </w:pPr>
    </w:p>
    <w:p w:rsidR="00BC5B95" w:rsidRPr="00951E19" w:rsidRDefault="00BC5B95" w:rsidP="00951E19">
      <w:pPr>
        <w:spacing w:line="360" w:lineRule="auto"/>
        <w:ind w:firstLine="709"/>
        <w:jc w:val="both"/>
      </w:pPr>
      <w:r w:rsidRPr="00951E19">
        <w:t>Совет директоров компании рассматривает вопрос о том, стоит ли вкладывать в приобретение оборудования 30 тыс. ден. ед. Срок эксплуатации 5 лет. Выручка от реализации продукции прогнозируется по годам в следующих объемах (ден. ед.): 19800; 18000; 18000; 9000; 9000. Операционные (производственные) расходы по годам оцениваются следующим образом 2000 ден. ед. в первый год эксплуатации линии с последующим ежегодным ростом их на 4%. Рассчитать показатели эффективности инвестиционного проекта при норме дисконта 20%.</w:t>
      </w:r>
    </w:p>
    <w:p w:rsidR="00BC5B95" w:rsidRPr="00951E19" w:rsidRDefault="00BC5B95" w:rsidP="00951E19">
      <w:pPr>
        <w:spacing w:line="360" w:lineRule="auto"/>
        <w:ind w:firstLine="709"/>
        <w:jc w:val="both"/>
      </w:pPr>
      <w:r w:rsidRPr="00951E19">
        <w:t>Решение</w:t>
      </w:r>
    </w:p>
    <w:p w:rsidR="00BC5B95" w:rsidRPr="00951E19" w:rsidRDefault="00BC5B95" w:rsidP="00951E19">
      <w:pPr>
        <w:spacing w:line="360" w:lineRule="auto"/>
        <w:ind w:firstLine="709"/>
        <w:jc w:val="both"/>
      </w:pPr>
      <w:r w:rsidRPr="00951E19">
        <w:t xml:space="preserve">Для </w:t>
      </w:r>
      <w:r w:rsidR="00897A50" w:rsidRPr="00951E19">
        <w:t>оценки вложения инвестиций в приобретение оборудования следует рассчитать следующие показатели эффективности инвестиционного проекта:</w:t>
      </w:r>
    </w:p>
    <w:p w:rsidR="00897A50" w:rsidRPr="00951E19" w:rsidRDefault="0081095E" w:rsidP="00951E1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951E19">
        <w:t>Чистая текущая стоимость – разность между суммой приведенных эффектов и суммой приведенных капитальных вложений.</w:t>
      </w:r>
    </w:p>
    <w:p w:rsidR="00897A50" w:rsidRPr="00951E19" w:rsidRDefault="00897A50" w:rsidP="00951E19">
      <w:pPr>
        <w:spacing w:line="360" w:lineRule="auto"/>
        <w:ind w:firstLine="709"/>
        <w:jc w:val="both"/>
      </w:pPr>
      <w:r w:rsidRPr="00951E19">
        <w:object w:dxaOrig="3300" w:dyaOrig="700">
          <v:shape id="_x0000_i1038" type="#_x0000_t75" style="width:165pt;height:35.25pt" o:ole="">
            <v:imagedata r:id="rId7" o:title=""/>
          </v:shape>
          <o:OLEObject Type="Embed" ProgID="Equation.3" ShapeID="_x0000_i1038" DrawAspect="Content" ObjectID="_1470821836" r:id="rId8"/>
        </w:object>
      </w:r>
      <w:r w:rsidRPr="00951E19">
        <w:t>, где</w:t>
      </w:r>
    </w:p>
    <w:p w:rsidR="00897A50" w:rsidRPr="00951E19" w:rsidRDefault="00897A50" w:rsidP="00951E19">
      <w:pPr>
        <w:spacing w:line="360" w:lineRule="auto"/>
        <w:ind w:firstLine="709"/>
        <w:jc w:val="both"/>
      </w:pPr>
      <w:r w:rsidRPr="00951E19">
        <w:t>R</w:t>
      </w:r>
      <w:r w:rsidRPr="00951E19">
        <w:rPr>
          <w:vertAlign w:val="subscript"/>
        </w:rPr>
        <w:t>t</w:t>
      </w:r>
      <w:r w:rsidRPr="00951E19">
        <w:t xml:space="preserve"> – результаты на t-шаге;</w:t>
      </w:r>
    </w:p>
    <w:p w:rsidR="00897A50" w:rsidRPr="00951E19" w:rsidRDefault="00897A50" w:rsidP="00951E19">
      <w:pPr>
        <w:spacing w:line="360" w:lineRule="auto"/>
        <w:ind w:firstLine="709"/>
        <w:jc w:val="both"/>
      </w:pPr>
      <w:r w:rsidRPr="00951E19">
        <w:t>З</w:t>
      </w:r>
      <w:r w:rsidRPr="00951E19">
        <w:rPr>
          <w:vertAlign w:val="subscript"/>
          <w:lang w:val="en-US"/>
        </w:rPr>
        <w:t>t</w:t>
      </w:r>
      <w:r w:rsidRPr="00951E19">
        <w:t xml:space="preserve"> – затраты на t-шаге без учета капитальных затрат;</w:t>
      </w:r>
    </w:p>
    <w:p w:rsidR="00897A50" w:rsidRPr="00951E19" w:rsidRDefault="00897A50" w:rsidP="00951E19">
      <w:pPr>
        <w:spacing w:line="360" w:lineRule="auto"/>
        <w:ind w:firstLine="709"/>
        <w:jc w:val="both"/>
      </w:pPr>
      <w:r w:rsidRPr="00951E19">
        <w:t xml:space="preserve">Е </w:t>
      </w:r>
      <w:r w:rsidR="0081095E" w:rsidRPr="00951E19">
        <w:t>–</w:t>
      </w:r>
      <w:r w:rsidRPr="00951E19">
        <w:t xml:space="preserve"> </w:t>
      </w:r>
      <w:r w:rsidR="0081095E" w:rsidRPr="00951E19">
        <w:t>норма дисконта;</w:t>
      </w:r>
    </w:p>
    <w:p w:rsidR="0081095E" w:rsidRPr="00951E19" w:rsidRDefault="0081095E" w:rsidP="00951E19">
      <w:pPr>
        <w:spacing w:line="360" w:lineRule="auto"/>
        <w:ind w:firstLine="709"/>
        <w:jc w:val="both"/>
      </w:pPr>
      <w:r w:rsidRPr="00951E19">
        <w:t>К – приведенные капитальные вложения.</w:t>
      </w:r>
    </w:p>
    <w:p w:rsidR="0081095E" w:rsidRPr="00951E19" w:rsidRDefault="0081095E" w:rsidP="00951E1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951E19">
        <w:t>Индекс доходности – отношение суммы приведенных эффектов к сумме приведенных капитальных вложений.</w:t>
      </w:r>
    </w:p>
    <w:p w:rsidR="0081095E" w:rsidRPr="00951E19" w:rsidRDefault="0081095E" w:rsidP="00951E19">
      <w:pPr>
        <w:spacing w:line="360" w:lineRule="auto"/>
        <w:ind w:firstLine="709"/>
        <w:jc w:val="both"/>
      </w:pPr>
      <w:r w:rsidRPr="00951E19">
        <w:object w:dxaOrig="3220" w:dyaOrig="700">
          <v:shape id="_x0000_i1039" type="#_x0000_t75" style="width:161.25pt;height:35.25pt" o:ole="">
            <v:imagedata r:id="rId9" o:title=""/>
          </v:shape>
          <o:OLEObject Type="Embed" ProgID="Equation.3" ShapeID="_x0000_i1039" DrawAspect="Content" ObjectID="_1470821837" r:id="rId10"/>
        </w:object>
      </w:r>
    </w:p>
    <w:p w:rsidR="0081095E" w:rsidRPr="00951E19" w:rsidRDefault="0081095E" w:rsidP="00951E1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951E19">
        <w:t xml:space="preserve">Срок окупаемости – период, в течение которого дополнительные капитальные вложения должны быть возмещены в результате экономии от снижения себестоимости. Существуют несколько формул для расчета срока окупаемости в зависимости от </w:t>
      </w:r>
      <w:r w:rsidR="00155BC7" w:rsidRPr="00951E19">
        <w:t>распределения дохода и поступления дополнительных вложений по шагам. В данном примере срок окупаемости рассчитывается</w:t>
      </w:r>
    </w:p>
    <w:p w:rsidR="00155BC7" w:rsidRPr="00951E19" w:rsidRDefault="00155BC7" w:rsidP="00951E19">
      <w:pPr>
        <w:spacing w:line="360" w:lineRule="auto"/>
        <w:ind w:firstLine="709"/>
        <w:jc w:val="both"/>
      </w:pPr>
      <w:r w:rsidRPr="00951E19">
        <w:rPr>
          <w:lang w:val="en-US"/>
        </w:rPr>
        <w:object w:dxaOrig="2220" w:dyaOrig="1040">
          <v:shape id="_x0000_i1040" type="#_x0000_t75" style="width:111pt;height:51.75pt" o:ole="">
            <v:imagedata r:id="rId11" o:title=""/>
          </v:shape>
          <o:OLEObject Type="Embed" ProgID="Equation.3" ShapeID="_x0000_i1040" DrawAspect="Content" ObjectID="_1470821838" r:id="rId12"/>
        </w:object>
      </w:r>
      <w:r w:rsidRPr="00951E19">
        <w:t>, где</w:t>
      </w:r>
    </w:p>
    <w:p w:rsidR="00155BC7" w:rsidRPr="00951E19" w:rsidRDefault="00155BC7" w:rsidP="00951E19">
      <w:pPr>
        <w:spacing w:line="360" w:lineRule="auto"/>
        <w:ind w:firstLine="709"/>
        <w:jc w:val="both"/>
      </w:pPr>
      <w:r w:rsidRPr="00951E19">
        <w:rPr>
          <w:lang w:val="en-US"/>
        </w:rPr>
        <w:t xml:space="preserve">m – </w:t>
      </w:r>
      <w:r w:rsidRPr="00951E19">
        <w:t>целое</w:t>
      </w:r>
      <w:r w:rsidRPr="00951E19">
        <w:rPr>
          <w:lang w:val="en-US"/>
        </w:rPr>
        <w:t xml:space="preserve"> </w:t>
      </w:r>
      <w:r w:rsidRPr="00951E19">
        <w:t>число лет;</w:t>
      </w:r>
    </w:p>
    <w:p w:rsidR="00155BC7" w:rsidRPr="00951E19" w:rsidRDefault="00155BC7" w:rsidP="00951E19">
      <w:pPr>
        <w:spacing w:line="360" w:lineRule="auto"/>
        <w:ind w:firstLine="709"/>
        <w:jc w:val="both"/>
      </w:pPr>
      <w:r w:rsidRPr="00951E19">
        <w:t>ТС – текущая стоимость;</w:t>
      </w:r>
    </w:p>
    <w:p w:rsidR="00155BC7" w:rsidRPr="00951E19" w:rsidRDefault="00155BC7" w:rsidP="00951E19">
      <w:pPr>
        <w:spacing w:line="360" w:lineRule="auto"/>
        <w:ind w:firstLine="709"/>
        <w:jc w:val="both"/>
      </w:pPr>
      <w:r w:rsidRPr="00951E19">
        <w:t>ТС</w:t>
      </w:r>
      <w:r w:rsidRPr="00951E19">
        <w:rPr>
          <w:vertAlign w:val="subscript"/>
        </w:rPr>
        <w:t>m+1</w:t>
      </w:r>
      <w:r w:rsidRPr="00951E19">
        <w:t xml:space="preserve"> – следующее за </w:t>
      </w:r>
      <w:r w:rsidRPr="00951E19">
        <w:rPr>
          <w:lang w:val="en-US"/>
        </w:rPr>
        <w:t>m</w:t>
      </w:r>
      <w:r w:rsidRPr="00951E19">
        <w:t xml:space="preserve"> </w:t>
      </w:r>
      <w:r w:rsidR="00AA54EB" w:rsidRPr="00951E19">
        <w:t>значение текущей стоимости.</w:t>
      </w:r>
    </w:p>
    <w:p w:rsidR="00897A50" w:rsidRPr="00951E19" w:rsidRDefault="0041269B" w:rsidP="00951E19">
      <w:pPr>
        <w:numPr>
          <w:ilvl w:val="0"/>
          <w:numId w:val="21"/>
        </w:numPr>
        <w:spacing w:line="360" w:lineRule="auto"/>
        <w:ind w:left="0" w:firstLine="709"/>
        <w:jc w:val="both"/>
      </w:pPr>
      <w:r w:rsidRPr="00951E19">
        <w:t>Внутренняя норма доходности – норма дисконта, при которой величина приведенных эффектов равна приведенным капитальным вложениям.</w:t>
      </w:r>
    </w:p>
    <w:p w:rsidR="0041269B" w:rsidRPr="00951E19" w:rsidRDefault="008D7B58" w:rsidP="00951E19">
      <w:pPr>
        <w:spacing w:line="360" w:lineRule="auto"/>
        <w:ind w:firstLine="709"/>
        <w:jc w:val="both"/>
      </w:pPr>
      <w:r w:rsidRPr="00951E19">
        <w:t xml:space="preserve">Таблица 3.1 – </w:t>
      </w:r>
      <w:r w:rsidR="0041269B" w:rsidRPr="00951E19">
        <w:t>Расчет приведенных эффектов</w:t>
      </w:r>
    </w:p>
    <w:tbl>
      <w:tblPr>
        <w:tblW w:w="95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0"/>
        <w:gridCol w:w="816"/>
        <w:gridCol w:w="816"/>
        <w:gridCol w:w="876"/>
        <w:gridCol w:w="636"/>
        <w:gridCol w:w="1016"/>
        <w:gridCol w:w="996"/>
        <w:gridCol w:w="1004"/>
        <w:gridCol w:w="983"/>
        <w:gridCol w:w="997"/>
        <w:gridCol w:w="876"/>
      </w:tblGrid>
      <w:tr w:rsidR="00A82678" w:rsidRPr="00951E19">
        <w:trPr>
          <w:trHeight w:val="219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Кап. вложения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Планируемая выручка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Кд, Е=20%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A82678" w:rsidRPr="00951E19" w:rsidRDefault="00863AAA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Годовой д</w:t>
            </w:r>
            <w:r w:rsidR="00A82678" w:rsidRPr="00951E19">
              <w:rPr>
                <w:sz w:val="20"/>
                <w:szCs w:val="20"/>
              </w:rPr>
              <w:t>оход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Прибыль</w:t>
            </w:r>
            <w:r w:rsidR="00863AAA" w:rsidRPr="00951E19">
              <w:rPr>
                <w:sz w:val="20"/>
                <w:szCs w:val="20"/>
              </w:rPr>
              <w:t xml:space="preserve"> от проекта</w:t>
            </w:r>
          </w:p>
        </w:tc>
        <w:tc>
          <w:tcPr>
            <w:tcW w:w="3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Расчет ВНД</w:t>
            </w:r>
          </w:p>
        </w:tc>
      </w:tr>
      <w:tr w:rsidR="00A82678" w:rsidRPr="00951E19" w:rsidTr="00321C8F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Кд, Е=39%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PV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Кд, Е=40%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PV</w:t>
            </w:r>
          </w:p>
        </w:tc>
      </w:tr>
      <w:tr w:rsidR="00A82678" w:rsidRPr="00951E19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30000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-30000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-30000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</w:t>
            </w:r>
          </w:p>
        </w:tc>
      </w:tr>
      <w:tr w:rsidR="00A82678" w:rsidRPr="00951E19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19800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17800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-12200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12806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12714</w:t>
            </w:r>
          </w:p>
        </w:tc>
      </w:tr>
      <w:tr w:rsidR="00A82678" w:rsidRPr="00951E19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2080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15920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3720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0,52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8239,7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8122,4</w:t>
            </w:r>
          </w:p>
        </w:tc>
      </w:tr>
      <w:tr w:rsidR="00A82678" w:rsidRPr="00951E19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2163,2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15837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19556,8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5896,9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5771,4</w:t>
            </w:r>
          </w:p>
        </w:tc>
      </w:tr>
      <w:tr w:rsidR="00A82678" w:rsidRPr="00951E19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2249,7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6750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26307,1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1808,3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1757,2</w:t>
            </w:r>
          </w:p>
        </w:tc>
      </w:tr>
      <w:tr w:rsidR="00A82678" w:rsidRPr="00951E19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9000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2339,7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6660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32967,4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1283,6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0,19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82678" w:rsidRPr="00951E19" w:rsidRDefault="00A82678" w:rsidP="00951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1238,4</w:t>
            </w:r>
          </w:p>
        </w:tc>
      </w:tr>
    </w:tbl>
    <w:p w:rsidR="0041269B" w:rsidRPr="00951E19" w:rsidRDefault="0041269B" w:rsidP="00951E19">
      <w:pPr>
        <w:spacing w:line="360" w:lineRule="auto"/>
        <w:jc w:val="both"/>
        <w:rPr>
          <w:sz w:val="20"/>
          <w:szCs w:val="20"/>
        </w:rPr>
      </w:pPr>
    </w:p>
    <w:p w:rsidR="00FC1A26" w:rsidRPr="00951E19" w:rsidRDefault="009336D4" w:rsidP="00951E19">
      <w:pPr>
        <w:spacing w:line="360" w:lineRule="auto"/>
        <w:ind w:firstLine="709"/>
        <w:jc w:val="both"/>
      </w:pPr>
      <w:r w:rsidRPr="00951E19">
        <w:t>Конечные показатели расчетов приведены в таблице 3.2.</w:t>
      </w:r>
    </w:p>
    <w:p w:rsidR="009336D4" w:rsidRDefault="00951E19" w:rsidP="00951E19">
      <w:pPr>
        <w:spacing w:line="360" w:lineRule="auto"/>
        <w:ind w:firstLine="709"/>
        <w:jc w:val="both"/>
      </w:pPr>
      <w:r>
        <w:br w:type="page"/>
      </w:r>
      <w:r w:rsidR="009336D4" w:rsidRPr="00951E19">
        <w:t>Таблица 3.2. – Расчетные интегральные показатели оценки эффективности инвестиционного проекта</w:t>
      </w:r>
    </w:p>
    <w:p w:rsidR="00951E19" w:rsidRPr="00951E19" w:rsidRDefault="00951E19" w:rsidP="00951E19">
      <w:pPr>
        <w:spacing w:line="360" w:lineRule="auto"/>
        <w:ind w:firstLine="709"/>
        <w:jc w:val="both"/>
      </w:pPr>
    </w:p>
    <w:tbl>
      <w:tblPr>
        <w:tblW w:w="47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1260"/>
      </w:tblGrid>
      <w:tr w:rsidR="009336D4" w:rsidRPr="00951E19">
        <w:trPr>
          <w:trHeight w:val="245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336D4" w:rsidRPr="00951E19" w:rsidRDefault="009336D4" w:rsidP="00951E1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Интегральный показатель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336D4" w:rsidRPr="00951E19" w:rsidRDefault="009336D4" w:rsidP="00951E1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Значение</w:t>
            </w:r>
          </w:p>
        </w:tc>
      </w:tr>
      <w:tr w:rsidR="009336D4" w:rsidRPr="00951E19">
        <w:trPr>
          <w:trHeight w:val="26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336D4" w:rsidRPr="00951E19" w:rsidRDefault="009336D4" w:rsidP="00951E19">
            <w:pPr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51E19">
              <w:rPr>
                <w:bCs/>
                <w:sz w:val="20"/>
                <w:szCs w:val="20"/>
              </w:rPr>
              <w:t>ЧТС</w:t>
            </w:r>
            <w:r w:rsidRPr="00951E19">
              <w:rPr>
                <w:sz w:val="20"/>
                <w:szCs w:val="20"/>
              </w:rPr>
              <w:t>, ден.ед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336D4" w:rsidRPr="00951E19" w:rsidRDefault="00A82678" w:rsidP="00951E1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32967,4</w:t>
            </w:r>
          </w:p>
        </w:tc>
      </w:tr>
      <w:tr w:rsidR="009336D4" w:rsidRPr="00951E19">
        <w:trPr>
          <w:trHeight w:val="10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336D4" w:rsidRPr="00951E19" w:rsidRDefault="009336D4" w:rsidP="00951E19">
            <w:pPr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51E19">
              <w:rPr>
                <w:bCs/>
                <w:sz w:val="20"/>
                <w:szCs w:val="20"/>
              </w:rPr>
              <w:t>ИД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336D4" w:rsidRPr="00951E19" w:rsidRDefault="00863AAA" w:rsidP="00951E1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2,09</w:t>
            </w:r>
          </w:p>
        </w:tc>
      </w:tr>
      <w:tr w:rsidR="009336D4" w:rsidRPr="00951E19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336D4" w:rsidRPr="00951E19" w:rsidRDefault="009336D4" w:rsidP="00951E19">
            <w:pPr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51E19">
              <w:rPr>
                <w:bCs/>
                <w:sz w:val="20"/>
                <w:szCs w:val="20"/>
                <w:lang w:val="en-US"/>
              </w:rPr>
              <w:t>n</w:t>
            </w:r>
            <w:r w:rsidRPr="00951E19">
              <w:rPr>
                <w:bCs/>
                <w:sz w:val="20"/>
                <w:szCs w:val="20"/>
                <w:vertAlign w:val="subscript"/>
              </w:rPr>
              <w:t>ок</w:t>
            </w:r>
            <w:r w:rsidRPr="00951E19">
              <w:rPr>
                <w:sz w:val="20"/>
                <w:szCs w:val="20"/>
                <w:vertAlign w:val="subscript"/>
              </w:rPr>
              <w:t xml:space="preserve">, </w:t>
            </w:r>
            <w:r w:rsidRPr="00951E19">
              <w:rPr>
                <w:sz w:val="20"/>
                <w:szCs w:val="20"/>
              </w:rPr>
              <w:t>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336D4" w:rsidRPr="00951E19" w:rsidRDefault="00863AAA" w:rsidP="00951E1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2,44</w:t>
            </w:r>
          </w:p>
        </w:tc>
      </w:tr>
      <w:tr w:rsidR="009336D4" w:rsidRPr="00951E19">
        <w:trPr>
          <w:trHeight w:val="27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336D4" w:rsidRPr="00951E19" w:rsidRDefault="009336D4" w:rsidP="00951E19">
            <w:pPr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951E19">
              <w:rPr>
                <w:bCs/>
                <w:sz w:val="20"/>
                <w:szCs w:val="20"/>
              </w:rPr>
              <w:t>ВНД</w:t>
            </w:r>
            <w:r w:rsidRPr="00951E19">
              <w:rPr>
                <w:sz w:val="20"/>
                <w:szCs w:val="20"/>
              </w:rPr>
              <w:t>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336D4" w:rsidRPr="00951E19" w:rsidRDefault="00863AAA" w:rsidP="00951E1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1E19">
              <w:rPr>
                <w:sz w:val="20"/>
                <w:szCs w:val="20"/>
              </w:rPr>
              <w:t>39,08</w:t>
            </w:r>
          </w:p>
        </w:tc>
      </w:tr>
    </w:tbl>
    <w:p w:rsidR="00951E19" w:rsidRDefault="00951E19" w:rsidP="00951E19">
      <w:pPr>
        <w:spacing w:line="360" w:lineRule="auto"/>
        <w:ind w:firstLine="709"/>
        <w:jc w:val="both"/>
      </w:pPr>
    </w:p>
    <w:p w:rsidR="00FC1A26" w:rsidRPr="00951E19" w:rsidRDefault="00863AAA" w:rsidP="00951E19">
      <w:pPr>
        <w:spacing w:line="360" w:lineRule="auto"/>
        <w:ind w:firstLine="709"/>
        <w:jc w:val="both"/>
      </w:pPr>
      <w:r w:rsidRPr="00951E19">
        <w:t>Значение показателя ЧТС свидетельствует о том, что к концу пятого года капитальные вложения в оборудование будут превышены на 32</w:t>
      </w:r>
      <w:r w:rsidR="00951E19">
        <w:t xml:space="preserve"> </w:t>
      </w:r>
      <w:r w:rsidRPr="00951E19">
        <w:t>967,4</w:t>
      </w:r>
      <w:r w:rsidR="00951E19">
        <w:t xml:space="preserve"> </w:t>
      </w:r>
      <w:r w:rsidRPr="00951E19">
        <w:t>руб. Индекс доходности равен 2,09, т.е. прибыль от проекта будет превышать капитальные затраты в 2,09 раз, или доходность проекта составляет 209%. Срок окупаемости – 2,44 года. За это время прибыль покроет капитальные вложения. Показатель ВНД равен 39,08%. Так как зависимость между чистой текущей стоимостью и нормой дисконта обратная, то положительная разница ВНД и принятой для проекта нормой дисконта свидетельствует об устойчивости данного проекта к будущим изменениям.</w:t>
      </w:r>
    </w:p>
    <w:p w:rsidR="00863AAA" w:rsidRPr="00951E19" w:rsidRDefault="00863AAA" w:rsidP="00951E19">
      <w:pPr>
        <w:spacing w:line="360" w:lineRule="auto"/>
        <w:ind w:firstLine="709"/>
        <w:jc w:val="both"/>
      </w:pPr>
      <w:r w:rsidRPr="00951E19">
        <w:t>В целом можно сделать вывод по данному проекту: его, конечно, следует принять, принимая во внимание, что прибыль от него будет в 2 раза больше, чем капитальные вложения в него, причем за довольно короткий срок.</w:t>
      </w:r>
      <w:r w:rsidR="007463B9" w:rsidRPr="00951E19">
        <w:t xml:space="preserve"> А также создан достаточный запас устойчивости к возможным  изменениям.</w:t>
      </w:r>
    </w:p>
    <w:p w:rsidR="00FC1A26" w:rsidRPr="00951E19" w:rsidRDefault="00951E19" w:rsidP="00951E1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7" w:name="_Toc200217589"/>
      <w:r>
        <w:rPr>
          <w:rFonts w:ascii="Times New Roman" w:hAnsi="Times New Roman"/>
          <w:b w:val="0"/>
          <w:sz w:val="28"/>
        </w:rPr>
        <w:br w:type="page"/>
      </w:r>
      <w:r w:rsidR="00FC1A26" w:rsidRPr="00951E19">
        <w:rPr>
          <w:rFonts w:ascii="Times New Roman" w:hAnsi="Times New Roman"/>
          <w:sz w:val="28"/>
        </w:rPr>
        <w:t>Заключение</w:t>
      </w:r>
      <w:bookmarkEnd w:id="7"/>
    </w:p>
    <w:p w:rsidR="00951E19" w:rsidRDefault="00951E19" w:rsidP="00951E19">
      <w:pPr>
        <w:spacing w:line="360" w:lineRule="auto"/>
        <w:ind w:firstLine="709"/>
        <w:jc w:val="both"/>
      </w:pPr>
    </w:p>
    <w:p w:rsidR="00FC1A26" w:rsidRPr="00951E19" w:rsidRDefault="007463B9" w:rsidP="00951E19">
      <w:pPr>
        <w:spacing w:line="360" w:lineRule="auto"/>
        <w:ind w:firstLine="709"/>
        <w:jc w:val="both"/>
      </w:pPr>
      <w:r w:rsidRPr="00951E19">
        <w:t xml:space="preserve">Инвестиции, осуществляемые в форме капитальных вложений, играют очень важную роль в жизни каждого предприятия. Основной возможностью улучшения финансового состояния предприятия являются именно вложения в основные средства организации. Благодаря инвестициям в развитие, усовершенствование, своевременное обслуживание или замену основных средств дает предприятию возможность для повышения эффективности производства, расширения рынка сбыта, увеличения производственных мощностей и качества производимой продукции. Это в конечном итоге может увеличить </w:t>
      </w:r>
      <w:r w:rsidR="00761A81" w:rsidRPr="00951E19">
        <w:t xml:space="preserve">объем и </w:t>
      </w:r>
      <w:r w:rsidRPr="00951E19">
        <w:t>ассортимент продукции, расширить клиентскую базу, сократить сроки поставки сырья, сроки производства, доставки продукции и</w:t>
      </w:r>
      <w:r w:rsidR="00761A81" w:rsidRPr="00951E19">
        <w:t>,</w:t>
      </w:r>
      <w:r w:rsidRPr="00951E19">
        <w:t xml:space="preserve"> как следствие</w:t>
      </w:r>
      <w:r w:rsidR="00761A81" w:rsidRPr="00951E19">
        <w:t>,</w:t>
      </w:r>
      <w:r w:rsidRPr="00951E19">
        <w:t xml:space="preserve"> увеличить </w:t>
      </w:r>
      <w:r w:rsidR="00761A81" w:rsidRPr="00951E19">
        <w:t>прибыль предприятия.</w:t>
      </w:r>
    </w:p>
    <w:p w:rsidR="00551F2F" w:rsidRPr="00951E19" w:rsidRDefault="00761A81" w:rsidP="00951E19">
      <w:pPr>
        <w:spacing w:line="360" w:lineRule="auto"/>
        <w:ind w:firstLine="709"/>
        <w:jc w:val="both"/>
      </w:pPr>
      <w:r w:rsidRPr="00951E19">
        <w:t xml:space="preserve">Однако следует учесть, что для всех этих положительных эффектов от капитальных вложений, необходим всесторонний экономический анализ проекта, который будет ответом на вопрос: сможет ли руководство предприятия контролировать увеличение производства? </w:t>
      </w:r>
      <w:r w:rsidR="00551F2F" w:rsidRPr="00951E19">
        <w:t>Ведь концентрация производства может привести к потере управления производством, снижению производительности труда, значительному ущербу в социальном развитии и нарушениям природной среды. Поэтому перед реализацией проекта необходимо не только анализировать ее положительные моменты, но и обращать внимание на управленческие, организационные и оптимизационные возможности управляющих проектом органов.</w:t>
      </w:r>
    </w:p>
    <w:p w:rsidR="00551F2F" w:rsidRPr="00951E19" w:rsidRDefault="00951E19" w:rsidP="00951E1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8" w:name="_Toc200217590"/>
      <w:r>
        <w:rPr>
          <w:rFonts w:ascii="Times New Roman" w:hAnsi="Times New Roman"/>
          <w:b w:val="0"/>
          <w:sz w:val="28"/>
        </w:rPr>
        <w:br w:type="page"/>
      </w:r>
      <w:r w:rsidR="00551F2F" w:rsidRPr="00951E19">
        <w:rPr>
          <w:rFonts w:ascii="Times New Roman" w:hAnsi="Times New Roman"/>
          <w:sz w:val="28"/>
        </w:rPr>
        <w:t>Список использованной литературы</w:t>
      </w:r>
      <w:bookmarkEnd w:id="8"/>
    </w:p>
    <w:p w:rsidR="00951E19" w:rsidRPr="00951E19" w:rsidRDefault="00951E19" w:rsidP="00951E19"/>
    <w:p w:rsidR="00551F2F" w:rsidRPr="00951E19" w:rsidRDefault="00551F2F" w:rsidP="00951E19">
      <w:pPr>
        <w:numPr>
          <w:ilvl w:val="0"/>
          <w:numId w:val="22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</w:pPr>
      <w:r w:rsidRPr="00951E19">
        <w:t>Ильин Н.И., Лукманова И.Г. и др. «Управление проектами» - СПб.; «Два-ТрИ», 1996 – 610 с.</w:t>
      </w:r>
    </w:p>
    <w:p w:rsidR="00551F2F" w:rsidRPr="00951E19" w:rsidRDefault="00551F2F" w:rsidP="00951E19">
      <w:pPr>
        <w:numPr>
          <w:ilvl w:val="0"/>
          <w:numId w:val="22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</w:pPr>
      <w:r w:rsidRPr="00951E19">
        <w:t>Игошкин Н.В. «Инвестиции. Организация управления и финансирование»: Учебник для вузов. 2-е изд., перераб. и доп. – М.: ЮНИТИ-ДАНА, 2002. – 542 с.</w:t>
      </w:r>
    </w:p>
    <w:p w:rsidR="00551F2F" w:rsidRPr="00951E19" w:rsidRDefault="00551F2F" w:rsidP="00951E19">
      <w:pPr>
        <w:pStyle w:val="a8"/>
        <w:numPr>
          <w:ilvl w:val="0"/>
          <w:numId w:val="22"/>
        </w:numPr>
        <w:tabs>
          <w:tab w:val="clear" w:pos="1260"/>
          <w:tab w:val="num" w:pos="540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951E19">
        <w:rPr>
          <w:rFonts w:ascii="Times New Roman" w:hAnsi="Times New Roman"/>
          <w:sz w:val="28"/>
        </w:rPr>
        <w:t>Бочаров В.В., «Инвестиции. Инвестиционный портфель. Источники финансирования. Выбор стратегии», С.-П., «Питер, 2003;</w:t>
      </w:r>
    </w:p>
    <w:p w:rsidR="00551F2F" w:rsidRPr="00951E19" w:rsidRDefault="00551F2F" w:rsidP="00951E19">
      <w:pPr>
        <w:pStyle w:val="a8"/>
        <w:numPr>
          <w:ilvl w:val="0"/>
          <w:numId w:val="22"/>
        </w:numPr>
        <w:tabs>
          <w:tab w:val="clear" w:pos="1260"/>
          <w:tab w:val="num" w:pos="540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951E19">
        <w:rPr>
          <w:rFonts w:ascii="Times New Roman" w:hAnsi="Times New Roman"/>
          <w:sz w:val="28"/>
        </w:rPr>
        <w:t>Сергеев И.В, Вертенникова И.И., Яновский В.В., «Организация и финансирование инвестиций», М., «Финансы и статистика», 2003;</w:t>
      </w:r>
    </w:p>
    <w:p w:rsidR="00551F2F" w:rsidRPr="00951E19" w:rsidRDefault="00B937D5" w:rsidP="00951E19">
      <w:pPr>
        <w:pStyle w:val="a8"/>
        <w:numPr>
          <w:ilvl w:val="0"/>
          <w:numId w:val="22"/>
        </w:numPr>
        <w:tabs>
          <w:tab w:val="clear" w:pos="1260"/>
          <w:tab w:val="num" w:pos="54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1E19">
        <w:rPr>
          <w:rFonts w:ascii="Times New Roman" w:hAnsi="Times New Roman"/>
          <w:bCs/>
          <w:sz w:val="28"/>
          <w:szCs w:val="28"/>
        </w:rPr>
        <w:t>«</w:t>
      </w:r>
      <w:r w:rsidR="00551F2F" w:rsidRPr="00951E19">
        <w:rPr>
          <w:rFonts w:ascii="Times New Roman" w:hAnsi="Times New Roman"/>
          <w:bCs/>
          <w:sz w:val="28"/>
          <w:szCs w:val="28"/>
        </w:rPr>
        <w:t>Инвестиции</w:t>
      </w:r>
      <w:r w:rsidRPr="00951E19">
        <w:rPr>
          <w:rFonts w:ascii="Times New Roman" w:hAnsi="Times New Roman"/>
          <w:bCs/>
          <w:sz w:val="28"/>
          <w:szCs w:val="28"/>
        </w:rPr>
        <w:t>»</w:t>
      </w:r>
      <w:r w:rsidR="00551F2F" w:rsidRPr="00951E19">
        <w:rPr>
          <w:rFonts w:ascii="Times New Roman" w:hAnsi="Times New Roman"/>
          <w:bCs/>
          <w:sz w:val="28"/>
          <w:szCs w:val="28"/>
        </w:rPr>
        <w:t xml:space="preserve"> </w:t>
      </w:r>
      <w:r w:rsidR="00551F2F" w:rsidRPr="00951E19">
        <w:rPr>
          <w:rFonts w:ascii="Times New Roman" w:hAnsi="Times New Roman"/>
          <w:sz w:val="28"/>
          <w:szCs w:val="28"/>
        </w:rPr>
        <w:t>: учебник / кол. авторов; под ред. Г.П. Подшиваленко. — М</w:t>
      </w:r>
      <w:r w:rsidRPr="00951E19">
        <w:rPr>
          <w:rFonts w:ascii="Times New Roman" w:hAnsi="Times New Roman"/>
          <w:sz w:val="28"/>
          <w:szCs w:val="28"/>
        </w:rPr>
        <w:t>.</w:t>
      </w:r>
      <w:r w:rsidR="00551F2F" w:rsidRPr="00951E19">
        <w:rPr>
          <w:rFonts w:ascii="Times New Roman" w:hAnsi="Times New Roman"/>
          <w:sz w:val="28"/>
          <w:szCs w:val="28"/>
        </w:rPr>
        <w:t>: КНОРУС, 2008. — 496 с.</w:t>
      </w:r>
    </w:p>
    <w:p w:rsidR="00551F2F" w:rsidRPr="00951E19" w:rsidRDefault="00B937D5" w:rsidP="00951E19">
      <w:pPr>
        <w:pStyle w:val="a8"/>
        <w:numPr>
          <w:ilvl w:val="0"/>
          <w:numId w:val="22"/>
        </w:numPr>
        <w:tabs>
          <w:tab w:val="clear" w:pos="1260"/>
          <w:tab w:val="num" w:pos="540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951E19">
        <w:rPr>
          <w:rFonts w:ascii="Times New Roman" w:hAnsi="Times New Roman"/>
          <w:sz w:val="28"/>
        </w:rPr>
        <w:t>«Инвестиции»: Учеб. пособие / Под ред. д-ра экон. наук, проф. В.А. Слепова. - М.</w:t>
      </w:r>
    </w:p>
    <w:p w:rsidR="00B937D5" w:rsidRPr="00951E19" w:rsidRDefault="00B937D5" w:rsidP="00951E19">
      <w:pPr>
        <w:pStyle w:val="a8"/>
        <w:numPr>
          <w:ilvl w:val="0"/>
          <w:numId w:val="22"/>
        </w:numPr>
        <w:tabs>
          <w:tab w:val="clear" w:pos="1260"/>
          <w:tab w:val="num" w:pos="540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951E19">
        <w:rPr>
          <w:rFonts w:ascii="Times New Roman" w:hAnsi="Times New Roman"/>
          <w:sz w:val="28"/>
        </w:rPr>
        <w:t>Курс лекций Никишиной О.Б. дисциплины «Инвестиционный менеджмент» для специальности «Менеджмент организации»</w:t>
      </w:r>
      <w:bookmarkStart w:id="9" w:name="_GoBack"/>
      <w:bookmarkEnd w:id="9"/>
    </w:p>
    <w:sectPr w:rsidR="00B937D5" w:rsidRPr="00951E19" w:rsidSect="00951E19">
      <w:footerReference w:type="even" r:id="rId13"/>
      <w:foot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DA" w:rsidRDefault="007242DA">
      <w:r>
        <w:separator/>
      </w:r>
    </w:p>
  </w:endnote>
  <w:endnote w:type="continuationSeparator" w:id="0">
    <w:p w:rsidR="007242DA" w:rsidRDefault="0072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95" w:rsidRDefault="00D43D95" w:rsidP="00397A6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3D95" w:rsidRDefault="00D43D95" w:rsidP="00D43D9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95" w:rsidRDefault="00D43D95" w:rsidP="00397A6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23B8">
      <w:rPr>
        <w:rStyle w:val="ac"/>
        <w:noProof/>
      </w:rPr>
      <w:t>2</w:t>
    </w:r>
    <w:r>
      <w:rPr>
        <w:rStyle w:val="ac"/>
      </w:rPr>
      <w:fldChar w:fldCharType="end"/>
    </w:r>
  </w:p>
  <w:p w:rsidR="00D43D95" w:rsidRDefault="00D43D95" w:rsidP="00D43D9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DA" w:rsidRDefault="007242DA">
      <w:r>
        <w:separator/>
      </w:r>
    </w:p>
  </w:footnote>
  <w:footnote w:type="continuationSeparator" w:id="0">
    <w:p w:rsidR="007242DA" w:rsidRDefault="0072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>
        <v:imagedata r:id="rId1" o:title=""/>
      </v:shape>
    </w:pict>
  </w:numPicBullet>
  <w:numPicBullet w:numPicBulletId="1">
    <w:pict>
      <v:shape id="_x0000_i1039" type="#_x0000_t75" style="width:3in;height:3in" o:bullet="t">
        <v:imagedata r:id="rId2" o:title=""/>
      </v:shape>
    </w:pict>
  </w:numPicBullet>
  <w:numPicBullet w:numPicBulletId="2">
    <w:pict>
      <v:shape id="_x0000_i1041" type="#_x0000_t75" style="width:3in;height:3in" o:bullet="t">
        <v:imagedata r:id="rId3" o:title=""/>
      </v:shape>
    </w:pict>
  </w:numPicBullet>
  <w:numPicBullet w:numPicBulletId="3">
    <w:pict>
      <v:shape id="_x0000_i1047" type="#_x0000_t75" style="width:3in;height:3in" o:bullet="t">
        <v:imagedata r:id="rId4" o:title=""/>
      </v:shape>
    </w:pict>
  </w:numPicBullet>
  <w:abstractNum w:abstractNumId="0">
    <w:nsid w:val="FFFFFF7C"/>
    <w:multiLevelType w:val="singleLevel"/>
    <w:tmpl w:val="3D265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F2AC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1CCA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50D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B6B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084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320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ECC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6E6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38C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C023F"/>
    <w:multiLevelType w:val="hybridMultilevel"/>
    <w:tmpl w:val="C30E76C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00EC0C6C"/>
    <w:multiLevelType w:val="hybridMultilevel"/>
    <w:tmpl w:val="647ED5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69F1231"/>
    <w:multiLevelType w:val="hybridMultilevel"/>
    <w:tmpl w:val="F21224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19145BF0"/>
    <w:multiLevelType w:val="multilevel"/>
    <w:tmpl w:val="A0322FC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1AC779F2"/>
    <w:multiLevelType w:val="hybridMultilevel"/>
    <w:tmpl w:val="FC9C9A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1B7A52DA"/>
    <w:multiLevelType w:val="hybridMultilevel"/>
    <w:tmpl w:val="7CF6465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214E5976"/>
    <w:multiLevelType w:val="multilevel"/>
    <w:tmpl w:val="A1AE3C8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25163"/>
    <w:multiLevelType w:val="multilevel"/>
    <w:tmpl w:val="ED4C03C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314558"/>
    <w:multiLevelType w:val="hybridMultilevel"/>
    <w:tmpl w:val="F3F6C3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22217B7"/>
    <w:multiLevelType w:val="hybridMultilevel"/>
    <w:tmpl w:val="F5D809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5B2FAF"/>
    <w:multiLevelType w:val="hybridMultilevel"/>
    <w:tmpl w:val="1362E0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F2F5D07"/>
    <w:multiLevelType w:val="hybridMultilevel"/>
    <w:tmpl w:val="1AE42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CF35B7"/>
    <w:multiLevelType w:val="hybridMultilevel"/>
    <w:tmpl w:val="1FB4A8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7"/>
  </w:num>
  <w:num w:numId="18">
    <w:abstractNumId w:val="18"/>
  </w:num>
  <w:num w:numId="19">
    <w:abstractNumId w:val="16"/>
  </w:num>
  <w:num w:numId="20">
    <w:abstractNumId w:val="19"/>
  </w:num>
  <w:num w:numId="21">
    <w:abstractNumId w:val="12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AB1"/>
    <w:rsid w:val="00014171"/>
    <w:rsid w:val="00060633"/>
    <w:rsid w:val="00076913"/>
    <w:rsid w:val="000D3A78"/>
    <w:rsid w:val="001119D3"/>
    <w:rsid w:val="001175BD"/>
    <w:rsid w:val="0012056E"/>
    <w:rsid w:val="001432F9"/>
    <w:rsid w:val="00155BC7"/>
    <w:rsid w:val="00157AD0"/>
    <w:rsid w:val="00255EF3"/>
    <w:rsid w:val="0027700C"/>
    <w:rsid w:val="002D204E"/>
    <w:rsid w:val="00321C8F"/>
    <w:rsid w:val="00321CB0"/>
    <w:rsid w:val="003808AF"/>
    <w:rsid w:val="00385FD2"/>
    <w:rsid w:val="00397A63"/>
    <w:rsid w:val="003C2C15"/>
    <w:rsid w:val="0041269B"/>
    <w:rsid w:val="00416B30"/>
    <w:rsid w:val="0044672F"/>
    <w:rsid w:val="004B0B81"/>
    <w:rsid w:val="004E0735"/>
    <w:rsid w:val="004F5019"/>
    <w:rsid w:val="00551F2F"/>
    <w:rsid w:val="00586DE8"/>
    <w:rsid w:val="005F1609"/>
    <w:rsid w:val="00627EB8"/>
    <w:rsid w:val="00651B8A"/>
    <w:rsid w:val="006817BC"/>
    <w:rsid w:val="00693202"/>
    <w:rsid w:val="006F3868"/>
    <w:rsid w:val="007242DA"/>
    <w:rsid w:val="007323B8"/>
    <w:rsid w:val="007463B9"/>
    <w:rsid w:val="0074786A"/>
    <w:rsid w:val="0075282E"/>
    <w:rsid w:val="007611D0"/>
    <w:rsid w:val="00761A81"/>
    <w:rsid w:val="007875A2"/>
    <w:rsid w:val="00787B10"/>
    <w:rsid w:val="007D6D0F"/>
    <w:rsid w:val="00805F2B"/>
    <w:rsid w:val="0081095E"/>
    <w:rsid w:val="00850AD8"/>
    <w:rsid w:val="00863AAA"/>
    <w:rsid w:val="00866875"/>
    <w:rsid w:val="00870FF3"/>
    <w:rsid w:val="00884F51"/>
    <w:rsid w:val="00897A50"/>
    <w:rsid w:val="008A0D7D"/>
    <w:rsid w:val="008D7B58"/>
    <w:rsid w:val="00906822"/>
    <w:rsid w:val="009336D4"/>
    <w:rsid w:val="00951E19"/>
    <w:rsid w:val="009B3480"/>
    <w:rsid w:val="009E5845"/>
    <w:rsid w:val="00A700E1"/>
    <w:rsid w:val="00A82678"/>
    <w:rsid w:val="00AA3064"/>
    <w:rsid w:val="00AA54EB"/>
    <w:rsid w:val="00B835FC"/>
    <w:rsid w:val="00B937D5"/>
    <w:rsid w:val="00B95DB0"/>
    <w:rsid w:val="00BA7913"/>
    <w:rsid w:val="00BC5B95"/>
    <w:rsid w:val="00BF36A0"/>
    <w:rsid w:val="00BF55A6"/>
    <w:rsid w:val="00C434E7"/>
    <w:rsid w:val="00C67B74"/>
    <w:rsid w:val="00C9735D"/>
    <w:rsid w:val="00CE5DF2"/>
    <w:rsid w:val="00CF2AB1"/>
    <w:rsid w:val="00D240C8"/>
    <w:rsid w:val="00D43D95"/>
    <w:rsid w:val="00D5082F"/>
    <w:rsid w:val="00D5682A"/>
    <w:rsid w:val="00D7770D"/>
    <w:rsid w:val="00DA332B"/>
    <w:rsid w:val="00DD3596"/>
    <w:rsid w:val="00E02E9E"/>
    <w:rsid w:val="00E32909"/>
    <w:rsid w:val="00E7041A"/>
    <w:rsid w:val="00E84BDA"/>
    <w:rsid w:val="00EA5164"/>
    <w:rsid w:val="00F02889"/>
    <w:rsid w:val="00F1170A"/>
    <w:rsid w:val="00F22644"/>
    <w:rsid w:val="00FC1A26"/>
    <w:rsid w:val="00FF2CFE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970D1514-B84C-4D96-8521-5F056FA7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F2A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2AB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586DE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Название объекта + 14 пт"/>
    <w:aliases w:val="не полужирный,По центру,Справа:  1,13 см,Междуст..."/>
    <w:basedOn w:val="a3"/>
    <w:uiPriority w:val="99"/>
    <w:rsid w:val="00586DE8"/>
  </w:style>
  <w:style w:type="paragraph" w:styleId="a5">
    <w:name w:val="caption"/>
    <w:basedOn w:val="a"/>
    <w:next w:val="a"/>
    <w:uiPriority w:val="99"/>
    <w:qFormat/>
    <w:rsid w:val="00586DE8"/>
    <w:rPr>
      <w:b/>
      <w:bCs/>
      <w:sz w:val="20"/>
      <w:szCs w:val="20"/>
    </w:rPr>
  </w:style>
  <w:style w:type="table" w:styleId="a6">
    <w:name w:val="Table Grid"/>
    <w:basedOn w:val="a1"/>
    <w:uiPriority w:val="99"/>
    <w:rsid w:val="0076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835FC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551F2F"/>
    <w:pPr>
      <w:ind w:firstLine="460"/>
      <w:jc w:val="both"/>
    </w:pPr>
    <w:rPr>
      <w:rFonts w:ascii="Arial" w:hAnsi="Arial"/>
      <w:sz w:val="24"/>
      <w:szCs w:val="20"/>
    </w:rPr>
  </w:style>
  <w:style w:type="character" w:customStyle="1" w:styleId="a9">
    <w:name w:val="Основний текст з відступом Знак"/>
    <w:link w:val="a8"/>
    <w:uiPriority w:val="99"/>
    <w:semiHidden/>
    <w:rPr>
      <w:sz w:val="28"/>
      <w:szCs w:val="28"/>
    </w:rPr>
  </w:style>
  <w:style w:type="paragraph" w:styleId="aa">
    <w:name w:val="footer"/>
    <w:basedOn w:val="a"/>
    <w:link w:val="ab"/>
    <w:uiPriority w:val="99"/>
    <w:rsid w:val="00D43D95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8"/>
      <w:szCs w:val="28"/>
    </w:rPr>
  </w:style>
  <w:style w:type="character" w:styleId="ac">
    <w:name w:val="page number"/>
    <w:uiPriority w:val="99"/>
    <w:rsid w:val="00D43D95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D43D95"/>
  </w:style>
  <w:style w:type="paragraph" w:styleId="21">
    <w:name w:val="toc 2"/>
    <w:basedOn w:val="a"/>
    <w:next w:val="a"/>
    <w:autoRedefine/>
    <w:uiPriority w:val="99"/>
    <w:semiHidden/>
    <w:rsid w:val="00D43D95"/>
    <w:pPr>
      <w:ind w:left="280"/>
    </w:pPr>
  </w:style>
  <w:style w:type="character" w:styleId="ad">
    <w:name w:val="Hyperlink"/>
    <w:uiPriority w:val="99"/>
    <w:rsid w:val="00C67B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55">
          <w:marLeft w:val="0"/>
          <w:marRight w:val="0"/>
          <w:marTop w:val="176"/>
          <w:marBottom w:val="351"/>
          <w:divBdr>
            <w:top w:val="single" w:sz="6" w:space="9" w:color="525252"/>
            <w:left w:val="single" w:sz="6" w:space="9" w:color="525252"/>
            <w:bottom w:val="single" w:sz="6" w:space="9" w:color="525252"/>
            <w:right w:val="single" w:sz="6" w:space="9" w:color="525252"/>
          </w:divBdr>
          <w:divsChild>
            <w:div w:id="767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38">
          <w:marLeft w:val="0"/>
          <w:marRight w:val="0"/>
          <w:marTop w:val="176"/>
          <w:marBottom w:val="351"/>
          <w:divBdr>
            <w:top w:val="single" w:sz="6" w:space="9" w:color="525252"/>
            <w:left w:val="single" w:sz="6" w:space="9" w:color="525252"/>
            <w:bottom w:val="single" w:sz="6" w:space="9" w:color="525252"/>
            <w:right w:val="single" w:sz="6" w:space="9" w:color="525252"/>
          </w:divBdr>
          <w:divsChild>
            <w:div w:id="7676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60">
          <w:marLeft w:val="0"/>
          <w:marRight w:val="0"/>
          <w:marTop w:val="176"/>
          <w:marBottom w:val="351"/>
          <w:divBdr>
            <w:top w:val="single" w:sz="6" w:space="9" w:color="525252"/>
            <w:left w:val="single" w:sz="6" w:space="9" w:color="525252"/>
            <w:bottom w:val="single" w:sz="6" w:space="9" w:color="525252"/>
            <w:right w:val="single" w:sz="6" w:space="9" w:color="525252"/>
          </w:divBdr>
          <w:divsChild>
            <w:div w:id="7676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59">
          <w:marLeft w:val="0"/>
          <w:marRight w:val="0"/>
          <w:marTop w:val="176"/>
          <w:marBottom w:val="351"/>
          <w:divBdr>
            <w:top w:val="single" w:sz="6" w:space="9" w:color="525252"/>
            <w:left w:val="single" w:sz="6" w:space="9" w:color="525252"/>
            <w:bottom w:val="single" w:sz="6" w:space="9" w:color="525252"/>
            <w:right w:val="single" w:sz="6" w:space="9" w:color="525252"/>
          </w:divBdr>
          <w:divsChild>
            <w:div w:id="767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51">
          <w:marLeft w:val="0"/>
          <w:marRight w:val="0"/>
          <w:marTop w:val="176"/>
          <w:marBottom w:val="351"/>
          <w:divBdr>
            <w:top w:val="single" w:sz="6" w:space="9" w:color="525252"/>
            <w:left w:val="single" w:sz="6" w:space="9" w:color="525252"/>
            <w:bottom w:val="single" w:sz="6" w:space="9" w:color="525252"/>
            <w:right w:val="single" w:sz="6" w:space="9" w:color="525252"/>
          </w:divBdr>
          <w:divsChild>
            <w:div w:id="767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48">
          <w:marLeft w:val="0"/>
          <w:marRight w:val="0"/>
          <w:marTop w:val="176"/>
          <w:marBottom w:val="351"/>
          <w:divBdr>
            <w:top w:val="single" w:sz="6" w:space="9" w:color="525252"/>
            <w:left w:val="single" w:sz="6" w:space="9" w:color="525252"/>
            <w:bottom w:val="single" w:sz="6" w:space="9" w:color="525252"/>
            <w:right w:val="single" w:sz="6" w:space="9" w:color="525252"/>
          </w:divBdr>
          <w:divsChild>
            <w:div w:id="7676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49">
          <w:marLeft w:val="0"/>
          <w:marRight w:val="0"/>
          <w:marTop w:val="176"/>
          <w:marBottom w:val="351"/>
          <w:divBdr>
            <w:top w:val="single" w:sz="6" w:space="9" w:color="525252"/>
            <w:left w:val="single" w:sz="6" w:space="9" w:color="525252"/>
            <w:bottom w:val="single" w:sz="6" w:space="9" w:color="525252"/>
            <w:right w:val="single" w:sz="6" w:space="9" w:color="525252"/>
          </w:divBdr>
          <w:divsChild>
            <w:div w:id="767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45">
          <w:marLeft w:val="0"/>
          <w:marRight w:val="0"/>
          <w:marTop w:val="176"/>
          <w:marBottom w:val="351"/>
          <w:divBdr>
            <w:top w:val="single" w:sz="6" w:space="9" w:color="525252"/>
            <w:left w:val="single" w:sz="6" w:space="9" w:color="525252"/>
            <w:bottom w:val="single" w:sz="6" w:space="9" w:color="525252"/>
            <w:right w:val="single" w:sz="6" w:space="9" w:color="525252"/>
          </w:divBdr>
          <w:divsChild>
            <w:div w:id="7676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5489</Words>
  <Characters>31290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home</Company>
  <LinksUpToDate>false</LinksUpToDate>
  <CharactersWithSpaces>36706</CharactersWithSpaces>
  <SharedDoc>false</SharedDoc>
  <HLinks>
    <vt:vector size="54" baseType="variant"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_Toc200217590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_Toc200217589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_Toc200217588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_Toc200217587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_Toc200217586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_Toc200217585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_Toc200217584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_Toc200217583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_Toc200217582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Чистов</dc:creator>
  <cp:keywords/>
  <dc:description/>
  <cp:lastModifiedBy>Irina</cp:lastModifiedBy>
  <cp:revision>2</cp:revision>
  <dcterms:created xsi:type="dcterms:W3CDTF">2014-08-29T09:51:00Z</dcterms:created>
  <dcterms:modified xsi:type="dcterms:W3CDTF">2014-08-29T09:51:00Z</dcterms:modified>
</cp:coreProperties>
</file>