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5D4" w:rsidRDefault="008D05D4"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ВВЕДЕНИЕ</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В современных условиях становления рыночной экономики в Украине, происходит ряд процессов, обуславливающих переход к новому виду экономических отношений.</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За последние годы в Украине широкое развитие получили новые хозяйственные формирования: концерны, ассоциации, консорциумы, арендные, коллективные, малые предприятия и др. Среди новых хозяйственных формирований все активнее заявляют о себе акционерные общества. С переходом государственной формы собственности в коллективную, а именно акционерную форму, предприятия получают больше свободы в принятии управленческих решений, связанных с направлением деятельности предприятий и использованием денежных средств, полученных как финансовый результат. Акционерные общества являются в настоящее время преобладающей по своему количеству организационно-правовой формой предприятий (47,4%) .</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Эта форма получила наибольшее распространение в мире именно с развитием крупного бизнеса, который трудно, а подчас и невозможно вести на основе только личного капитала предпринимателя.</w:t>
      </w:r>
      <w:r w:rsidRPr="001518F6">
        <w:rPr>
          <w:rFonts w:ascii="Times New Roman" w:hAnsi="Times New Roman"/>
          <w:sz w:val="28"/>
          <w:szCs w:val="28"/>
        </w:rPr>
        <w:br/>
        <w:t>Акционерная собственность — это закономерный результат про</w:t>
      </w:r>
      <w:r w:rsidRPr="001518F6">
        <w:rPr>
          <w:rFonts w:ascii="Times New Roman" w:hAnsi="Times New Roman"/>
          <w:sz w:val="28"/>
          <w:szCs w:val="28"/>
        </w:rPr>
        <w:softHyphen/>
        <w:t>цесса развития и трансформации частной собственности, когда на определенном этапе развития масштабы производства, уровень тех</w:t>
      </w:r>
      <w:r w:rsidRPr="001518F6">
        <w:rPr>
          <w:rFonts w:ascii="Times New Roman" w:hAnsi="Times New Roman"/>
          <w:sz w:val="28"/>
          <w:szCs w:val="28"/>
        </w:rPr>
        <w:softHyphen/>
        <w:t xml:space="preserve">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 </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xml:space="preserve">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 </w:t>
      </w:r>
      <w:r w:rsidRPr="001518F6">
        <w:rPr>
          <w:rFonts w:ascii="Times New Roman" w:hAnsi="Times New Roman"/>
          <w:sz w:val="28"/>
          <w:szCs w:val="28"/>
        </w:rPr>
        <w:br/>
        <w:t> 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r w:rsidRPr="001518F6">
        <w:rPr>
          <w:rFonts w:ascii="Times New Roman" w:hAnsi="Times New Roman"/>
          <w:sz w:val="28"/>
          <w:szCs w:val="28"/>
        </w:rPr>
        <w:br/>
        <w:t>Акционерные общества позволяют более эффективно исполь</w:t>
      </w:r>
      <w:r w:rsidRPr="001518F6">
        <w:rPr>
          <w:rFonts w:ascii="Times New Roman" w:hAnsi="Times New Roman"/>
          <w:sz w:val="28"/>
          <w:szCs w:val="28"/>
        </w:rPr>
        <w:softHyphen/>
        <w:t xml:space="preserve">зовать материальные и людские ресурсы, оптимально сочетать личные и общественные интересы всех участников общественного производства. </w:t>
      </w:r>
    </w:p>
    <w:p w:rsidR="002977EF"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xml:space="preserve">Деятельность АО определяется Законом Украины № </w:t>
      </w:r>
      <w:r w:rsidRPr="001518F6">
        <w:rPr>
          <w:rFonts w:ascii="Times New Roman" w:hAnsi="Times New Roman"/>
          <w:bCs/>
          <w:sz w:val="28"/>
          <w:szCs w:val="28"/>
        </w:rPr>
        <w:t>514-VI</w:t>
      </w:r>
      <w:r w:rsidRPr="001518F6">
        <w:rPr>
          <w:rFonts w:ascii="Times New Roman" w:hAnsi="Times New Roman"/>
          <w:sz w:val="28"/>
          <w:szCs w:val="28"/>
        </w:rPr>
        <w:t xml:space="preserve"> «Про акционерные общества» от 17.09.2008г.</w:t>
      </w:r>
    </w:p>
    <w:p w:rsidR="002977EF" w:rsidRDefault="002977EF" w:rsidP="00055F2A">
      <w:pPr>
        <w:spacing w:after="0" w:line="360" w:lineRule="auto"/>
        <w:contextualSpacing/>
        <w:rPr>
          <w:rFonts w:ascii="Times New Roman" w:hAnsi="Times New Roman"/>
          <w:sz w:val="28"/>
          <w:szCs w:val="28"/>
        </w:rPr>
      </w:pPr>
      <w:r>
        <w:rPr>
          <w:rFonts w:ascii="Times New Roman" w:hAnsi="Times New Roman"/>
          <w:sz w:val="28"/>
          <w:szCs w:val="28"/>
        </w:rPr>
        <w:t>Цель данной курсовой работы  состоит в рассмотрении финансовой деятельности акционерного общества в современных экономических условиях, а также ее оценка.</w:t>
      </w:r>
    </w:p>
    <w:p w:rsidR="002977EF" w:rsidRDefault="002977EF" w:rsidP="00055F2A">
      <w:pPr>
        <w:spacing w:after="0" w:line="360" w:lineRule="auto"/>
        <w:contextualSpacing/>
        <w:rPr>
          <w:rFonts w:ascii="Times New Roman" w:hAnsi="Times New Roman"/>
          <w:sz w:val="28"/>
          <w:szCs w:val="28"/>
        </w:rPr>
      </w:pPr>
      <w:r>
        <w:rPr>
          <w:rFonts w:ascii="Times New Roman" w:hAnsi="Times New Roman"/>
          <w:sz w:val="28"/>
          <w:szCs w:val="28"/>
        </w:rPr>
        <w:t>Для достижения поставленной цели в работе решаются следующие задачи:</w:t>
      </w:r>
      <w:r w:rsidRPr="001518F6">
        <w:rPr>
          <w:rFonts w:ascii="Times New Roman" w:hAnsi="Times New Roman"/>
          <w:sz w:val="28"/>
          <w:szCs w:val="28"/>
        </w:rPr>
        <w:br/>
        <w:t>раскрыты особенности и преимущества акционерных обществ, позволившие стать им наиболее распространенной формой предпринимательской деятельности, проанализирована финансовая деятельность акционерного общества, на примере</w:t>
      </w:r>
      <w:r>
        <w:rPr>
          <w:rFonts w:ascii="Times New Roman" w:hAnsi="Times New Roman"/>
          <w:sz w:val="28"/>
          <w:szCs w:val="28"/>
        </w:rPr>
        <w:t xml:space="preserve"> ОАО «Афон»</w:t>
      </w:r>
      <w:r w:rsidRPr="001518F6">
        <w:rPr>
          <w:rFonts w:ascii="Times New Roman" w:hAnsi="Times New Roman"/>
          <w:sz w:val="28"/>
          <w:szCs w:val="28"/>
        </w:rPr>
        <w:t xml:space="preserve">, а также предложены меры по улучшению финансовой деятельности акционерных обществ в современных условиях. </w:t>
      </w:r>
    </w:p>
    <w:p w:rsidR="002977EF" w:rsidRDefault="002977EF" w:rsidP="00055F2A">
      <w:pPr>
        <w:spacing w:after="0" w:line="360" w:lineRule="auto"/>
        <w:contextualSpacing/>
        <w:rPr>
          <w:rFonts w:ascii="Times New Roman" w:hAnsi="Times New Roman"/>
          <w:sz w:val="28"/>
          <w:szCs w:val="28"/>
        </w:rPr>
      </w:pPr>
      <w:r w:rsidRPr="006E531C">
        <w:rPr>
          <w:rFonts w:ascii="Times New Roman" w:hAnsi="Times New Roman"/>
          <w:sz w:val="28"/>
          <w:szCs w:val="28"/>
        </w:rPr>
        <w:t>При написании работы был использован широкий круг учебной литературы по таким дисциплинам, как финансовый менеджмент, экономический анализ. Основные методологические аспекты, которые послужили базой для управления, изложены в книге под редакцией Л.Т. Гиляровской "Экономический анализ", Теплова Т.В. “Финансовые решения: стратегия и тактика. Лобанов Е.Н., Лимитовский М.А. “Управление финансами”. Данные источники содержат множество аналитических исследований, в данном случае вполне целесообразно их применение. Имеет место анализ информационного материала в периодических изданиях журнала “Экономический анализ”.</w:t>
      </w: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Pr="001518F6" w:rsidRDefault="002977EF" w:rsidP="00055F2A">
      <w:pPr>
        <w:pStyle w:val="1"/>
        <w:spacing w:after="0" w:line="360" w:lineRule="auto"/>
        <w:ind w:left="0"/>
        <w:jc w:val="both"/>
        <w:rPr>
          <w:rFonts w:ascii="Times New Roman" w:hAnsi="Times New Roman"/>
          <w:sz w:val="28"/>
          <w:szCs w:val="28"/>
        </w:rPr>
      </w:pPr>
      <w:r w:rsidRPr="001518F6">
        <w:rPr>
          <w:rFonts w:ascii="Times New Roman" w:hAnsi="Times New Roman"/>
          <w:sz w:val="28"/>
          <w:szCs w:val="28"/>
        </w:rPr>
        <w:t>РАЗДЕЛ 1. ТЕОРЕТИЧЕСКИЕ ОСНОВЫ ФИНАНСОВОЙ ДЕЯТЕЛЬНОСТИ АКЦИОНЕРНЫХ ОБЩЕСТВ</w:t>
      </w: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pStyle w:val="1"/>
        <w:numPr>
          <w:ilvl w:val="1"/>
          <w:numId w:val="2"/>
        </w:numPr>
        <w:spacing w:after="0" w:line="360" w:lineRule="auto"/>
        <w:ind w:left="0"/>
        <w:rPr>
          <w:rFonts w:ascii="Times New Roman" w:hAnsi="Times New Roman"/>
          <w:sz w:val="28"/>
          <w:szCs w:val="28"/>
        </w:rPr>
      </w:pPr>
      <w:r w:rsidRPr="001518F6">
        <w:rPr>
          <w:rFonts w:ascii="Times New Roman" w:hAnsi="Times New Roman"/>
          <w:sz w:val="28"/>
          <w:szCs w:val="28"/>
        </w:rPr>
        <w:t>Особенности деятельности акционерных обществ</w:t>
      </w:r>
    </w:p>
    <w:p w:rsidR="002977EF" w:rsidRPr="001518F6" w:rsidRDefault="002977EF" w:rsidP="00055F2A">
      <w:pPr>
        <w:spacing w:after="0" w:line="360" w:lineRule="auto"/>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Акционерное общество - форма предприятия, средства которого образуются за счет объединения капитала, выпуска и размещения акций. Различие между обществом с ограниченной ответственностью и акционерным обществом состоит главным образом в том, что в первом случае объединяются люди (предприниматели) для совместной работы, а во втором случае объединяется прежде всего капитал для его совместного использования. В обоих случаях участники общества несут ответственность за результаты деятельности, ограниченную своими вкладами.</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Акционерное общество – неотъемлемая часть рыночной экономики. На территории Украины они создаются и действуют в соответствии с Законом «Про акционерные общества», принятым Верховной Радой Украины 17сентября 2008 г. и введённым в действие с 29 апреля 2009 г. Указанный закон провозглашает основы правового положения АО и определяет основные положения деятельности, виды АО, порядок образования, общие начала организации управления АО.</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Право акционера на участие в управлении АО реализуется: в праве участвовать в Общем собрании акционеров – высшем органе управления АО, определяющим основные направления его деятельности; а также в праве избирать и быть избранными в органы управления общества.</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При этом одна обыкновенная акция предоставляет своему владельцу один голос в управлении делами общества, который акционер может использовать на общих собраниях акционеров.</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Цели приобретения акций у различных групп лиц не совпадают. Так как различные категории акционеров имеют различные интересы. Перевес того или иного интереса среди акционеров общества, определяющийся в конечном итоге тем, какой группе акционеров принадлежит больший пакет акций, во многом и определяет политику, проводимую АО.</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Характерными особенностями акционе</w:t>
      </w:r>
      <w:r>
        <w:rPr>
          <w:rFonts w:ascii="Times New Roman" w:hAnsi="Times New Roman"/>
          <w:sz w:val="28"/>
          <w:szCs w:val="28"/>
        </w:rPr>
        <w:t>рного общества является то, что у</w:t>
      </w:r>
      <w:r w:rsidRPr="001518F6">
        <w:rPr>
          <w:rFonts w:ascii="Times New Roman" w:hAnsi="Times New Roman"/>
          <w:sz w:val="28"/>
          <w:szCs w:val="28"/>
        </w:rPr>
        <w:t>частники акционерного общества не отвечают по его обязательствам и несут риск убытков в пределах стоимости принадлежащих им акций.</w:t>
      </w:r>
      <w:r w:rsidRPr="001518F6">
        <w:rPr>
          <w:rFonts w:ascii="Times New Roman" w:hAnsi="Times New Roman"/>
          <w:bCs/>
          <w:sz w:val="28"/>
          <w:szCs w:val="28"/>
        </w:rPr>
        <w:t xml:space="preserve"> </w:t>
      </w:r>
      <w:r w:rsidRPr="001518F6">
        <w:rPr>
          <w:rFonts w:ascii="Times New Roman" w:hAnsi="Times New Roman"/>
          <w:sz w:val="28"/>
          <w:szCs w:val="28"/>
        </w:rPr>
        <w:t>Акционер осуществляет выход из акционерного общества путем продажи, уступки или иной передачи акций другим лицам, т.е. уставной капитал акционерного общества при этом не уменьшается.</w:t>
      </w:r>
    </w:p>
    <w:p w:rsidR="002977EF"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Имущество акционерного общества формируется за счет продажи акций, получения доходов и других источников. Имущество акционерного общества формируется при его учреждении в виде уставного капитала. Уставный капитал составляется из номинальной стоимости акций, приобретенных акционерами. Уставный капитал определяет минимальный размер имущества общества, гарантирующего интересы его кредиторов.</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Высшим органом управления акционерного общества является собрание акционеров. При численности более 50 акционеров в акционерном обществе должен создаваться наблюдательный совет (совет директоров) как постоянно действующий орган, выражающий интересы акционеров и контролирующий деятельность исполнительных органов общества.</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bCs/>
          <w:iCs/>
          <w:sz w:val="28"/>
          <w:szCs w:val="28"/>
        </w:rPr>
        <w:t>Совет директоров</w:t>
      </w:r>
      <w:r w:rsidRPr="001518F6">
        <w:rPr>
          <w:rFonts w:ascii="Times New Roman" w:hAnsi="Times New Roman"/>
          <w:sz w:val="28"/>
          <w:szCs w:val="28"/>
        </w:rPr>
        <w:t xml:space="preserve"> осуществляет общее руководство деятельностью общества:</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определение приоритетных направлений деятельности;</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созыв общих собраний;</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утверждение повестки дня и даты составления списка акционеров для участия в общем собрании;</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увеличение уставного капитала;</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рекомендации по размеру и порядку выплаты дивидендов;</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создание филиалов и представительств;</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приобретение размещенных обществом облигаций и др. ценных бумаг;</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образование исполнительного органа общества и досрочное прекращение его полномочий.</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Руководство текущей деятельностью акционерного общества осуществляется единоличным исполнительным органом общества (генеральным директором, директором, президентом) или им и коллегиальным исполнительным органом (правление). Права и обязанности единоличного и коллегиального органов определяются законом «Об акционерном обществе», др. правовыми актами и договором, заключаемым каждым из них с обществом в лице председателя совета директоров.</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Коллегиальный исполнительный орган общества (правление) действует на основании устава и утверждаемого советом директоров положения, регламента и т.д.</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Различают</w:t>
      </w:r>
      <w:r>
        <w:rPr>
          <w:rFonts w:ascii="Times New Roman" w:hAnsi="Times New Roman"/>
          <w:sz w:val="28"/>
          <w:szCs w:val="28"/>
        </w:rPr>
        <w:t xml:space="preserve"> два </w:t>
      </w:r>
      <w:r w:rsidRPr="001518F6">
        <w:rPr>
          <w:rFonts w:ascii="Times New Roman" w:hAnsi="Times New Roman"/>
          <w:sz w:val="28"/>
          <w:szCs w:val="28"/>
        </w:rPr>
        <w:t xml:space="preserve"> вида АО: открытое и закрытое.</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xml:space="preserve">Акционерное общество, участники которого могут отчуждать принадлежащие им акции без согласия других акционеров, называется </w:t>
      </w:r>
      <w:r w:rsidRPr="001518F6">
        <w:rPr>
          <w:rFonts w:ascii="Times New Roman" w:hAnsi="Times New Roman"/>
          <w:bCs/>
          <w:sz w:val="28"/>
          <w:szCs w:val="28"/>
        </w:rPr>
        <w:t>открытым (ОАО)</w:t>
      </w:r>
      <w:r w:rsidRPr="001518F6">
        <w:rPr>
          <w:rFonts w:ascii="Times New Roman" w:hAnsi="Times New Roman"/>
          <w:sz w:val="28"/>
          <w:szCs w:val="28"/>
        </w:rPr>
        <w:t xml:space="preserve">. Акционерное общество, акции которого распределяются только среди его учредителей или иного определенного круга лиц, называется </w:t>
      </w:r>
      <w:r w:rsidRPr="001518F6">
        <w:rPr>
          <w:rFonts w:ascii="Times New Roman" w:hAnsi="Times New Roman"/>
          <w:bCs/>
          <w:sz w:val="28"/>
          <w:szCs w:val="28"/>
        </w:rPr>
        <w:t>закрытым (ЗАО).</w:t>
      </w:r>
      <w:r w:rsidRPr="001518F6">
        <w:rPr>
          <w:rFonts w:ascii="Times New Roman" w:hAnsi="Times New Roman"/>
          <w:sz w:val="28"/>
          <w:szCs w:val="28"/>
        </w:rPr>
        <w:t xml:space="preserve"> </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Но в скором времени ОАО и ЗАО прекратят свое существование, так как на смену им придут новые – Публичные и Частные акционерные общества (далее - ПАО и ЧАО).</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Уже зарегистрированные акционерные общества должны изменить вид своего общества в течение двух лет со дня вступления в силу Закона. В противном случае акционерные общества со старым видом останутся без правового регулирования, так как нормы Закона Украины «О хозяйственных обществах» (далее – Закон), регулирующие деятельность ОАО и ЗАО через два года утратят свою силу, более того они будут противоречить действующим нормам, что само по себе недопустимо.</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Минимальный уставный капитал ОАО должен составлять не менее 1000-кратного размера минимальной месячной оплаты труда на дату государственной регистрации. Минимальный уставный капитал ЗАО – 100-кратный размер минимальной месячной оплаты труда на дату государственной регистрации.</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Акционерное общество может выпускать обыкновенные и привилегированные акции. По обыкновенным акциям выплачивается дивиденд, который зависит от полученной прибыли. Владельцы обыкновенных акций обладают правом голоса по всем вопросам собрания акционеров.</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По привилегированным акциям держатель получает твердо фиксированный дивиденд, размер которого определяется номинальной стоимостью акций и не зависит от размера прибыли. Привилегированные акции имеют право голоса только при решении вопросов о реорганизации и ликвидации общества, а также при внесении изменений в устав общества, ограничивающих права владельцев привилегированных акций.</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Закон обязывает акционерного общества объявлять об уменьшении уставного капитала (до величины, не превышающей стоимость его чистых активов), если по окончании второго и т.д. финансового года стоимость чистых активов становится меньше уставного капитала. Если стоимость чистых активов меньше минимально возможного уставного капитала, общество должно быть ликвидировано.</w:t>
      </w: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Смысл этой меры состоит в том, что при уменьшении фактической стоимости принадлежащего обществу имущества за вычетом его долгов, акционерное общество не в состоянии предоставить кредиторам минимальные гарантии удовлетворения их требований. Если стоимость чистых активов становится ниже установленного законом минимума, общество подлежит ликвидации, т.к. не имеет и минимальной имущественной базы для предпринимательской деятельности.</w:t>
      </w:r>
    </w:p>
    <w:p w:rsidR="002977EF"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Уставный капитал акционерного общества может быть увеличен путем увеличения номинальной стоимости акций или размещения дополнительных акций, а также может быть уменьшен путем уменьшения номинальной стоимости акций или сокращения их общего числа, в том числе путем приобретения части акций. Решения об увеличении или уменьшении уставного капитала принимаются общим собранием акционеров, но решение об увеличении может приниматься советом директоров, если это определено Уставом акционерного общества.</w:t>
      </w: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2A0C04">
      <w:pPr>
        <w:pStyle w:val="1"/>
        <w:numPr>
          <w:ilvl w:val="1"/>
          <w:numId w:val="2"/>
        </w:numPr>
        <w:spacing w:after="0" w:line="360" w:lineRule="auto"/>
        <w:ind w:left="0"/>
        <w:jc w:val="both"/>
        <w:rPr>
          <w:rFonts w:ascii="Times New Roman" w:hAnsi="Times New Roman"/>
          <w:sz w:val="28"/>
          <w:szCs w:val="28"/>
        </w:rPr>
      </w:pPr>
      <w:r w:rsidRPr="001518F6">
        <w:rPr>
          <w:rFonts w:ascii="Times New Roman" w:hAnsi="Times New Roman"/>
          <w:sz w:val="28"/>
          <w:szCs w:val="28"/>
        </w:rPr>
        <w:t>Формирование акционерного капитала</w:t>
      </w:r>
    </w:p>
    <w:p w:rsidR="002977EF" w:rsidRDefault="002977EF" w:rsidP="00055F2A">
      <w:pPr>
        <w:spacing w:after="0" w:line="360" w:lineRule="auto"/>
        <w:contextualSpacing/>
        <w:rPr>
          <w:rFonts w:ascii="Times New Roman" w:hAnsi="Times New Roman"/>
          <w:sz w:val="28"/>
          <w:szCs w:val="28"/>
        </w:rPr>
      </w:pP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Акционирование предприятий включает два основных аспекта:</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организационно правовой и финансовый. Организационно-правовой аспект означает, что предприятий регистрируются в форме коммерческой организации. Финансовый аспект заключается в выпуске и размещении акций.</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В нашей стране большинство акционерных обществ учреждены путем приватизации государственной собственности.</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iCs/>
          <w:sz w:val="28"/>
          <w:szCs w:val="28"/>
        </w:rPr>
        <w:t>Финансы акционерного общества</w:t>
      </w:r>
      <w:r w:rsidRPr="001518F6">
        <w:rPr>
          <w:rFonts w:ascii="Times New Roman" w:hAnsi="Times New Roman"/>
          <w:sz w:val="28"/>
          <w:szCs w:val="28"/>
        </w:rPr>
        <w:t xml:space="preserve"> - это денежные отношения, возникающие на всех стадиях создания, деятельности, реорганизации и ликвидации акционерных обществ [3, с.26].</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Роль финансов акционерных обществ многогранна: они охватывают</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денежные отношения с учредителями общества, трудовым коллективом,</w:t>
      </w:r>
    </w:p>
    <w:p w:rsidR="002977EF"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поставщиками, покупателями, бюджетом, банками, внебюджетными, страховыми и другими организациями.</w:t>
      </w:r>
    </w:p>
    <w:p w:rsidR="002977E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Эмиссия акций, как первоначальная, так и дополнительная – тот вопрос, с которым поневоле сталкивается акционер, как при регистрации акционерного общества, так и при привлечении дополнительного капитала посредством выпуска ценных бумаг.</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bCs/>
          <w:sz w:val="28"/>
          <w:szCs w:val="28"/>
        </w:rPr>
        <w:t>Акция</w:t>
      </w:r>
      <w:r w:rsidRPr="00070C7F">
        <w:rPr>
          <w:rFonts w:ascii="Times New Roman" w:hAnsi="Times New Roman"/>
          <w:sz w:val="28"/>
          <w:szCs w:val="28"/>
        </w:rPr>
        <w:t xml:space="preserve"> - ценная бумага без установленного срока обращения, закрепляющая права ее владельца (акционера) на долевое участие в уставном фонде акционерного общества, подтверждает членство в акционерном обществе и право на участие в управлении им, дает право его собственнику на получение части прибыли в виде дивидендов, а также на участие в распределении имущества при ликвидации акционерного общества.</w:t>
      </w:r>
    </w:p>
    <w:p w:rsidR="002977E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Акции могут выпускаться как в документарной, так и в бездокументарной форме.</w:t>
      </w:r>
    </w:p>
    <w:p w:rsidR="002977EF" w:rsidRPr="00382B80" w:rsidRDefault="002977EF" w:rsidP="00382B80">
      <w:pPr>
        <w:spacing w:after="0" w:line="360" w:lineRule="auto"/>
        <w:contextualSpacing/>
        <w:rPr>
          <w:rFonts w:ascii="Times New Roman" w:hAnsi="Times New Roman"/>
          <w:sz w:val="28"/>
          <w:szCs w:val="28"/>
        </w:rPr>
      </w:pPr>
      <w:r w:rsidRPr="00382B80">
        <w:rPr>
          <w:rFonts w:ascii="Times New Roman" w:hAnsi="Times New Roman"/>
          <w:bCs/>
          <w:sz w:val="28"/>
          <w:szCs w:val="28"/>
        </w:rPr>
        <w:t>Процедура выпуска акций содержит нижеследующие этапы:</w:t>
      </w:r>
    </w:p>
    <w:p w:rsidR="002977EF" w:rsidRPr="00382B80" w:rsidRDefault="002977EF" w:rsidP="00382B80">
      <w:pPr>
        <w:numPr>
          <w:ilvl w:val="0"/>
          <w:numId w:val="5"/>
        </w:numPr>
        <w:spacing w:after="0" w:line="360" w:lineRule="auto"/>
        <w:contextualSpacing/>
        <w:rPr>
          <w:rFonts w:ascii="Times New Roman" w:hAnsi="Times New Roman"/>
          <w:sz w:val="28"/>
          <w:szCs w:val="28"/>
        </w:rPr>
      </w:pPr>
      <w:r w:rsidRPr="00382B80">
        <w:rPr>
          <w:rFonts w:ascii="Times New Roman" w:hAnsi="Times New Roman"/>
          <w:sz w:val="28"/>
          <w:szCs w:val="28"/>
        </w:rPr>
        <w:t>утверждение размещения ценных бумаг;</w:t>
      </w:r>
    </w:p>
    <w:p w:rsidR="002977EF" w:rsidRPr="00382B80" w:rsidRDefault="002977EF" w:rsidP="00382B80">
      <w:pPr>
        <w:numPr>
          <w:ilvl w:val="0"/>
          <w:numId w:val="5"/>
        </w:numPr>
        <w:spacing w:after="0" w:line="360" w:lineRule="auto"/>
        <w:contextualSpacing/>
        <w:rPr>
          <w:rFonts w:ascii="Times New Roman" w:hAnsi="Times New Roman"/>
          <w:sz w:val="28"/>
          <w:szCs w:val="28"/>
        </w:rPr>
      </w:pPr>
      <w:r w:rsidRPr="00382B80">
        <w:rPr>
          <w:rFonts w:ascii="Times New Roman" w:hAnsi="Times New Roman"/>
          <w:sz w:val="28"/>
          <w:szCs w:val="28"/>
        </w:rPr>
        <w:t>принятие решения о выпуске ценных бумаг;</w:t>
      </w:r>
    </w:p>
    <w:p w:rsidR="002977EF" w:rsidRPr="00382B80" w:rsidRDefault="002977EF" w:rsidP="00382B80">
      <w:pPr>
        <w:numPr>
          <w:ilvl w:val="0"/>
          <w:numId w:val="5"/>
        </w:numPr>
        <w:spacing w:after="0" w:line="360" w:lineRule="auto"/>
        <w:contextualSpacing/>
        <w:rPr>
          <w:rFonts w:ascii="Times New Roman" w:hAnsi="Times New Roman"/>
          <w:sz w:val="28"/>
          <w:szCs w:val="28"/>
        </w:rPr>
      </w:pPr>
      <w:r w:rsidRPr="00382B80">
        <w:rPr>
          <w:rFonts w:ascii="Times New Roman" w:hAnsi="Times New Roman"/>
          <w:sz w:val="28"/>
          <w:szCs w:val="28"/>
        </w:rPr>
        <w:t>регистрация первичного выпуска акций или дополнительного;</w:t>
      </w:r>
    </w:p>
    <w:p w:rsidR="002977EF" w:rsidRPr="00382B80" w:rsidRDefault="002977EF" w:rsidP="00382B80">
      <w:pPr>
        <w:numPr>
          <w:ilvl w:val="0"/>
          <w:numId w:val="5"/>
        </w:numPr>
        <w:spacing w:after="0" w:line="360" w:lineRule="auto"/>
        <w:contextualSpacing/>
        <w:rPr>
          <w:rFonts w:ascii="Times New Roman" w:hAnsi="Times New Roman"/>
          <w:sz w:val="28"/>
          <w:szCs w:val="28"/>
        </w:rPr>
      </w:pPr>
      <w:r w:rsidRPr="00382B80">
        <w:rPr>
          <w:rFonts w:ascii="Times New Roman" w:hAnsi="Times New Roman"/>
          <w:sz w:val="28"/>
          <w:szCs w:val="28"/>
        </w:rPr>
        <w:t>размещение ценных бумаг;</w:t>
      </w:r>
    </w:p>
    <w:p w:rsidR="002977EF" w:rsidRPr="00382B80" w:rsidRDefault="002977EF" w:rsidP="00070C7F">
      <w:pPr>
        <w:numPr>
          <w:ilvl w:val="0"/>
          <w:numId w:val="5"/>
        </w:numPr>
        <w:spacing w:after="0" w:line="360" w:lineRule="auto"/>
        <w:contextualSpacing/>
        <w:rPr>
          <w:rFonts w:ascii="Times New Roman" w:hAnsi="Times New Roman"/>
          <w:sz w:val="28"/>
          <w:szCs w:val="28"/>
        </w:rPr>
      </w:pPr>
      <w:r w:rsidRPr="00382B80">
        <w:rPr>
          <w:rFonts w:ascii="Times New Roman" w:hAnsi="Times New Roman"/>
          <w:sz w:val="28"/>
          <w:szCs w:val="28"/>
        </w:rPr>
        <w:t>государственная регистрация отчета об эмиссии ценных бумаг.</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Эмиссионные ценные бумаги, выпуск которых не прошел регистрацию в соответствии с требованиями Закона Украины "О ценных бумагах и фондовой бирже", не подлежат размещению. Кроме того сделки с акциями - купля-продажа, дарение и другие с незарегистрированными акциями признаются недействительными.</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 xml:space="preserve">Акции могут быть именными и на предъявителя, привилегированными и простыми. </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 xml:space="preserve">В реестре акционеров всегда фиксируется информация о владельцах именных акций и она доступна эмитенту. </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Переход прав на акции на предъявителя нигде не фиксируется: владельцем является предъявитель ценной бумаги. В книге регистрации акций фиксируется их общее количество.</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 xml:space="preserve">Привилегированные акции дают собственнику преимущество при получении дивидендов, а также на приоритетное участие в распределении имущества в случае ликвидации акционерного общества. </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Привилегированные акции  не могут быть выпущены на на сумму, превышающую 10% уставного фонда акционерного общества.</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Решение о выпуске акций принимается учредителями акционерного общества или на общем собрании акционеров акционерного общества.</w:t>
      </w:r>
    </w:p>
    <w:p w:rsidR="002977EF" w:rsidRPr="00070C7F" w:rsidRDefault="002977EF" w:rsidP="00070C7F">
      <w:pPr>
        <w:spacing w:after="0" w:line="360" w:lineRule="auto"/>
        <w:contextualSpacing/>
        <w:rPr>
          <w:rFonts w:ascii="Times New Roman" w:hAnsi="Times New Roman"/>
          <w:sz w:val="28"/>
          <w:szCs w:val="28"/>
        </w:rPr>
      </w:pPr>
      <w:r w:rsidRPr="00070C7F">
        <w:rPr>
          <w:rFonts w:ascii="Times New Roman" w:hAnsi="Times New Roman"/>
          <w:sz w:val="28"/>
          <w:szCs w:val="28"/>
        </w:rPr>
        <w:t xml:space="preserve">Решение о выпуске акций оформляется протоколом. </w:t>
      </w:r>
    </w:p>
    <w:p w:rsidR="002977EF" w:rsidRPr="00382B80" w:rsidRDefault="002977EF" w:rsidP="00382B80">
      <w:pPr>
        <w:spacing w:after="0" w:line="360" w:lineRule="auto"/>
        <w:contextualSpacing/>
        <w:rPr>
          <w:rFonts w:ascii="Times New Roman" w:hAnsi="Times New Roman"/>
          <w:sz w:val="28"/>
          <w:szCs w:val="28"/>
        </w:rPr>
      </w:pPr>
      <w:r w:rsidRPr="00382B80">
        <w:rPr>
          <w:rFonts w:ascii="Times New Roman" w:hAnsi="Times New Roman"/>
          <w:sz w:val="28"/>
          <w:szCs w:val="28"/>
        </w:rPr>
        <w:t>Закон Украины "Об акционерных обществах" № 514-17 от 17 сентября 2008 г. вступил в силу 29 апреля 2009 года. Одним из ключевых положений данного закона является необходимость реорганизации открытых(ОАО) и закрытых(ЗАО) акционерных обществ в соответственно публичные(ПАО) и частные(ЧАО).</w:t>
      </w:r>
      <w:r w:rsidRPr="00382B80">
        <w:rPr>
          <w:rFonts w:ascii="Times New Roman" w:hAnsi="Times New Roman"/>
          <w:sz w:val="28"/>
          <w:szCs w:val="28"/>
        </w:rPr>
        <w:br/>
        <w:t>Основные изменения, связанные с реорганизацией:</w:t>
      </w:r>
    </w:p>
    <w:p w:rsidR="002977EF" w:rsidRPr="00382B80" w:rsidRDefault="002977EF" w:rsidP="00382B80">
      <w:pPr>
        <w:numPr>
          <w:ilvl w:val="0"/>
          <w:numId w:val="4"/>
        </w:numPr>
        <w:spacing w:after="0" w:line="360" w:lineRule="auto"/>
        <w:contextualSpacing/>
        <w:rPr>
          <w:rFonts w:ascii="Times New Roman" w:hAnsi="Times New Roman"/>
          <w:sz w:val="28"/>
          <w:szCs w:val="28"/>
        </w:rPr>
      </w:pPr>
      <w:r w:rsidRPr="00382B80">
        <w:rPr>
          <w:rFonts w:ascii="Times New Roman" w:hAnsi="Times New Roman"/>
          <w:sz w:val="28"/>
          <w:szCs w:val="28"/>
        </w:rPr>
        <w:t>Акции будут выпускаться только именные и в нематериальной, бездокументарной форме. Акционерным обществам, имеющим акции в документарной форме, необходимо осуществить их перевод в бездокументарную форму в течение 2-х лет со дня опубликования закона.</w:t>
      </w:r>
    </w:p>
    <w:p w:rsidR="002977EF" w:rsidRPr="00382B80" w:rsidRDefault="002977EF" w:rsidP="00382B80">
      <w:pPr>
        <w:numPr>
          <w:ilvl w:val="0"/>
          <w:numId w:val="4"/>
        </w:numPr>
        <w:spacing w:after="0" w:line="360" w:lineRule="auto"/>
        <w:contextualSpacing/>
        <w:rPr>
          <w:rFonts w:ascii="Times New Roman" w:hAnsi="Times New Roman"/>
          <w:sz w:val="28"/>
          <w:szCs w:val="28"/>
        </w:rPr>
      </w:pPr>
      <w:r w:rsidRPr="00382B80">
        <w:rPr>
          <w:rFonts w:ascii="Times New Roman" w:hAnsi="Times New Roman"/>
          <w:sz w:val="28"/>
          <w:szCs w:val="28"/>
        </w:rPr>
        <w:t>Для ПАО листинг на фондовой бирже теперь будет обязателен.</w:t>
      </w:r>
    </w:p>
    <w:p w:rsidR="002977EF" w:rsidRPr="00382B80" w:rsidRDefault="002977EF" w:rsidP="00382B80">
      <w:pPr>
        <w:spacing w:after="0" w:line="360" w:lineRule="auto"/>
        <w:contextualSpacing/>
        <w:rPr>
          <w:rFonts w:ascii="Times New Roman" w:hAnsi="Times New Roman"/>
          <w:sz w:val="28"/>
          <w:szCs w:val="28"/>
        </w:rPr>
      </w:pPr>
      <w:r w:rsidRPr="00382B80">
        <w:rPr>
          <w:rFonts w:ascii="Times New Roman" w:hAnsi="Times New Roman"/>
          <w:sz w:val="28"/>
          <w:szCs w:val="28"/>
        </w:rPr>
        <w:t>Для выполнения обязательных операций с акциями на ранке ценных бумаг необходимо будет заключать брокерский договор с торговцем ценными бумагами, имеющим соответствующую лицензию.</w:t>
      </w:r>
    </w:p>
    <w:p w:rsidR="002977EF" w:rsidRPr="00382B80" w:rsidRDefault="002977EF" w:rsidP="00382B80">
      <w:pPr>
        <w:spacing w:after="0" w:line="360" w:lineRule="auto"/>
        <w:contextualSpacing/>
        <w:rPr>
          <w:rFonts w:ascii="Times New Roman" w:hAnsi="Times New Roman"/>
          <w:sz w:val="28"/>
          <w:szCs w:val="28"/>
        </w:rPr>
      </w:pPr>
      <w:r w:rsidRPr="00382B80">
        <w:rPr>
          <w:rFonts w:ascii="Times New Roman" w:hAnsi="Times New Roman"/>
          <w:sz w:val="28"/>
          <w:szCs w:val="28"/>
        </w:rPr>
        <w:t>Эмиссия акций осуществляется исключительно по решению общего собрания. Акционерное общество может размещать другие ценные бумаги, если есть такое решение наблюдательного совета и иное не предусмотрено уставом. Чтобы принять решение о размещении ценных бумаг, стоимость которых превышает четверть стоимость всех активов предприятия, необходимо общее собрание акционеров.</w:t>
      </w:r>
    </w:p>
    <w:p w:rsidR="002977EF" w:rsidRDefault="002977EF" w:rsidP="002A0C04">
      <w:pPr>
        <w:spacing w:after="0" w:line="360" w:lineRule="auto"/>
        <w:contextualSpacing/>
        <w:rPr>
          <w:rFonts w:ascii="Times New Roman" w:hAnsi="Times New Roman"/>
          <w:sz w:val="28"/>
          <w:szCs w:val="28"/>
        </w:rPr>
      </w:pPr>
      <w:r w:rsidRPr="00382B80">
        <w:rPr>
          <w:rFonts w:ascii="Times New Roman" w:hAnsi="Times New Roman"/>
          <w:sz w:val="28"/>
          <w:szCs w:val="28"/>
        </w:rPr>
        <w:t>Акционерные общества могут эмитировать акции и облигации для перевода своих обязательств в ценные бумаги, в соответствии с порядком, который определен Госкомиссией по ценным бумагам и фондовому рынку.</w:t>
      </w:r>
    </w:p>
    <w:p w:rsidR="002977EF" w:rsidRPr="001518F6" w:rsidRDefault="002977EF" w:rsidP="002A0C04">
      <w:pPr>
        <w:spacing w:after="0" w:line="360" w:lineRule="auto"/>
        <w:contextualSpacing/>
        <w:rPr>
          <w:rFonts w:ascii="Times New Roman" w:hAnsi="Times New Roman"/>
          <w:sz w:val="28"/>
          <w:szCs w:val="28"/>
        </w:rPr>
      </w:pPr>
      <w:r>
        <w:rPr>
          <w:rFonts w:ascii="Times New Roman" w:hAnsi="Times New Roman"/>
          <w:sz w:val="28"/>
          <w:szCs w:val="28"/>
        </w:rPr>
        <w:t>Ф</w:t>
      </w:r>
      <w:r w:rsidRPr="001518F6">
        <w:rPr>
          <w:rFonts w:ascii="Times New Roman" w:hAnsi="Times New Roman"/>
          <w:sz w:val="28"/>
          <w:szCs w:val="28"/>
        </w:rPr>
        <w:t>инансы акционерных обществ функционируют в:</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приобретении сырья, материалов и других товарно-материальных ценностей;</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реализации произведенной продукции; инвестициях;</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формировании акционерного капитала, резервов;</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создании и распределении прибыли, при выплате дивидендов и процентов по акциям и облигациям;</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уплате налогов в бюджет;</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получении и погашении кредитов и т.д.</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Акционерные общества формируют страховой или резервный фонд в тех размерах, которые установлены учредительными документами. Распределение прибыли между участниками общества производится ежеквартально, раз в полгода или один раз в год. Для этого используются методы, предусмотренные учредительными документами. На практике такое распределение осуществляется чаще всего пропорционально долям участников в уставном фонде общества.</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Как было сказано выше, при создании акционерного общества его</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уставной капитал направляется на приобретение основных фондов и</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формирование оборотных средств в размерах, необходимых для ведения</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нормальной производственно - хозяйственной деятельности, вкладывается в приобретение лицензий, патентов, ноу-хау, использование которых является важным фактором образования дохода.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iCs/>
          <w:sz w:val="28"/>
          <w:szCs w:val="28"/>
        </w:rPr>
        <w:t>Выручка</w:t>
      </w:r>
      <w:r w:rsidRPr="001518F6">
        <w:rPr>
          <w:rFonts w:ascii="Times New Roman" w:hAnsi="Times New Roman"/>
          <w:sz w:val="28"/>
          <w:szCs w:val="28"/>
        </w:rPr>
        <w:t xml:space="preserve"> - это еще не доход, но источник возмещения затраченных на</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 Поскольку материальную основу создаваемого товара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составляют издержки предприятия по производству продукции, принимающие форму себестоимости. До поступления выручки эти издержки финансируются за счет оборотных средств предприятия, которые не расходуются, а авансируются в производство. После поступления выручки от реализации товаров оборотные средства восстанавливаются, а понесенные акционерным обществом издержки по производству продукции возмещаются. Обособление издержек в виде себестоимости дает возможность сопоставить полученную от реализации продукции выручку и произведенные затраты. Смысл инвестирования средств в производство продукции состоит в получении чистого дохода, и если выручка превышает себестоимость, то акционерное общество получает его в виде прибыли.</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iCs/>
          <w:sz w:val="28"/>
          <w:szCs w:val="28"/>
        </w:rPr>
        <w:t>Прибыль, остающаяся в распоряжении предприятия</w:t>
      </w:r>
      <w:r w:rsidRPr="001518F6">
        <w:rPr>
          <w:rFonts w:ascii="Times New Roman" w:hAnsi="Times New Roman"/>
          <w:sz w:val="28"/>
          <w:szCs w:val="28"/>
        </w:rPr>
        <w:t xml:space="preserve">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Поскольку финансы акционерных обществ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предприятия. Исходя их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финансово-хозяйственной деятельности, ответственность за ее результаты, контроль за финансово - хозяйственной деятельностью предприятия.</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iCs/>
          <w:sz w:val="28"/>
          <w:szCs w:val="28"/>
        </w:rPr>
        <w:t>Самофинансирование</w:t>
      </w:r>
      <w:r w:rsidRPr="001518F6">
        <w:rPr>
          <w:rFonts w:ascii="Times New Roman" w:hAnsi="Times New Roman"/>
          <w:sz w:val="28"/>
          <w:szCs w:val="28"/>
        </w:rPr>
        <w:t xml:space="preserve">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производственно-технической базы предприятия, он означает, что каждое предприятие покрывает свои текущие и капитальные затраты за счет собственных источников. При временной недостаточности в средствах потребность в них может обеспечиваться за счет краткосрочных ссуд банка и коммерческого кредита, если речь идет о текущих затратах, и долгосрочных банковских кредитов, используемых на капитальные вложения.</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Хозяйственная деятельность предприятия неразрывно связана с его</w:t>
      </w:r>
    </w:p>
    <w:p w:rsidR="002977EF" w:rsidRPr="001518F6" w:rsidRDefault="002977EF" w:rsidP="002A0C04">
      <w:pPr>
        <w:spacing w:after="0" w:line="360" w:lineRule="auto"/>
        <w:contextualSpacing/>
        <w:rPr>
          <w:rFonts w:ascii="Times New Roman" w:hAnsi="Times New Roman"/>
          <w:sz w:val="28"/>
          <w:szCs w:val="28"/>
        </w:rPr>
      </w:pPr>
      <w:r w:rsidRPr="001518F6">
        <w:rPr>
          <w:rFonts w:ascii="Times New Roman" w:hAnsi="Times New Roman"/>
          <w:sz w:val="28"/>
          <w:szCs w:val="28"/>
        </w:rPr>
        <w:t>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получении прибыли.</w:t>
      </w: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ВЫВОД ПО РАЗДЕЛУ 1</w:t>
      </w: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r w:rsidRPr="001518F6">
        <w:rPr>
          <w:rFonts w:ascii="Times New Roman" w:hAnsi="Times New Roman"/>
          <w:sz w:val="28"/>
          <w:szCs w:val="28"/>
        </w:rPr>
        <w:t xml:space="preserve">В данном разделе курсовой работы собраны и изложены все основные данные, которые позволяют понять, что такое акционерное общество, как оно функционирует, порядок его создания. Также в работе в достаточно полном объеме изложено понятие акционерного капитала и рассмотрены права акционеров. </w:t>
      </w:r>
      <w:r w:rsidRPr="001518F6">
        <w:rPr>
          <w:rFonts w:ascii="Times New Roman" w:hAnsi="Times New Roman"/>
          <w:sz w:val="28"/>
          <w:szCs w:val="28"/>
        </w:rPr>
        <w:br/>
        <w:t xml:space="preserve">Акционерная форма предпринимательства  занимает важное место в образовании нормальных условий функционирования предприятий, так позволяет привлекать средства акционеров для осуществления своей деятельности и каждый работник может стать собственником предприятия, путем приобретения акций; снижает риск каждого акционера потерять значительные суммы денег (каждый рискует только в пределах своей суммы акций); позволяет работать более эффективно, так как все заинтересованы в получении прибыли и дивидендах. </w:t>
      </w:r>
      <w:r w:rsidRPr="001518F6">
        <w:rPr>
          <w:rFonts w:ascii="Times New Roman" w:hAnsi="Times New Roman"/>
          <w:sz w:val="28"/>
          <w:szCs w:val="28"/>
        </w:rPr>
        <w:br/>
        <w:t>То есть, можно еще раз подчеркнуть, что акционерное общество – это  уникальная  форма реализации коллективной собственности, где все заинтересованы в результатах своей деятельности.</w:t>
      </w: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spacing w:after="0" w:line="360" w:lineRule="auto"/>
        <w:contextualSpacing/>
        <w:rPr>
          <w:rFonts w:ascii="Times New Roman" w:hAnsi="Times New Roman"/>
          <w:sz w:val="28"/>
          <w:szCs w:val="28"/>
        </w:rPr>
      </w:pPr>
    </w:p>
    <w:p w:rsidR="002977EF" w:rsidRPr="001518F6" w:rsidRDefault="002977EF" w:rsidP="00055F2A">
      <w:pPr>
        <w:pStyle w:val="1"/>
        <w:spacing w:after="0" w:line="360" w:lineRule="auto"/>
        <w:ind w:left="0"/>
        <w:jc w:val="both"/>
        <w:rPr>
          <w:rFonts w:ascii="Times New Roman" w:hAnsi="Times New Roman"/>
          <w:sz w:val="28"/>
          <w:szCs w:val="28"/>
        </w:rPr>
      </w:pPr>
      <w:r w:rsidRPr="001518F6">
        <w:rPr>
          <w:rFonts w:ascii="Times New Roman" w:hAnsi="Times New Roman"/>
          <w:sz w:val="28"/>
          <w:szCs w:val="28"/>
        </w:rPr>
        <w:t>РАЗДЕЛ 2. АНАЛИЗ ФИНАНСОВОЙ ДЕЯТЕЛЬНОСТИ ОАО «АФОН»</w:t>
      </w:r>
    </w:p>
    <w:p w:rsidR="002977EF" w:rsidRPr="001518F6" w:rsidRDefault="002977EF" w:rsidP="00055F2A">
      <w:pPr>
        <w:pStyle w:val="1"/>
        <w:spacing w:after="0" w:line="360" w:lineRule="auto"/>
        <w:ind w:left="0"/>
        <w:jc w:val="both"/>
        <w:rPr>
          <w:rFonts w:ascii="Times New Roman" w:hAnsi="Times New Roman"/>
          <w:sz w:val="28"/>
          <w:szCs w:val="28"/>
        </w:rPr>
      </w:pPr>
    </w:p>
    <w:p w:rsidR="002977EF" w:rsidRPr="001518F6" w:rsidRDefault="002977EF" w:rsidP="00055F2A">
      <w:pPr>
        <w:pStyle w:val="1"/>
        <w:spacing w:after="0" w:line="360" w:lineRule="auto"/>
        <w:ind w:left="0"/>
        <w:jc w:val="both"/>
        <w:rPr>
          <w:rFonts w:ascii="Times New Roman" w:hAnsi="Times New Roman"/>
          <w:sz w:val="28"/>
          <w:szCs w:val="28"/>
        </w:rPr>
      </w:pPr>
      <w:r w:rsidRPr="001518F6">
        <w:rPr>
          <w:rFonts w:ascii="Times New Roman" w:hAnsi="Times New Roman"/>
          <w:sz w:val="28"/>
          <w:szCs w:val="28"/>
        </w:rPr>
        <w:t>2.1. Экономическая характеристика ОАО «Афон»</w:t>
      </w:r>
    </w:p>
    <w:p w:rsidR="002977EF" w:rsidRPr="001518F6" w:rsidRDefault="002977EF" w:rsidP="00055F2A">
      <w:pPr>
        <w:pStyle w:val="1"/>
        <w:spacing w:after="0" w:line="360" w:lineRule="auto"/>
        <w:ind w:left="0"/>
        <w:jc w:val="both"/>
        <w:rPr>
          <w:rFonts w:ascii="Times New Roman" w:hAnsi="Times New Roman"/>
          <w:sz w:val="28"/>
          <w:szCs w:val="28"/>
        </w:rPr>
      </w:pP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Открытое акционерное общество «Афон» зарегистрировано исполнительным комитетом Киевского районного совета г. Симферополя 30 апреля 20</w:t>
      </w:r>
      <w:r>
        <w:rPr>
          <w:rFonts w:ascii="Times New Roman" w:hAnsi="Times New Roman"/>
          <w:sz w:val="28"/>
          <w:szCs w:val="28"/>
        </w:rPr>
        <w:t>06</w:t>
      </w:r>
      <w:r w:rsidRPr="001518F6">
        <w:rPr>
          <w:rFonts w:ascii="Times New Roman" w:hAnsi="Times New Roman"/>
          <w:sz w:val="28"/>
          <w:szCs w:val="28"/>
        </w:rPr>
        <w:t xml:space="preserve"> года и создано на неограниченный срок.</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Предприятие создано путем объединения имущественных взносов двух учредителей в равных долях с целью получения прибыли. Уставной капитал в размере 20500 грн. Основной целью деятельности общества является производственно-хозяйственная деятельность, направленная на получение прибыли, использованную на удовлетворение социально-экономических интересов участников и членов трудового коллектива Общества.</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Фирма имеет самостоятельный баланс, текущие и другие, включая валютные счета в филиалах банков. О</w:t>
      </w:r>
      <w:r>
        <w:rPr>
          <w:rFonts w:ascii="Times New Roman" w:hAnsi="Times New Roman"/>
          <w:sz w:val="28"/>
          <w:szCs w:val="28"/>
        </w:rPr>
        <w:t>А</w:t>
      </w:r>
      <w:r w:rsidRPr="001518F6">
        <w:rPr>
          <w:rFonts w:ascii="Times New Roman" w:hAnsi="Times New Roman"/>
          <w:sz w:val="28"/>
          <w:szCs w:val="28"/>
        </w:rPr>
        <w:t xml:space="preserve">О «Афон» руководствуются в своей деятельности законодательством Украины, в т.ч. Законами Украины: «О хозяйственных обществах» Гражданским кодексом Украины, Хозяйственным Кодексом Украины и Уставом предприятия. </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Имущество предприятия состоит из основных фондов и оборотных средств, а также другое принадлежащее ему на правах собственности имущество, стоимость которого отображается в самостоятельном балансе предприятия, а также имущество или средства, безвозвратно отданные обществу юридическими или физическими лицами. Открытое акционерное общество является собственником имущества: доходов от ценных бумаг, кредитов банков и других кредитов, капитального вложения и дотаций бюджетов, приобретенного в других субъектов хозяйствования, организаций и граждан в утвержденном законодательством порядке, преданными ему в собственность участниками, в том числе вклада в уставной капитал, продукцией произведенной обществом в результате хозяйственной деятельности, другого имущества, приобретенного на условиях, не запрещенных законом.</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Основным обобщающим показателем является прибыль. Она формируется за счет поступления от хозяйственной деятельности после покрытия материальных и приравненных к ним затрат, а также затрат на оплату труда. Чистая прибыль, полученная после покрытия затраченных затрат, а также расчетов с кредиторами и бюджетом, остается в полном распоряжении общества. Убытки, которые возникают в процессе деятельности общества, возмещаются в первую очередь за счет резервного фонда, а при условиях, если его не хватает – за счет других средств, которые есть в обществе, в установленном действующим законодательством Украины порядке.</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Фирма работает на основе лицензии № 406229 от 26.12.2007г. и предоставляет спектр услуг по выполнению, проектированию электромонтажных работ. Эти услуги таковы:</w:t>
      </w:r>
    </w:p>
    <w:p w:rsidR="002977EF" w:rsidRPr="001518F6" w:rsidRDefault="002977EF" w:rsidP="00055F2A">
      <w:pPr>
        <w:pStyle w:val="1"/>
        <w:numPr>
          <w:ilvl w:val="0"/>
          <w:numId w:val="3"/>
        </w:numPr>
        <w:spacing w:line="360" w:lineRule="auto"/>
        <w:ind w:left="0"/>
        <w:rPr>
          <w:rFonts w:ascii="Times New Roman" w:hAnsi="Times New Roman"/>
          <w:sz w:val="28"/>
          <w:szCs w:val="28"/>
        </w:rPr>
      </w:pPr>
      <w:r w:rsidRPr="001518F6">
        <w:rPr>
          <w:rFonts w:ascii="Times New Roman" w:hAnsi="Times New Roman"/>
          <w:sz w:val="28"/>
          <w:szCs w:val="28"/>
        </w:rPr>
        <w:t>Проектные работы (для обычных условий, для нового строительства и капитального ремонта).</w:t>
      </w:r>
    </w:p>
    <w:p w:rsidR="002977EF" w:rsidRPr="001518F6" w:rsidRDefault="002977EF" w:rsidP="00055F2A">
      <w:pPr>
        <w:pStyle w:val="1"/>
        <w:numPr>
          <w:ilvl w:val="0"/>
          <w:numId w:val="3"/>
        </w:numPr>
        <w:spacing w:line="360" w:lineRule="auto"/>
        <w:ind w:left="0"/>
        <w:rPr>
          <w:rFonts w:ascii="Times New Roman" w:hAnsi="Times New Roman"/>
          <w:sz w:val="28"/>
          <w:szCs w:val="28"/>
        </w:rPr>
      </w:pPr>
      <w:r w:rsidRPr="001518F6">
        <w:rPr>
          <w:rFonts w:ascii="Times New Roman" w:hAnsi="Times New Roman"/>
          <w:sz w:val="28"/>
          <w:szCs w:val="28"/>
        </w:rPr>
        <w:t>Проектирование внутренних и внешних инженерных сетей и сооружений.</w:t>
      </w:r>
    </w:p>
    <w:p w:rsidR="002977EF" w:rsidRPr="001518F6" w:rsidRDefault="002977EF" w:rsidP="00055F2A">
      <w:pPr>
        <w:pStyle w:val="1"/>
        <w:numPr>
          <w:ilvl w:val="0"/>
          <w:numId w:val="3"/>
        </w:numPr>
        <w:spacing w:line="360" w:lineRule="auto"/>
        <w:ind w:left="0"/>
        <w:rPr>
          <w:rFonts w:ascii="Times New Roman" w:hAnsi="Times New Roman"/>
          <w:sz w:val="28"/>
          <w:szCs w:val="28"/>
        </w:rPr>
      </w:pPr>
      <w:r w:rsidRPr="001518F6">
        <w:rPr>
          <w:rFonts w:ascii="Times New Roman" w:hAnsi="Times New Roman"/>
          <w:sz w:val="28"/>
          <w:szCs w:val="28"/>
        </w:rPr>
        <w:t xml:space="preserve">Возведение несущих и ограждающих сооружений и конструкций, строительство и монтаж инженерных и транспортных сетей </w:t>
      </w:r>
    </w:p>
    <w:p w:rsidR="002977EF" w:rsidRPr="001518F6" w:rsidRDefault="002977EF" w:rsidP="00055F2A">
      <w:pPr>
        <w:pStyle w:val="1"/>
        <w:numPr>
          <w:ilvl w:val="0"/>
          <w:numId w:val="3"/>
        </w:numPr>
        <w:spacing w:line="360" w:lineRule="auto"/>
        <w:ind w:left="0"/>
        <w:rPr>
          <w:rFonts w:ascii="Times New Roman" w:hAnsi="Times New Roman"/>
          <w:sz w:val="28"/>
          <w:szCs w:val="28"/>
        </w:rPr>
      </w:pPr>
      <w:r w:rsidRPr="001518F6">
        <w:rPr>
          <w:rFonts w:ascii="Times New Roman" w:hAnsi="Times New Roman"/>
          <w:sz w:val="28"/>
          <w:szCs w:val="28"/>
        </w:rPr>
        <w:t>Проведение измерений в сфере распространения государственного метрологического надзора и т.д.</w:t>
      </w:r>
    </w:p>
    <w:p w:rsidR="002977EF"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Для более подробной характеристики ОАО «Афон» представляю основные показатели деятельности в Таблице1.</w:t>
      </w:r>
    </w:p>
    <w:p w:rsidR="002977EF"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Таблица 1. Основные показатели деятельности ОАО «Афон»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2835"/>
        <w:gridCol w:w="2375"/>
      </w:tblGrid>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Показатели</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2010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2009</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Активы</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99900,00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21810,00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Собственные средства</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20500,00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20500,00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Чистый доход</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513700,00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59040,00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Операционные расходы</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300,00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1400,00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Прибыль до налогообложения</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35600,00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14000,00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Налоги</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3800,00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1100,00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Прибыль после налогообложения</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31800,00</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12900,00</w:t>
            </w:r>
          </w:p>
        </w:tc>
      </w:tr>
      <w:tr w:rsidR="002977EF" w:rsidRPr="00DB2007" w:rsidTr="00DB2007">
        <w:tc>
          <w:tcPr>
            <w:tcW w:w="4361"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 xml:space="preserve">Прибыль на одну акцию за период </w:t>
            </w:r>
          </w:p>
        </w:tc>
        <w:tc>
          <w:tcPr>
            <w:tcW w:w="283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11,8</w:t>
            </w:r>
          </w:p>
        </w:tc>
        <w:tc>
          <w:tcPr>
            <w:tcW w:w="2375" w:type="dxa"/>
          </w:tcPr>
          <w:p w:rsidR="002977EF" w:rsidRPr="00DB2007" w:rsidRDefault="002977EF" w:rsidP="00DB2007">
            <w:pPr>
              <w:pStyle w:val="1"/>
              <w:spacing w:after="0" w:line="360" w:lineRule="auto"/>
              <w:ind w:left="0"/>
              <w:jc w:val="center"/>
              <w:rPr>
                <w:rFonts w:ascii="Times New Roman" w:hAnsi="Times New Roman"/>
                <w:sz w:val="28"/>
                <w:szCs w:val="28"/>
              </w:rPr>
            </w:pPr>
            <w:r w:rsidRPr="00DB2007">
              <w:rPr>
                <w:rFonts w:ascii="Times New Roman" w:hAnsi="Times New Roman"/>
                <w:sz w:val="28"/>
                <w:szCs w:val="28"/>
              </w:rPr>
              <w:t>2,2</w:t>
            </w:r>
          </w:p>
        </w:tc>
      </w:tr>
    </w:tbl>
    <w:p w:rsidR="002977EF" w:rsidRDefault="002977EF" w:rsidP="00055F2A">
      <w:pPr>
        <w:pStyle w:val="1"/>
        <w:spacing w:line="360" w:lineRule="auto"/>
        <w:ind w:left="0"/>
        <w:rPr>
          <w:rFonts w:ascii="Times New Roman" w:hAnsi="Times New Roman"/>
          <w:sz w:val="28"/>
          <w:szCs w:val="28"/>
        </w:rPr>
      </w:pPr>
    </w:p>
    <w:p w:rsidR="002977EF" w:rsidRDefault="002977EF" w:rsidP="00DE091A">
      <w:pPr>
        <w:pStyle w:val="1"/>
        <w:spacing w:line="360" w:lineRule="auto"/>
        <w:ind w:left="0"/>
        <w:rPr>
          <w:rFonts w:ascii="Times New Roman" w:hAnsi="Times New Roman"/>
          <w:sz w:val="28"/>
          <w:szCs w:val="28"/>
        </w:rPr>
      </w:pPr>
      <w:r>
        <w:rPr>
          <w:rFonts w:ascii="Times New Roman" w:hAnsi="Times New Roman"/>
          <w:sz w:val="28"/>
          <w:szCs w:val="28"/>
        </w:rPr>
        <w:t xml:space="preserve">Мы видим, что многие показатели снижаются. </w:t>
      </w:r>
      <w:r w:rsidRPr="001518F6">
        <w:rPr>
          <w:rFonts w:ascii="Times New Roman" w:hAnsi="Times New Roman"/>
          <w:sz w:val="28"/>
          <w:szCs w:val="28"/>
        </w:rPr>
        <w:t>Это вызвано тем, что предприятия в процессе своего существования решило изменить направление своей деятельности. На первоначальном этапе форма занималась кроме электромонтажных работ</w:t>
      </w:r>
      <w:r>
        <w:rPr>
          <w:rFonts w:ascii="Times New Roman" w:hAnsi="Times New Roman"/>
          <w:sz w:val="28"/>
          <w:szCs w:val="28"/>
        </w:rPr>
        <w:t xml:space="preserve"> еще и поставкой товаров. В 2010 </w:t>
      </w:r>
      <w:r w:rsidRPr="001518F6">
        <w:rPr>
          <w:rFonts w:ascii="Times New Roman" w:hAnsi="Times New Roman"/>
          <w:sz w:val="28"/>
          <w:szCs w:val="28"/>
        </w:rPr>
        <w:t>году компания решила прекратить данный вид деятельности. Как мы можем заметить, данная политика привела к неблагоприятным показателям финансовой деятельности.</w:t>
      </w:r>
    </w:p>
    <w:p w:rsidR="002977EF" w:rsidRPr="001518F6" w:rsidRDefault="002977EF" w:rsidP="00DE091A">
      <w:pPr>
        <w:pStyle w:val="1"/>
        <w:spacing w:line="360" w:lineRule="auto"/>
        <w:ind w:left="0"/>
        <w:rPr>
          <w:rFonts w:ascii="Times New Roman" w:hAnsi="Times New Roman"/>
          <w:sz w:val="28"/>
          <w:szCs w:val="28"/>
        </w:rPr>
      </w:pPr>
      <w:r>
        <w:rPr>
          <w:rFonts w:ascii="Times New Roman" w:hAnsi="Times New Roman"/>
          <w:sz w:val="28"/>
          <w:szCs w:val="28"/>
        </w:rPr>
        <w:t>П</w:t>
      </w:r>
      <w:r w:rsidRPr="001518F6">
        <w:rPr>
          <w:rFonts w:ascii="Times New Roman" w:hAnsi="Times New Roman"/>
          <w:sz w:val="28"/>
          <w:szCs w:val="28"/>
        </w:rPr>
        <w:t>еремена деятельности существенно поменяла соотношение показателей предприятия. Так на данном этапе своего существования компания находиться не удовлетворительном финансовом положен</w:t>
      </w:r>
      <w:r>
        <w:rPr>
          <w:rFonts w:ascii="Times New Roman" w:hAnsi="Times New Roman"/>
          <w:sz w:val="28"/>
          <w:szCs w:val="28"/>
        </w:rPr>
        <w:t>ии. Для более глубокого оценки проанализируем финансовую деятельность предприятия.</w:t>
      </w:r>
    </w:p>
    <w:p w:rsidR="002977EF" w:rsidRDefault="002977EF" w:rsidP="00055F2A">
      <w:pPr>
        <w:pStyle w:val="1"/>
        <w:spacing w:line="360" w:lineRule="auto"/>
        <w:ind w:left="0"/>
        <w:rPr>
          <w:rFonts w:ascii="Times New Roman" w:hAnsi="Times New Roman"/>
          <w:sz w:val="28"/>
          <w:szCs w:val="28"/>
        </w:rPr>
      </w:pPr>
    </w:p>
    <w:p w:rsidR="002977EF" w:rsidRDefault="002977EF" w:rsidP="00055F2A">
      <w:pPr>
        <w:pStyle w:val="1"/>
        <w:spacing w:line="360" w:lineRule="auto"/>
        <w:ind w:left="0"/>
        <w:rPr>
          <w:rFonts w:ascii="Times New Roman" w:hAnsi="Times New Roman"/>
          <w:sz w:val="28"/>
          <w:szCs w:val="28"/>
        </w:rPr>
      </w:pPr>
    </w:p>
    <w:p w:rsidR="002977EF"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2.2. Оценка финансовой деятельности ОАО «Афон»</w:t>
      </w:r>
    </w:p>
    <w:p w:rsidR="002977EF" w:rsidRDefault="002977EF" w:rsidP="00055F2A">
      <w:pPr>
        <w:pStyle w:val="1"/>
        <w:spacing w:line="360" w:lineRule="auto"/>
        <w:ind w:left="0"/>
        <w:rPr>
          <w:rFonts w:ascii="Times New Roman" w:hAnsi="Times New Roman"/>
          <w:sz w:val="28"/>
          <w:szCs w:val="28"/>
        </w:rPr>
      </w:pPr>
    </w:p>
    <w:p w:rsidR="002977EF" w:rsidRPr="001518F6"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Начнем оценку с выделения основных покзателей.</w:t>
      </w:r>
      <w:r w:rsidRPr="001518F6">
        <w:rPr>
          <w:rFonts w:ascii="Times New Roman" w:hAnsi="Times New Roman"/>
          <w:sz w:val="28"/>
          <w:szCs w:val="28"/>
        </w:rPr>
        <w:t xml:space="preserve"> Так стоимость основных средств, в том числе остаточная стоимость рассчитывается как первоначальная стоимость за вычетом износа:</w:t>
      </w:r>
    </w:p>
    <w:p w:rsidR="002977EF"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На 01.01.2007</w:t>
      </w:r>
      <w:r w:rsidRPr="001518F6">
        <w:rPr>
          <w:rFonts w:ascii="Times New Roman" w:hAnsi="Times New Roman"/>
          <w:sz w:val="28"/>
          <w:szCs w:val="28"/>
        </w:rPr>
        <w:t>г. это рассчитывается как: 146</w:t>
      </w:r>
      <w:r>
        <w:rPr>
          <w:rFonts w:ascii="Times New Roman" w:hAnsi="Times New Roman"/>
          <w:sz w:val="28"/>
          <w:szCs w:val="28"/>
        </w:rPr>
        <w:t xml:space="preserve">00-2000=12600 грн. </w:t>
      </w:r>
    </w:p>
    <w:p w:rsidR="002977EF"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На 01.01.2008</w:t>
      </w:r>
      <w:r w:rsidRPr="001518F6">
        <w:rPr>
          <w:rFonts w:ascii="Times New Roman" w:hAnsi="Times New Roman"/>
          <w:sz w:val="28"/>
          <w:szCs w:val="28"/>
        </w:rPr>
        <w:t>г.: 15</w:t>
      </w:r>
      <w:r>
        <w:rPr>
          <w:rFonts w:ascii="Times New Roman" w:hAnsi="Times New Roman"/>
          <w:sz w:val="28"/>
          <w:szCs w:val="28"/>
        </w:rPr>
        <w:t xml:space="preserve">100-7100=8500 грн. </w:t>
      </w:r>
    </w:p>
    <w:p w:rsidR="002977EF"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На 01.01.2009</w:t>
      </w:r>
      <w:r w:rsidRPr="001518F6">
        <w:rPr>
          <w:rFonts w:ascii="Times New Roman" w:hAnsi="Times New Roman"/>
          <w:sz w:val="28"/>
          <w:szCs w:val="28"/>
        </w:rPr>
        <w:t>г.: 1970</w:t>
      </w:r>
      <w:r>
        <w:rPr>
          <w:rFonts w:ascii="Times New Roman" w:hAnsi="Times New Roman"/>
          <w:sz w:val="28"/>
          <w:szCs w:val="28"/>
        </w:rPr>
        <w:t xml:space="preserve">0-11700= 8000 грн. </w:t>
      </w:r>
    </w:p>
    <w:p w:rsidR="002977EF" w:rsidRPr="001518F6" w:rsidRDefault="002977EF" w:rsidP="00055F2A">
      <w:pPr>
        <w:pStyle w:val="1"/>
        <w:spacing w:line="360" w:lineRule="auto"/>
        <w:ind w:left="0"/>
        <w:rPr>
          <w:rFonts w:ascii="Times New Roman" w:hAnsi="Times New Roman"/>
          <w:sz w:val="28"/>
          <w:szCs w:val="28"/>
        </w:rPr>
      </w:pPr>
      <w:r>
        <w:rPr>
          <w:rFonts w:ascii="Times New Roman" w:hAnsi="Times New Roman"/>
          <w:sz w:val="28"/>
          <w:szCs w:val="28"/>
        </w:rPr>
        <w:t>На 01.01.2010</w:t>
      </w:r>
      <w:r w:rsidRPr="001518F6">
        <w:rPr>
          <w:rFonts w:ascii="Times New Roman" w:hAnsi="Times New Roman"/>
          <w:sz w:val="28"/>
          <w:szCs w:val="28"/>
        </w:rPr>
        <w:t>г.: 25900-14900=11000 грн.</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Общая сумма необоротных активов рассчитывается как сумма остаточной стоимости, незавершенного строительства, остаточной стоимости, долгосрочным финансовым инвестициям, которые учитываются методом участия в капитале и прочих долгосрочных финансовых инвестиций, а также долгосрочной дебиторской задолженности и отсроченными налоговыми активами, а также других необоротных активов. Так как на данном предприятии нет нематериальных активов, незавершенного строительства и долгосрочных финансовых инвестиций, долгосрочной дебиторской задолженности, а также отсроченных налоговых активов, то нематериальные активы рассчитываются суммой основных средств и других необоротных активов. Поэтому  на 20</w:t>
      </w:r>
      <w:r>
        <w:rPr>
          <w:rFonts w:ascii="Times New Roman" w:hAnsi="Times New Roman"/>
          <w:sz w:val="28"/>
          <w:szCs w:val="28"/>
        </w:rPr>
        <w:t>07</w:t>
      </w:r>
      <w:r w:rsidRPr="001518F6">
        <w:rPr>
          <w:rFonts w:ascii="Times New Roman" w:hAnsi="Times New Roman"/>
          <w:sz w:val="28"/>
          <w:szCs w:val="28"/>
        </w:rPr>
        <w:t>г.:</w:t>
      </w:r>
      <w:r>
        <w:rPr>
          <w:rFonts w:ascii="Times New Roman" w:hAnsi="Times New Roman"/>
          <w:sz w:val="28"/>
          <w:szCs w:val="28"/>
        </w:rPr>
        <w:t xml:space="preserve"> 12600+0=12600 грн., т.к. в 2006</w:t>
      </w:r>
      <w:r w:rsidRPr="001518F6">
        <w:rPr>
          <w:rFonts w:ascii="Times New Roman" w:hAnsi="Times New Roman"/>
          <w:sz w:val="28"/>
          <w:szCs w:val="28"/>
        </w:rPr>
        <w:t xml:space="preserve"> году других необоротных актив</w:t>
      </w:r>
      <w:r>
        <w:rPr>
          <w:rFonts w:ascii="Times New Roman" w:hAnsi="Times New Roman"/>
          <w:sz w:val="28"/>
          <w:szCs w:val="28"/>
        </w:rPr>
        <w:t>ов не было представлено; на 2008</w:t>
      </w:r>
      <w:r w:rsidRPr="001518F6">
        <w:rPr>
          <w:rFonts w:ascii="Times New Roman" w:hAnsi="Times New Roman"/>
          <w:sz w:val="28"/>
          <w:szCs w:val="28"/>
        </w:rPr>
        <w:t>г</w:t>
      </w:r>
      <w:r>
        <w:rPr>
          <w:rFonts w:ascii="Times New Roman" w:hAnsi="Times New Roman"/>
          <w:sz w:val="28"/>
          <w:szCs w:val="28"/>
        </w:rPr>
        <w:t>.: 8500+1300= 9800 грн.; на 2009</w:t>
      </w:r>
      <w:r w:rsidRPr="001518F6">
        <w:rPr>
          <w:rFonts w:ascii="Times New Roman" w:hAnsi="Times New Roman"/>
          <w:sz w:val="28"/>
          <w:szCs w:val="28"/>
        </w:rPr>
        <w:t>г.: 8000+1600=9600 грн.; на 2008г.: 11000+300=11300 грн.</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Не маловажную роль при финансовом анализе имеют оборотные активы. При расчете чистой реализованной стоимости учитываются первоначальная стоимость за вычетом резерва сомнительных долгов. Так как на данном предприятии резервы сомнительных долгов не представлены, то чистая реализованная стоимость равна первоначальной стоимости и составляет на 200</w:t>
      </w:r>
      <w:r>
        <w:rPr>
          <w:rFonts w:ascii="Times New Roman" w:hAnsi="Times New Roman"/>
          <w:sz w:val="28"/>
          <w:szCs w:val="28"/>
        </w:rPr>
        <w:t>7г. 25500 грн., на 2008</w:t>
      </w:r>
      <w:r w:rsidRPr="001518F6">
        <w:rPr>
          <w:rFonts w:ascii="Times New Roman" w:hAnsi="Times New Roman"/>
          <w:sz w:val="28"/>
          <w:szCs w:val="28"/>
        </w:rPr>
        <w:t xml:space="preserve"> и 200</w:t>
      </w:r>
      <w:r>
        <w:rPr>
          <w:rFonts w:ascii="Times New Roman" w:hAnsi="Times New Roman"/>
          <w:sz w:val="28"/>
          <w:szCs w:val="28"/>
        </w:rPr>
        <w:t>9</w:t>
      </w:r>
      <w:r w:rsidRPr="001518F6">
        <w:rPr>
          <w:rFonts w:ascii="Times New Roman" w:hAnsi="Times New Roman"/>
          <w:sz w:val="28"/>
          <w:szCs w:val="28"/>
        </w:rPr>
        <w:t>гг. 400 грн., а на 20</w:t>
      </w:r>
      <w:r>
        <w:rPr>
          <w:rFonts w:ascii="Times New Roman" w:hAnsi="Times New Roman"/>
          <w:sz w:val="28"/>
          <w:szCs w:val="28"/>
        </w:rPr>
        <w:t>10</w:t>
      </w:r>
      <w:r w:rsidRPr="001518F6">
        <w:rPr>
          <w:rFonts w:ascii="Times New Roman" w:hAnsi="Times New Roman"/>
          <w:sz w:val="28"/>
          <w:szCs w:val="28"/>
        </w:rPr>
        <w:t>г. 300 грн.</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 xml:space="preserve">Если говорить об общей сумме оборотных активов, то она складывается из запасов, векселей полученных, чистой реализованной продукции, дебиторской задолженности по расчетам, денежных средств и их эквивалентов, как в национальной, так и в иностранной валюте, а также из других оборотных активов. </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Данные показатели показывают имущественное состояние предприятия. Тенденцию имущественного состояния можно проследить на основании представленной таблицы 2.1.</w:t>
      </w:r>
    </w:p>
    <w:p w:rsidR="002977EF" w:rsidRPr="001518F6" w:rsidRDefault="002977EF" w:rsidP="00055F2A">
      <w:pPr>
        <w:pStyle w:val="1"/>
        <w:spacing w:line="360" w:lineRule="auto"/>
        <w:ind w:left="0"/>
        <w:jc w:val="both"/>
        <w:rPr>
          <w:rFonts w:ascii="Times New Roman" w:hAnsi="Times New Roman"/>
          <w:sz w:val="28"/>
          <w:szCs w:val="28"/>
        </w:rPr>
      </w:pPr>
      <w:r>
        <w:rPr>
          <w:rFonts w:ascii="Times New Roman" w:hAnsi="Times New Roman"/>
          <w:sz w:val="28"/>
          <w:szCs w:val="28"/>
        </w:rPr>
        <w:t>Таблица 2.1.</w:t>
      </w:r>
      <w:r w:rsidRPr="001518F6">
        <w:rPr>
          <w:rFonts w:ascii="Times New Roman" w:hAnsi="Times New Roman"/>
          <w:sz w:val="28"/>
          <w:szCs w:val="28"/>
        </w:rPr>
        <w:t>Оценка имущественного состояния предприятия</w:t>
      </w:r>
    </w:p>
    <w:tbl>
      <w:tblPr>
        <w:tblW w:w="10080" w:type="dxa"/>
        <w:jc w:val="center"/>
        <w:tblLayout w:type="fixed"/>
        <w:tblLook w:val="0000" w:firstRow="0" w:lastRow="0" w:firstColumn="0" w:lastColumn="0" w:noHBand="0" w:noVBand="0"/>
      </w:tblPr>
      <w:tblGrid>
        <w:gridCol w:w="1320"/>
        <w:gridCol w:w="480"/>
        <w:gridCol w:w="600"/>
        <w:gridCol w:w="480"/>
        <w:gridCol w:w="480"/>
        <w:gridCol w:w="720"/>
        <w:gridCol w:w="840"/>
        <w:gridCol w:w="720"/>
        <w:gridCol w:w="840"/>
        <w:gridCol w:w="720"/>
        <w:gridCol w:w="840"/>
        <w:gridCol w:w="600"/>
        <w:gridCol w:w="720"/>
        <w:gridCol w:w="720"/>
      </w:tblGrid>
      <w:tr w:rsidR="002977EF" w:rsidRPr="00DB2007" w:rsidTr="007C2F2A">
        <w:trPr>
          <w:trHeight w:val="810"/>
          <w:jc w:val="center"/>
        </w:trPr>
        <w:tc>
          <w:tcPr>
            <w:tcW w:w="1320" w:type="dxa"/>
            <w:vMerge w:val="restart"/>
            <w:tcBorders>
              <w:top w:val="single" w:sz="8" w:space="0" w:color="auto"/>
              <w:left w:val="single" w:sz="8" w:space="0" w:color="auto"/>
              <w:bottom w:val="single" w:sz="4" w:space="0" w:color="auto"/>
              <w:right w:val="single" w:sz="8"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Показатель</w:t>
            </w:r>
          </w:p>
        </w:tc>
        <w:tc>
          <w:tcPr>
            <w:tcW w:w="1080" w:type="dxa"/>
            <w:gridSpan w:val="2"/>
            <w:tcBorders>
              <w:top w:val="single" w:sz="8"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01.01.2007 (базовый)</w:t>
            </w:r>
          </w:p>
        </w:tc>
        <w:tc>
          <w:tcPr>
            <w:tcW w:w="1680" w:type="dxa"/>
            <w:gridSpan w:val="3"/>
            <w:tcBorders>
              <w:top w:val="single" w:sz="8"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01.01.2008</w:t>
            </w:r>
          </w:p>
        </w:tc>
        <w:tc>
          <w:tcPr>
            <w:tcW w:w="3120" w:type="dxa"/>
            <w:gridSpan w:val="4"/>
            <w:tcBorders>
              <w:top w:val="single" w:sz="8"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01.01.2009</w:t>
            </w:r>
          </w:p>
        </w:tc>
        <w:tc>
          <w:tcPr>
            <w:tcW w:w="2880" w:type="dxa"/>
            <w:gridSpan w:val="4"/>
            <w:tcBorders>
              <w:top w:val="single" w:sz="8"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01.01.2010</w:t>
            </w:r>
          </w:p>
        </w:tc>
      </w:tr>
      <w:tr w:rsidR="002977EF" w:rsidRPr="00DB2007" w:rsidTr="007C2F2A">
        <w:trPr>
          <w:trHeight w:val="510"/>
          <w:jc w:val="center"/>
        </w:trPr>
        <w:tc>
          <w:tcPr>
            <w:tcW w:w="1320" w:type="dxa"/>
            <w:vMerge/>
            <w:tcBorders>
              <w:top w:val="single" w:sz="8" w:space="0" w:color="auto"/>
              <w:left w:val="single" w:sz="8" w:space="0" w:color="auto"/>
              <w:bottom w:val="single" w:sz="4" w:space="0" w:color="auto"/>
              <w:right w:val="single" w:sz="8" w:space="0" w:color="auto"/>
            </w:tcBorders>
            <w:vAlign w:val="center"/>
          </w:tcPr>
          <w:p w:rsidR="002977EF" w:rsidRPr="00DB2007" w:rsidRDefault="002977EF" w:rsidP="00055F2A">
            <w:pPr>
              <w:tabs>
                <w:tab w:val="left" w:pos="0"/>
              </w:tabs>
              <w:spacing w:line="360" w:lineRule="auto"/>
              <w:ind w:right="-2"/>
              <w:rPr>
                <w:sz w:val="20"/>
                <w:szCs w:val="20"/>
              </w:rPr>
            </w:pPr>
          </w:p>
        </w:tc>
        <w:tc>
          <w:tcPr>
            <w:tcW w:w="1080" w:type="dxa"/>
            <w:gridSpan w:val="2"/>
            <w:tcBorders>
              <w:top w:val="single" w:sz="4"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на начало года</w:t>
            </w:r>
          </w:p>
        </w:tc>
        <w:tc>
          <w:tcPr>
            <w:tcW w:w="1680" w:type="dxa"/>
            <w:gridSpan w:val="3"/>
            <w:tcBorders>
              <w:top w:val="single" w:sz="4"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на начало года</w:t>
            </w:r>
          </w:p>
        </w:tc>
        <w:tc>
          <w:tcPr>
            <w:tcW w:w="3120" w:type="dxa"/>
            <w:gridSpan w:val="4"/>
            <w:tcBorders>
              <w:top w:val="single" w:sz="4"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на начало года</w:t>
            </w:r>
          </w:p>
        </w:tc>
        <w:tc>
          <w:tcPr>
            <w:tcW w:w="2880" w:type="dxa"/>
            <w:gridSpan w:val="4"/>
            <w:tcBorders>
              <w:top w:val="single" w:sz="4" w:space="0" w:color="auto"/>
              <w:left w:val="nil"/>
              <w:bottom w:val="single" w:sz="4" w:space="0" w:color="auto"/>
              <w:right w:val="single" w:sz="8" w:space="0" w:color="000000"/>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на начало года</w:t>
            </w:r>
          </w:p>
        </w:tc>
      </w:tr>
      <w:tr w:rsidR="002977EF" w:rsidRPr="00DB2007" w:rsidTr="007C2F2A">
        <w:trPr>
          <w:trHeight w:val="1260"/>
          <w:jc w:val="center"/>
        </w:trPr>
        <w:tc>
          <w:tcPr>
            <w:tcW w:w="1320" w:type="dxa"/>
            <w:vMerge/>
            <w:tcBorders>
              <w:top w:val="single" w:sz="8" w:space="0" w:color="auto"/>
              <w:left w:val="single" w:sz="8" w:space="0" w:color="auto"/>
              <w:bottom w:val="single" w:sz="4" w:space="0" w:color="auto"/>
              <w:right w:val="single" w:sz="8" w:space="0" w:color="auto"/>
            </w:tcBorders>
            <w:vAlign w:val="center"/>
          </w:tcPr>
          <w:p w:rsidR="002977EF" w:rsidRPr="00DB2007" w:rsidRDefault="002977EF" w:rsidP="00055F2A">
            <w:pPr>
              <w:tabs>
                <w:tab w:val="left" w:pos="0"/>
              </w:tabs>
              <w:spacing w:line="360" w:lineRule="auto"/>
              <w:ind w:right="-2"/>
              <w:rPr>
                <w:sz w:val="20"/>
                <w:szCs w:val="20"/>
              </w:rPr>
            </w:pPr>
          </w:p>
        </w:tc>
        <w:tc>
          <w:tcPr>
            <w:tcW w:w="48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Абс. величина тыс.грн.</w:t>
            </w:r>
          </w:p>
        </w:tc>
        <w:tc>
          <w:tcPr>
            <w:tcW w:w="600" w:type="dxa"/>
            <w:tcBorders>
              <w:top w:val="nil"/>
              <w:left w:val="nil"/>
              <w:bottom w:val="single" w:sz="4" w:space="0" w:color="auto"/>
              <w:right w:val="single" w:sz="8"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 к итогу баланса</w:t>
            </w:r>
          </w:p>
        </w:tc>
        <w:tc>
          <w:tcPr>
            <w:tcW w:w="48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Абс. величина тыс.грн.</w:t>
            </w:r>
          </w:p>
        </w:tc>
        <w:tc>
          <w:tcPr>
            <w:tcW w:w="48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 к итогу баланса</w:t>
            </w:r>
          </w:p>
        </w:tc>
        <w:tc>
          <w:tcPr>
            <w:tcW w:w="720" w:type="dxa"/>
            <w:tcBorders>
              <w:top w:val="nil"/>
              <w:left w:val="nil"/>
              <w:bottom w:val="single" w:sz="4" w:space="0" w:color="auto"/>
              <w:right w:val="single" w:sz="8"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Отклонение от 2007г.,%</w:t>
            </w:r>
          </w:p>
        </w:tc>
        <w:tc>
          <w:tcPr>
            <w:tcW w:w="84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Абс. величина тыс.грн.</w:t>
            </w:r>
          </w:p>
        </w:tc>
        <w:tc>
          <w:tcPr>
            <w:tcW w:w="72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 к итогу баланса</w:t>
            </w:r>
          </w:p>
        </w:tc>
        <w:tc>
          <w:tcPr>
            <w:tcW w:w="84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Отклонение от 2008г.,%</w:t>
            </w:r>
          </w:p>
        </w:tc>
        <w:tc>
          <w:tcPr>
            <w:tcW w:w="720" w:type="dxa"/>
            <w:tcBorders>
              <w:top w:val="nil"/>
              <w:left w:val="nil"/>
              <w:bottom w:val="single" w:sz="4" w:space="0" w:color="auto"/>
              <w:right w:val="single" w:sz="8"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Отклонение от базового, %</w:t>
            </w:r>
          </w:p>
        </w:tc>
        <w:tc>
          <w:tcPr>
            <w:tcW w:w="84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Абс. величина тыс.грн.</w:t>
            </w:r>
          </w:p>
        </w:tc>
        <w:tc>
          <w:tcPr>
            <w:tcW w:w="60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 к итогу баланса</w:t>
            </w:r>
          </w:p>
        </w:tc>
        <w:tc>
          <w:tcPr>
            <w:tcW w:w="720" w:type="dxa"/>
            <w:tcBorders>
              <w:top w:val="nil"/>
              <w:left w:val="nil"/>
              <w:bottom w:val="single" w:sz="4" w:space="0" w:color="auto"/>
              <w:right w:val="single" w:sz="4"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Отклонение от 2003 г.,%</w:t>
            </w:r>
          </w:p>
        </w:tc>
        <w:tc>
          <w:tcPr>
            <w:tcW w:w="720" w:type="dxa"/>
            <w:tcBorders>
              <w:top w:val="nil"/>
              <w:left w:val="nil"/>
              <w:bottom w:val="single" w:sz="4" w:space="0" w:color="auto"/>
              <w:right w:val="single" w:sz="8" w:space="0" w:color="auto"/>
            </w:tcBorders>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Отклонение от базового, %</w:t>
            </w:r>
          </w:p>
        </w:tc>
      </w:tr>
      <w:tr w:rsidR="002977EF" w:rsidRPr="00DB2007" w:rsidTr="007C2F2A">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rPr>
                <w:sz w:val="20"/>
                <w:szCs w:val="20"/>
              </w:rPr>
            </w:pPr>
            <w:r w:rsidRPr="00DB2007">
              <w:rPr>
                <w:sz w:val="20"/>
                <w:szCs w:val="20"/>
              </w:rPr>
              <w:t>1. Необоротные активы</w:t>
            </w:r>
          </w:p>
        </w:tc>
        <w:tc>
          <w:tcPr>
            <w:tcW w:w="480" w:type="dxa"/>
            <w:tcBorders>
              <w:top w:val="single" w:sz="4" w:space="0" w:color="auto"/>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bCs/>
                <w:sz w:val="20"/>
                <w:szCs w:val="20"/>
              </w:rPr>
            </w:pPr>
            <w:r w:rsidRPr="00DB2007">
              <w:rPr>
                <w:bCs/>
                <w:sz w:val="20"/>
                <w:szCs w:val="20"/>
              </w:rPr>
              <w:t>12600</w:t>
            </w:r>
          </w:p>
        </w:tc>
        <w:tc>
          <w:tcPr>
            <w:tcW w:w="60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30,66%</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9800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9,81%</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-22,22%</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9 600,00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4,40%</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-2,04%</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-23,81%</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11300</w:t>
            </w:r>
          </w:p>
        </w:tc>
        <w:tc>
          <w:tcPr>
            <w:tcW w:w="60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7,10%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17,71%</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-10,32%</w:t>
            </w:r>
          </w:p>
        </w:tc>
      </w:tr>
      <w:tr w:rsidR="002977EF" w:rsidRPr="00DB2007" w:rsidTr="007C2F2A">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rPr>
                <w:sz w:val="20"/>
                <w:szCs w:val="20"/>
              </w:rPr>
            </w:pPr>
            <w:r w:rsidRPr="00DB2007">
              <w:rPr>
                <w:sz w:val="20"/>
                <w:szCs w:val="20"/>
              </w:rPr>
              <w:t>в т.ч. ОС (остаточная стоимость)</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12600</w:t>
            </w:r>
          </w:p>
        </w:tc>
        <w:tc>
          <w:tcPr>
            <w:tcW w:w="60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30,66%</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8500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8,51%</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-32,54%</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8 000,00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3,67%</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-5,88%</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-36,51%</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11000</w:t>
            </w:r>
          </w:p>
        </w:tc>
        <w:tc>
          <w:tcPr>
            <w:tcW w:w="60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6,91%</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37,50%</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-12,70%</w:t>
            </w:r>
          </w:p>
        </w:tc>
      </w:tr>
      <w:tr w:rsidR="002977EF" w:rsidRPr="00DB2007" w:rsidTr="007C2F2A">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rPr>
                <w:sz w:val="20"/>
                <w:szCs w:val="20"/>
              </w:rPr>
            </w:pPr>
            <w:r w:rsidRPr="00DB2007">
              <w:rPr>
                <w:sz w:val="20"/>
                <w:szCs w:val="20"/>
              </w:rPr>
              <w:t>2. Необоротные активы</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27700</w:t>
            </w:r>
          </w:p>
        </w:tc>
        <w:tc>
          <w:tcPr>
            <w:tcW w:w="60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67,40%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3600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3,60%</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-87,00%</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160600,00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73,64%</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4361,11%</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479,78%</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118800,00</w:t>
            </w:r>
          </w:p>
        </w:tc>
        <w:tc>
          <w:tcPr>
            <w:tcW w:w="60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74,67%</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-26,03%</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328,88%</w:t>
            </w:r>
          </w:p>
        </w:tc>
      </w:tr>
      <w:tr w:rsidR="002977EF" w:rsidRPr="00DB2007" w:rsidTr="007C2F2A">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rPr>
                <w:sz w:val="20"/>
                <w:szCs w:val="20"/>
              </w:rPr>
            </w:pPr>
            <w:r w:rsidRPr="00DB2007">
              <w:rPr>
                <w:sz w:val="20"/>
                <w:szCs w:val="20"/>
              </w:rPr>
              <w:t>в т.ч. производственные запасы</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60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85 600,00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39,25%</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60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0%</w:t>
            </w:r>
          </w:p>
        </w:tc>
      </w:tr>
      <w:tr w:rsidR="002977EF" w:rsidRPr="00DB2007" w:rsidTr="007C2F2A">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rPr>
                <w:sz w:val="20"/>
                <w:szCs w:val="20"/>
              </w:rPr>
            </w:pPr>
            <w:r w:rsidRPr="00DB2007">
              <w:rPr>
                <w:sz w:val="20"/>
                <w:szCs w:val="20"/>
              </w:rPr>
              <w:t>Всего активов:</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41100</w:t>
            </w:r>
          </w:p>
        </w:tc>
        <w:tc>
          <w:tcPr>
            <w:tcW w:w="60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100%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99900</w:t>
            </w:r>
          </w:p>
        </w:tc>
        <w:tc>
          <w:tcPr>
            <w:tcW w:w="48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100%</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143,07%</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218 100,00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100%</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118,32%</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430,66%</w:t>
            </w:r>
          </w:p>
        </w:tc>
        <w:tc>
          <w:tcPr>
            <w:tcW w:w="84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159100,00</w:t>
            </w:r>
          </w:p>
        </w:tc>
        <w:tc>
          <w:tcPr>
            <w:tcW w:w="60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100%</w:t>
            </w:r>
          </w:p>
        </w:tc>
        <w:tc>
          <w:tcPr>
            <w:tcW w:w="720" w:type="dxa"/>
            <w:tcBorders>
              <w:top w:val="nil"/>
              <w:left w:val="nil"/>
              <w:bottom w:val="single" w:sz="4" w:space="0" w:color="auto"/>
              <w:right w:val="single" w:sz="4"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-27,05%</w:t>
            </w:r>
          </w:p>
        </w:tc>
        <w:tc>
          <w:tcPr>
            <w:tcW w:w="720" w:type="dxa"/>
            <w:tcBorders>
              <w:top w:val="nil"/>
              <w:left w:val="nil"/>
              <w:bottom w:val="single" w:sz="4" w:space="0" w:color="auto"/>
              <w:right w:val="single" w:sz="8" w:space="0" w:color="auto"/>
            </w:tcBorders>
            <w:noWrap/>
            <w:vAlign w:val="center"/>
          </w:tcPr>
          <w:p w:rsidR="002977EF" w:rsidRPr="00DB2007" w:rsidRDefault="002977EF" w:rsidP="00055F2A">
            <w:pPr>
              <w:tabs>
                <w:tab w:val="left" w:pos="0"/>
              </w:tabs>
              <w:spacing w:line="360" w:lineRule="auto"/>
              <w:ind w:right="-2"/>
              <w:jc w:val="center"/>
              <w:rPr>
                <w:sz w:val="20"/>
                <w:szCs w:val="20"/>
              </w:rPr>
            </w:pPr>
            <w:r w:rsidRPr="00DB2007">
              <w:rPr>
                <w:sz w:val="20"/>
                <w:szCs w:val="20"/>
              </w:rPr>
              <w:t>287,10%</w:t>
            </w:r>
          </w:p>
        </w:tc>
      </w:tr>
    </w:tbl>
    <w:p w:rsidR="002977EF" w:rsidRPr="001518F6" w:rsidRDefault="002977EF" w:rsidP="00055F2A">
      <w:pPr>
        <w:pStyle w:val="1"/>
        <w:spacing w:line="360" w:lineRule="auto"/>
        <w:ind w:left="0"/>
        <w:jc w:val="both"/>
        <w:rPr>
          <w:rFonts w:ascii="Times New Roman" w:hAnsi="Times New Roman"/>
          <w:sz w:val="28"/>
          <w:szCs w:val="28"/>
        </w:rPr>
      </w:pPr>
    </w:p>
    <w:p w:rsidR="002977EF" w:rsidRPr="001518F6" w:rsidRDefault="002977EF" w:rsidP="00055F2A">
      <w:pPr>
        <w:pStyle w:val="1"/>
        <w:spacing w:line="360" w:lineRule="auto"/>
        <w:ind w:left="0"/>
        <w:jc w:val="both"/>
        <w:rPr>
          <w:rFonts w:ascii="Times New Roman" w:hAnsi="Times New Roman"/>
          <w:sz w:val="28"/>
          <w:szCs w:val="28"/>
        </w:rPr>
      </w:pP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На основании данной таблицы можно сделать вывод такой, что состояние активов увеличивалось на протяжении 20</w:t>
      </w:r>
      <w:r>
        <w:rPr>
          <w:rFonts w:ascii="Times New Roman" w:hAnsi="Times New Roman"/>
          <w:sz w:val="28"/>
          <w:szCs w:val="28"/>
        </w:rPr>
        <w:t>07 и 2008</w:t>
      </w:r>
      <w:r w:rsidRPr="001518F6">
        <w:rPr>
          <w:rFonts w:ascii="Times New Roman" w:hAnsi="Times New Roman"/>
          <w:sz w:val="28"/>
          <w:szCs w:val="28"/>
        </w:rPr>
        <w:t xml:space="preserve"> годов по сравнению с базовым, а в</w:t>
      </w:r>
      <w:r>
        <w:rPr>
          <w:rFonts w:ascii="Times New Roman" w:hAnsi="Times New Roman"/>
          <w:sz w:val="28"/>
          <w:szCs w:val="28"/>
        </w:rPr>
        <w:t xml:space="preserve"> 2009</w:t>
      </w:r>
      <w:r w:rsidRPr="001518F6">
        <w:rPr>
          <w:rFonts w:ascii="Times New Roman" w:hAnsi="Times New Roman"/>
          <w:sz w:val="28"/>
          <w:szCs w:val="28"/>
        </w:rPr>
        <w:t xml:space="preserve"> году немного снизились по отношению к предыдущему, однако отклонение от базового составляет 287,10%. Это говорит о положительных изменениях на предприятии, так на протяжении своей деятельности предприятие увеличивает активы по отношению ко времени учреждения. Наибольшую долю в структуре активов занимают оборотные активы, что в среднем составляет около 70%. Основное место в формировании активов занимают денежные средства и их эквиваленты, также дебиторская задолженность по расчетам с бюджетом. Если Оборотные активы показывают стремительный подъем, то необоротные вопреки нормативным значениям стремительно уменьшаются. Сильный спад </w:t>
      </w:r>
      <w:r>
        <w:rPr>
          <w:rFonts w:ascii="Times New Roman" w:hAnsi="Times New Roman"/>
          <w:sz w:val="28"/>
          <w:szCs w:val="28"/>
        </w:rPr>
        <w:t>наблюдается на протяжении 2007 и 2008 годов. И лишь в 2009</w:t>
      </w:r>
      <w:r w:rsidRPr="001518F6">
        <w:rPr>
          <w:rFonts w:ascii="Times New Roman" w:hAnsi="Times New Roman"/>
          <w:sz w:val="28"/>
          <w:szCs w:val="28"/>
        </w:rPr>
        <w:t xml:space="preserve"> году они стабилизируются, однако, как мы видим, отклонение от базового все равно отрицательное и составляет -10,32%.</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Одним из важнейших характеристик данного предприятия является то, что на протяжении всего периода существования предприятия нет долгосрочной дебиторской задолженности – это снижает долю медленно реализуемых активов. Но, не смотря на это, присутствует дебиторская задолженность за товары, работы и услуги, что составляет задолженность заказчиков за выполненные работы и предоставленные услуги. Позитивным является то, что на протяжении данного периода она стремительно падает.</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 xml:space="preserve">Необходимо также проанализировать статьи пассива баланса. Как мы видим, главным недостатком является то, что предприятие имеет непокрытый убыток. Хотя в течение первого года существования предприятия наблюдается нераспределенная прибыль в размере 22200 грн. на протяжении следующих периодов функционирования компании наблюдается значительный спад данного </w:t>
      </w:r>
      <w:r>
        <w:rPr>
          <w:rFonts w:ascii="Times New Roman" w:hAnsi="Times New Roman"/>
          <w:sz w:val="28"/>
          <w:szCs w:val="28"/>
        </w:rPr>
        <w:t>показателя. Так на 1 января 2008</w:t>
      </w:r>
      <w:r w:rsidRPr="001518F6">
        <w:rPr>
          <w:rFonts w:ascii="Times New Roman" w:hAnsi="Times New Roman"/>
          <w:sz w:val="28"/>
          <w:szCs w:val="28"/>
        </w:rPr>
        <w:t xml:space="preserve"> года мы имеем непокрытый убыток в размере 12600 грн., что превышает предыдущий год на 34800 грн. В последующем году предприятию удалось снизить разницу данного показателя, однако он по прежнему характеризуется непокрытым убыт</w:t>
      </w:r>
      <w:r>
        <w:rPr>
          <w:rFonts w:ascii="Times New Roman" w:hAnsi="Times New Roman"/>
          <w:sz w:val="28"/>
          <w:szCs w:val="28"/>
        </w:rPr>
        <w:t>ком и составляет 400 грн. В 2009</w:t>
      </w:r>
      <w:r w:rsidRPr="001518F6">
        <w:rPr>
          <w:rFonts w:ascii="Times New Roman" w:hAnsi="Times New Roman"/>
          <w:sz w:val="28"/>
          <w:szCs w:val="28"/>
        </w:rPr>
        <w:t xml:space="preserve"> году опять идет увеличение непокрытого убытка и его состояние уже составляет 1800 грн.</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Неблагоприятным фактором для деятельности предприятия является кредиторская задолженность за товары, работы и услуги. Она с каждым годом</w:t>
      </w:r>
      <w:r>
        <w:rPr>
          <w:rFonts w:ascii="Times New Roman" w:hAnsi="Times New Roman"/>
          <w:sz w:val="28"/>
          <w:szCs w:val="28"/>
        </w:rPr>
        <w:t xml:space="preserve"> увеличивается. Так если на 2007</w:t>
      </w:r>
      <w:r w:rsidRPr="001518F6">
        <w:rPr>
          <w:rFonts w:ascii="Times New Roman" w:hAnsi="Times New Roman"/>
          <w:sz w:val="28"/>
          <w:szCs w:val="28"/>
        </w:rPr>
        <w:t xml:space="preserve"> г</w:t>
      </w:r>
      <w:r>
        <w:rPr>
          <w:rFonts w:ascii="Times New Roman" w:hAnsi="Times New Roman"/>
          <w:sz w:val="28"/>
          <w:szCs w:val="28"/>
        </w:rPr>
        <w:t>од ее вообще не было, то на 2008</w:t>
      </w:r>
      <w:r w:rsidRPr="001518F6">
        <w:rPr>
          <w:rFonts w:ascii="Times New Roman" w:hAnsi="Times New Roman"/>
          <w:sz w:val="28"/>
          <w:szCs w:val="28"/>
        </w:rPr>
        <w:t>г. он</w:t>
      </w:r>
      <w:r>
        <w:rPr>
          <w:rFonts w:ascii="Times New Roman" w:hAnsi="Times New Roman"/>
          <w:sz w:val="28"/>
          <w:szCs w:val="28"/>
        </w:rPr>
        <w:t>а составляет 85500 грн., на 2009</w:t>
      </w:r>
      <w:r w:rsidRPr="001518F6">
        <w:rPr>
          <w:rFonts w:ascii="Times New Roman" w:hAnsi="Times New Roman"/>
          <w:sz w:val="28"/>
          <w:szCs w:val="28"/>
        </w:rPr>
        <w:t xml:space="preserve"> – 124700 грн., а в последующем 139500 грн. </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Хотя благоприятным является то, что текущие обязательства по расчетам с бюджетом на протяжении анализируемог</w:t>
      </w:r>
      <w:r>
        <w:rPr>
          <w:rFonts w:ascii="Times New Roman" w:hAnsi="Times New Roman"/>
          <w:sz w:val="28"/>
          <w:szCs w:val="28"/>
        </w:rPr>
        <w:t>о периода быстро падали и к 2009</w:t>
      </w:r>
      <w:r w:rsidRPr="001518F6">
        <w:rPr>
          <w:rFonts w:ascii="Times New Roman" w:hAnsi="Times New Roman"/>
          <w:sz w:val="28"/>
          <w:szCs w:val="28"/>
        </w:rPr>
        <w:t xml:space="preserve"> году вовсе исчезли.</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Таким образом, на основании проведенного предварительного обзора баланса О</w:t>
      </w:r>
      <w:r>
        <w:rPr>
          <w:rFonts w:ascii="Times New Roman" w:hAnsi="Times New Roman"/>
          <w:sz w:val="28"/>
          <w:szCs w:val="28"/>
        </w:rPr>
        <w:t>А</w:t>
      </w:r>
      <w:r w:rsidRPr="001518F6">
        <w:rPr>
          <w:rFonts w:ascii="Times New Roman" w:hAnsi="Times New Roman"/>
          <w:sz w:val="28"/>
          <w:szCs w:val="28"/>
        </w:rPr>
        <w:t xml:space="preserve">О «Афон» за </w:t>
      </w:r>
      <w:r>
        <w:rPr>
          <w:rFonts w:ascii="Times New Roman" w:hAnsi="Times New Roman"/>
          <w:sz w:val="28"/>
          <w:szCs w:val="28"/>
        </w:rPr>
        <w:t>2007-2010</w:t>
      </w:r>
      <w:r w:rsidRPr="001518F6">
        <w:rPr>
          <w:rFonts w:ascii="Times New Roman" w:hAnsi="Times New Roman"/>
          <w:sz w:val="28"/>
          <w:szCs w:val="28"/>
        </w:rPr>
        <w:t xml:space="preserve"> года, можно сделать вывод о неудовлетворительной работе предприятия и росте плохих показателей статей. В связи с этим необходимо дать оценку кредитоспособности предприятия, которая производится на основе анализа ликвидности баланса.</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 xml:space="preserve">Прежде чем перейти к оценке кредитоспособности произведем анализ формы 2 – отчета о финансовых результатах. </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Если посмотреть на показатели дохода от реализации услуг, то можно заметь, что в течение всего периода наблюдается быстрое снижение. На конец</w:t>
      </w:r>
      <w:r>
        <w:rPr>
          <w:rFonts w:ascii="Times New Roman" w:hAnsi="Times New Roman"/>
          <w:sz w:val="28"/>
          <w:szCs w:val="28"/>
        </w:rPr>
        <w:t xml:space="preserve"> 2008</w:t>
      </w:r>
      <w:r w:rsidRPr="001518F6">
        <w:rPr>
          <w:rFonts w:ascii="Times New Roman" w:hAnsi="Times New Roman"/>
          <w:sz w:val="28"/>
          <w:szCs w:val="28"/>
        </w:rPr>
        <w:t xml:space="preserve"> </w:t>
      </w:r>
      <w:r>
        <w:rPr>
          <w:rFonts w:ascii="Times New Roman" w:hAnsi="Times New Roman"/>
          <w:sz w:val="28"/>
          <w:szCs w:val="28"/>
        </w:rPr>
        <w:t>года отклонение от базового 2007</w:t>
      </w:r>
      <w:r w:rsidRPr="001518F6">
        <w:rPr>
          <w:rFonts w:ascii="Times New Roman" w:hAnsi="Times New Roman"/>
          <w:sz w:val="28"/>
          <w:szCs w:val="28"/>
        </w:rPr>
        <w:t xml:space="preserve"> составило -71,67%. Также можно заметить снижение себестоимости реализованной продукции. Это вызвано тем, что предприятия в процессе своего существования решило изменить направление своей деятельности. На первоначальном этапе форма занималась кроме электромонтажных работ</w:t>
      </w:r>
      <w:r>
        <w:rPr>
          <w:rFonts w:ascii="Times New Roman" w:hAnsi="Times New Roman"/>
          <w:sz w:val="28"/>
          <w:szCs w:val="28"/>
        </w:rPr>
        <w:t xml:space="preserve"> еще и поставкой товаров. В 2009</w:t>
      </w:r>
      <w:r w:rsidRPr="001518F6">
        <w:rPr>
          <w:rFonts w:ascii="Times New Roman" w:hAnsi="Times New Roman"/>
          <w:sz w:val="28"/>
          <w:szCs w:val="28"/>
        </w:rPr>
        <w:t xml:space="preserve"> году компания решила прекратить данный вид деятельности. Как мы можем заметить, данная политика привела к неблагоприятным показателям финансовой деятельности.</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Также этот негатив можно заметить на сниж</w:t>
      </w:r>
      <w:r>
        <w:rPr>
          <w:rFonts w:ascii="Times New Roman" w:hAnsi="Times New Roman"/>
          <w:sz w:val="28"/>
          <w:szCs w:val="28"/>
        </w:rPr>
        <w:t>ении валовой прибыли. Так в 2009</w:t>
      </w:r>
      <w:r w:rsidRPr="001518F6">
        <w:rPr>
          <w:rFonts w:ascii="Times New Roman" w:hAnsi="Times New Roman"/>
          <w:sz w:val="28"/>
          <w:szCs w:val="28"/>
        </w:rPr>
        <w:t xml:space="preserve"> году валовая прибыль отлич</w:t>
      </w:r>
      <w:r>
        <w:rPr>
          <w:rFonts w:ascii="Times New Roman" w:hAnsi="Times New Roman"/>
          <w:sz w:val="28"/>
          <w:szCs w:val="28"/>
        </w:rPr>
        <w:t>алась от базового на 65%. В 2010</w:t>
      </w:r>
      <w:r w:rsidRPr="001518F6">
        <w:rPr>
          <w:rFonts w:ascii="Times New Roman" w:hAnsi="Times New Roman"/>
          <w:sz w:val="28"/>
          <w:szCs w:val="28"/>
        </w:rPr>
        <w:t xml:space="preserve"> году показатель немного вырос, однако все равно не превышал базовый. Но теперь разница составила всего -40%.</w:t>
      </w:r>
    </w:p>
    <w:p w:rsidR="002977EF" w:rsidRPr="001518F6" w:rsidRDefault="002977EF" w:rsidP="00055F2A">
      <w:pPr>
        <w:pStyle w:val="1"/>
        <w:spacing w:line="360" w:lineRule="auto"/>
        <w:ind w:left="0"/>
        <w:rPr>
          <w:rFonts w:ascii="Times New Roman" w:hAnsi="Times New Roman"/>
          <w:sz w:val="28"/>
          <w:szCs w:val="28"/>
        </w:rPr>
      </w:pPr>
      <w:r w:rsidRPr="001518F6">
        <w:rPr>
          <w:rFonts w:ascii="Times New Roman" w:hAnsi="Times New Roman"/>
          <w:sz w:val="28"/>
          <w:szCs w:val="28"/>
        </w:rPr>
        <w:t>Как можно заметить, прибыль от финансовых результатов от операционной</w:t>
      </w:r>
      <w:r>
        <w:rPr>
          <w:rFonts w:ascii="Times New Roman" w:hAnsi="Times New Roman"/>
          <w:sz w:val="28"/>
          <w:szCs w:val="28"/>
        </w:rPr>
        <w:t xml:space="preserve"> деятельности увеличилась в 2010</w:t>
      </w:r>
      <w:r w:rsidRPr="001518F6">
        <w:rPr>
          <w:rFonts w:ascii="Times New Roman" w:hAnsi="Times New Roman"/>
          <w:sz w:val="28"/>
          <w:szCs w:val="28"/>
        </w:rPr>
        <w:t xml:space="preserve"> го</w:t>
      </w:r>
      <w:r>
        <w:rPr>
          <w:rFonts w:ascii="Times New Roman" w:hAnsi="Times New Roman"/>
          <w:sz w:val="28"/>
          <w:szCs w:val="28"/>
        </w:rPr>
        <w:t>ду на 15,38% по сравнению с 2007</w:t>
      </w:r>
      <w:r w:rsidRPr="001518F6">
        <w:rPr>
          <w:rFonts w:ascii="Times New Roman" w:hAnsi="Times New Roman"/>
          <w:sz w:val="28"/>
          <w:szCs w:val="28"/>
        </w:rPr>
        <w:t>г. Но это ничтожно мало,</w:t>
      </w:r>
      <w:r>
        <w:rPr>
          <w:rFonts w:ascii="Times New Roman" w:hAnsi="Times New Roman"/>
          <w:sz w:val="28"/>
          <w:szCs w:val="28"/>
        </w:rPr>
        <w:t xml:space="preserve"> если учесть, что в 2008</w:t>
      </w:r>
      <w:r w:rsidRPr="001518F6">
        <w:rPr>
          <w:rFonts w:ascii="Times New Roman" w:hAnsi="Times New Roman"/>
          <w:sz w:val="28"/>
          <w:szCs w:val="28"/>
        </w:rPr>
        <w:t>г. показатель превысил первоначальный аж на 946,15%.</w:t>
      </w:r>
    </w:p>
    <w:p w:rsidR="002977EF" w:rsidRDefault="002977EF" w:rsidP="00EA29FC">
      <w:pPr>
        <w:pStyle w:val="1"/>
        <w:spacing w:line="360" w:lineRule="auto"/>
        <w:ind w:left="0"/>
        <w:rPr>
          <w:rFonts w:ascii="Times New Roman" w:hAnsi="Times New Roman"/>
          <w:sz w:val="28"/>
          <w:szCs w:val="28"/>
        </w:rPr>
      </w:pPr>
      <w:r w:rsidRPr="001518F6">
        <w:rPr>
          <w:rFonts w:ascii="Times New Roman" w:hAnsi="Times New Roman"/>
          <w:sz w:val="28"/>
          <w:szCs w:val="28"/>
        </w:rPr>
        <w:t>Таким образом, при анализе финансовых результатов, что перемена деятельности существенно поменяла соотношение показателей предприятия. Так на данном этапе своего существования компания находиться не удовлетворительном финансовом положении. Для более глубокого анализа деятельности рассмотрим его ликвидность, платежеспособность, рентабельность, а также проанали</w:t>
      </w:r>
      <w:r>
        <w:rPr>
          <w:rFonts w:ascii="Times New Roman" w:hAnsi="Times New Roman"/>
          <w:sz w:val="28"/>
          <w:szCs w:val="28"/>
        </w:rPr>
        <w:t xml:space="preserve">зируем его деловую активность. </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 xml:space="preserve">Для анализа ликвидности предприятия используются несколько показателей. Проанализируем ситуацию данного предприятия на основе некоторых из них. </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Коэффициент покрытия показывает отношение оборотных активов к текущим обязательствам. Этот показатель должен быть больше 1, и чем выше данный показатель, тем выше уверенность, что текущие обязательства будут погашены своевременно. Данный расчет представлен в приложении В.</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Как мы коэффициент покрытия со</w:t>
      </w:r>
      <w:r>
        <w:rPr>
          <w:rFonts w:ascii="Times New Roman" w:hAnsi="Times New Roman"/>
          <w:sz w:val="28"/>
          <w:szCs w:val="28"/>
        </w:rPr>
        <w:t>ответствует нормам только в 2007</w:t>
      </w:r>
      <w:r w:rsidRPr="00232CE3">
        <w:rPr>
          <w:rFonts w:ascii="Times New Roman" w:hAnsi="Times New Roman"/>
          <w:sz w:val="28"/>
          <w:szCs w:val="28"/>
        </w:rPr>
        <w:t xml:space="preserve"> и 200</w:t>
      </w:r>
      <w:r>
        <w:rPr>
          <w:rFonts w:ascii="Times New Roman" w:hAnsi="Times New Roman"/>
          <w:sz w:val="28"/>
          <w:szCs w:val="28"/>
        </w:rPr>
        <w:t xml:space="preserve">9 </w:t>
      </w:r>
      <w:r w:rsidRPr="00232CE3">
        <w:rPr>
          <w:rFonts w:ascii="Times New Roman" w:hAnsi="Times New Roman"/>
          <w:sz w:val="28"/>
          <w:szCs w:val="28"/>
        </w:rPr>
        <w:t>годах, в остальных он меньше 1. Это говорит о том, что текущие обязательства не могут быть погашены своевременно.</w:t>
      </w:r>
    </w:p>
    <w:p w:rsidR="002977EF"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Но на основании данного показателя нельзя делать окончательный вывод о плохой кредитоспособности предприятия, так как данный показатель дает статичное представление о наличие необходимых ресурсов для покрытия обязательств. А также будущие денежные потоки зависят от показателей, не включенных в данный показатель. На этом основании можно посчитать норму и достаточность денежных резервов. Так норма денежных резервов рассчитывается как отношение денежных средств и денежных эквивалентов к сумме оборотных капиталов. На данном предприятии расчет можно представить в следующем виде:</w:t>
      </w:r>
    </w:p>
    <w:p w:rsidR="002977EF" w:rsidRPr="00232CE3" w:rsidRDefault="002977EF" w:rsidP="00232CE3">
      <w:pPr>
        <w:pStyle w:val="1"/>
        <w:spacing w:line="360" w:lineRule="auto"/>
        <w:ind w:left="0"/>
        <w:rPr>
          <w:rFonts w:ascii="Times New Roman" w:hAnsi="Times New Roman"/>
          <w:sz w:val="28"/>
          <w:szCs w:val="28"/>
        </w:rPr>
      </w:pP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Год</w:t>
      </w:r>
      <w:r w:rsidRPr="00232CE3">
        <w:rPr>
          <w:rFonts w:ascii="Times New Roman" w:hAnsi="Times New Roman"/>
          <w:sz w:val="28"/>
          <w:szCs w:val="28"/>
        </w:rPr>
        <w:tab/>
      </w:r>
      <w:r w:rsidRPr="00232CE3">
        <w:rPr>
          <w:rFonts w:ascii="Times New Roman" w:hAnsi="Times New Roman"/>
          <w:sz w:val="28"/>
          <w:szCs w:val="28"/>
        </w:rPr>
        <w:tab/>
        <w:t>расчет</w:t>
      </w:r>
      <w:r w:rsidRPr="00232CE3">
        <w:rPr>
          <w:rFonts w:ascii="Times New Roman" w:hAnsi="Times New Roman"/>
          <w:sz w:val="28"/>
          <w:szCs w:val="28"/>
        </w:rPr>
        <w:tab/>
      </w:r>
      <w:r w:rsidRPr="00232CE3">
        <w:rPr>
          <w:rFonts w:ascii="Times New Roman" w:hAnsi="Times New Roman"/>
          <w:sz w:val="28"/>
          <w:szCs w:val="28"/>
        </w:rPr>
        <w:tab/>
      </w:r>
      <w:r w:rsidRPr="00232CE3">
        <w:rPr>
          <w:rFonts w:ascii="Times New Roman" w:hAnsi="Times New Roman"/>
          <w:sz w:val="28"/>
          <w:szCs w:val="28"/>
        </w:rPr>
        <w:tab/>
        <w:t>показатель</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200</w:t>
      </w:r>
      <w:r>
        <w:rPr>
          <w:rFonts w:ascii="Times New Roman" w:hAnsi="Times New Roman"/>
          <w:sz w:val="28"/>
          <w:szCs w:val="28"/>
        </w:rPr>
        <w:t>7</w:t>
      </w:r>
      <w:r w:rsidRPr="00232CE3">
        <w:rPr>
          <w:rFonts w:ascii="Times New Roman" w:hAnsi="Times New Roman"/>
          <w:sz w:val="28"/>
          <w:szCs w:val="28"/>
        </w:rPr>
        <w:tab/>
      </w:r>
      <w:r w:rsidRPr="00232CE3">
        <w:rPr>
          <w:rFonts w:ascii="Times New Roman" w:hAnsi="Times New Roman"/>
          <w:sz w:val="28"/>
          <w:szCs w:val="28"/>
        </w:rPr>
        <w:tab/>
        <w:t>27700/8400</w:t>
      </w:r>
      <w:r w:rsidRPr="00232CE3">
        <w:rPr>
          <w:rFonts w:ascii="Times New Roman" w:hAnsi="Times New Roman"/>
          <w:sz w:val="28"/>
          <w:szCs w:val="28"/>
        </w:rPr>
        <w:tab/>
      </w:r>
      <w:r w:rsidRPr="00232CE3">
        <w:rPr>
          <w:rFonts w:ascii="Times New Roman" w:hAnsi="Times New Roman"/>
          <w:sz w:val="28"/>
          <w:szCs w:val="28"/>
        </w:rPr>
        <w:tab/>
      </w:r>
      <w:r w:rsidRPr="00232CE3">
        <w:rPr>
          <w:rFonts w:ascii="Times New Roman" w:hAnsi="Times New Roman"/>
          <w:sz w:val="28"/>
          <w:szCs w:val="28"/>
        </w:rPr>
        <w:tab/>
        <w:t>0,04</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200</w:t>
      </w:r>
      <w:r>
        <w:rPr>
          <w:rFonts w:ascii="Times New Roman" w:hAnsi="Times New Roman"/>
          <w:sz w:val="28"/>
          <w:szCs w:val="28"/>
        </w:rPr>
        <w:t>8</w:t>
      </w:r>
      <w:r w:rsidRPr="00232CE3">
        <w:rPr>
          <w:rFonts w:ascii="Times New Roman" w:hAnsi="Times New Roman"/>
          <w:sz w:val="28"/>
          <w:szCs w:val="28"/>
        </w:rPr>
        <w:tab/>
      </w:r>
      <w:r w:rsidRPr="00232CE3">
        <w:rPr>
          <w:rFonts w:ascii="Times New Roman" w:hAnsi="Times New Roman"/>
          <w:sz w:val="28"/>
          <w:szCs w:val="28"/>
        </w:rPr>
        <w:tab/>
        <w:t>3600/91800</w:t>
      </w:r>
      <w:r w:rsidRPr="00232CE3">
        <w:rPr>
          <w:rFonts w:ascii="Times New Roman" w:hAnsi="Times New Roman"/>
          <w:sz w:val="28"/>
          <w:szCs w:val="28"/>
        </w:rPr>
        <w:tab/>
      </w:r>
      <w:r w:rsidRPr="00232CE3">
        <w:rPr>
          <w:rFonts w:ascii="Times New Roman" w:hAnsi="Times New Roman"/>
          <w:sz w:val="28"/>
          <w:szCs w:val="28"/>
        </w:rPr>
        <w:tab/>
      </w:r>
      <w:r w:rsidRPr="00232CE3">
        <w:rPr>
          <w:rFonts w:ascii="Times New Roman" w:hAnsi="Times New Roman"/>
          <w:sz w:val="28"/>
          <w:szCs w:val="28"/>
        </w:rPr>
        <w:tab/>
        <w:t>0,7</w:t>
      </w:r>
    </w:p>
    <w:p w:rsidR="002977EF" w:rsidRPr="00232CE3" w:rsidRDefault="002977EF" w:rsidP="00232CE3">
      <w:pPr>
        <w:pStyle w:val="1"/>
        <w:spacing w:line="360" w:lineRule="auto"/>
        <w:ind w:left="0"/>
        <w:rPr>
          <w:rFonts w:ascii="Times New Roman" w:hAnsi="Times New Roman"/>
          <w:sz w:val="28"/>
          <w:szCs w:val="28"/>
        </w:rPr>
      </w:pPr>
      <w:r>
        <w:rPr>
          <w:rFonts w:ascii="Times New Roman" w:hAnsi="Times New Roman"/>
          <w:sz w:val="28"/>
          <w:szCs w:val="28"/>
        </w:rPr>
        <w:t>2009</w:t>
      </w:r>
      <w:r w:rsidRPr="00232CE3">
        <w:rPr>
          <w:rFonts w:ascii="Times New Roman" w:hAnsi="Times New Roman"/>
          <w:sz w:val="28"/>
          <w:szCs w:val="28"/>
        </w:rPr>
        <w:tab/>
      </w:r>
      <w:r w:rsidRPr="00232CE3">
        <w:rPr>
          <w:rFonts w:ascii="Times New Roman" w:hAnsi="Times New Roman"/>
          <w:sz w:val="28"/>
          <w:szCs w:val="28"/>
        </w:rPr>
        <w:tab/>
        <w:t>160600/124700</w:t>
      </w:r>
      <w:r w:rsidRPr="00232CE3">
        <w:rPr>
          <w:rFonts w:ascii="Times New Roman" w:hAnsi="Times New Roman"/>
          <w:sz w:val="28"/>
          <w:szCs w:val="28"/>
        </w:rPr>
        <w:tab/>
      </w:r>
      <w:r w:rsidRPr="00232CE3">
        <w:rPr>
          <w:rFonts w:ascii="Times New Roman" w:hAnsi="Times New Roman"/>
          <w:sz w:val="28"/>
          <w:szCs w:val="28"/>
        </w:rPr>
        <w:tab/>
        <w:t>0,37</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w:t>
      </w:r>
      <w:r>
        <w:rPr>
          <w:rFonts w:ascii="Times New Roman" w:hAnsi="Times New Roman"/>
          <w:sz w:val="28"/>
          <w:szCs w:val="28"/>
        </w:rPr>
        <w:t>10</w:t>
      </w:r>
      <w:r w:rsidRPr="00232CE3">
        <w:rPr>
          <w:rFonts w:ascii="Times New Roman" w:hAnsi="Times New Roman"/>
          <w:sz w:val="28"/>
          <w:szCs w:val="28"/>
        </w:rPr>
        <w:tab/>
      </w:r>
      <w:r w:rsidRPr="00232CE3">
        <w:rPr>
          <w:rFonts w:ascii="Times New Roman" w:hAnsi="Times New Roman"/>
          <w:sz w:val="28"/>
          <w:szCs w:val="28"/>
        </w:rPr>
        <w:tab/>
        <w:t>118800/1395000</w:t>
      </w:r>
      <w:r w:rsidRPr="00232CE3">
        <w:rPr>
          <w:rFonts w:ascii="Times New Roman" w:hAnsi="Times New Roman"/>
          <w:sz w:val="28"/>
          <w:szCs w:val="28"/>
        </w:rPr>
        <w:tab/>
      </w:r>
      <w:r w:rsidRPr="00232CE3">
        <w:rPr>
          <w:rFonts w:ascii="Times New Roman" w:hAnsi="Times New Roman"/>
          <w:sz w:val="28"/>
          <w:szCs w:val="28"/>
        </w:rPr>
        <w:tab/>
        <w:t>0,6</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На основе полученных данных можно сделать вывод о том, самый высокий уровень ликвидности наблюдался в 200</w:t>
      </w:r>
      <w:r>
        <w:rPr>
          <w:rFonts w:ascii="Times New Roman" w:hAnsi="Times New Roman"/>
          <w:sz w:val="28"/>
          <w:szCs w:val="28"/>
        </w:rPr>
        <w:t>8</w:t>
      </w:r>
      <w:r w:rsidRPr="00232CE3">
        <w:rPr>
          <w:rFonts w:ascii="Times New Roman" w:hAnsi="Times New Roman"/>
          <w:sz w:val="28"/>
          <w:szCs w:val="28"/>
        </w:rPr>
        <w:t xml:space="preserve"> году и составлял 0,7, также можно заметить то, что в этот год норма денежных резервов прошла стремительный рост по сравнению с предыдущим. Как мы видим, в следующем году показатель характеризуется уменьшением до 0,37. И только к 20</w:t>
      </w:r>
      <w:r>
        <w:rPr>
          <w:rFonts w:ascii="Times New Roman" w:hAnsi="Times New Roman"/>
          <w:sz w:val="28"/>
          <w:szCs w:val="28"/>
        </w:rPr>
        <w:t>10</w:t>
      </w:r>
      <w:r w:rsidRPr="00232CE3">
        <w:rPr>
          <w:rFonts w:ascii="Times New Roman" w:hAnsi="Times New Roman"/>
          <w:sz w:val="28"/>
          <w:szCs w:val="28"/>
        </w:rPr>
        <w:t xml:space="preserve"> году происходит повышение до 0,6. Это показывает нам, что О</w:t>
      </w:r>
      <w:r>
        <w:rPr>
          <w:rFonts w:ascii="Times New Roman" w:hAnsi="Times New Roman"/>
          <w:sz w:val="28"/>
          <w:szCs w:val="28"/>
        </w:rPr>
        <w:t>А</w:t>
      </w:r>
      <w:r w:rsidRPr="00232CE3">
        <w:rPr>
          <w:rFonts w:ascii="Times New Roman" w:hAnsi="Times New Roman"/>
          <w:sz w:val="28"/>
          <w:szCs w:val="28"/>
        </w:rPr>
        <w:t>О «Афон» может платить по краткосрочным обязательствам при помощи своих денежных средств и эквивалентов.</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При анализе достаточности денежных резервов данный показатель рассчитывается как отношение денежных средств и денежных эквивалентов к сумме текущих обязательств.</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Аналогично представим расчет данного коэффициента.</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Год</w:t>
      </w:r>
      <w:r w:rsidRPr="00232CE3">
        <w:rPr>
          <w:rFonts w:ascii="Times New Roman" w:hAnsi="Times New Roman"/>
          <w:sz w:val="28"/>
          <w:szCs w:val="28"/>
        </w:rPr>
        <w:tab/>
      </w:r>
      <w:r w:rsidRPr="00232CE3">
        <w:rPr>
          <w:rFonts w:ascii="Times New Roman" w:hAnsi="Times New Roman"/>
          <w:sz w:val="28"/>
          <w:szCs w:val="28"/>
        </w:rPr>
        <w:tab/>
        <w:t>расчет</w:t>
      </w:r>
      <w:r w:rsidRPr="00232CE3">
        <w:rPr>
          <w:rFonts w:ascii="Times New Roman" w:hAnsi="Times New Roman"/>
          <w:sz w:val="28"/>
          <w:szCs w:val="28"/>
        </w:rPr>
        <w:tab/>
      </w:r>
      <w:r w:rsidRPr="00232CE3">
        <w:rPr>
          <w:rFonts w:ascii="Times New Roman" w:hAnsi="Times New Roman"/>
          <w:sz w:val="28"/>
          <w:szCs w:val="28"/>
        </w:rPr>
        <w:tab/>
      </w:r>
      <w:r w:rsidRPr="00232CE3">
        <w:rPr>
          <w:rFonts w:ascii="Times New Roman" w:hAnsi="Times New Roman"/>
          <w:sz w:val="28"/>
          <w:szCs w:val="28"/>
        </w:rPr>
        <w:tab/>
        <w:t>показатель</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200</w:t>
      </w:r>
      <w:r>
        <w:rPr>
          <w:rFonts w:ascii="Times New Roman" w:hAnsi="Times New Roman"/>
          <w:sz w:val="28"/>
          <w:szCs w:val="28"/>
        </w:rPr>
        <w:t>7</w:t>
      </w:r>
      <w:r w:rsidRPr="00232CE3">
        <w:rPr>
          <w:rFonts w:ascii="Times New Roman" w:hAnsi="Times New Roman"/>
          <w:sz w:val="28"/>
          <w:szCs w:val="28"/>
        </w:rPr>
        <w:tab/>
      </w:r>
      <w:r w:rsidRPr="00232CE3">
        <w:rPr>
          <w:rFonts w:ascii="Times New Roman" w:hAnsi="Times New Roman"/>
          <w:sz w:val="28"/>
          <w:szCs w:val="28"/>
        </w:rPr>
        <w:tab/>
        <w:t>1200/8400</w:t>
      </w:r>
      <w:r w:rsidRPr="00232CE3">
        <w:rPr>
          <w:rFonts w:ascii="Times New Roman" w:hAnsi="Times New Roman"/>
          <w:sz w:val="28"/>
          <w:szCs w:val="28"/>
        </w:rPr>
        <w:tab/>
      </w:r>
      <w:r w:rsidRPr="00232CE3">
        <w:rPr>
          <w:rFonts w:ascii="Times New Roman" w:hAnsi="Times New Roman"/>
          <w:sz w:val="28"/>
          <w:szCs w:val="28"/>
        </w:rPr>
        <w:tab/>
      </w:r>
      <w:r w:rsidRPr="00232CE3">
        <w:rPr>
          <w:rFonts w:ascii="Times New Roman" w:hAnsi="Times New Roman"/>
          <w:sz w:val="28"/>
          <w:szCs w:val="28"/>
        </w:rPr>
        <w:tab/>
        <w:t>0,14</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200</w:t>
      </w:r>
      <w:r>
        <w:rPr>
          <w:rFonts w:ascii="Times New Roman" w:hAnsi="Times New Roman"/>
          <w:sz w:val="28"/>
          <w:szCs w:val="28"/>
        </w:rPr>
        <w:t>8</w:t>
      </w:r>
      <w:r w:rsidRPr="00232CE3">
        <w:rPr>
          <w:rFonts w:ascii="Times New Roman" w:hAnsi="Times New Roman"/>
          <w:sz w:val="28"/>
          <w:szCs w:val="28"/>
        </w:rPr>
        <w:tab/>
      </w:r>
      <w:r w:rsidRPr="00232CE3">
        <w:rPr>
          <w:rFonts w:ascii="Times New Roman" w:hAnsi="Times New Roman"/>
          <w:sz w:val="28"/>
          <w:szCs w:val="28"/>
        </w:rPr>
        <w:tab/>
        <w:t>2600/91800</w:t>
      </w:r>
      <w:r w:rsidRPr="00232CE3">
        <w:rPr>
          <w:rFonts w:ascii="Times New Roman" w:hAnsi="Times New Roman"/>
          <w:sz w:val="28"/>
          <w:szCs w:val="28"/>
        </w:rPr>
        <w:tab/>
      </w:r>
      <w:r w:rsidRPr="00232CE3">
        <w:rPr>
          <w:rFonts w:ascii="Times New Roman" w:hAnsi="Times New Roman"/>
          <w:sz w:val="28"/>
          <w:szCs w:val="28"/>
        </w:rPr>
        <w:tab/>
      </w:r>
      <w:r w:rsidRPr="00232CE3">
        <w:rPr>
          <w:rFonts w:ascii="Times New Roman" w:hAnsi="Times New Roman"/>
          <w:sz w:val="28"/>
          <w:szCs w:val="28"/>
        </w:rPr>
        <w:tab/>
        <w:t>0,02</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200</w:t>
      </w:r>
      <w:r>
        <w:rPr>
          <w:rFonts w:ascii="Times New Roman" w:hAnsi="Times New Roman"/>
          <w:sz w:val="28"/>
          <w:szCs w:val="28"/>
        </w:rPr>
        <w:t>9</w:t>
      </w:r>
      <w:r w:rsidRPr="00232CE3">
        <w:rPr>
          <w:rFonts w:ascii="Times New Roman" w:hAnsi="Times New Roman"/>
          <w:sz w:val="28"/>
          <w:szCs w:val="28"/>
        </w:rPr>
        <w:tab/>
      </w:r>
      <w:r w:rsidRPr="00232CE3">
        <w:rPr>
          <w:rFonts w:ascii="Times New Roman" w:hAnsi="Times New Roman"/>
          <w:sz w:val="28"/>
          <w:szCs w:val="28"/>
        </w:rPr>
        <w:tab/>
        <w:t>59500/124700</w:t>
      </w:r>
      <w:r w:rsidRPr="00232CE3">
        <w:rPr>
          <w:rFonts w:ascii="Times New Roman" w:hAnsi="Times New Roman"/>
          <w:sz w:val="28"/>
          <w:szCs w:val="28"/>
        </w:rPr>
        <w:tab/>
      </w:r>
      <w:r w:rsidRPr="00232CE3">
        <w:rPr>
          <w:rFonts w:ascii="Times New Roman" w:hAnsi="Times New Roman"/>
          <w:sz w:val="28"/>
          <w:szCs w:val="28"/>
        </w:rPr>
        <w:tab/>
        <w:t>0,48</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20</w:t>
      </w:r>
      <w:r>
        <w:rPr>
          <w:rFonts w:ascii="Times New Roman" w:hAnsi="Times New Roman"/>
          <w:sz w:val="28"/>
          <w:szCs w:val="28"/>
        </w:rPr>
        <w:t>10</w:t>
      </w:r>
      <w:r w:rsidRPr="00232CE3">
        <w:rPr>
          <w:rFonts w:ascii="Times New Roman" w:hAnsi="Times New Roman"/>
          <w:sz w:val="28"/>
          <w:szCs w:val="28"/>
        </w:rPr>
        <w:tab/>
      </w:r>
      <w:r w:rsidRPr="00232CE3">
        <w:rPr>
          <w:rFonts w:ascii="Times New Roman" w:hAnsi="Times New Roman"/>
          <w:sz w:val="28"/>
          <w:szCs w:val="28"/>
        </w:rPr>
        <w:tab/>
        <w:t>71700/1395000</w:t>
      </w:r>
      <w:r w:rsidRPr="00232CE3">
        <w:rPr>
          <w:rFonts w:ascii="Times New Roman" w:hAnsi="Times New Roman"/>
          <w:sz w:val="28"/>
          <w:szCs w:val="28"/>
        </w:rPr>
        <w:tab/>
      </w:r>
      <w:r w:rsidRPr="00232CE3">
        <w:rPr>
          <w:rFonts w:ascii="Times New Roman" w:hAnsi="Times New Roman"/>
          <w:sz w:val="28"/>
          <w:szCs w:val="28"/>
        </w:rPr>
        <w:tab/>
        <w:t>0,51</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Таким образом, мы видим, что в 200</w:t>
      </w:r>
      <w:r>
        <w:rPr>
          <w:rFonts w:ascii="Times New Roman" w:hAnsi="Times New Roman"/>
          <w:sz w:val="28"/>
          <w:szCs w:val="28"/>
        </w:rPr>
        <w:t>8</w:t>
      </w:r>
      <w:r w:rsidRPr="00232CE3">
        <w:rPr>
          <w:rFonts w:ascii="Times New Roman" w:hAnsi="Times New Roman"/>
          <w:sz w:val="28"/>
          <w:szCs w:val="28"/>
        </w:rPr>
        <w:t xml:space="preserve"> году самый маленький показатель, т.е. предприятие почти не</w:t>
      </w:r>
      <w:r>
        <w:rPr>
          <w:rFonts w:ascii="Times New Roman" w:hAnsi="Times New Roman"/>
          <w:sz w:val="28"/>
          <w:szCs w:val="28"/>
        </w:rPr>
        <w:t xml:space="preserve"> в</w:t>
      </w:r>
      <w:r w:rsidRPr="00232CE3">
        <w:rPr>
          <w:rFonts w:ascii="Times New Roman" w:hAnsi="Times New Roman"/>
          <w:sz w:val="28"/>
          <w:szCs w:val="28"/>
        </w:rPr>
        <w:t xml:space="preserve"> состоянии оплатить свои текущие обязательства. И, можно сделать вывод, что в последующие годы коэффициент растет и на начало 20</w:t>
      </w:r>
      <w:r>
        <w:rPr>
          <w:rFonts w:ascii="Times New Roman" w:hAnsi="Times New Roman"/>
          <w:sz w:val="28"/>
          <w:szCs w:val="28"/>
        </w:rPr>
        <w:t>10</w:t>
      </w:r>
      <w:r w:rsidRPr="00232CE3">
        <w:rPr>
          <w:rFonts w:ascii="Times New Roman" w:hAnsi="Times New Roman"/>
          <w:sz w:val="28"/>
          <w:szCs w:val="28"/>
        </w:rPr>
        <w:t xml:space="preserve"> года уже составляет 0,51.</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Таким образом, после анализа коэффициента покрытия мы видим, что при погашении текущих обязательств предприятию целесообразно использовать свои денежные средства и их эквиваленты.</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Для более подробного анализа ликвидности можно использовать коэффициент быстрой ликвидности, который нам покажет платежные возможности предприятия относительно уплаты текущих обязательств при условии своевременного проведения расчетов с дебиторами. Для расчета данного коэффициентов используется отношение наиболее ликвидных денежных средств к текущим обязательствам. Так на приложении В мы видим, что В течении первых двух лет показатель сильно отклонен от базовых значений. Только на 01.01.200</w:t>
      </w:r>
      <w:r>
        <w:rPr>
          <w:rFonts w:ascii="Times New Roman" w:hAnsi="Times New Roman"/>
          <w:sz w:val="28"/>
          <w:szCs w:val="28"/>
        </w:rPr>
        <w:t>9</w:t>
      </w:r>
      <w:r w:rsidRPr="00232CE3">
        <w:rPr>
          <w:rFonts w:ascii="Times New Roman" w:hAnsi="Times New Roman"/>
          <w:sz w:val="28"/>
          <w:szCs w:val="28"/>
        </w:rPr>
        <w:t>г. можно увидеть то, что предприятие было способно уплатить текущие обязательства. А уже в 20</w:t>
      </w:r>
      <w:r>
        <w:rPr>
          <w:rFonts w:ascii="Times New Roman" w:hAnsi="Times New Roman"/>
          <w:sz w:val="28"/>
          <w:szCs w:val="28"/>
        </w:rPr>
        <w:t>10</w:t>
      </w:r>
      <w:r w:rsidRPr="00232CE3">
        <w:rPr>
          <w:rFonts w:ascii="Times New Roman" w:hAnsi="Times New Roman"/>
          <w:sz w:val="28"/>
          <w:szCs w:val="28"/>
        </w:rPr>
        <w:t xml:space="preserve"> году показатель превысил нормативное значение, но разница была не существенна. Т.е. на данном этапе при небольших условиях фирма могла обеспечить оплату своих обязательств.</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Однако только по этим данным нельзя сказать, что состояние предприятия неудовлетворительно. Для более целостного восприятия финансовой ситуации на предприятии рассмотрим коэффициент абсолютной ликвидности, который покажет отношение денежных средств и их эквивалентов и текущих финансовых инвестиций к текущим обязательствам. Как видно из приложения В хотя на протяжении всего периода коэффициент больше нуля, но в 200</w:t>
      </w:r>
      <w:r>
        <w:rPr>
          <w:rFonts w:ascii="Times New Roman" w:hAnsi="Times New Roman"/>
          <w:sz w:val="28"/>
          <w:szCs w:val="28"/>
        </w:rPr>
        <w:t>8</w:t>
      </w:r>
      <w:r w:rsidRPr="00232CE3">
        <w:rPr>
          <w:rFonts w:ascii="Times New Roman" w:hAnsi="Times New Roman"/>
          <w:sz w:val="28"/>
          <w:szCs w:val="28"/>
        </w:rPr>
        <w:t xml:space="preserve"> году, он был близок к нулю и до этого года коэффициент стремительно понижался. Однако после 200</w:t>
      </w:r>
      <w:r>
        <w:rPr>
          <w:rFonts w:ascii="Times New Roman" w:hAnsi="Times New Roman"/>
          <w:sz w:val="28"/>
          <w:szCs w:val="28"/>
        </w:rPr>
        <w:t>8</w:t>
      </w:r>
      <w:r w:rsidRPr="00232CE3">
        <w:rPr>
          <w:rFonts w:ascii="Times New Roman" w:hAnsi="Times New Roman"/>
          <w:sz w:val="28"/>
          <w:szCs w:val="28"/>
        </w:rPr>
        <w:t xml:space="preserve"> года мы видим стремительный подъем показателя, что означает определенная большая часть долгов, может быть оплачена немедленно. В 200</w:t>
      </w:r>
      <w:r>
        <w:rPr>
          <w:rFonts w:ascii="Times New Roman" w:hAnsi="Times New Roman"/>
          <w:sz w:val="28"/>
          <w:szCs w:val="28"/>
        </w:rPr>
        <w:t>9</w:t>
      </w:r>
      <w:r w:rsidRPr="00232CE3">
        <w:rPr>
          <w:rFonts w:ascii="Times New Roman" w:hAnsi="Times New Roman"/>
          <w:sz w:val="28"/>
          <w:szCs w:val="28"/>
        </w:rPr>
        <w:t xml:space="preserve"> и 20</w:t>
      </w:r>
      <w:r>
        <w:rPr>
          <w:rFonts w:ascii="Times New Roman" w:hAnsi="Times New Roman"/>
          <w:sz w:val="28"/>
          <w:szCs w:val="28"/>
        </w:rPr>
        <w:t>10</w:t>
      </w:r>
      <w:r w:rsidRPr="00232CE3">
        <w:rPr>
          <w:rFonts w:ascii="Times New Roman" w:hAnsi="Times New Roman"/>
          <w:sz w:val="28"/>
          <w:szCs w:val="28"/>
        </w:rPr>
        <w:t xml:space="preserve"> годах эта часть составила 0,4-0,5 соответственно.</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Для анализа расширения своей последующей деятельности предприятия используют расчет чистого оборотного капитала, который рассчитывается как разница между оборотными активами предприятия и его текущими обязательствами. Данный показатель должен быть больше нуля и повышаться. В анализе данного предприятия можно увидеть, что в 200</w:t>
      </w:r>
      <w:r>
        <w:rPr>
          <w:rFonts w:ascii="Times New Roman" w:hAnsi="Times New Roman"/>
          <w:sz w:val="28"/>
          <w:szCs w:val="28"/>
        </w:rPr>
        <w:t>7</w:t>
      </w:r>
      <w:r w:rsidRPr="00232CE3">
        <w:rPr>
          <w:rFonts w:ascii="Times New Roman" w:hAnsi="Times New Roman"/>
          <w:sz w:val="28"/>
          <w:szCs w:val="28"/>
        </w:rPr>
        <w:t xml:space="preserve"> и 200</w:t>
      </w:r>
      <w:r>
        <w:rPr>
          <w:rFonts w:ascii="Times New Roman" w:hAnsi="Times New Roman"/>
          <w:sz w:val="28"/>
          <w:szCs w:val="28"/>
        </w:rPr>
        <w:t>9</w:t>
      </w:r>
      <w:r w:rsidRPr="00232CE3">
        <w:rPr>
          <w:rFonts w:ascii="Times New Roman" w:hAnsi="Times New Roman"/>
          <w:sz w:val="28"/>
          <w:szCs w:val="28"/>
        </w:rPr>
        <w:t xml:space="preserve"> годах этот показатель был отрицательный и достигал значительных размеров. Это говорит о том, что в данные годы на предприятии не предоставлялось возможности уплата своих текущих обязательств и расширение своей последующей деятельности. Самым важным отрицательным моментом при анализе данного показателя я нахожу то, что такая негативная ситуация сложилась на данный год.</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После расчета ликвидности целесообразно было бы рассчитать платежеспособность данного предприятия. Это даст нам представление о структуре источников финансирования ресурсов предприятия, степени финансовой устойчивости и независимости предприятия от внешних источников финансирования его деятельности.</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Для расчета платежеспособности будем использовать такие коэффициенты, как  коэффициент платежеспособности, финансирования, обеспеченности собственными оборотными средствами и коэффициент маневренности собственного капитала. Данные расчета представлены в приложении В.</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Коэффициент платежеспособности или автономии рассчитывается как отношение собственного капитала предприятия к итогу баланса предприятия и показывает удельный вес собственного капитала в общей сумме средств, авансированных в его деятельность. Данный показатель должен превышать значение 0,5. Так мы видим, что только в первый год показатель удовлетворяет нормативному значению, однако в остальные годы показатель сильно отличается от нормы. Это говорит о том, что удельный вес собственного капитала в общей сумме средств, авансированных в его деятельность ничтожно мал, поэтому предприятие зависит от авансированных в его деятельность средств. Данную тенденцию показывает, и расчет коэффициента финансирования представленного в приложении В. Он рассчитывается как соотношение заемных и собственных средств. Только в 200</w:t>
      </w:r>
      <w:r>
        <w:rPr>
          <w:rFonts w:ascii="Times New Roman" w:hAnsi="Times New Roman"/>
          <w:sz w:val="28"/>
          <w:szCs w:val="28"/>
        </w:rPr>
        <w:t>7</w:t>
      </w:r>
      <w:r w:rsidRPr="00232CE3">
        <w:rPr>
          <w:rFonts w:ascii="Times New Roman" w:hAnsi="Times New Roman"/>
          <w:sz w:val="28"/>
          <w:szCs w:val="28"/>
        </w:rPr>
        <w:t xml:space="preserve"> году он был ниже 1. В последующие годы сильно отличается от ноля. Хотя благоприятным является то, что стремительно снижается, и, возможно, в последующие годы достигнет своего нормативного значения. Таким образом, на данном этапе деятельности предприятие сильно зависит от заемного капитала.</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Для анализа обеспеченности предприятия собственными оборотными средствами используем коэффициент обеспеченности собственными оборотными средствами представленный в приложении В. Он рассчитывается как отношение величины чистого оборотного капитала к величие оборотных активов. Можно заметить то, что в 200</w:t>
      </w:r>
      <w:r>
        <w:rPr>
          <w:rFonts w:ascii="Times New Roman" w:hAnsi="Times New Roman"/>
          <w:sz w:val="28"/>
          <w:szCs w:val="28"/>
        </w:rPr>
        <w:t>7</w:t>
      </w:r>
      <w:r w:rsidRPr="00232CE3">
        <w:rPr>
          <w:rFonts w:ascii="Times New Roman" w:hAnsi="Times New Roman"/>
          <w:sz w:val="28"/>
          <w:szCs w:val="28"/>
        </w:rPr>
        <w:t xml:space="preserve"> и 200</w:t>
      </w:r>
      <w:r>
        <w:rPr>
          <w:rFonts w:ascii="Times New Roman" w:hAnsi="Times New Roman"/>
          <w:sz w:val="28"/>
          <w:szCs w:val="28"/>
        </w:rPr>
        <w:t>9</w:t>
      </w:r>
      <w:r w:rsidRPr="00232CE3">
        <w:rPr>
          <w:rFonts w:ascii="Times New Roman" w:hAnsi="Times New Roman"/>
          <w:sz w:val="28"/>
          <w:szCs w:val="28"/>
        </w:rPr>
        <w:t xml:space="preserve"> годах показатель положительный, больше значения 0,1 и равен 0,7 и 0,2 соответственно. В остальные он отрицательный, а в 200</w:t>
      </w:r>
      <w:r>
        <w:rPr>
          <w:rFonts w:ascii="Times New Roman" w:hAnsi="Times New Roman"/>
          <w:sz w:val="28"/>
          <w:szCs w:val="28"/>
        </w:rPr>
        <w:t>8</w:t>
      </w:r>
      <w:r w:rsidRPr="00232CE3">
        <w:rPr>
          <w:rFonts w:ascii="Times New Roman" w:hAnsi="Times New Roman"/>
          <w:sz w:val="28"/>
          <w:szCs w:val="28"/>
        </w:rPr>
        <w:t xml:space="preserve"> году достигает </w:t>
      </w:r>
      <w:r>
        <w:rPr>
          <w:rFonts w:ascii="Times New Roman" w:hAnsi="Times New Roman"/>
          <w:sz w:val="28"/>
          <w:szCs w:val="28"/>
        </w:rPr>
        <w:t xml:space="preserve">        </w:t>
      </w:r>
      <w:r w:rsidRPr="00232CE3">
        <w:rPr>
          <w:rFonts w:ascii="Times New Roman" w:hAnsi="Times New Roman"/>
          <w:sz w:val="28"/>
          <w:szCs w:val="28"/>
        </w:rPr>
        <w:t>-24,5. Это показывает то, что на данных этапах своей жизни фирма б</w:t>
      </w:r>
      <w:r>
        <w:rPr>
          <w:rFonts w:ascii="Times New Roman" w:hAnsi="Times New Roman"/>
          <w:sz w:val="28"/>
          <w:szCs w:val="28"/>
        </w:rPr>
        <w:t>ы</w:t>
      </w:r>
      <w:r w:rsidRPr="00232CE3">
        <w:rPr>
          <w:rFonts w:ascii="Times New Roman" w:hAnsi="Times New Roman"/>
          <w:sz w:val="28"/>
          <w:szCs w:val="28"/>
        </w:rPr>
        <w:t>ла не в состоянии обеспечить себя собственными оборотными средствами.</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Для того чтобы понять, в чем причина рассмотрим показатель маневренности собственного капитала (приложение В) и выясним, какая часть собственного капитала вложена в оборотные средства, а которая капитализирована. Для расчета используем отношение чистого оборотного капитала к собственному. Как следовало бы ожидать, в 200</w:t>
      </w:r>
      <w:r>
        <w:rPr>
          <w:rFonts w:ascii="Times New Roman" w:hAnsi="Times New Roman"/>
          <w:sz w:val="28"/>
          <w:szCs w:val="28"/>
        </w:rPr>
        <w:t>7</w:t>
      </w:r>
      <w:r w:rsidRPr="00232CE3">
        <w:rPr>
          <w:rFonts w:ascii="Times New Roman" w:hAnsi="Times New Roman"/>
          <w:sz w:val="28"/>
          <w:szCs w:val="28"/>
        </w:rPr>
        <w:t xml:space="preserve"> и 200</w:t>
      </w:r>
      <w:r>
        <w:rPr>
          <w:rFonts w:ascii="Times New Roman" w:hAnsi="Times New Roman"/>
          <w:sz w:val="28"/>
          <w:szCs w:val="28"/>
        </w:rPr>
        <w:t>9</w:t>
      </w:r>
      <w:r w:rsidRPr="00232CE3">
        <w:rPr>
          <w:rFonts w:ascii="Times New Roman" w:hAnsi="Times New Roman"/>
          <w:sz w:val="28"/>
          <w:szCs w:val="28"/>
        </w:rPr>
        <w:t xml:space="preserve"> годах для финансирования текущей деятельности используется собственный капитал, который вложен в оборотные средства, а остальные годы происходит капитализация.</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В целом после анализа наблюдается неблагоприятная ситуация платежеспособности предприятия. Особенно ярко она выражена в 200</w:t>
      </w:r>
      <w:r>
        <w:rPr>
          <w:rFonts w:ascii="Times New Roman" w:hAnsi="Times New Roman"/>
          <w:sz w:val="28"/>
          <w:szCs w:val="28"/>
        </w:rPr>
        <w:t>8</w:t>
      </w:r>
      <w:r w:rsidRPr="00232CE3">
        <w:rPr>
          <w:rFonts w:ascii="Times New Roman" w:hAnsi="Times New Roman"/>
          <w:sz w:val="28"/>
          <w:szCs w:val="28"/>
        </w:rPr>
        <w:t xml:space="preserve"> и 20</w:t>
      </w:r>
      <w:r>
        <w:rPr>
          <w:rFonts w:ascii="Times New Roman" w:hAnsi="Times New Roman"/>
          <w:sz w:val="28"/>
          <w:szCs w:val="28"/>
        </w:rPr>
        <w:t>10</w:t>
      </w:r>
      <w:r w:rsidRPr="00232CE3">
        <w:rPr>
          <w:rFonts w:ascii="Times New Roman" w:hAnsi="Times New Roman"/>
          <w:sz w:val="28"/>
          <w:szCs w:val="28"/>
        </w:rPr>
        <w:t xml:space="preserve"> годах. Это говорит о том, что в данные годы финансовое состояние было не устойчивым и форма зависит от дополнительных источников финансирования.</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Теперь рассмотрим эффективность основной деятельности, т.е. скорость оборачиваемости финансовых ресурсов. Для этого рассмотрим подробно коэффициент оборачиваемости активов, кредиторской и дебиторской задолженностей, материальный запасов, основных средств, собственного капитала, а также срок погашения дебиторской и кредиторских задолженностей. Расчеты представим в приложении В.</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Для анализа эффективности использованием предприятием всех имеющихся ресурсов, независимо от источников их привлечения будем использовать коэффициент оборачиваемости активов. Он рассчитывается как отношение чистой выручки от реализации продукции (работ, услуг) к средней величине итога баланса предприятия. Из вычислений следует, что на протяжении всего периода показатель снижается, т.е. предприятие не эффективно использует свои ресурсы.</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Дальнейшим пунктом исследования будет расчет коэффициентов оборачиваемости кредиторской задолженности – это отношение чистой выручки от реализации продукции (работ, услуг) к среднегодовой величине кредиторской задолженности. По проделанным расчетам видно, что предприятия на протяжении своей деятельности с очень маленькой скоростью способно оборачивать кредиторскую задолженность за данный анализируемый период, а также можно увидеть снижение коммерческого кредита, предоставленного предприятию. При анализе кредиторской задолженности следует также обратить внимание на то, с какой скоростью происходит погашение кредиторской задолженности. И как мы видим, срок, во-первых, очень маленький, а во-вторых, происходит его увеличение вопреки уменьшению, что характеризуется неблагоприятным условием.</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Следующим логическим исследованием станет анализ оборачиваемости дебиторской задолженности и срока ее погашения. При этом тенденция повторяется и происходит стремительное уменьшение скорости оборачиваемости кредиторской задолженности, а, следовательно, и снижение коммерческого кредита, что предоставляется предприятием. Также выглядит и срок погашения дебиторской задолженности, т.е. мало того, что он незначителен он еще и повышается.</w:t>
      </w:r>
    </w:p>
    <w:p w:rsidR="002977EF" w:rsidRPr="00232CE3" w:rsidRDefault="002977EF" w:rsidP="00232CE3">
      <w:pPr>
        <w:pStyle w:val="1"/>
        <w:spacing w:line="360" w:lineRule="auto"/>
        <w:ind w:left="0"/>
        <w:rPr>
          <w:rFonts w:ascii="Times New Roman" w:hAnsi="Times New Roman"/>
          <w:sz w:val="28"/>
          <w:szCs w:val="28"/>
        </w:rPr>
      </w:pPr>
      <w:r w:rsidRPr="00232CE3">
        <w:rPr>
          <w:rFonts w:ascii="Times New Roman" w:hAnsi="Times New Roman"/>
          <w:sz w:val="28"/>
          <w:szCs w:val="28"/>
        </w:rPr>
        <w:t>Так как материальные запасы на предприятии представлены только в 200</w:t>
      </w:r>
      <w:r>
        <w:rPr>
          <w:rFonts w:ascii="Times New Roman" w:hAnsi="Times New Roman"/>
          <w:sz w:val="28"/>
          <w:szCs w:val="28"/>
        </w:rPr>
        <w:t>7</w:t>
      </w:r>
      <w:r w:rsidRPr="00232CE3">
        <w:rPr>
          <w:rFonts w:ascii="Times New Roman" w:hAnsi="Times New Roman"/>
          <w:sz w:val="28"/>
          <w:szCs w:val="28"/>
        </w:rPr>
        <w:t>г., то анализ их оборачиваемости является нецелесообразным. Более подробно следует остановиться на коэффициенте оборачиваемости основных средств, который покажет эффективности использования основных средств на предприятии. Для его расчета используется формула чистая выручка от реализации услуг / среднегодовая стоимость основных средств. И, как мы видим, вопреки правильному функционированию, наблюдается снижение показателей. Это говорит о том, что предприятие неэффективно использует свои основные средства. Также неэффективно предприятие использует и собственный капитал. Это можно увидеть из стремительного снижения показателя коэффициента оборачиваемости собственного капитала, который рассчитывается как отношение чистой выручки от реализации продукции к среднегодовой величине собственного капитала предприятия.</w:t>
      </w:r>
    </w:p>
    <w:p w:rsidR="002977EF" w:rsidRDefault="002977EF" w:rsidP="00E43BCB">
      <w:pPr>
        <w:pStyle w:val="1"/>
        <w:spacing w:line="360" w:lineRule="auto"/>
        <w:ind w:left="0"/>
        <w:rPr>
          <w:rFonts w:ascii="Times New Roman" w:hAnsi="Times New Roman"/>
          <w:sz w:val="28"/>
          <w:szCs w:val="28"/>
        </w:rPr>
      </w:pPr>
      <w:r w:rsidRPr="00232CE3">
        <w:rPr>
          <w:rFonts w:ascii="Times New Roman" w:hAnsi="Times New Roman"/>
          <w:sz w:val="28"/>
          <w:szCs w:val="28"/>
        </w:rPr>
        <w:t>Таким образом, можно сделать вывод, что при анализе деловой активности О</w:t>
      </w:r>
      <w:r>
        <w:rPr>
          <w:rFonts w:ascii="Times New Roman" w:hAnsi="Times New Roman"/>
          <w:sz w:val="28"/>
          <w:szCs w:val="28"/>
        </w:rPr>
        <w:t>А</w:t>
      </w:r>
      <w:r w:rsidRPr="00232CE3">
        <w:rPr>
          <w:rFonts w:ascii="Times New Roman" w:hAnsi="Times New Roman"/>
          <w:sz w:val="28"/>
          <w:szCs w:val="28"/>
        </w:rPr>
        <w:t xml:space="preserve">О «Афон» выявляется неудовлетворительное состояние. </w:t>
      </w:r>
    </w:p>
    <w:p w:rsidR="002977EF" w:rsidRPr="00E43BCB" w:rsidRDefault="002977EF" w:rsidP="00E43BCB">
      <w:pPr>
        <w:tabs>
          <w:tab w:val="left" w:pos="0"/>
        </w:tabs>
        <w:spacing w:after="0" w:line="360" w:lineRule="auto"/>
        <w:ind w:right="-2"/>
        <w:jc w:val="both"/>
        <w:rPr>
          <w:rFonts w:ascii="Times New Roman" w:hAnsi="Times New Roman"/>
          <w:snapToGrid w:val="0"/>
          <w:sz w:val="28"/>
          <w:szCs w:val="28"/>
          <w:lang w:eastAsia="ru-RU"/>
        </w:rPr>
      </w:pPr>
      <w:r w:rsidRPr="00E43BCB">
        <w:rPr>
          <w:rFonts w:ascii="Times New Roman" w:hAnsi="Times New Roman"/>
          <w:snapToGrid w:val="0"/>
          <w:sz w:val="28"/>
          <w:szCs w:val="28"/>
          <w:lang w:eastAsia="ru-RU"/>
        </w:rPr>
        <w:t>Таким образом, на сегодняшний день мы имеем неблагоприятную ситуацию, т.е. предприятие неэффективно использует свои активы, вкладывает средства в данное предприятие, а также на хозяйственная деятельность оказалась неэффективной. Также на протяжении всего периода происходит снижение коэффициента рентабельности продукции, что говорит о снижении прибыльности основной деятельности.</w:t>
      </w:r>
    </w:p>
    <w:p w:rsidR="002977EF" w:rsidRPr="00232CE3" w:rsidRDefault="002977EF" w:rsidP="00E43BCB">
      <w:pPr>
        <w:pStyle w:val="1"/>
        <w:spacing w:line="360" w:lineRule="auto"/>
        <w:ind w:left="0"/>
        <w:rPr>
          <w:rFonts w:ascii="Times New Roman" w:hAnsi="Times New Roman"/>
          <w:sz w:val="28"/>
          <w:szCs w:val="28"/>
        </w:rPr>
      </w:pPr>
    </w:p>
    <w:p w:rsidR="002977EF" w:rsidRDefault="002977EF" w:rsidP="00232CE3">
      <w:pPr>
        <w:pStyle w:val="1"/>
        <w:spacing w:after="0" w:line="360" w:lineRule="auto"/>
        <w:ind w:left="0"/>
        <w:jc w:val="both"/>
        <w:rPr>
          <w:rFonts w:ascii="Times New Roman" w:hAnsi="Times New Roman"/>
          <w:sz w:val="28"/>
          <w:szCs w:val="28"/>
        </w:rPr>
      </w:pPr>
      <w:r>
        <w:rPr>
          <w:rFonts w:ascii="Times New Roman" w:hAnsi="Times New Roman"/>
          <w:sz w:val="28"/>
          <w:szCs w:val="28"/>
        </w:rPr>
        <w:t>ВЫВОД ПО РАЗДЕЛУ 2.</w:t>
      </w:r>
    </w:p>
    <w:p w:rsidR="002977EF" w:rsidRDefault="002977EF" w:rsidP="00232CE3">
      <w:pPr>
        <w:pStyle w:val="1"/>
        <w:spacing w:after="0" w:line="360" w:lineRule="auto"/>
        <w:ind w:left="0"/>
        <w:jc w:val="both"/>
        <w:rPr>
          <w:rFonts w:ascii="Times New Roman" w:hAnsi="Times New Roman"/>
          <w:sz w:val="28"/>
          <w:szCs w:val="28"/>
        </w:rPr>
      </w:pPr>
    </w:p>
    <w:p w:rsidR="002977EF" w:rsidRPr="005E3FBD" w:rsidRDefault="002977EF" w:rsidP="005E3FBD">
      <w:pPr>
        <w:pStyle w:val="1"/>
        <w:spacing w:after="0" w:line="360" w:lineRule="auto"/>
        <w:ind w:left="0"/>
        <w:jc w:val="both"/>
        <w:rPr>
          <w:rFonts w:ascii="Times New Roman" w:hAnsi="Times New Roman"/>
          <w:sz w:val="28"/>
          <w:szCs w:val="28"/>
        </w:rPr>
      </w:pPr>
      <w:r w:rsidRPr="005E3FBD">
        <w:rPr>
          <w:rFonts w:ascii="Times New Roman" w:hAnsi="Times New Roman"/>
          <w:sz w:val="28"/>
          <w:szCs w:val="28"/>
        </w:rPr>
        <w:t>После рассмотрения финансового состояния предприятия можно сделать следующие выводы:</w:t>
      </w:r>
    </w:p>
    <w:p w:rsidR="002977EF" w:rsidRPr="005E3FBD" w:rsidRDefault="002977EF" w:rsidP="005E3FBD">
      <w:pPr>
        <w:pStyle w:val="1"/>
        <w:spacing w:after="0" w:line="360" w:lineRule="auto"/>
        <w:ind w:left="0"/>
        <w:jc w:val="both"/>
        <w:rPr>
          <w:rFonts w:ascii="Times New Roman" w:hAnsi="Times New Roman"/>
          <w:sz w:val="28"/>
          <w:szCs w:val="28"/>
        </w:rPr>
      </w:pPr>
      <w:r w:rsidRPr="005E3FBD">
        <w:rPr>
          <w:rFonts w:ascii="Times New Roman" w:hAnsi="Times New Roman"/>
          <w:sz w:val="28"/>
          <w:szCs w:val="28"/>
        </w:rPr>
        <w:t>1.</w:t>
      </w:r>
      <w:r w:rsidRPr="005E3FBD">
        <w:rPr>
          <w:rFonts w:ascii="Times New Roman" w:hAnsi="Times New Roman"/>
          <w:sz w:val="28"/>
          <w:szCs w:val="28"/>
        </w:rPr>
        <w:tab/>
        <w:t>При анализе активов можно проследить благоприятную ситуацию, т.е. повешение оборотных и необоротных активов. Однако при анализе пассивов видно, что имеется непокрытый убыток, кредиторская задолженность. При анализе отчета о финансовых результатах видно, что снижается показатель доход от реализации услуг и валовой прибыли.</w:t>
      </w:r>
    </w:p>
    <w:p w:rsidR="002977EF" w:rsidRPr="005E3FBD" w:rsidRDefault="002977EF" w:rsidP="005E3FBD">
      <w:pPr>
        <w:pStyle w:val="1"/>
        <w:spacing w:after="0" w:line="360" w:lineRule="auto"/>
        <w:ind w:left="0"/>
        <w:jc w:val="both"/>
        <w:rPr>
          <w:rFonts w:ascii="Times New Roman" w:hAnsi="Times New Roman"/>
          <w:sz w:val="28"/>
          <w:szCs w:val="28"/>
        </w:rPr>
      </w:pPr>
      <w:r w:rsidRPr="005E3FBD">
        <w:rPr>
          <w:rFonts w:ascii="Times New Roman" w:hAnsi="Times New Roman"/>
          <w:sz w:val="28"/>
          <w:szCs w:val="28"/>
        </w:rPr>
        <w:t>2.</w:t>
      </w:r>
      <w:r w:rsidRPr="005E3FBD">
        <w:rPr>
          <w:rFonts w:ascii="Times New Roman" w:hAnsi="Times New Roman"/>
          <w:sz w:val="28"/>
          <w:szCs w:val="28"/>
        </w:rPr>
        <w:tab/>
        <w:t>После анализа ликвидности предприятие оказалось неликвидным. Это было выявлено при анализе кредитоспособности, коэффициента покрытия, коэффициента быстрой и абсолютной ликвидности и чистого оборотного капитала. Так коэффициент покрытия  показал, что текущие обязательства предприятия не могут быть погашены своевременно. Однако предприятие может оплатить свои краткосрочные обязательства при помощи своих денежных знаков и их эквивалентов. При анализе быстрой ликвидности видно, что только в 200</w:t>
      </w:r>
      <w:r>
        <w:rPr>
          <w:rFonts w:ascii="Times New Roman" w:hAnsi="Times New Roman"/>
          <w:sz w:val="28"/>
          <w:szCs w:val="28"/>
        </w:rPr>
        <w:t>9</w:t>
      </w:r>
      <w:r w:rsidRPr="005E3FBD">
        <w:rPr>
          <w:rFonts w:ascii="Times New Roman" w:hAnsi="Times New Roman"/>
          <w:sz w:val="28"/>
          <w:szCs w:val="28"/>
        </w:rPr>
        <w:t>г. фирма может оплатить свои обязательства. Однако коэффициент абсолютной ликвидности говорит нам о том, что, начиная с 200</w:t>
      </w:r>
      <w:r>
        <w:rPr>
          <w:rFonts w:ascii="Times New Roman" w:hAnsi="Times New Roman"/>
          <w:sz w:val="28"/>
          <w:szCs w:val="28"/>
        </w:rPr>
        <w:t>8</w:t>
      </w:r>
      <w:r w:rsidRPr="005E3FBD">
        <w:rPr>
          <w:rFonts w:ascii="Times New Roman" w:hAnsi="Times New Roman"/>
          <w:sz w:val="28"/>
          <w:szCs w:val="28"/>
        </w:rPr>
        <w:t xml:space="preserve"> года О</w:t>
      </w:r>
      <w:r>
        <w:rPr>
          <w:rFonts w:ascii="Times New Roman" w:hAnsi="Times New Roman"/>
          <w:sz w:val="28"/>
          <w:szCs w:val="28"/>
        </w:rPr>
        <w:t>А</w:t>
      </w:r>
      <w:r w:rsidRPr="005E3FBD">
        <w:rPr>
          <w:rFonts w:ascii="Times New Roman" w:hAnsi="Times New Roman"/>
          <w:sz w:val="28"/>
          <w:szCs w:val="28"/>
        </w:rPr>
        <w:t>О «Афон» способно оплатить немедленно большую часть своих долгов. Однако чистый оборотный капитал говорит о том, что на предприятии на данном этапе не возможности уплатить своих текущих обязательств и расширить свою последующую деятельность.</w:t>
      </w:r>
    </w:p>
    <w:p w:rsidR="002977EF" w:rsidRPr="001518F6" w:rsidRDefault="002977EF" w:rsidP="005E3FBD">
      <w:pPr>
        <w:pStyle w:val="1"/>
        <w:spacing w:after="0" w:line="360" w:lineRule="auto"/>
        <w:ind w:left="0"/>
        <w:jc w:val="both"/>
        <w:rPr>
          <w:rFonts w:ascii="Times New Roman" w:hAnsi="Times New Roman"/>
          <w:sz w:val="28"/>
          <w:szCs w:val="28"/>
        </w:rPr>
      </w:pPr>
      <w:r w:rsidRPr="005E3FBD">
        <w:rPr>
          <w:rFonts w:ascii="Times New Roman" w:hAnsi="Times New Roman"/>
          <w:sz w:val="28"/>
          <w:szCs w:val="28"/>
        </w:rPr>
        <w:t>3.</w:t>
      </w:r>
      <w:r w:rsidRPr="005E3FBD">
        <w:rPr>
          <w:rFonts w:ascii="Times New Roman" w:hAnsi="Times New Roman"/>
          <w:sz w:val="28"/>
          <w:szCs w:val="28"/>
        </w:rPr>
        <w:tab/>
        <w:t>При оценке платежеспособности наблюдается снижение платежеспособности предприятии. Данный анализ был сделан на основе коэффициента платежеспособности, финансирования, обеспеченности собственными оборотными средствами и коэффициента маневренности собственного капитала. Коэффициенты платежеспособности и финансирования говорят о том, что собственный капитал мал и предприятие зависит от авансированных средств. Также видно из расчета коэффициента обеспеченности то, что предприятие в 200</w:t>
      </w:r>
      <w:r>
        <w:rPr>
          <w:rFonts w:ascii="Times New Roman" w:hAnsi="Times New Roman"/>
          <w:sz w:val="28"/>
          <w:szCs w:val="28"/>
        </w:rPr>
        <w:t>8</w:t>
      </w:r>
      <w:r w:rsidRPr="005E3FBD">
        <w:rPr>
          <w:rFonts w:ascii="Times New Roman" w:hAnsi="Times New Roman"/>
          <w:sz w:val="28"/>
          <w:szCs w:val="28"/>
        </w:rPr>
        <w:t xml:space="preserve"> и 20</w:t>
      </w:r>
      <w:r>
        <w:rPr>
          <w:rFonts w:ascii="Times New Roman" w:hAnsi="Times New Roman"/>
          <w:sz w:val="28"/>
          <w:szCs w:val="28"/>
        </w:rPr>
        <w:t>10</w:t>
      </w:r>
      <w:r w:rsidRPr="005E3FBD">
        <w:rPr>
          <w:rFonts w:ascii="Times New Roman" w:hAnsi="Times New Roman"/>
          <w:sz w:val="28"/>
          <w:szCs w:val="28"/>
        </w:rPr>
        <w:t xml:space="preserve"> было не способно обеспечить себя собственными оборотными средствами. Это происходит из-за того, что в эти годы происходит капитализация, что показывает коэффициент маневренности.</w:t>
      </w:r>
      <w:bookmarkStart w:id="0" w:name="_GoBack"/>
      <w:bookmarkEnd w:id="0"/>
    </w:p>
    <w:sectPr w:rsidR="002977EF" w:rsidRPr="001518F6" w:rsidSect="00141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2067"/>
    <w:multiLevelType w:val="multilevel"/>
    <w:tmpl w:val="6D22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93BA2"/>
    <w:multiLevelType w:val="multilevel"/>
    <w:tmpl w:val="1222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F3C2E"/>
    <w:multiLevelType w:val="multilevel"/>
    <w:tmpl w:val="F47AB53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44426BCF"/>
    <w:multiLevelType w:val="multilevel"/>
    <w:tmpl w:val="849CB34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640F6D6B"/>
    <w:multiLevelType w:val="hybridMultilevel"/>
    <w:tmpl w:val="E7240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545"/>
    <w:rsid w:val="00055F2A"/>
    <w:rsid w:val="00070C7F"/>
    <w:rsid w:val="00092165"/>
    <w:rsid w:val="00113062"/>
    <w:rsid w:val="00136C21"/>
    <w:rsid w:val="00141571"/>
    <w:rsid w:val="001518F6"/>
    <w:rsid w:val="001F613A"/>
    <w:rsid w:val="002015BB"/>
    <w:rsid w:val="00217545"/>
    <w:rsid w:val="00232CE3"/>
    <w:rsid w:val="0029127E"/>
    <w:rsid w:val="002977EF"/>
    <w:rsid w:val="002A0C04"/>
    <w:rsid w:val="002A499C"/>
    <w:rsid w:val="002C62EE"/>
    <w:rsid w:val="0038065C"/>
    <w:rsid w:val="00382B80"/>
    <w:rsid w:val="00442F46"/>
    <w:rsid w:val="004476A2"/>
    <w:rsid w:val="005D7547"/>
    <w:rsid w:val="005E3FBD"/>
    <w:rsid w:val="006E531C"/>
    <w:rsid w:val="007C2F2A"/>
    <w:rsid w:val="007C3598"/>
    <w:rsid w:val="0081218B"/>
    <w:rsid w:val="008D05D4"/>
    <w:rsid w:val="00AE3D68"/>
    <w:rsid w:val="00B074E9"/>
    <w:rsid w:val="00B31565"/>
    <w:rsid w:val="00B777F3"/>
    <w:rsid w:val="00C63E2E"/>
    <w:rsid w:val="00D020C8"/>
    <w:rsid w:val="00D303ED"/>
    <w:rsid w:val="00D9683B"/>
    <w:rsid w:val="00DB2007"/>
    <w:rsid w:val="00DE091A"/>
    <w:rsid w:val="00E43BCB"/>
    <w:rsid w:val="00E832DB"/>
    <w:rsid w:val="00EA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9E333-930E-4132-B198-941BC12A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57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42F46"/>
    <w:pPr>
      <w:ind w:left="720"/>
      <w:contextualSpacing/>
    </w:pPr>
  </w:style>
  <w:style w:type="table" w:styleId="a3">
    <w:name w:val="Table Grid"/>
    <w:basedOn w:val="a1"/>
    <w:rsid w:val="00E832D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39303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2014-05-09T04:44:00Z</dcterms:created>
  <dcterms:modified xsi:type="dcterms:W3CDTF">2014-05-09T04:44:00Z</dcterms:modified>
</cp:coreProperties>
</file>