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E1" w:rsidRDefault="00B706E1" w:rsidP="0030091D">
      <w:pPr>
        <w:jc w:val="center"/>
      </w:pPr>
    </w:p>
    <w:p w:rsidR="00DC1B34" w:rsidRPr="00BE47FC" w:rsidRDefault="00DC1B34" w:rsidP="0030091D">
      <w:pPr>
        <w:jc w:val="center"/>
      </w:pPr>
      <w:r w:rsidRPr="0048437D">
        <w:t>М</w:t>
      </w:r>
      <w:r>
        <w:t>ИНИСТЕРСТВО ОБРАЗОВАНИЯ И НАУКИ РОССИЙСКОЙ ФЕДЕРАЦИИ</w:t>
      </w:r>
    </w:p>
    <w:p w:rsidR="00DC1B34" w:rsidRPr="00BE47FC" w:rsidRDefault="00DC1B34" w:rsidP="0030091D">
      <w:pPr>
        <w:jc w:val="center"/>
        <w:rPr>
          <w:caps/>
        </w:rPr>
      </w:pPr>
      <w:r w:rsidRPr="00BE47FC">
        <w:rPr>
          <w:caps/>
        </w:rPr>
        <w:t xml:space="preserve">Белгородский государственный технологический </w:t>
      </w:r>
    </w:p>
    <w:p w:rsidR="00DC1B34" w:rsidRPr="00BE47FC" w:rsidRDefault="00DC1B34" w:rsidP="0030091D">
      <w:pPr>
        <w:jc w:val="center"/>
        <w:rPr>
          <w:caps/>
        </w:rPr>
      </w:pPr>
      <w:r w:rsidRPr="00BE47FC">
        <w:rPr>
          <w:caps/>
        </w:rPr>
        <w:t>университет им. В. Г. Шухова</w:t>
      </w:r>
    </w:p>
    <w:p w:rsidR="00DC1B34" w:rsidRPr="00BE47FC" w:rsidRDefault="00DC1B34" w:rsidP="0030091D">
      <w:pPr>
        <w:jc w:val="center"/>
        <w:rPr>
          <w:caps/>
        </w:rPr>
      </w:pPr>
    </w:p>
    <w:p w:rsidR="00DC1B34" w:rsidRPr="00BE47FC" w:rsidRDefault="00DC1B34" w:rsidP="0030091D">
      <w:pPr>
        <w:jc w:val="center"/>
        <w:rPr>
          <w:caps/>
        </w:rPr>
      </w:pPr>
      <w:r>
        <w:rPr>
          <w:caps/>
        </w:rPr>
        <w:t>Кафедра ИНФОРМАЦИОННЫХ ТЕХНОЛОГИЙ</w:t>
      </w:r>
    </w:p>
    <w:p w:rsidR="00DC1B34" w:rsidRPr="009E280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Pr="009E280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Pr="009E280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Pr="009E280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Pr="009E2804" w:rsidRDefault="00DC1B34" w:rsidP="0030091D">
      <w:pPr>
        <w:autoSpaceDE w:val="0"/>
        <w:autoSpaceDN w:val="0"/>
        <w:adjustRightInd w:val="0"/>
        <w:spacing w:before="60" w:after="60"/>
        <w:jc w:val="center"/>
        <w:rPr>
          <w:color w:val="000000"/>
        </w:rPr>
      </w:pPr>
    </w:p>
    <w:p w:rsidR="00DC1B34" w:rsidRPr="00BE47FC" w:rsidRDefault="00DC1B34" w:rsidP="0030091D">
      <w:pPr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DC1B34" w:rsidRDefault="00DC1B34" w:rsidP="0030091D">
      <w:pPr>
        <w:ind w:right="-53"/>
        <w:jc w:val="center"/>
        <w:rPr>
          <w:b/>
          <w:sz w:val="28"/>
          <w:szCs w:val="28"/>
        </w:rPr>
      </w:pPr>
      <w:r w:rsidRPr="00BE47FC">
        <w:rPr>
          <w:b/>
          <w:sz w:val="28"/>
          <w:szCs w:val="28"/>
        </w:rPr>
        <w:t xml:space="preserve">по дисциплине </w:t>
      </w:r>
      <w:r>
        <w:rPr>
          <w:b/>
          <w:sz w:val="28"/>
          <w:szCs w:val="28"/>
        </w:rPr>
        <w:t>ОИС</w:t>
      </w:r>
    </w:p>
    <w:p w:rsidR="00DC1B34" w:rsidRPr="00BE47FC" w:rsidRDefault="00DC1B34" w:rsidP="0030091D">
      <w:pPr>
        <w:ind w:right="-53"/>
        <w:jc w:val="center"/>
        <w:rPr>
          <w:b/>
          <w:sz w:val="28"/>
          <w:szCs w:val="28"/>
        </w:rPr>
      </w:pPr>
    </w:p>
    <w:p w:rsidR="00DC1B34" w:rsidRPr="00BE47FC" w:rsidRDefault="00DC1B34" w:rsidP="0030091D">
      <w:pPr>
        <w:pStyle w:val="8"/>
        <w:spacing w:line="360" w:lineRule="auto"/>
        <w:ind w:left="851" w:right="991"/>
        <w:jc w:val="center"/>
        <w:rPr>
          <w:b/>
          <w:i w:val="0"/>
          <w:sz w:val="28"/>
          <w:szCs w:val="28"/>
        </w:rPr>
      </w:pPr>
      <w:bookmarkStart w:id="0" w:name="_Toc248037553"/>
      <w:bookmarkStart w:id="1" w:name="_Toc280652621"/>
      <w:r w:rsidRPr="00BE47FC">
        <w:rPr>
          <w:b/>
          <w:i w:val="0"/>
          <w:sz w:val="28"/>
          <w:szCs w:val="28"/>
        </w:rPr>
        <w:t>«</w:t>
      </w:r>
      <w:r>
        <w:rPr>
          <w:b/>
          <w:i w:val="0"/>
          <w:sz w:val="28"/>
          <w:szCs w:val="28"/>
        </w:rPr>
        <w:t>Функциональные возможности правовых информационных систем</w:t>
      </w:r>
      <w:r w:rsidRPr="00BE47FC">
        <w:rPr>
          <w:b/>
          <w:i w:val="0"/>
          <w:sz w:val="28"/>
          <w:szCs w:val="28"/>
        </w:rPr>
        <w:t>»</w:t>
      </w:r>
      <w:bookmarkEnd w:id="0"/>
      <w:bookmarkEnd w:id="1"/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Pr="00BE47FC" w:rsidRDefault="00DC1B34" w:rsidP="0030091D">
      <w:pPr>
        <w:ind w:left="5400" w:right="-1"/>
      </w:pPr>
      <w:r>
        <w:t>.</w:t>
      </w:r>
      <w:r w:rsidRPr="00BE47FC">
        <w:t xml:space="preserve"> </w:t>
      </w:r>
    </w:p>
    <w:p w:rsidR="00DC1B34" w:rsidRPr="009E2804" w:rsidRDefault="00DC1B34" w:rsidP="003009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1B34" w:rsidRPr="009E280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30091D">
      <w:pPr>
        <w:autoSpaceDE w:val="0"/>
        <w:autoSpaceDN w:val="0"/>
        <w:adjustRightInd w:val="0"/>
        <w:jc w:val="right"/>
      </w:pPr>
    </w:p>
    <w:p w:rsidR="00DC1B34" w:rsidRDefault="00DC1B34" w:rsidP="00CE6F32">
      <w:pPr>
        <w:pStyle w:val="1"/>
        <w:jc w:val="center"/>
        <w:rPr>
          <w:color w:val="auto"/>
        </w:rPr>
      </w:pPr>
      <w:bookmarkStart w:id="2" w:name="_Toc248037554"/>
    </w:p>
    <w:p w:rsidR="00DC1B34" w:rsidRPr="00CE6F32" w:rsidRDefault="00DC1B34" w:rsidP="00CE6F32">
      <w:pPr>
        <w:pStyle w:val="1"/>
        <w:jc w:val="center"/>
        <w:rPr>
          <w:color w:val="auto"/>
        </w:rPr>
      </w:pPr>
      <w:r w:rsidRPr="00CE6F32">
        <w:rPr>
          <w:color w:val="auto"/>
        </w:rPr>
        <w:t>Содержание</w:t>
      </w:r>
      <w:bookmarkEnd w:id="2"/>
    </w:p>
    <w:p w:rsidR="00DC1B34" w:rsidRDefault="00DC1B34" w:rsidP="00CE6F32">
      <w:pPr>
        <w:pStyle w:val="82"/>
        <w:tabs>
          <w:tab w:val="right" w:leader="dot" w:pos="9345"/>
        </w:tabs>
        <w:ind w:left="0"/>
        <w:rPr>
          <w:b/>
          <w:bCs/>
          <w:noProof/>
        </w:rPr>
      </w:pPr>
      <w:r w:rsidRPr="00A55882">
        <w:rPr>
          <w:b/>
        </w:rPr>
        <w:fldChar w:fldCharType="begin"/>
      </w:r>
      <w:r w:rsidRPr="00A55882">
        <w:rPr>
          <w:b/>
        </w:rPr>
        <w:instrText xml:space="preserve"> TOC \o \h \z \u </w:instrText>
      </w:r>
      <w:r w:rsidRPr="00A55882">
        <w:rPr>
          <w:b/>
        </w:rPr>
        <w:fldChar w:fldCharType="separate"/>
      </w:r>
      <w:hyperlink w:anchor="_Toc248037555" w:history="1">
        <w:r w:rsidRPr="00903C1B">
          <w:rPr>
            <w:rStyle w:val="ab"/>
            <w:noProof/>
          </w:rPr>
          <w:t>Введение</w:t>
        </w:r>
        <w:r>
          <w:rPr>
            <w:noProof/>
            <w:webHidden/>
          </w:rPr>
          <w:tab/>
        </w:r>
      </w:hyperlink>
      <w:r>
        <w:t>3</w:t>
      </w:r>
    </w:p>
    <w:p w:rsidR="00DC1B34" w:rsidRDefault="007700A8" w:rsidP="00CE6F32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56" w:history="1">
        <w:r w:rsidR="00DC1B34" w:rsidRPr="00903C1B">
          <w:rPr>
            <w:rStyle w:val="ab"/>
            <w:noProof/>
          </w:rPr>
          <w:t xml:space="preserve">1. </w:t>
        </w:r>
        <w:r w:rsidR="00DC1B34">
          <w:rPr>
            <w:rStyle w:val="ab"/>
            <w:noProof/>
          </w:rPr>
          <w:t xml:space="preserve">Информационно-правовая система </w:t>
        </w:r>
        <w:r w:rsidR="00DC1B34">
          <w:rPr>
            <w:rStyle w:val="ab"/>
            <w:noProof/>
            <w:lang w:val="en-US"/>
          </w:rPr>
          <w:t>“</w:t>
        </w:r>
        <w:r w:rsidR="00DC1B34">
          <w:rPr>
            <w:rStyle w:val="ab"/>
            <w:noProof/>
          </w:rPr>
          <w:t>КонсультантПлюс</w:t>
        </w:r>
        <w:r w:rsidR="00DC1B34">
          <w:rPr>
            <w:rStyle w:val="ab"/>
            <w:noProof/>
            <w:lang w:val="en-US"/>
          </w:rPr>
          <w:t>”</w:t>
        </w:r>
        <w:r w:rsidR="00DC1B34">
          <w:rPr>
            <w:noProof/>
            <w:webHidden/>
          </w:rPr>
          <w:tab/>
        </w:r>
      </w:hyperlink>
      <w:r w:rsidR="00DC1B34">
        <w:t>4</w:t>
      </w:r>
    </w:p>
    <w:p w:rsidR="00DC1B34" w:rsidRDefault="007700A8" w:rsidP="00CE6F32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66" w:history="1">
        <w:r w:rsidR="00DC1B34">
          <w:rPr>
            <w:rStyle w:val="ab"/>
            <w:noProof/>
          </w:rPr>
          <w:t>2</w:t>
        </w:r>
        <w:r w:rsidR="00DC1B34" w:rsidRPr="00903C1B">
          <w:rPr>
            <w:rStyle w:val="ab"/>
            <w:noProof/>
          </w:rPr>
          <w:t xml:space="preserve">. </w:t>
        </w:r>
        <w:r w:rsidR="00DC1B34" w:rsidRPr="005369B3">
          <w:rPr>
            <w:rStyle w:val="ab"/>
            <w:noProof/>
          </w:rPr>
          <w:t>Информационно-правовая система “</w:t>
        </w:r>
        <w:r w:rsidR="00DC1B34">
          <w:rPr>
            <w:rStyle w:val="ab"/>
            <w:noProof/>
          </w:rPr>
          <w:t>Гарант</w:t>
        </w:r>
        <w:r w:rsidR="00DC1B34" w:rsidRPr="005369B3">
          <w:rPr>
            <w:rStyle w:val="ab"/>
            <w:noProof/>
          </w:rPr>
          <w:t>”</w:t>
        </w:r>
        <w:r w:rsidR="00DC1B34">
          <w:rPr>
            <w:noProof/>
            <w:webHidden/>
          </w:rPr>
          <w:tab/>
        </w:r>
      </w:hyperlink>
      <w:r w:rsidR="00DC1B34">
        <w:t>8</w:t>
      </w:r>
    </w:p>
    <w:p w:rsidR="00DC1B34" w:rsidRDefault="007700A8" w:rsidP="00694E1E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66" w:history="1">
        <w:r w:rsidR="00DC1B34">
          <w:rPr>
            <w:rStyle w:val="ab"/>
            <w:noProof/>
          </w:rPr>
          <w:t>3</w:t>
        </w:r>
        <w:r w:rsidR="00DC1B34" w:rsidRPr="00903C1B">
          <w:rPr>
            <w:rStyle w:val="ab"/>
            <w:noProof/>
          </w:rPr>
          <w:t xml:space="preserve">. </w:t>
        </w:r>
        <w:r w:rsidR="00DC1B34" w:rsidRPr="005369B3">
          <w:rPr>
            <w:rStyle w:val="ab"/>
            <w:noProof/>
          </w:rPr>
          <w:t>Информационно-правовая система “</w:t>
        </w:r>
        <w:r w:rsidR="00DC1B34">
          <w:rPr>
            <w:rStyle w:val="ab"/>
            <w:noProof/>
          </w:rPr>
          <w:t>Кодекс</w:t>
        </w:r>
        <w:r w:rsidR="00DC1B34" w:rsidRPr="005369B3">
          <w:rPr>
            <w:rStyle w:val="ab"/>
            <w:noProof/>
          </w:rPr>
          <w:t>”</w:t>
        </w:r>
        <w:r w:rsidR="00DC1B34">
          <w:rPr>
            <w:noProof/>
            <w:webHidden/>
          </w:rPr>
          <w:tab/>
        </w:r>
      </w:hyperlink>
      <w:r w:rsidR="00DC1B34">
        <w:t>10</w:t>
      </w:r>
    </w:p>
    <w:p w:rsidR="00DC1B34" w:rsidRDefault="007700A8" w:rsidP="00694E1E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66" w:history="1">
        <w:r w:rsidR="00DC1B34">
          <w:rPr>
            <w:rStyle w:val="ab"/>
            <w:noProof/>
          </w:rPr>
          <w:t>4</w:t>
        </w:r>
        <w:r w:rsidR="00DC1B34" w:rsidRPr="00903C1B">
          <w:rPr>
            <w:rStyle w:val="ab"/>
            <w:noProof/>
          </w:rPr>
          <w:t xml:space="preserve">. </w:t>
        </w:r>
        <w:r w:rsidR="00DC1B34" w:rsidRPr="005369B3">
          <w:rPr>
            <w:rStyle w:val="ab"/>
            <w:noProof/>
          </w:rPr>
          <w:t>Информационно-правовая система “</w:t>
        </w:r>
        <w:r w:rsidR="00DC1B34">
          <w:rPr>
            <w:rStyle w:val="ab"/>
            <w:noProof/>
          </w:rPr>
          <w:t>Референт</w:t>
        </w:r>
        <w:r w:rsidR="00DC1B34" w:rsidRPr="005369B3">
          <w:rPr>
            <w:rStyle w:val="ab"/>
            <w:noProof/>
          </w:rPr>
          <w:t>”</w:t>
        </w:r>
        <w:r w:rsidR="00DC1B34">
          <w:rPr>
            <w:noProof/>
            <w:webHidden/>
          </w:rPr>
          <w:tab/>
        </w:r>
      </w:hyperlink>
      <w:r w:rsidR="00DC1B34">
        <w:t>12</w:t>
      </w:r>
    </w:p>
    <w:p w:rsidR="00DC1B34" w:rsidRDefault="007700A8" w:rsidP="00CE6F32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73" w:history="1">
        <w:r w:rsidR="00DC1B34">
          <w:rPr>
            <w:rStyle w:val="ab"/>
            <w:noProof/>
          </w:rPr>
          <w:t>Заключение</w:t>
        </w:r>
        <w:r w:rsidR="00DC1B34">
          <w:rPr>
            <w:noProof/>
            <w:webHidden/>
          </w:rPr>
          <w:tab/>
        </w:r>
      </w:hyperlink>
      <w:r w:rsidR="00DC1B34">
        <w:t>14</w:t>
      </w:r>
    </w:p>
    <w:p w:rsidR="00DC1B34" w:rsidRDefault="007700A8" w:rsidP="00CE6F32">
      <w:pPr>
        <w:pStyle w:val="14"/>
        <w:tabs>
          <w:tab w:val="right" w:leader="dot" w:pos="9345"/>
        </w:tabs>
        <w:rPr>
          <w:b/>
          <w:bCs/>
          <w:noProof/>
        </w:rPr>
      </w:pPr>
      <w:hyperlink w:anchor="_Toc248037574" w:history="1">
        <w:r w:rsidR="00DC1B34" w:rsidRPr="00903C1B">
          <w:rPr>
            <w:rStyle w:val="ab"/>
            <w:noProof/>
          </w:rPr>
          <w:t>Список литературы</w:t>
        </w:r>
        <w:r w:rsidR="00DC1B34">
          <w:rPr>
            <w:noProof/>
            <w:webHidden/>
          </w:rPr>
          <w:tab/>
        </w:r>
      </w:hyperlink>
      <w:r w:rsidR="00DC1B34">
        <w:t>15</w:t>
      </w:r>
    </w:p>
    <w:p w:rsidR="00DC1B34" w:rsidRDefault="00DC1B34" w:rsidP="00CE6F32">
      <w:pPr>
        <w:autoSpaceDE w:val="0"/>
        <w:autoSpaceDN w:val="0"/>
        <w:adjustRightInd w:val="0"/>
        <w:jc w:val="center"/>
      </w:pPr>
      <w:r w:rsidRPr="00A55882">
        <w:rPr>
          <w:b/>
        </w:rPr>
        <w:fldChar w:fldCharType="end"/>
      </w: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</w:pPr>
    </w:p>
    <w:p w:rsidR="00DC1B34" w:rsidRPr="00B15352" w:rsidRDefault="00DC1B34" w:rsidP="0030091D">
      <w:pPr>
        <w:autoSpaceDE w:val="0"/>
        <w:autoSpaceDN w:val="0"/>
        <w:adjustRightInd w:val="0"/>
        <w:jc w:val="center"/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Pr="00694E1E" w:rsidRDefault="00DC1B34" w:rsidP="0030091D">
      <w:pPr>
        <w:autoSpaceDE w:val="0"/>
        <w:autoSpaceDN w:val="0"/>
        <w:adjustRightInd w:val="0"/>
        <w:jc w:val="center"/>
        <w:rPr>
          <w:lang w:val="en-US"/>
        </w:rPr>
      </w:pPr>
    </w:p>
    <w:p w:rsidR="00DC1B34" w:rsidRPr="00D96A5B" w:rsidRDefault="00DC1B34" w:rsidP="004F348B">
      <w:pPr>
        <w:jc w:val="center"/>
        <w:rPr>
          <w:b/>
          <w:sz w:val="28"/>
          <w:szCs w:val="28"/>
        </w:rPr>
      </w:pPr>
      <w:bookmarkStart w:id="3" w:name="_Toc246608777"/>
      <w:r w:rsidRPr="004F348B">
        <w:rPr>
          <w:b/>
          <w:sz w:val="28"/>
          <w:szCs w:val="28"/>
        </w:rPr>
        <w:t>Введение</w:t>
      </w:r>
      <w:bookmarkEnd w:id="3"/>
    </w:p>
    <w:p w:rsidR="00DC1B34" w:rsidRPr="00D96A5B" w:rsidRDefault="00DC1B34" w:rsidP="004F348B">
      <w:pPr>
        <w:jc w:val="center"/>
        <w:rPr>
          <w:b/>
          <w:sz w:val="28"/>
          <w:szCs w:val="28"/>
        </w:rPr>
      </w:pPr>
    </w:p>
    <w:p w:rsidR="00DC1B34" w:rsidRDefault="00DC1B34" w:rsidP="004F348B">
      <w:pPr>
        <w:jc w:val="both"/>
      </w:pPr>
      <w:r>
        <w:t xml:space="preserve">В начале 1990-х годов, когда начала меняться законодательная база и появилось множество новых законов, остро встал вопрос доступа организаций и граждан к правовой информации. В то время правовая информация была рассредоточена по разным ведомствам, публиковалась частично и в различных источниках. Именно тогда возникла идея на основе компьютерных технологий создать правовые базы данных, которые позволяли бы хранить огромные объемы информации и предоставляли широкие возможности работы с текстами. 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>Одним из первых подобными разработками стало заниматься научно-производственное объединение «Вычислительная математика и информатика» (НПО «ВМИ»), которое было создано в 1989 году сотрудниками и выпускниками факультета вычислительной математики и кибернетики МГУ им. М.В.Ломоносова. В 1990 году серьезные усилия были направлены на создание информационно-сервисных программных комплексов — в результате появилась справочная правовая система «Гарант». В начале 1992 года от НПО «ВМИ» отделилась фирма НПП «Гарант-Сервис», которая продолжила развитие информационно-правовой системы «Гарант».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 xml:space="preserve">В январе 1992 года, НПО «ВМИ» приступило к разработке проекта КонсультантПлюс. Первая версия нового программного комплекса — информационно-правовая система  </w:t>
      </w:r>
      <w:r w:rsidRPr="004F348B">
        <w:t>“</w:t>
      </w:r>
      <w:r>
        <w:t>Консультант Плюс</w:t>
      </w:r>
      <w:r w:rsidRPr="004F348B">
        <w:t>”</w:t>
      </w:r>
      <w:r>
        <w:t xml:space="preserve"> — появилась уже  пять месяцев спустя, а уже в середине 1992 года началось ее массовое производство и распространение.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>Работа по созданию информационно-правовой системы велась и в Санкт-Петербурге. В декабре 1991 года государственное предприятие «Центр компьютерных разработок» выпустило информационную правовую систему (ИПС) «Кодекс». По структуре ИПС «Кодекс» представляла собой совокупность программного комплекса и набора баз данных. Первая версия распространялась с одной базой данных, содержавшей нормативные документы России и Санкт-Петербурга.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>Эти три коммерческие компании — «Консультант Плюс», «Гарант» и «Кодекс» — являются сегодня основными игроками на рынке информационно-правовых систем.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>В течение последних 15 лет в России появилось множество небольших компаний — разработчиков информационно-правовых систем. Среди них — специализированные фирмы, которые создают обновляемые правовые базы данных («Референт», АРМ «Юрист»), а также компании, распространяющие отдельные диски с законодательством («Ваше Право», «Законодательство России» (АРБТ) и др.). Кроме того, определенную долю рынка составляют системы, созданные государственными организациями для обеспечения потребности в правовой информации государственных ведомств, — например система «Эталон», разработанная Научным центром правовой информации при Министерстве юстиции РФ, а также «Система», созданная НТЦ «Система» при ФАПСИ.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  <w:r>
        <w:t>Рынок компьютерных правовых систем — один из немногих технологичных рынков в России, где действительно представлены только отечественные разработки. По своим технологическим характеристикам и объему включаемой информации ведущие российские информационно-правовые системы  не только не уступают, но и по некоторым показателям превосходят зарубежные аналоги.</w:t>
      </w: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</w:p>
    <w:p w:rsidR="00DC1B34" w:rsidRDefault="00DC1B34" w:rsidP="004F348B">
      <w:pPr>
        <w:jc w:val="both"/>
      </w:pPr>
    </w:p>
    <w:p w:rsidR="00DC1B34" w:rsidRPr="00B93BB7" w:rsidRDefault="00DC1B34" w:rsidP="0048502F">
      <w:pPr>
        <w:pStyle w:val="1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93BB7">
        <w:rPr>
          <w:b/>
          <w:sz w:val="28"/>
          <w:szCs w:val="28"/>
        </w:rPr>
        <w:t xml:space="preserve">Информационно-правовая система </w:t>
      </w:r>
      <w:r w:rsidRPr="00B93BB7">
        <w:rPr>
          <w:b/>
          <w:sz w:val="28"/>
          <w:szCs w:val="28"/>
          <w:lang w:val="en-US"/>
        </w:rPr>
        <w:t>“</w:t>
      </w:r>
      <w:r w:rsidRPr="00B93BB7">
        <w:rPr>
          <w:b/>
          <w:sz w:val="28"/>
          <w:szCs w:val="28"/>
        </w:rPr>
        <w:t>КонсультантПлюс</w:t>
      </w:r>
      <w:r w:rsidRPr="00B93BB7">
        <w:rPr>
          <w:b/>
          <w:sz w:val="28"/>
          <w:szCs w:val="28"/>
          <w:lang w:val="en-US"/>
        </w:rPr>
        <w:t>”</w:t>
      </w:r>
    </w:p>
    <w:p w:rsidR="00DC1B34" w:rsidRDefault="00DC1B34" w:rsidP="0048502F">
      <w:pPr>
        <w:jc w:val="both"/>
      </w:pPr>
    </w:p>
    <w:p w:rsidR="00DC1B34" w:rsidRDefault="00DC1B34" w:rsidP="0048502F">
      <w:pPr>
        <w:jc w:val="both"/>
      </w:pPr>
      <w:r>
        <w:t xml:space="preserve">Информационно-правовая система КонсультантПлюс содержит широкий спектр правовой информации (свыше 1 млн. 600 тыс. документов). </w:t>
      </w:r>
    </w:p>
    <w:p w:rsidR="00DC1B34" w:rsidRDefault="00DC1B34" w:rsidP="0048502F">
      <w:pPr>
        <w:jc w:val="both"/>
      </w:pPr>
      <w:r>
        <w:t>Этот массив документов включает:</w:t>
      </w:r>
    </w:p>
    <w:p w:rsidR="00DC1B34" w:rsidRDefault="00DC1B34" w:rsidP="0048502F">
      <w:pPr>
        <w:pStyle w:val="11"/>
        <w:numPr>
          <w:ilvl w:val="0"/>
          <w:numId w:val="2"/>
        </w:numPr>
      </w:pPr>
      <w:r>
        <w:t>федеральное законодательство (информационные банки (ИБ) «ВерсияПроф», «РоссийскоеЗаконодательство», «ЭкспертПриложение»);</w:t>
      </w:r>
    </w:p>
    <w:p w:rsidR="00DC1B34" w:rsidRDefault="00DC1B34" w:rsidP="0048502F">
      <w:pPr>
        <w:pStyle w:val="11"/>
        <w:numPr>
          <w:ilvl w:val="0"/>
          <w:numId w:val="2"/>
        </w:numPr>
      </w:pPr>
      <w:r>
        <w:t>региональное законодательство 82 субъектов РФ (ИБ «РегиональныйВыпуск», «КонсультантПлюсРегионы», «СводноеРегиональноеЗаконодательство»);</w:t>
      </w:r>
    </w:p>
    <w:p w:rsidR="00DC1B34" w:rsidRDefault="00DC1B34" w:rsidP="0048502F">
      <w:pPr>
        <w:pStyle w:val="11"/>
        <w:numPr>
          <w:ilvl w:val="0"/>
          <w:numId w:val="2"/>
        </w:numPr>
      </w:pPr>
      <w:r>
        <w:t>материалы судебной практики высших судебных инстанций и арбитражной практики всех ФАС округов РФ (ИБ «СудебнаяПрактика», «КонсультантАрбитраж», «НалоговыеСпоры»);</w:t>
      </w:r>
    </w:p>
    <w:p w:rsidR="00DC1B34" w:rsidRDefault="00DC1B34" w:rsidP="0048502F">
      <w:pPr>
        <w:pStyle w:val="11"/>
        <w:numPr>
          <w:ilvl w:val="0"/>
          <w:numId w:val="2"/>
        </w:numPr>
      </w:pPr>
      <w:r>
        <w:t>авторские консультации по бухгалтерскому учету и налогообложению (ИБ «Финансист»,«ВопросыОтветы»,«КорреспонденцияСчетов», «ПриложениеБухгалтерскиеИздания»);</w:t>
      </w:r>
    </w:p>
    <w:p w:rsidR="00DC1B34" w:rsidRDefault="00DC1B34" w:rsidP="0048502F">
      <w:pPr>
        <w:pStyle w:val="11"/>
        <w:numPr>
          <w:ilvl w:val="0"/>
          <w:numId w:val="2"/>
        </w:numPr>
        <w:jc w:val="both"/>
      </w:pPr>
      <w:r>
        <w:t>комментарии законодательства (ИБ «КомментарииЗаконодательства»);</w:t>
      </w:r>
    </w:p>
    <w:p w:rsidR="00DC1B34" w:rsidRDefault="00DC1B34" w:rsidP="0048502F">
      <w:pPr>
        <w:pStyle w:val="11"/>
        <w:numPr>
          <w:ilvl w:val="0"/>
          <w:numId w:val="2"/>
        </w:numPr>
        <w:jc w:val="both"/>
      </w:pPr>
      <w:r>
        <w:t>международные правовые акты (ИБ «МеждународноеПраво»);</w:t>
      </w:r>
    </w:p>
    <w:p w:rsidR="00DC1B34" w:rsidRDefault="00DC1B34" w:rsidP="0048502F">
      <w:pPr>
        <w:pStyle w:val="11"/>
        <w:numPr>
          <w:ilvl w:val="0"/>
          <w:numId w:val="2"/>
        </w:numPr>
        <w:jc w:val="both"/>
      </w:pPr>
      <w:r>
        <w:t>законопроекты (ИБ «Законопроекты»);</w:t>
      </w:r>
    </w:p>
    <w:p w:rsidR="00DC1B34" w:rsidRDefault="00DC1B34" w:rsidP="0048502F">
      <w:pPr>
        <w:pStyle w:val="11"/>
        <w:numPr>
          <w:ilvl w:val="0"/>
          <w:numId w:val="2"/>
        </w:numPr>
        <w:jc w:val="both"/>
      </w:pPr>
      <w:r>
        <w:t>формы первичных документов (ИБ «ДеловыеБумаги») и многое другое.</w:t>
      </w:r>
    </w:p>
    <w:p w:rsidR="00DC1B34" w:rsidRDefault="00DC1B34" w:rsidP="0048502F">
      <w:pPr>
        <w:jc w:val="both"/>
      </w:pPr>
    </w:p>
    <w:p w:rsidR="00DC1B34" w:rsidRDefault="00DC1B34" w:rsidP="0048502F">
      <w:pPr>
        <w:jc w:val="both"/>
      </w:pPr>
    </w:p>
    <w:p w:rsidR="00DC1B34" w:rsidRDefault="00DC1B34" w:rsidP="0048502F">
      <w:pPr>
        <w:jc w:val="both"/>
      </w:pPr>
      <w:r>
        <w:t xml:space="preserve">Вся информация в системе КонсультантПлюс достоверна и надежна: нормативные акты поступают из официальных источников (федеральных и региональных органов власти и управления) на основе прямых договоров об информационном сотрудничестве. Кроме того, налажены тесные связи непосредственно со специалистами Минфина, ФНС России и других государственных органов, а также с независимыми экспертами-профессионалами, которые специально для информационно-правовой системы готовят авторские комментарии, разъяснения и статьи на актуальные темы. </w:t>
      </w:r>
    </w:p>
    <w:p w:rsidR="00DC1B34" w:rsidRDefault="00DC1B34" w:rsidP="0048502F">
      <w:pPr>
        <w:jc w:val="both"/>
      </w:pPr>
    </w:p>
    <w:p w:rsidR="00DC1B34" w:rsidRPr="00D96A5B" w:rsidRDefault="00DC1B34" w:rsidP="00995185">
      <w:pPr>
        <w:jc w:val="center"/>
        <w:rPr>
          <w:b/>
        </w:rPr>
      </w:pPr>
      <w:r w:rsidRPr="00995185">
        <w:rPr>
          <w:b/>
        </w:rPr>
        <w:t xml:space="preserve">Функциональные возможности информационно-правовой системы </w:t>
      </w:r>
    </w:p>
    <w:p w:rsidR="00DC1B34" w:rsidRPr="00D96A5B" w:rsidRDefault="00DC1B34" w:rsidP="00995185">
      <w:pPr>
        <w:jc w:val="center"/>
        <w:rPr>
          <w:b/>
        </w:rPr>
      </w:pPr>
      <w:r w:rsidRPr="00995185">
        <w:rPr>
          <w:b/>
        </w:rPr>
        <w:t>“Консультант-Плюс”:</w:t>
      </w:r>
    </w:p>
    <w:p w:rsidR="00DC1B34" w:rsidRPr="00D96A5B" w:rsidRDefault="00DC1B34" w:rsidP="00995185">
      <w:pPr>
        <w:jc w:val="center"/>
        <w:rPr>
          <w:b/>
        </w:rPr>
      </w:pPr>
    </w:p>
    <w:p w:rsidR="00DC1B34" w:rsidRDefault="00DC1B34" w:rsidP="002E6C5D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Простой поиск документов.</w:t>
      </w:r>
      <w:r>
        <w:t xml:space="preserve"> Все документы в системе образуют единый информационный массив с четкой структурой: документы включаются в информационные банки, которые образуют тематические разделы («Законодательство», «Судебная практика» и т.д.). </w:t>
      </w:r>
    </w:p>
    <w:p w:rsidR="00DC1B34" w:rsidRDefault="00DC1B34" w:rsidP="002E6C5D">
      <w:pPr>
        <w:pStyle w:val="11"/>
        <w:jc w:val="both"/>
      </w:pPr>
    </w:p>
    <w:p w:rsidR="00DC1B34" w:rsidRDefault="00DC1B34" w:rsidP="002E6C5D">
      <w:pPr>
        <w:jc w:val="center"/>
      </w:pPr>
    </w:p>
    <w:p w:rsidR="00DC1B34" w:rsidRDefault="00DC1B34" w:rsidP="0048502F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Сквозной поиск в едином информационном массиве</w:t>
      </w:r>
      <w:r>
        <w:t xml:space="preserve"> (используются общие поля для поиска, например тематика, дата, номер документа и др.) и локальный поиск в разделах (по специальным полям для поиска). Карточка поиска системы позволяет искать информацию по реквизитам документов (вид документа, принявший орган, дата принятия, номер документа, дата регистрации в Минюсте, название документа). Также поиск можно проводить по тематике, по любым словам и словосочетаниям из текста документа (рис. 2).</w:t>
      </w:r>
    </w:p>
    <w:p w:rsidR="00DC1B34" w:rsidRDefault="00DC1B34" w:rsidP="002E6C5D">
      <w:pPr>
        <w:jc w:val="center"/>
      </w:pPr>
    </w:p>
    <w:p w:rsidR="00DC1B34" w:rsidRDefault="00DC1B34" w:rsidP="0048502F">
      <w:pPr>
        <w:jc w:val="both"/>
      </w:pPr>
    </w:p>
    <w:p w:rsidR="00DC1B34" w:rsidRDefault="00DC1B34" w:rsidP="002E6C5D">
      <w:pPr>
        <w:pStyle w:val="11"/>
        <w:numPr>
          <w:ilvl w:val="0"/>
          <w:numId w:val="3"/>
        </w:numPr>
        <w:jc w:val="both"/>
      </w:pPr>
      <w:r w:rsidRPr="00B93BB7">
        <w:rPr>
          <w:u w:val="single"/>
        </w:rPr>
        <w:t>Интеллектуальный поиск документов</w:t>
      </w:r>
      <w:r>
        <w:t>-</w:t>
      </w:r>
      <w:r w:rsidRPr="002E6C5D">
        <w:t xml:space="preserve"> </w:t>
      </w:r>
      <w:r>
        <w:t xml:space="preserve">средство правовой навигатор. Правовой навигатор состоит из двух столбцов: в правом расположены ключевые понятия, а в левом — группы, которые объединяют близкие ключевые понятия. Пользователь отмечает галочкой необходимые понятия, и система строит список документов по этому вопросу. Правовой навигатор эффективно дополняет возможности карточки поиска. </w:t>
      </w:r>
    </w:p>
    <w:p w:rsidR="00DC1B34" w:rsidRDefault="00DC1B34" w:rsidP="002E6C5D">
      <w:pPr>
        <w:jc w:val="center"/>
      </w:pPr>
    </w:p>
    <w:p w:rsidR="00DC1B34" w:rsidRDefault="00DC1B34" w:rsidP="00046568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Автоматическая проверка изменений в важнейших для пользователя документах</w:t>
      </w:r>
      <w:r>
        <w:t xml:space="preserve"> из разделов «Законодательство» и «Законопроекты» -</w:t>
      </w:r>
      <w:r w:rsidRPr="00046568">
        <w:t xml:space="preserve"> </w:t>
      </w:r>
      <w:r w:rsidRPr="00046568">
        <w:rPr>
          <w:u w:val="single"/>
        </w:rPr>
        <w:t>Функция «Документы на контроле»</w:t>
      </w:r>
      <w:r>
        <w:t xml:space="preserve">. Пользователь ставит важные документы на контроль, и при появлении каких-либо изменений в документах система сообщает об этом. Отобранные пользователем документы помещаются системой в папку «Документы на контроле», а изменившиеся документы копируются в папку «Последние изменения в документах на контроле» — открыв ее, пользователь увидит, в каких документах произошли изменения. </w:t>
      </w:r>
    </w:p>
    <w:p w:rsidR="00DC1B34" w:rsidRDefault="00DC1B34" w:rsidP="0048502F">
      <w:pPr>
        <w:jc w:val="both"/>
      </w:pPr>
    </w:p>
    <w:p w:rsidR="00DC1B34" w:rsidRDefault="00DC1B34" w:rsidP="0048502F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Возможности для быстрого изучения документа</w:t>
      </w:r>
      <w:r>
        <w:t xml:space="preserve">. Прежде всего это постатейное иерархическое оглавление к каждому документу, из которого можно быстро перейти к соответствующему фрагменту текста, и наоборот. </w:t>
      </w:r>
    </w:p>
    <w:p w:rsidR="00DC1B34" w:rsidRDefault="00DC1B34" w:rsidP="0048502F">
      <w:pPr>
        <w:jc w:val="both"/>
      </w:pPr>
    </w:p>
    <w:p w:rsidR="00DC1B34" w:rsidRDefault="00DC1B34" w:rsidP="00046568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Возможность вносить комментарии в тексты документов</w:t>
      </w:r>
      <w:r>
        <w:t>. Это делает аналитическую работу пользователя более наглядной и удобной для восприятия. Комментарии пользователя в тексте документа сохраняются в системе, в том числе при переносе текста в MS Word и при печати документа, а при необходимости их можно отключить от просмотра на экране.</w:t>
      </w:r>
    </w:p>
    <w:p w:rsidR="00DC1B34" w:rsidRDefault="00DC1B34" w:rsidP="0048502F">
      <w:pPr>
        <w:jc w:val="both"/>
      </w:pPr>
    </w:p>
    <w:p w:rsidR="00DC1B34" w:rsidRDefault="00DC1B34" w:rsidP="00046568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Возможности для анализа правовой проблемы</w:t>
      </w:r>
      <w:r>
        <w:t xml:space="preserve">. При изучении документа у специалистов часто возникает потребность в дополнительных материалах, которые связаны с изучаемым документом, — например в консультациях экспертов по бухучету и налогообложению, комментариях юристов, судебной практике и материалах прессы. В системе КонсультантПлюс подобные сведения можно быстро получить с помощью специальных значков на полях документов — при нажатии на этот значок становятся доступными все дополнительные материалы. А для получения информации обо всех документах, связанных с изучаемым, используется кнопка «Связи» на панели инструментов системы. </w:t>
      </w:r>
    </w:p>
    <w:p w:rsidR="00DC1B34" w:rsidRDefault="00DC1B34" w:rsidP="006B7CC0">
      <w:pPr>
        <w:pStyle w:val="11"/>
      </w:pPr>
    </w:p>
    <w:p w:rsidR="00DC1B34" w:rsidRDefault="00DC1B34" w:rsidP="00046568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 xml:space="preserve">История </w:t>
      </w:r>
      <w:r>
        <w:rPr>
          <w:u w:val="single"/>
        </w:rPr>
        <w:t>поиска</w:t>
      </w:r>
      <w:r>
        <w:t xml:space="preserve"> — система запоминает все действия, проделанные пользователем в течение текущего сеанса работы.</w:t>
      </w:r>
    </w:p>
    <w:p w:rsidR="00DC1B34" w:rsidRDefault="00DC1B34" w:rsidP="0048502F">
      <w:pPr>
        <w:jc w:val="both"/>
      </w:pPr>
    </w:p>
    <w:p w:rsidR="00DC1B34" w:rsidRDefault="00DC1B34" w:rsidP="00995185">
      <w:pPr>
        <w:pStyle w:val="11"/>
        <w:numPr>
          <w:ilvl w:val="0"/>
          <w:numId w:val="3"/>
        </w:numPr>
        <w:jc w:val="both"/>
      </w:pPr>
      <w:r>
        <w:t xml:space="preserve">Для удобства пользователей тексты документов также содержат примечания с важной информацией о применении документа или отдельных его частей. </w:t>
      </w:r>
    </w:p>
    <w:p w:rsidR="00DC1B34" w:rsidRDefault="00DC1B34" w:rsidP="0048502F">
      <w:pPr>
        <w:jc w:val="both"/>
      </w:pPr>
    </w:p>
    <w:p w:rsidR="00DC1B34" w:rsidRDefault="00DC1B34" w:rsidP="00995185">
      <w:pPr>
        <w:pStyle w:val="11"/>
        <w:numPr>
          <w:ilvl w:val="0"/>
          <w:numId w:val="3"/>
        </w:numPr>
        <w:jc w:val="both"/>
      </w:pPr>
      <w:r w:rsidRPr="006B7CC0">
        <w:rPr>
          <w:u w:val="single"/>
        </w:rPr>
        <w:t>Возможность сохранять любые документы</w:t>
      </w:r>
      <w:r>
        <w:t xml:space="preserve"> из системы КонсультантПлюс в привычном формате Microsoft Word. Также непосредственно во время работы можно перенести в Word текст изучаемого документа или его фрагмент. Таким образом легко готовить, например, текст договора, взяв за основу текст из системы КонсультантПлюс.</w:t>
      </w:r>
    </w:p>
    <w:p w:rsidR="00DC1B34" w:rsidRDefault="00DC1B34" w:rsidP="0048502F">
      <w:pPr>
        <w:jc w:val="both"/>
      </w:pPr>
    </w:p>
    <w:p w:rsidR="00DC1B34" w:rsidRDefault="00DC1B34" w:rsidP="00995185">
      <w:pPr>
        <w:pStyle w:val="11"/>
        <w:numPr>
          <w:ilvl w:val="0"/>
          <w:numId w:val="3"/>
        </w:numPr>
        <w:jc w:val="both"/>
      </w:pPr>
      <w:r>
        <w:t xml:space="preserve"> </w:t>
      </w:r>
      <w:r w:rsidRPr="006B7CC0">
        <w:rPr>
          <w:u w:val="single"/>
        </w:rPr>
        <w:t>Удобное сохранение результатов работы.</w:t>
      </w:r>
      <w:r>
        <w:t xml:space="preserve"> Система предоставляет широкие возможности работы с папками, содержащими подборки интересующих пользователя документов, и с закладками, которыми отмечаются важные фрагменты текста. В одну папку можно сохранять различные виды информации (нормативные документы, комментарии, консультации, формы деловых бумаг и др.), а с помощью закладок зафиксировать свой комментарий к фрагменту текста. Папками можно обмениваться с коллегами — предусмотрена функция экспорта/импорта папок и закладок. </w:t>
      </w:r>
    </w:p>
    <w:p w:rsidR="00DC1B34" w:rsidRDefault="00DC1B34" w:rsidP="0048502F">
      <w:pPr>
        <w:jc w:val="both"/>
      </w:pPr>
    </w:p>
    <w:p w:rsidR="00DC1B34" w:rsidRDefault="00DC1B34" w:rsidP="00995185">
      <w:pPr>
        <w:pStyle w:val="11"/>
        <w:numPr>
          <w:ilvl w:val="0"/>
          <w:numId w:val="3"/>
        </w:numPr>
        <w:jc w:val="both"/>
      </w:pPr>
      <w:r>
        <w:t xml:space="preserve"> </w:t>
      </w:r>
      <w:r w:rsidRPr="006B7CC0">
        <w:rPr>
          <w:u w:val="single"/>
        </w:rPr>
        <w:t>Доступ к актуальной справочной информация и новостям законодательства</w:t>
      </w:r>
      <w:r>
        <w:t>. В системе обеспечен быстрый и удобный доступ к справочной информации (например, курсы валют, ставки налогов, календарь бухгалтера и др.) и к новостям законодательства, позволяющим быть в курсе последних изменений нормативной базы и выхода новых документов.</w:t>
      </w:r>
    </w:p>
    <w:p w:rsidR="00DC1B34" w:rsidRDefault="00DC1B34" w:rsidP="0048502F">
      <w:pPr>
        <w:jc w:val="both"/>
      </w:pPr>
    </w:p>
    <w:p w:rsidR="00DC1B34" w:rsidRDefault="00DC1B34" w:rsidP="0048502F">
      <w:pPr>
        <w:jc w:val="both"/>
      </w:pPr>
      <w:r>
        <w:t xml:space="preserve">Система КонсультантПлюс разработана с применением современных профессиональных средств программирования — она создана на базе Microsoft Visual C++ с использованием библиотеки Microsoft Foundation Classes. Это программное обеспечение является фактическим стандартом для разработки сложных систем и предоставляет широкий доступ к использованию возможностей Windows. При создании КонсультантПлюс использовалась 32-разрядная программная платформа, обеспечивающая оперативное — за несколько минут — обновление информации в системе, высокое быстродействие всех операций с базой данных как при поиске документов, так и при построении списков связанных между собой документов, а также целый ряд других сервисных возможностей и настроек. </w:t>
      </w:r>
    </w:p>
    <w:p w:rsidR="00DC1B34" w:rsidRPr="00B93BB7" w:rsidRDefault="00DC1B34" w:rsidP="0048502F">
      <w:pPr>
        <w:rPr>
          <w:sz w:val="28"/>
          <w:szCs w:val="28"/>
        </w:rPr>
      </w:pPr>
    </w:p>
    <w:p w:rsidR="00DC1B34" w:rsidRPr="00B93BB7" w:rsidRDefault="00DC1B34" w:rsidP="00694E1E">
      <w:pPr>
        <w:pStyle w:val="11"/>
        <w:numPr>
          <w:ilvl w:val="0"/>
          <w:numId w:val="1"/>
        </w:numPr>
        <w:rPr>
          <w:b/>
          <w:sz w:val="28"/>
          <w:szCs w:val="28"/>
        </w:rPr>
      </w:pPr>
      <w:r w:rsidRPr="00B93BB7">
        <w:rPr>
          <w:b/>
          <w:sz w:val="28"/>
          <w:szCs w:val="28"/>
        </w:rPr>
        <w:t xml:space="preserve">Информационно-правовая система </w:t>
      </w:r>
      <w:r>
        <w:rPr>
          <w:b/>
          <w:sz w:val="28"/>
          <w:szCs w:val="28"/>
          <w:lang w:val="en-US"/>
        </w:rPr>
        <w:t>“</w:t>
      </w:r>
      <w:r w:rsidRPr="00B93BB7">
        <w:rPr>
          <w:b/>
          <w:sz w:val="28"/>
          <w:szCs w:val="28"/>
        </w:rPr>
        <w:t>Гарант</w:t>
      </w:r>
      <w:r>
        <w:rPr>
          <w:b/>
          <w:sz w:val="28"/>
          <w:szCs w:val="28"/>
          <w:lang w:val="en-US"/>
        </w:rPr>
        <w:t>”</w:t>
      </w:r>
    </w:p>
    <w:p w:rsidR="00DC1B34" w:rsidRPr="00EF71CC" w:rsidRDefault="00DC1B34" w:rsidP="00EF71CC">
      <w:pPr>
        <w:pStyle w:val="a5"/>
        <w:spacing w:before="0" w:beforeAutospacing="0" w:after="0" w:afterAutospacing="0"/>
        <w:jc w:val="both"/>
      </w:pPr>
      <w:r w:rsidRPr="00EF71CC">
        <w:t xml:space="preserve">Справочная правовая система «Гарант» распространяется с </w:t>
      </w:r>
      <w:smartTag w:uri="urn:schemas-microsoft-com:office:smarttags" w:element="metricconverter">
        <w:smartTagPr>
          <w:attr w:name="ProductID" w:val="1990 г"/>
        </w:smartTagPr>
        <w:r w:rsidRPr="00EF71CC">
          <w:t>1990 г</w:t>
        </w:r>
      </w:smartTag>
      <w:r w:rsidRPr="00EF71CC">
        <w:t xml:space="preserve">. и вполне заслуженно пользуется широкой популярностью у большого числа пользователей на рынке СПС. Ее разработала и распространяет компьютерная фирма-разработчик справочных правовых систем </w:t>
      </w:r>
      <w:r w:rsidRPr="00EF71CC">
        <w:rPr>
          <w:rFonts w:cs="Helvetica"/>
        </w:rPr>
        <w:t xml:space="preserve">— </w:t>
      </w:r>
      <w:r w:rsidRPr="00EF71CC">
        <w:t>Научно-производственное предприятие (НПП) «Гарант-Сервис».</w:t>
      </w:r>
    </w:p>
    <w:p w:rsidR="00DC1B34" w:rsidRDefault="00DC1B34" w:rsidP="0048502F">
      <w:pPr>
        <w:tabs>
          <w:tab w:val="left" w:pos="4021"/>
        </w:tabs>
        <w:jc w:val="both"/>
      </w:pPr>
      <w:r>
        <w:t>Информационно-правовая система «Гарант» содержит более 1 млн. 200 тыс. документов и комментариев к нормативным актам. Здесь представлены различные типы правовой информации: федеральное законодательство, правовые блоки по законодательству субъектов Российской Федерации (законодательство 79 регионов РФ), международные договоры, комментарии, проекты законов, судебная и арбитражная практика, а также бизнес-справки, налоговый календарь, формы бухгалтерской и статистической отчетности, таблицы и схемы по вопросам законодательства, материалы из популярной бухгалтерской прессы.</w:t>
      </w:r>
    </w:p>
    <w:p w:rsidR="00DC1B34" w:rsidRDefault="00DC1B34" w:rsidP="0048502F">
      <w:pPr>
        <w:tabs>
          <w:tab w:val="left" w:pos="4021"/>
        </w:tabs>
        <w:jc w:val="both"/>
      </w:pPr>
      <w:r>
        <w:t xml:space="preserve"> </w:t>
      </w:r>
    </w:p>
    <w:p w:rsidR="00DC1B34" w:rsidRDefault="00DC1B34" w:rsidP="0048502F">
      <w:pPr>
        <w:tabs>
          <w:tab w:val="left" w:pos="4021"/>
        </w:tabs>
        <w:jc w:val="both"/>
      </w:pPr>
      <w:r>
        <w:t xml:space="preserve">Интерфейс системы «Гарант» создан в стиле современных офисных приложений (в частности, MS Office) и предоставляет пользователю возможность работать в привычной среде и применять знакомые методы и правила работы. </w:t>
      </w:r>
    </w:p>
    <w:p w:rsidR="00DC1B34" w:rsidRDefault="00DC1B34" w:rsidP="0048502F">
      <w:pPr>
        <w:tabs>
          <w:tab w:val="left" w:pos="4021"/>
        </w:tabs>
        <w:jc w:val="both"/>
      </w:pPr>
    </w:p>
    <w:p w:rsidR="00DC1B34" w:rsidRDefault="00DC1B34" w:rsidP="0048502F">
      <w:pPr>
        <w:tabs>
          <w:tab w:val="left" w:pos="4021"/>
        </w:tabs>
        <w:jc w:val="both"/>
      </w:pPr>
    </w:p>
    <w:p w:rsidR="00DC1B34" w:rsidRPr="006B7CC0" w:rsidRDefault="00DC1B34" w:rsidP="006B7CC0">
      <w:pPr>
        <w:jc w:val="center"/>
        <w:rPr>
          <w:b/>
        </w:rPr>
      </w:pPr>
      <w:r w:rsidRPr="00995185">
        <w:rPr>
          <w:b/>
        </w:rPr>
        <w:t xml:space="preserve">Функциональные возможности информационно-правовой системы </w:t>
      </w:r>
    </w:p>
    <w:p w:rsidR="00DC1B34" w:rsidRPr="006B7CC0" w:rsidRDefault="00DC1B34" w:rsidP="006B7CC0">
      <w:pPr>
        <w:jc w:val="center"/>
        <w:rPr>
          <w:b/>
        </w:rPr>
      </w:pPr>
      <w:r w:rsidRPr="00995185">
        <w:rPr>
          <w:b/>
        </w:rPr>
        <w:t>“</w:t>
      </w:r>
      <w:r>
        <w:rPr>
          <w:b/>
        </w:rPr>
        <w:t>Гарант</w:t>
      </w:r>
      <w:r w:rsidRPr="00995185">
        <w:rPr>
          <w:b/>
        </w:rPr>
        <w:t>”:</w:t>
      </w:r>
    </w:p>
    <w:p w:rsidR="00DC1B34" w:rsidRDefault="00DC1B34" w:rsidP="0048502F">
      <w:pPr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«Машина времени»</w:t>
      </w:r>
      <w:r>
        <w:t xml:space="preserve"> — это возможность поиска текстов документов, действовавших в тот или иной период. С помощью «машины времени» специалист может быстро получить ранее применявшиеся нормативные акты. При работе с документом в режиме включенной «машины времени» все окружение документа также перестраивается на заданную пользователем дату. Ссылки на другие документы из текста данного акта ведут на редакции документов, которые удовлетворяют условиям «машины времени».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Комментарии пользователей</w:t>
      </w:r>
      <w:r>
        <w:t xml:space="preserve"> — в системе «Гарант» существует возможность дополнительного сопровождения текстов собственными комментариями с гиперссылками на нормативные акты. Для быстрого перехода к собственным комментариям и удобной работы с ними напротив каждого комментария слева на полях документа устанавливается специальный знак.</w:t>
      </w:r>
    </w:p>
    <w:p w:rsidR="00DC1B34" w:rsidRDefault="00DC1B34" w:rsidP="006B7CC0">
      <w:pPr>
        <w:pStyle w:val="11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Документы на контроле</w:t>
      </w:r>
      <w:r>
        <w:t xml:space="preserve"> — интересующие пользователя документы могут быть поставлены на контроль. Такие документы будут автоматически проверяться системой, и в случае внесения в них каких-либо изменений — добавления новых положений или исключения ранее существовавших норм — система сообщит об этом. 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Система персональных настроек</w:t>
      </w:r>
      <w:r>
        <w:t xml:space="preserve"> — в новой версии системы предусмотрена возможность выбора и настройки интерфейса. Пользователь может работать с новым внешним видом системы или создать на его основе другой, более удобный. Можно также выбрать преемственный вид интерфейса, приближенный к внешнему виду предыдущей версии системы «Гарант».</w:t>
      </w:r>
    </w:p>
    <w:p w:rsidR="00DC1B34" w:rsidRDefault="00DC1B34" w:rsidP="006B7CC0">
      <w:pPr>
        <w:pStyle w:val="11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Структура документа</w:t>
      </w:r>
      <w:r>
        <w:t xml:space="preserve"> — описание структуры нормативного правового акта в новой версии системы «Гарант» не ограничивается перечнем его глав и статей. В структуре документа также содержатся указания на графические объекты, бланки документов в форматах MS Word и MS Excel, составленные пользователем комментарии и установленные закладки. Структура документа и его текст расположены на одном экране. При просмотре документа осуществляется синхронное перемещение курсора по структуре, что позволяет сразу определить, в какой части текста пользователь сейчас находится. 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Графика в документе</w:t>
      </w:r>
      <w:r>
        <w:t xml:space="preserve"> — если оригинальный текст документа сопровождается графическими изображениями, то они встраиваются в электронный вариант документа системы и для их просмотра не требуется открывать дополнительное окно. Работая с документом, включающим графику, пользователь «Платформы F1» имеет возможность изменить масштаб изображения для более детального изучения и даже распечатать отдельный рисунок. </w:t>
      </w:r>
    </w:p>
    <w:p w:rsidR="00DC1B34" w:rsidRDefault="00DC1B34" w:rsidP="006B7CC0">
      <w:pPr>
        <w:pStyle w:val="11"/>
      </w:pP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История работы</w:t>
      </w:r>
      <w:r>
        <w:t xml:space="preserve"> — новая версия системы запоминает все действия, проделанные пользователем в течение текущего сеанса работы: составление поисковых запросов, построение списков, просмотр документов и т.д. История работы в «Платформе F1» реализована с использованием тех же принципов, что и в современных офисных приложениях. 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Примечания к папкам и закладкам</w:t>
      </w:r>
      <w:r>
        <w:t xml:space="preserve"> — пользователь системы «Гарант» может сохранять результаты своей работы в папки, чтобы обращаться к ним в будущем. В «Платформе F1» эта функция улучшена: теперь пользователь может сохранять не только отдельные документы и списки, но и фильтры и поисковые запросы.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Обмен результатами работы</w:t>
      </w:r>
      <w:r>
        <w:t xml:space="preserve"> — для того чтобы пользователи могли легко и просто обмениваться с коллегами результатами работы, в «Платформе F1» предусмотрена возможность открывать другим пользователям сетевой версии доступ к их папкам. Круг пользователей, для которых открывается доступ к папкам, определяется самостоятельно. </w:t>
      </w:r>
    </w:p>
    <w:p w:rsidR="00DC1B34" w:rsidRDefault="00DC1B34" w:rsidP="006B7CC0">
      <w:pPr>
        <w:pStyle w:val="11"/>
        <w:tabs>
          <w:tab w:val="left" w:pos="4021"/>
        </w:tabs>
        <w:jc w:val="both"/>
      </w:pPr>
    </w:p>
    <w:p w:rsidR="00DC1B34" w:rsidRDefault="00DC1B34" w:rsidP="006B7CC0">
      <w:pPr>
        <w:pStyle w:val="11"/>
        <w:numPr>
          <w:ilvl w:val="0"/>
          <w:numId w:val="4"/>
        </w:numPr>
        <w:tabs>
          <w:tab w:val="left" w:pos="4021"/>
        </w:tabs>
        <w:jc w:val="both"/>
      </w:pPr>
      <w:r w:rsidRPr="006B7CC0">
        <w:rPr>
          <w:u w:val="single"/>
        </w:rPr>
        <w:t>Обновление без прекращения работы</w:t>
      </w:r>
      <w:r>
        <w:t xml:space="preserve"> — работая с «Платформой F1», пользователь может не прерывать свою работу во время обновления данных. Информация обновляется в фоновом режиме, и после завершения этого процесса система сразу же переключается на обновленную версию.</w:t>
      </w:r>
    </w:p>
    <w:p w:rsidR="00DC1B34" w:rsidRDefault="00DC1B34" w:rsidP="0048502F">
      <w:pPr>
        <w:tabs>
          <w:tab w:val="left" w:pos="4021"/>
        </w:tabs>
        <w:jc w:val="both"/>
      </w:pPr>
    </w:p>
    <w:p w:rsidR="00DC1B34" w:rsidRDefault="00DC1B34" w:rsidP="0048502F">
      <w:pPr>
        <w:tabs>
          <w:tab w:val="left" w:pos="4021"/>
        </w:tabs>
        <w:jc w:val="both"/>
      </w:pPr>
      <w:r>
        <w:t>Система «Гарант» поставляется в локальной и сетевой версиях и работает под управлением операционной системы Windows.</w:t>
      </w:r>
    </w:p>
    <w:p w:rsidR="00DC1B34" w:rsidRDefault="00DC1B34" w:rsidP="0048502F">
      <w:pPr>
        <w:tabs>
          <w:tab w:val="left" w:pos="4021"/>
        </w:tabs>
        <w:jc w:val="both"/>
      </w:pPr>
    </w:p>
    <w:p w:rsidR="00DC1B34" w:rsidRPr="001F11AB" w:rsidRDefault="00DC1B34" w:rsidP="001F11AB"/>
    <w:p w:rsidR="00DC1B34" w:rsidRPr="001F11AB" w:rsidRDefault="00DC1B34" w:rsidP="001F11AB"/>
    <w:p w:rsidR="00DC1B34" w:rsidRPr="00B93BB7" w:rsidRDefault="00DC1B34" w:rsidP="00EF71CC">
      <w:pPr>
        <w:pStyle w:val="1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93BB7">
        <w:rPr>
          <w:b/>
          <w:sz w:val="28"/>
          <w:szCs w:val="28"/>
        </w:rPr>
        <w:t xml:space="preserve">Информационно-правовая система </w:t>
      </w:r>
      <w:r>
        <w:rPr>
          <w:b/>
          <w:sz w:val="28"/>
          <w:szCs w:val="28"/>
          <w:lang w:val="en-US"/>
        </w:rPr>
        <w:t>“</w:t>
      </w:r>
      <w:r w:rsidRPr="00B93BB7">
        <w:rPr>
          <w:b/>
          <w:sz w:val="28"/>
          <w:szCs w:val="28"/>
        </w:rPr>
        <w:t>Кодекс</w:t>
      </w:r>
      <w:r>
        <w:rPr>
          <w:b/>
          <w:sz w:val="28"/>
          <w:szCs w:val="28"/>
          <w:lang w:val="en-US"/>
        </w:rPr>
        <w:t>”</w:t>
      </w:r>
    </w:p>
    <w:p w:rsidR="00DC1B34" w:rsidRPr="00EF71CC" w:rsidRDefault="00DC1B34" w:rsidP="00EF71CC">
      <w:pPr>
        <w:pStyle w:val="a5"/>
        <w:spacing w:before="0" w:beforeAutospacing="0" w:after="0" w:afterAutospacing="0"/>
        <w:jc w:val="both"/>
      </w:pPr>
      <w:r w:rsidRPr="00EF71CC">
        <w:t xml:space="preserve">Разработчиком информационно-правовой системы (ИПС) «Кодекс» является государственное предприятие «Центр компьютерных разработок» (ГП «ЦКР», Санкт-Петербург), созданное в начале </w:t>
      </w:r>
      <w:smartTag w:uri="urn:schemas-microsoft-com:office:smarttags" w:element="metricconverter">
        <w:smartTagPr>
          <w:attr w:name="ProductID" w:val="1991 г"/>
        </w:smartTagPr>
        <w:r w:rsidRPr="00EF71CC">
          <w:t>1991 г</w:t>
        </w:r>
      </w:smartTag>
      <w:r w:rsidRPr="00EF71CC">
        <w:t>.</w:t>
      </w:r>
      <w:r>
        <w:t xml:space="preserve"> </w:t>
      </w:r>
      <w:r w:rsidRPr="00EF71CC">
        <w:t xml:space="preserve">Продажи первой версии системы, содержащей нормативные акты Санкт-Петербурга и России, начались в мае </w:t>
      </w:r>
      <w:smartTag w:uri="urn:schemas-microsoft-com:office:smarttags" w:element="metricconverter">
        <w:smartTagPr>
          <w:attr w:name="ProductID" w:val="1992 г"/>
        </w:smartTagPr>
        <w:r w:rsidRPr="00EF71CC">
          <w:t>1992 г</w:t>
        </w:r>
      </w:smartTag>
      <w:r w:rsidRPr="00EF71CC">
        <w:t>.</w:t>
      </w:r>
    </w:p>
    <w:p w:rsidR="00DC1B34" w:rsidRDefault="00DC1B34" w:rsidP="006B7CC0">
      <w:pPr>
        <w:jc w:val="both"/>
      </w:pPr>
      <w:r>
        <w:t xml:space="preserve">В настоящее время в банке документов «Кодекс» содержится более 1 млн. документов. Среди разработок консорциума «Кодекс»: </w:t>
      </w:r>
    </w:p>
    <w:p w:rsidR="00DC1B34" w:rsidRDefault="00DC1B34" w:rsidP="00496B99">
      <w:pPr>
        <w:pStyle w:val="11"/>
        <w:numPr>
          <w:ilvl w:val="0"/>
          <w:numId w:val="5"/>
        </w:numPr>
        <w:jc w:val="both"/>
      </w:pPr>
      <w:r>
        <w:t xml:space="preserve">профессиональные юридические системы, содержащие документы федерального и регионального законодательства, судебную практику, образцы правовых и деловых документов, формы отчетности, справочные материалы, консультации, комментарии и другие материалы, необходимые для работы любому профессионалу, — «Законодательство России», «Региональное законодательство», «Международное право», «Бухгалтерский учет и налогообложение организаций» и др.; </w:t>
      </w:r>
    </w:p>
    <w:p w:rsidR="00DC1B34" w:rsidRDefault="00DC1B34" w:rsidP="00496B99">
      <w:pPr>
        <w:pStyle w:val="11"/>
        <w:numPr>
          <w:ilvl w:val="0"/>
          <w:numId w:val="5"/>
        </w:numPr>
        <w:jc w:val="both"/>
      </w:pPr>
      <w:r>
        <w:t>специализированные справочные системы, включающие действующие на территории России нормы, правила и стандарты (ГОСТы, СНиПы, СанПиНы и т.д.), — «Стройэксперт-Кодекс», «Эксперт: ТЭК», «Нормы, правила, стандарты России» и др.;</w:t>
      </w:r>
    </w:p>
    <w:p w:rsidR="00DC1B34" w:rsidRDefault="00DC1B34" w:rsidP="00496B99">
      <w:pPr>
        <w:pStyle w:val="11"/>
        <w:numPr>
          <w:ilvl w:val="0"/>
          <w:numId w:val="5"/>
        </w:numPr>
        <w:jc w:val="both"/>
      </w:pPr>
      <w:r>
        <w:t>технологии работы с документами и информацией: корпоративные системы электронного документооборота и делопроизводства, системы информационной поддержки законотворческой деятельности, автоматизированные системы судопроизводства и др. — «Кодекс: Документооборот», «Кодекс: Судопроизводство», «Кодекс: Законопроект» и др.</w:t>
      </w:r>
    </w:p>
    <w:p w:rsidR="00DC1B34" w:rsidRDefault="00DC1B34" w:rsidP="006B7CC0">
      <w:pPr>
        <w:jc w:val="both"/>
      </w:pPr>
    </w:p>
    <w:p w:rsidR="00DC1B34" w:rsidRPr="001F11AB" w:rsidRDefault="00DC1B34" w:rsidP="006B7CC0">
      <w:pPr>
        <w:jc w:val="both"/>
      </w:pPr>
      <w:r>
        <w:t>В состав профессиональных юридических систем «Кодекс» входят универсальные и специализированные разделы, содержащие документы международного права, России и СССР, выпущенные высшими органами государственной власти и управления, а также разделы с законодательством субъектов Российской Федерации. В универсальные разделы включаются документы, относящиеся ко всем отраслям права. Специализированные разделы содержат полный комплект документов и сопроводительную аналитическую информацию по определенной тематике. Пользователи в дополнение к универсальным или специализированным разделам могут установить справочные и консультационные разделы.</w:t>
      </w:r>
    </w:p>
    <w:p w:rsidR="00DC1B34" w:rsidRDefault="00DC1B34" w:rsidP="001F11AB"/>
    <w:p w:rsidR="00DC1B34" w:rsidRDefault="00DC1B34" w:rsidP="00496B99">
      <w:pPr>
        <w:jc w:val="center"/>
        <w:rPr>
          <w:b/>
        </w:rPr>
      </w:pPr>
      <w:r w:rsidRPr="00995185">
        <w:rPr>
          <w:b/>
        </w:rPr>
        <w:t xml:space="preserve">Функциональные возможности информационно-правовой </w:t>
      </w:r>
      <w:r>
        <w:rPr>
          <w:b/>
        </w:rPr>
        <w:t>с</w:t>
      </w:r>
      <w:r w:rsidRPr="00995185">
        <w:rPr>
          <w:b/>
        </w:rPr>
        <w:t>истемы</w:t>
      </w:r>
    </w:p>
    <w:p w:rsidR="00DC1B34" w:rsidRDefault="00DC1B34" w:rsidP="00496B99">
      <w:pPr>
        <w:jc w:val="center"/>
        <w:rPr>
          <w:b/>
        </w:rPr>
      </w:pPr>
      <w:r>
        <w:rPr>
          <w:b/>
        </w:rPr>
        <w:t xml:space="preserve"> </w:t>
      </w:r>
      <w:r w:rsidRPr="00995185">
        <w:rPr>
          <w:b/>
        </w:rPr>
        <w:t>“</w:t>
      </w:r>
      <w:r>
        <w:rPr>
          <w:b/>
        </w:rPr>
        <w:t>Кодекс</w:t>
      </w:r>
      <w:r w:rsidRPr="00995185">
        <w:rPr>
          <w:b/>
        </w:rPr>
        <w:t>”:</w:t>
      </w:r>
    </w:p>
    <w:p w:rsidR="00DC1B34" w:rsidRPr="00496B99" w:rsidRDefault="00DC1B34" w:rsidP="00496B99">
      <w:pPr>
        <w:jc w:val="center"/>
        <w:rPr>
          <w:b/>
        </w:rPr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 w:rsidRPr="00496B99">
        <w:rPr>
          <w:u w:val="single"/>
        </w:rPr>
        <w:t>Возможность пользователю  подключать любое количество различных баз данных</w:t>
      </w:r>
      <w:r>
        <w:t xml:space="preserve"> — от «Законодательства России» до «Судебной практики арбитражных судов округов» — и работать с ними так же, как он работает с одной системой. При этом пользователь может свободно, при помощи гипертекстовых ссылок и специальных закладок-ярлыков, обращаться от нормативно-правового акта к документам судебной практики, освещающим отдельные статьи или положения данного акта.</w:t>
      </w:r>
    </w:p>
    <w:p w:rsidR="00DC1B34" w:rsidRDefault="00DC1B34" w:rsidP="00496B99">
      <w:pPr>
        <w:pStyle w:val="11"/>
        <w:tabs>
          <w:tab w:val="left" w:pos="3315"/>
        </w:tabs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 w:rsidRPr="00496B99">
        <w:rPr>
          <w:u w:val="single"/>
        </w:rPr>
        <w:t>Возможность сохранения  необходимых</w:t>
      </w:r>
      <w:r>
        <w:rPr>
          <w:u w:val="single"/>
        </w:rPr>
        <w:t xml:space="preserve"> документов</w:t>
      </w:r>
      <w:r w:rsidRPr="00496B99">
        <w:rPr>
          <w:u w:val="single"/>
        </w:rPr>
        <w:t xml:space="preserve"> в «Кодексе» в одну или несколько папок пользователя</w:t>
      </w:r>
      <w:r>
        <w:t>, которые подгружаются независимо от выбранного пользователем раздела. При этом каждый сохраненный документ будет отсортирован по соответствующим ярлыкам  («Документы», «Типовые формы», «Материалы»).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>
        <w:t xml:space="preserve"> </w:t>
      </w:r>
      <w:r w:rsidRPr="00496B99">
        <w:rPr>
          <w:u w:val="single"/>
        </w:rPr>
        <w:t>поиск по ситуации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 w:rsidRPr="00496B99">
        <w:rPr>
          <w:u w:val="single"/>
        </w:rPr>
        <w:t>интеллектуальный поиск</w:t>
      </w:r>
      <w:r>
        <w:t xml:space="preserve"> (разработчики понимают под ним возможность запроса в свободной форме с указанием даты принятия, номера документа и ключевых слов из названия или текста документа; в ходе поиска система самостоятельно анализирует данный запрос и выдает список документов, отсортированных по степени их близости к контексту запроса (от 1 до 100)); 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 w:rsidRPr="00496B99">
        <w:rPr>
          <w:u w:val="single"/>
        </w:rPr>
        <w:t>атрибутный поиск</w:t>
      </w:r>
      <w:r>
        <w:t xml:space="preserve"> (поиск по заданным характеристикам — название, номер, вид документа);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pStyle w:val="11"/>
        <w:numPr>
          <w:ilvl w:val="0"/>
          <w:numId w:val="6"/>
        </w:numPr>
        <w:tabs>
          <w:tab w:val="left" w:pos="3315"/>
        </w:tabs>
      </w:pPr>
      <w:r w:rsidRPr="00075BB1">
        <w:rPr>
          <w:u w:val="single"/>
        </w:rPr>
        <w:t>Возможность использования интегрированного поисков</w:t>
      </w:r>
      <w:r>
        <w:rPr>
          <w:u w:val="single"/>
        </w:rPr>
        <w:t>ого</w:t>
      </w:r>
      <w:r w:rsidRPr="00075BB1">
        <w:rPr>
          <w:u w:val="single"/>
        </w:rPr>
        <w:t xml:space="preserve"> сервиса.</w:t>
      </w:r>
      <w:r>
        <w:rPr>
          <w:u w:val="single"/>
        </w:rPr>
        <w:t xml:space="preserve"> </w:t>
      </w:r>
      <w:r>
        <w:t xml:space="preserve"> В последней версии системы «Кодекс» можно использовать сквозной интеллектуальный поиск по всем подключенным разделам. В итоге отображается не только список найденных по запросу документов, но и приводятся такие ситуации и тематики (подразделы), которые косвенно относятся к данному запросу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075BB1">
      <w:pPr>
        <w:pStyle w:val="11"/>
        <w:numPr>
          <w:ilvl w:val="0"/>
          <w:numId w:val="6"/>
        </w:numPr>
        <w:tabs>
          <w:tab w:val="left" w:pos="3315"/>
        </w:tabs>
      </w:pPr>
      <w:r w:rsidRPr="00075BB1">
        <w:rPr>
          <w:u w:val="single"/>
        </w:rPr>
        <w:t>Возможность сортировать и фильтровать полученные в результате поиска списки документов</w:t>
      </w:r>
      <w:r>
        <w:t>, устанавливать в тексте документов закладки и хранить документы в специально создаваемых пользовательских папках, переносить документы в Microsoft Word или в Excel и т.д.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tabs>
          <w:tab w:val="left" w:pos="3315"/>
        </w:tabs>
      </w:pPr>
      <w:r>
        <w:t>Сегодня консорциум объединяет более 220 компаний, занимающихся разработкой и распространением информационных и программных продуктов под торговой маркой «Кодекс». Ведущие предприятия консорциума сосредоточены в Санкт-Петербурге.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496B99">
      <w:pPr>
        <w:tabs>
          <w:tab w:val="left" w:pos="3315"/>
        </w:tabs>
      </w:pPr>
    </w:p>
    <w:p w:rsidR="00DC1B34" w:rsidRPr="00B93BB7" w:rsidRDefault="00DC1B34" w:rsidP="00EF71CC">
      <w:pPr>
        <w:pStyle w:val="11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93BB7">
        <w:rPr>
          <w:b/>
          <w:sz w:val="28"/>
          <w:szCs w:val="28"/>
        </w:rPr>
        <w:t xml:space="preserve">Информационно-правовая система </w:t>
      </w:r>
      <w:r>
        <w:rPr>
          <w:b/>
          <w:sz w:val="28"/>
          <w:szCs w:val="28"/>
          <w:lang w:val="en-US"/>
        </w:rPr>
        <w:t>“</w:t>
      </w:r>
      <w:r w:rsidRPr="00B93BB7">
        <w:rPr>
          <w:b/>
          <w:sz w:val="28"/>
          <w:szCs w:val="28"/>
        </w:rPr>
        <w:t>Референт</w:t>
      </w:r>
      <w:r>
        <w:rPr>
          <w:b/>
          <w:sz w:val="28"/>
          <w:szCs w:val="28"/>
          <w:lang w:val="en-US"/>
        </w:rPr>
        <w:t>”</w:t>
      </w:r>
    </w:p>
    <w:p w:rsidR="00DC1B34" w:rsidRDefault="00DC1B34" w:rsidP="00496B99">
      <w:pPr>
        <w:tabs>
          <w:tab w:val="left" w:pos="3315"/>
        </w:tabs>
      </w:pPr>
    </w:p>
    <w:p w:rsidR="00DC1B34" w:rsidRDefault="00DC1B34" w:rsidP="00EF71CC">
      <w:pPr>
        <w:tabs>
          <w:tab w:val="left" w:pos="3315"/>
        </w:tabs>
      </w:pPr>
      <w:r>
        <w:t>ЗАО “Референт-Сервис” в 1995 году сделало первую продажу правовой системы “Референт”.</w:t>
      </w:r>
    </w:p>
    <w:p w:rsidR="00DC1B34" w:rsidRDefault="00DC1B34" w:rsidP="00EF71CC">
      <w:pPr>
        <w:tabs>
          <w:tab w:val="left" w:pos="3315"/>
        </w:tabs>
      </w:pPr>
    </w:p>
    <w:p w:rsidR="00DC1B34" w:rsidRDefault="00DC1B34" w:rsidP="00EF71CC">
      <w:pPr>
        <w:tabs>
          <w:tab w:val="left" w:pos="3315"/>
        </w:tabs>
      </w:pPr>
      <w:r>
        <w:t>Система состоит из нескольких информационных модулей, или баз данных.</w:t>
      </w:r>
    </w:p>
    <w:p w:rsidR="00DC1B34" w:rsidRDefault="00DC1B34" w:rsidP="00EF71CC">
      <w:pPr>
        <w:pStyle w:val="11"/>
        <w:numPr>
          <w:ilvl w:val="0"/>
          <w:numId w:val="8"/>
        </w:numPr>
        <w:tabs>
          <w:tab w:val="left" w:pos="3315"/>
        </w:tabs>
      </w:pPr>
      <w:r>
        <w:t xml:space="preserve">модуль “Россия”— федеральные нормативные и ведомственные акты, </w:t>
      </w:r>
    </w:p>
    <w:p w:rsidR="00DC1B34" w:rsidRDefault="00DC1B34" w:rsidP="00EF71CC">
      <w:pPr>
        <w:pStyle w:val="11"/>
        <w:numPr>
          <w:ilvl w:val="0"/>
          <w:numId w:val="8"/>
        </w:numPr>
        <w:tabs>
          <w:tab w:val="left" w:pos="3315"/>
        </w:tabs>
      </w:pPr>
      <w:r>
        <w:t xml:space="preserve">модуль “Регион”— региональное законодательство, </w:t>
      </w:r>
    </w:p>
    <w:p w:rsidR="00DC1B34" w:rsidRDefault="00DC1B34" w:rsidP="00EF71CC">
      <w:pPr>
        <w:pStyle w:val="11"/>
        <w:numPr>
          <w:ilvl w:val="0"/>
          <w:numId w:val="8"/>
        </w:numPr>
        <w:tabs>
          <w:tab w:val="left" w:pos="3315"/>
        </w:tabs>
      </w:pPr>
      <w:r>
        <w:t xml:space="preserve">модуль “Финансовая газета”— все материалы еженедельника: комментарии, обзоры, статьи, нормативные акты, </w:t>
      </w:r>
    </w:p>
    <w:p w:rsidR="00DC1B34" w:rsidRDefault="00DC1B34" w:rsidP="00EF71CC">
      <w:pPr>
        <w:pStyle w:val="11"/>
        <w:numPr>
          <w:ilvl w:val="0"/>
          <w:numId w:val="8"/>
        </w:numPr>
        <w:tabs>
          <w:tab w:val="left" w:pos="3315"/>
        </w:tabs>
      </w:pPr>
      <w:r>
        <w:t xml:space="preserve">модуль “Аудитор”— ответы аудиторов на вопросы пользователей системы, </w:t>
      </w:r>
    </w:p>
    <w:p w:rsidR="00DC1B34" w:rsidRDefault="00DC1B34" w:rsidP="00EF71CC">
      <w:pPr>
        <w:pStyle w:val="11"/>
        <w:numPr>
          <w:ilvl w:val="0"/>
          <w:numId w:val="8"/>
        </w:numPr>
        <w:tabs>
          <w:tab w:val="left" w:pos="3315"/>
        </w:tabs>
      </w:pPr>
      <w:r>
        <w:t xml:space="preserve">модуль “Бланки”— сборник форм документов для различных видов деятельности. </w:t>
      </w:r>
    </w:p>
    <w:p w:rsidR="00DC1B34" w:rsidRDefault="00DC1B34" w:rsidP="00EF71CC">
      <w:pPr>
        <w:tabs>
          <w:tab w:val="left" w:pos="3315"/>
        </w:tabs>
      </w:pPr>
    </w:p>
    <w:p w:rsidR="00DC1B34" w:rsidRDefault="00DC1B34" w:rsidP="00EF71CC">
      <w:pPr>
        <w:tabs>
          <w:tab w:val="left" w:pos="3315"/>
        </w:tabs>
        <w:jc w:val="center"/>
      </w:pPr>
    </w:p>
    <w:p w:rsidR="00DC1B34" w:rsidRDefault="00DC1B34" w:rsidP="00EF71CC">
      <w:pPr>
        <w:tabs>
          <w:tab w:val="left" w:pos="3315"/>
        </w:tabs>
      </w:pPr>
    </w:p>
    <w:p w:rsidR="00DC1B34" w:rsidRDefault="00DC1B34" w:rsidP="00D644AA">
      <w:pPr>
        <w:jc w:val="center"/>
        <w:rPr>
          <w:b/>
        </w:rPr>
      </w:pPr>
      <w:r w:rsidRPr="00995185">
        <w:rPr>
          <w:b/>
        </w:rPr>
        <w:t xml:space="preserve">Функциональные возможности информационно-правовой </w:t>
      </w:r>
      <w:r>
        <w:rPr>
          <w:b/>
        </w:rPr>
        <w:t>с</w:t>
      </w:r>
      <w:r w:rsidRPr="00995185">
        <w:rPr>
          <w:b/>
        </w:rPr>
        <w:t>истемы</w:t>
      </w:r>
    </w:p>
    <w:p w:rsidR="00DC1B34" w:rsidRDefault="00DC1B34" w:rsidP="00D644AA">
      <w:pPr>
        <w:jc w:val="center"/>
        <w:rPr>
          <w:b/>
        </w:rPr>
      </w:pPr>
      <w:r>
        <w:rPr>
          <w:b/>
        </w:rPr>
        <w:t xml:space="preserve"> </w:t>
      </w:r>
      <w:r w:rsidRPr="00995185">
        <w:rPr>
          <w:b/>
        </w:rPr>
        <w:t>“</w:t>
      </w:r>
      <w:r>
        <w:rPr>
          <w:b/>
        </w:rPr>
        <w:t>Референт</w:t>
      </w:r>
      <w:r w:rsidRPr="00995185">
        <w:rPr>
          <w:b/>
        </w:rPr>
        <w:t>”:</w:t>
      </w:r>
    </w:p>
    <w:p w:rsidR="00DC1B34" w:rsidRDefault="00DC1B34" w:rsidP="00EF71CC">
      <w:pPr>
        <w:tabs>
          <w:tab w:val="left" w:pos="3315"/>
        </w:tabs>
      </w:pPr>
    </w:p>
    <w:p w:rsidR="00DC1B34" w:rsidRPr="00D644AA" w:rsidRDefault="00DC1B34" w:rsidP="00EF71CC">
      <w:pPr>
        <w:tabs>
          <w:tab w:val="left" w:pos="3315"/>
        </w:tabs>
        <w:rPr>
          <w:u w:val="single"/>
        </w:rPr>
      </w:pPr>
    </w:p>
    <w:p w:rsidR="00DC1B34" w:rsidRPr="00D644AA" w:rsidRDefault="00DC1B34" w:rsidP="00D644A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D644AA">
        <w:rPr>
          <w:u w:val="single"/>
        </w:rPr>
        <w:t xml:space="preserve">поддержка функции </w:t>
      </w:r>
      <w:r w:rsidRPr="00D644AA">
        <w:rPr>
          <w:u w:val="single"/>
          <w:lang w:val="en-US"/>
        </w:rPr>
        <w:t>Drag</w:t>
      </w:r>
      <w:r w:rsidRPr="00D644AA">
        <w:rPr>
          <w:u w:val="single"/>
        </w:rPr>
        <w:t xml:space="preserve"> </w:t>
      </w:r>
      <w:r w:rsidRPr="00D644AA">
        <w:rPr>
          <w:u w:val="single"/>
          <w:lang w:val="en-US"/>
        </w:rPr>
        <w:t>and</w:t>
      </w:r>
      <w:r w:rsidRPr="00D644AA">
        <w:rPr>
          <w:u w:val="single"/>
        </w:rPr>
        <w:t xml:space="preserve"> </w:t>
      </w:r>
      <w:r w:rsidRPr="00D644AA">
        <w:rPr>
          <w:u w:val="single"/>
          <w:lang w:val="en-US"/>
        </w:rPr>
        <w:t>Drop</w:t>
      </w:r>
      <w:r w:rsidRPr="00D644AA">
        <w:t xml:space="preserve">, позволяющей при формировании запроса для поиска документов перемещать информацию по экрану при помощи мыши. </w:t>
      </w:r>
    </w:p>
    <w:p w:rsidR="00DC1B34" w:rsidRPr="00D644AA" w:rsidRDefault="00DC1B34" w:rsidP="00D644AA">
      <w:pPr>
        <w:pStyle w:val="a5"/>
        <w:spacing w:before="0" w:beforeAutospacing="0" w:after="0" w:afterAutospacing="0"/>
        <w:ind w:left="1069"/>
        <w:jc w:val="both"/>
      </w:pPr>
    </w:p>
    <w:p w:rsidR="00DC1B34" w:rsidRPr="00D644AA" w:rsidRDefault="00DC1B34" w:rsidP="00D644A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D644AA">
        <w:rPr>
          <w:u w:val="single"/>
        </w:rPr>
        <w:t>одновременный поиск в объединенных модулях</w:t>
      </w:r>
      <w:r w:rsidRPr="00D644AA">
        <w:t xml:space="preserve"> </w:t>
      </w:r>
    </w:p>
    <w:p w:rsidR="00DC1B34" w:rsidRPr="00D644AA" w:rsidRDefault="00DC1B34" w:rsidP="00D644AA">
      <w:pPr>
        <w:pStyle w:val="11"/>
      </w:pPr>
    </w:p>
    <w:p w:rsidR="00DC1B34" w:rsidRPr="00D644AA" w:rsidRDefault="00DC1B34" w:rsidP="00D644A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D644AA">
        <w:rPr>
          <w:u w:val="single"/>
        </w:rPr>
        <w:t>установка закладок в документе.</w:t>
      </w:r>
      <w:r w:rsidRPr="00D644AA">
        <w:t xml:space="preserve"> Пользователь может не только установить закладку, но и работать с электронным документом, как с бумажным. Например, можно не только выделить необходимый фрагмент нужным цветом, как маркером, но и добавить к нему свои комментарии.</w:t>
      </w:r>
    </w:p>
    <w:p w:rsidR="00DC1B34" w:rsidRPr="00D644AA" w:rsidRDefault="00DC1B34" w:rsidP="00D644AA">
      <w:pPr>
        <w:pStyle w:val="a5"/>
        <w:spacing w:before="0" w:beforeAutospacing="0" w:after="0" w:afterAutospacing="0"/>
        <w:ind w:firstLine="709"/>
        <w:jc w:val="both"/>
      </w:pPr>
    </w:p>
    <w:p w:rsidR="00DC1B34" w:rsidRPr="00D644AA" w:rsidRDefault="00DC1B34" w:rsidP="00D644A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u w:val="single"/>
        </w:rPr>
        <w:t>Демонстрация всех связей документа с и</w:t>
      </w:r>
      <w:r w:rsidRPr="00D644AA">
        <w:rPr>
          <w:u w:val="single"/>
        </w:rPr>
        <w:t>спользование системы «Навигатор законодательства».</w:t>
      </w:r>
      <w:r w:rsidRPr="00D644AA">
        <w:t xml:space="preserve"> В окне навигатора документы представлены в виде иерархического списка, внешне похожего на структуру каталогов программы «Проводник» М</w:t>
      </w:r>
      <w:r w:rsidRPr="00D644AA">
        <w:rPr>
          <w:lang w:val="en-US"/>
        </w:rPr>
        <w:t>S</w:t>
      </w:r>
      <w:r w:rsidRPr="00D644AA">
        <w:t xml:space="preserve"> </w:t>
      </w:r>
      <w:r w:rsidRPr="00D644AA">
        <w:rPr>
          <w:lang w:val="en-US"/>
        </w:rPr>
        <w:t>Windows</w:t>
      </w:r>
      <w:r w:rsidRPr="00D644AA">
        <w:t>, с обозначенными признаками связи.</w:t>
      </w:r>
    </w:p>
    <w:p w:rsidR="00DC1B34" w:rsidRPr="00D644AA" w:rsidRDefault="00DC1B34" w:rsidP="00D644AA">
      <w:pPr>
        <w:pStyle w:val="11"/>
      </w:pPr>
    </w:p>
    <w:p w:rsidR="00DC1B34" w:rsidRPr="00D644AA" w:rsidRDefault="00DC1B34" w:rsidP="00D644A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D644AA">
        <w:rPr>
          <w:u w:val="single"/>
        </w:rPr>
        <w:t>Возможность редактирования документов</w:t>
      </w:r>
      <w:r w:rsidRPr="00D644AA">
        <w:t>, создания карт документов, внесения комментариев, вставки графических изображений, в том числе и анимированных, и расставления гипертекстовых ссылок.</w:t>
      </w:r>
    </w:p>
    <w:p w:rsidR="00DC1B34" w:rsidRPr="00D644AA" w:rsidRDefault="00DC1B34" w:rsidP="00D644AA">
      <w:pPr>
        <w:tabs>
          <w:tab w:val="left" w:pos="3315"/>
        </w:tabs>
      </w:pPr>
    </w:p>
    <w:p w:rsidR="00DC1B34" w:rsidRDefault="00DC1B34" w:rsidP="00D644AA">
      <w:pPr>
        <w:pStyle w:val="11"/>
        <w:numPr>
          <w:ilvl w:val="0"/>
          <w:numId w:val="9"/>
        </w:numPr>
        <w:tabs>
          <w:tab w:val="left" w:pos="3315"/>
        </w:tabs>
      </w:pPr>
      <w:r w:rsidRPr="00D644AA">
        <w:rPr>
          <w:u w:val="single"/>
        </w:rPr>
        <w:t>Возможность создания и ведения собственной базы документов</w:t>
      </w:r>
      <w:r w:rsidRPr="00D644AA">
        <w:t xml:space="preserve">, содержащей до 200 документов, включая графику и видео. Эта функция особенно интересна для фирм с небольшим документооборотом и численностью. </w:t>
      </w:r>
    </w:p>
    <w:p w:rsidR="00DC1B34" w:rsidRDefault="00DC1B34" w:rsidP="00686341">
      <w:pPr>
        <w:tabs>
          <w:tab w:val="left" w:pos="3315"/>
        </w:tabs>
      </w:pPr>
    </w:p>
    <w:p w:rsidR="00DC1B34" w:rsidRPr="005C0539" w:rsidRDefault="00DC1B34" w:rsidP="0009022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0539">
        <w:rPr>
          <w:b/>
          <w:sz w:val="28"/>
          <w:szCs w:val="28"/>
        </w:rPr>
        <w:t>Заключение</w:t>
      </w:r>
    </w:p>
    <w:p w:rsidR="00DC1B34" w:rsidRPr="0037112D" w:rsidRDefault="00DC1B34" w:rsidP="0037112D">
      <w:pPr>
        <w:pStyle w:val="a5"/>
        <w:spacing w:before="0" w:beforeAutospacing="0" w:after="0" w:afterAutospacing="0"/>
        <w:ind w:firstLine="709"/>
        <w:jc w:val="both"/>
      </w:pPr>
      <w:r w:rsidRPr="0037112D">
        <w:t xml:space="preserve">Все фирмы — распространители </w:t>
      </w:r>
      <w:r>
        <w:t>информационно-правовых систем(ИПС)</w:t>
      </w:r>
      <w:r w:rsidRPr="0037112D">
        <w:t xml:space="preserve"> готовы бесплатно предоставлять потенциальным пользователям демонстрационные версии систем. От полных версий они отличаются, как правило, ограниченным набором документов, но все возможности работы в них присутствуют. Кроме того, некоторые разработчики время от времени проводят специальные акции, предоставляя доступ к полной версии своих систем на непродолжительное время. У потенциальных пользователей есть возможность проверить работу </w:t>
      </w:r>
      <w:r>
        <w:t xml:space="preserve"> И</w:t>
      </w:r>
      <w:r w:rsidRPr="0037112D">
        <w:t xml:space="preserve">ПС в режиме опытной эксплуатации, а при необходимости </w:t>
      </w:r>
      <w:r w:rsidRPr="0037112D">
        <w:rPr>
          <w:rFonts w:cs="Helvetica"/>
        </w:rPr>
        <w:t xml:space="preserve">— </w:t>
      </w:r>
      <w:r w:rsidRPr="0037112D">
        <w:t>задать конкретные вопросы представителям фирмы-разработчика.</w:t>
      </w:r>
    </w:p>
    <w:p w:rsidR="00DC1B34" w:rsidRPr="0037112D" w:rsidRDefault="00DC1B34" w:rsidP="0037112D">
      <w:pPr>
        <w:pStyle w:val="a5"/>
        <w:spacing w:before="0" w:beforeAutospacing="0" w:after="0" w:afterAutospacing="0"/>
        <w:ind w:firstLine="709"/>
        <w:jc w:val="both"/>
      </w:pPr>
      <w:r w:rsidRPr="0037112D">
        <w:t xml:space="preserve">Ведущие производители </w:t>
      </w:r>
      <w:r>
        <w:t>И</w:t>
      </w:r>
      <w:r w:rsidRPr="0037112D">
        <w:t xml:space="preserve">ПС предлагают различные пакеты систем, ориентированные на потребности самых разных организаций. Существуют системы, предназначенные для отдельных специалистов: руководителей, юристов, финансистов, бухгалтеров и др. для облегчения выбора всегда можно пригласить в свою организацию представителей фирмы – производителя </w:t>
      </w:r>
      <w:r>
        <w:t>И</w:t>
      </w:r>
      <w:r w:rsidRPr="0037112D">
        <w:t>ПС, чтобы ознакомиться с составом конкретного пакета и соотнести его информационные возможности с потребностями своей организации.</w:t>
      </w:r>
    </w:p>
    <w:p w:rsidR="00DC1B34" w:rsidRDefault="00DC1B34" w:rsidP="0037112D">
      <w:pPr>
        <w:tabs>
          <w:tab w:val="left" w:pos="3315"/>
        </w:tabs>
      </w:pPr>
      <w:r>
        <w:t xml:space="preserve">           </w:t>
      </w:r>
      <w:r w:rsidRPr="0037112D">
        <w:t xml:space="preserve">В настоящее время в России уже создан ряд компьютерных центров и сетей правовой информации. Вступившие в строй сети охватывают большую часть территории России и предоставляют свои услуги сотням тысяч пользователей. В задачи этих центров входят сбор, аккумулирование, систематизация, хранение и предоставление потребителям различных сведений правового характера. </w:t>
      </w:r>
    </w:p>
    <w:p w:rsidR="00DC1B34" w:rsidRDefault="00DC1B34" w:rsidP="00814A5F">
      <w:pPr>
        <w:tabs>
          <w:tab w:val="left" w:pos="3315"/>
        </w:tabs>
      </w:pPr>
      <w:r>
        <w:t xml:space="preserve">           </w:t>
      </w:r>
      <w:r w:rsidRPr="0037112D">
        <w:t xml:space="preserve">На сегодняшний день не возможно себе представить какую – либо сферу деятельности без применения </w:t>
      </w:r>
      <w:r>
        <w:t>информационно</w:t>
      </w:r>
      <w:r w:rsidRPr="0037112D">
        <w:t>–правовых систем.</w:t>
      </w:r>
    </w:p>
    <w:p w:rsidR="00DC1B34" w:rsidRPr="00814A5F" w:rsidRDefault="007700A8" w:rsidP="00814A5F">
      <w:pPr>
        <w:tabs>
          <w:tab w:val="left" w:pos="3315"/>
        </w:tabs>
        <w:jc w:val="center"/>
        <w:rPr>
          <w:b/>
          <w:sz w:val="28"/>
          <w:szCs w:val="28"/>
        </w:rPr>
      </w:pPr>
      <w:hyperlink w:anchor="_Toc217179428" w:history="1">
        <w:r w:rsidR="00DC1B34" w:rsidRPr="00814A5F">
          <w:rPr>
            <w:rStyle w:val="ab"/>
            <w:b/>
            <w:color w:val="auto"/>
            <w:sz w:val="28"/>
            <w:szCs w:val="28"/>
            <w:u w:val="none"/>
          </w:rPr>
          <w:t>Список литературы</w:t>
        </w:r>
        <w:r w:rsidR="00DC1B34" w:rsidRPr="00814A5F">
          <w:rPr>
            <w:rStyle w:val="ab"/>
            <w:b/>
            <w:webHidden/>
            <w:color w:val="auto"/>
            <w:sz w:val="28"/>
            <w:szCs w:val="28"/>
            <w:u w:val="none"/>
          </w:rPr>
          <w:tab/>
        </w:r>
      </w:hyperlink>
    </w:p>
    <w:p w:rsidR="00DC1B34" w:rsidRDefault="00DC1B34" w:rsidP="00884FDB"/>
    <w:p w:rsidR="00DC1B34" w:rsidRPr="00B5614B" w:rsidRDefault="00DC1B34" w:rsidP="00884FDB">
      <w:pPr>
        <w:pStyle w:val="ac"/>
      </w:pPr>
      <w:r w:rsidRPr="00B5614B">
        <w:t xml:space="preserve">1. </w:t>
      </w:r>
      <w:r>
        <w:t xml:space="preserve">Журнал </w:t>
      </w:r>
      <w:r w:rsidRPr="00884FDB">
        <w:t>“</w:t>
      </w:r>
      <w:r>
        <w:t>КомпьютерПресс</w:t>
      </w:r>
      <w:r w:rsidRPr="00884FDB">
        <w:t>”</w:t>
      </w:r>
      <w:r>
        <w:t>- Рынок справочных правовых систем в России</w:t>
      </w:r>
      <w:r w:rsidRPr="00B5614B">
        <w:t>.</w:t>
      </w:r>
    </w:p>
    <w:p w:rsidR="00DC1B34" w:rsidRDefault="00DC1B34" w:rsidP="00A665F8">
      <w:pPr>
        <w:pStyle w:val="ac"/>
        <w:jc w:val="both"/>
      </w:pPr>
      <w:r w:rsidRPr="00B5614B">
        <w:t xml:space="preserve">2. </w:t>
      </w:r>
      <w:r>
        <w:t xml:space="preserve">Электронный ресурс: </w:t>
      </w:r>
      <w:r w:rsidRPr="00814A5F">
        <w:t>http://www.consultant.ru/about/presscenter/bulletin/</w:t>
      </w:r>
    </w:p>
    <w:p w:rsidR="00DC1B34" w:rsidRDefault="00DC1B34" w:rsidP="00A665F8">
      <w:pPr>
        <w:pStyle w:val="ac"/>
        <w:jc w:val="both"/>
      </w:pPr>
      <w:r>
        <w:t>3.</w:t>
      </w:r>
      <w:r w:rsidRPr="00814A5F">
        <w:t xml:space="preserve"> </w:t>
      </w:r>
      <w:r>
        <w:t xml:space="preserve">Электронный ресурс: </w:t>
      </w:r>
      <w:r w:rsidRPr="00814A5F">
        <w:t>http://www.k-press.ru/comp/1998/2/referent/referent.asp</w:t>
      </w:r>
    </w:p>
    <w:p w:rsidR="00DC1B34" w:rsidRDefault="00DC1B34" w:rsidP="00A665F8">
      <w:pPr>
        <w:pStyle w:val="ac"/>
        <w:jc w:val="both"/>
      </w:pPr>
      <w:r>
        <w:t>4.</w:t>
      </w:r>
      <w:r w:rsidRPr="00814A5F">
        <w:t xml:space="preserve"> </w:t>
      </w:r>
      <w:r>
        <w:t xml:space="preserve">Электронный ресурс: </w:t>
      </w:r>
      <w:r w:rsidRPr="00814A5F">
        <w:t>http://www.garant.ru</w:t>
      </w:r>
    </w:p>
    <w:p w:rsidR="00DC1B34" w:rsidRDefault="00DC1B34" w:rsidP="00A665F8">
      <w:pPr>
        <w:pStyle w:val="ac"/>
        <w:jc w:val="both"/>
      </w:pPr>
      <w:r>
        <w:t>5.</w:t>
      </w:r>
      <w:r w:rsidRPr="00814A5F">
        <w:t xml:space="preserve"> </w:t>
      </w:r>
      <w:r>
        <w:t xml:space="preserve">Электронный ресурс: </w:t>
      </w:r>
      <w:r w:rsidRPr="00814A5F">
        <w:t xml:space="preserve"> http://</w:t>
      </w:r>
      <w:r>
        <w:t>www.</w:t>
      </w:r>
      <w:r>
        <w:rPr>
          <w:lang w:val="en-US"/>
        </w:rPr>
        <w:t>referent</w:t>
      </w:r>
      <w:r w:rsidRPr="00814A5F">
        <w:t>.ru</w:t>
      </w:r>
    </w:p>
    <w:p w:rsidR="00DC1B34" w:rsidRPr="00D644AA" w:rsidRDefault="00DC1B34" w:rsidP="00686341">
      <w:pPr>
        <w:tabs>
          <w:tab w:val="left" w:pos="3315"/>
        </w:tabs>
      </w:pPr>
      <w:bookmarkStart w:id="4" w:name="_GoBack"/>
      <w:bookmarkEnd w:id="4"/>
    </w:p>
    <w:sectPr w:rsidR="00DC1B34" w:rsidRPr="00D644AA" w:rsidSect="00694E1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34" w:rsidRDefault="00DC1B34" w:rsidP="00686341">
      <w:r>
        <w:separator/>
      </w:r>
    </w:p>
  </w:endnote>
  <w:endnote w:type="continuationSeparator" w:id="0">
    <w:p w:rsidR="00DC1B34" w:rsidRDefault="00DC1B34" w:rsidP="006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34" w:rsidRDefault="00DC1B34">
    <w:pPr>
      <w:pStyle w:val="af0"/>
      <w:jc w:val="right"/>
    </w:pPr>
  </w:p>
  <w:p w:rsidR="00DC1B34" w:rsidRDefault="00DC1B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34" w:rsidRDefault="00DC1B34" w:rsidP="00686341">
      <w:r>
        <w:separator/>
      </w:r>
    </w:p>
  </w:footnote>
  <w:footnote w:type="continuationSeparator" w:id="0">
    <w:p w:rsidR="00DC1B34" w:rsidRDefault="00DC1B34" w:rsidP="0068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A1E"/>
    <w:multiLevelType w:val="hybridMultilevel"/>
    <w:tmpl w:val="244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C6D3F"/>
    <w:multiLevelType w:val="hybridMultilevel"/>
    <w:tmpl w:val="B10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F4F55"/>
    <w:multiLevelType w:val="hybridMultilevel"/>
    <w:tmpl w:val="DA42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F32F6"/>
    <w:multiLevelType w:val="hybridMultilevel"/>
    <w:tmpl w:val="42E2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6E2530"/>
    <w:multiLevelType w:val="hybridMultilevel"/>
    <w:tmpl w:val="3E7A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7668A"/>
    <w:multiLevelType w:val="hybridMultilevel"/>
    <w:tmpl w:val="D970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370E3"/>
    <w:multiLevelType w:val="hybridMultilevel"/>
    <w:tmpl w:val="8D9C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553D"/>
    <w:multiLevelType w:val="hybridMultilevel"/>
    <w:tmpl w:val="42E2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8E7D6A"/>
    <w:multiLevelType w:val="hybridMultilevel"/>
    <w:tmpl w:val="500C3A22"/>
    <w:lvl w:ilvl="0" w:tplc="7D2EEB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1D"/>
    <w:rsid w:val="00034110"/>
    <w:rsid w:val="00046568"/>
    <w:rsid w:val="00075BB1"/>
    <w:rsid w:val="0009022D"/>
    <w:rsid w:val="000D1DBD"/>
    <w:rsid w:val="000E2040"/>
    <w:rsid w:val="001F11AB"/>
    <w:rsid w:val="00232E03"/>
    <w:rsid w:val="002D32E6"/>
    <w:rsid w:val="002E6C5D"/>
    <w:rsid w:val="0030091D"/>
    <w:rsid w:val="00364396"/>
    <w:rsid w:val="0037112D"/>
    <w:rsid w:val="003A396C"/>
    <w:rsid w:val="003F4E66"/>
    <w:rsid w:val="0045297A"/>
    <w:rsid w:val="0048437D"/>
    <w:rsid w:val="0048502F"/>
    <w:rsid w:val="00496B99"/>
    <w:rsid w:val="004B119C"/>
    <w:rsid w:val="004F348B"/>
    <w:rsid w:val="005369B3"/>
    <w:rsid w:val="005C0539"/>
    <w:rsid w:val="005F305B"/>
    <w:rsid w:val="00686341"/>
    <w:rsid w:val="00694E1E"/>
    <w:rsid w:val="006B7CC0"/>
    <w:rsid w:val="006D2419"/>
    <w:rsid w:val="007441B3"/>
    <w:rsid w:val="007700A8"/>
    <w:rsid w:val="007D1CEE"/>
    <w:rsid w:val="007E537E"/>
    <w:rsid w:val="00814A5F"/>
    <w:rsid w:val="00884FDB"/>
    <w:rsid w:val="00903C1B"/>
    <w:rsid w:val="00995185"/>
    <w:rsid w:val="009E2804"/>
    <w:rsid w:val="00A04DA6"/>
    <w:rsid w:val="00A55882"/>
    <w:rsid w:val="00A665F8"/>
    <w:rsid w:val="00B0014C"/>
    <w:rsid w:val="00B15352"/>
    <w:rsid w:val="00B5614B"/>
    <w:rsid w:val="00B706E1"/>
    <w:rsid w:val="00B758F8"/>
    <w:rsid w:val="00B93BB7"/>
    <w:rsid w:val="00BB3667"/>
    <w:rsid w:val="00BE47FC"/>
    <w:rsid w:val="00BF0B39"/>
    <w:rsid w:val="00BF3C9D"/>
    <w:rsid w:val="00CE6F32"/>
    <w:rsid w:val="00D644AA"/>
    <w:rsid w:val="00D92051"/>
    <w:rsid w:val="00D96A5B"/>
    <w:rsid w:val="00DC1B34"/>
    <w:rsid w:val="00EC3B64"/>
    <w:rsid w:val="00EF71CC"/>
    <w:rsid w:val="00F1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D7958-7845-49BA-B79C-B666C3B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63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30091D"/>
    <w:pPr>
      <w:widowControl w:val="0"/>
      <w:suppressAutoHyphens/>
      <w:spacing w:before="240" w:after="60"/>
      <w:outlineLvl w:val="7"/>
    </w:pPr>
    <w:rPr>
      <w:rFonts w:eastAsia="Arial Unicode MS"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locked/>
    <w:rsid w:val="0030091D"/>
    <w:rPr>
      <w:rFonts w:ascii="Times New Roman" w:eastAsia="Arial Unicode MS" w:hAnsi="Times New Roman" w:cs="Times New Roman"/>
      <w:i/>
      <w:iCs/>
      <w:kern w:val="1"/>
      <w:sz w:val="24"/>
      <w:szCs w:val="24"/>
    </w:rPr>
  </w:style>
  <w:style w:type="paragraph" w:customStyle="1" w:styleId="11">
    <w:name w:val="Абзац списка1"/>
    <w:basedOn w:val="a"/>
    <w:rsid w:val="0048502F"/>
    <w:pPr>
      <w:ind w:left="720"/>
      <w:contextualSpacing/>
    </w:pPr>
  </w:style>
  <w:style w:type="paragraph" w:styleId="a3">
    <w:name w:val="Balloon Text"/>
    <w:basedOn w:val="a"/>
    <w:link w:val="a4"/>
    <w:semiHidden/>
    <w:rsid w:val="004850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8502F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rsid w:val="00EF71CC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686341"/>
    <w:pPr>
      <w:spacing w:after="200"/>
    </w:pPr>
    <w:rPr>
      <w:b/>
      <w:bCs/>
      <w:color w:val="4F81BD"/>
      <w:sz w:val="18"/>
      <w:szCs w:val="18"/>
    </w:rPr>
  </w:style>
  <w:style w:type="paragraph" w:styleId="a7">
    <w:name w:val="endnote text"/>
    <w:basedOn w:val="a"/>
    <w:link w:val="a8"/>
    <w:semiHidden/>
    <w:rsid w:val="0068634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locked/>
    <w:rsid w:val="0068634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endnote reference"/>
    <w:basedOn w:val="a0"/>
    <w:semiHidden/>
    <w:rsid w:val="0068634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68634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2">
    <w:name w:val="Заголовок оглавления1"/>
    <w:basedOn w:val="1"/>
    <w:next w:val="a"/>
    <w:rsid w:val="00686341"/>
    <w:pPr>
      <w:spacing w:line="276" w:lineRule="auto"/>
      <w:outlineLvl w:val="9"/>
    </w:pPr>
    <w:rPr>
      <w:lang w:eastAsia="en-US"/>
    </w:rPr>
  </w:style>
  <w:style w:type="paragraph" w:styleId="13">
    <w:name w:val="index 1"/>
    <w:basedOn w:val="a"/>
    <w:next w:val="a"/>
    <w:autoRedefine/>
    <w:rsid w:val="00686341"/>
    <w:pPr>
      <w:ind w:left="240" w:hanging="240"/>
    </w:pPr>
    <w:rPr>
      <w:rFonts w:ascii="Calibri" w:hAnsi="Calibri"/>
      <w:sz w:val="18"/>
      <w:szCs w:val="18"/>
    </w:rPr>
  </w:style>
  <w:style w:type="paragraph" w:styleId="2">
    <w:name w:val="index 2"/>
    <w:basedOn w:val="a"/>
    <w:next w:val="a"/>
    <w:autoRedefine/>
    <w:rsid w:val="00686341"/>
    <w:pPr>
      <w:ind w:left="480" w:hanging="240"/>
    </w:pPr>
    <w:rPr>
      <w:rFonts w:ascii="Calibri" w:hAnsi="Calibri"/>
      <w:sz w:val="18"/>
      <w:szCs w:val="18"/>
    </w:rPr>
  </w:style>
  <w:style w:type="paragraph" w:styleId="3">
    <w:name w:val="index 3"/>
    <w:basedOn w:val="a"/>
    <w:next w:val="a"/>
    <w:autoRedefine/>
    <w:rsid w:val="00686341"/>
    <w:pPr>
      <w:ind w:left="720" w:hanging="240"/>
    </w:pPr>
    <w:rPr>
      <w:rFonts w:ascii="Calibri" w:hAnsi="Calibri"/>
      <w:sz w:val="18"/>
      <w:szCs w:val="18"/>
    </w:rPr>
  </w:style>
  <w:style w:type="paragraph" w:styleId="4">
    <w:name w:val="index 4"/>
    <w:basedOn w:val="a"/>
    <w:next w:val="a"/>
    <w:autoRedefine/>
    <w:rsid w:val="00686341"/>
    <w:pPr>
      <w:ind w:left="960" w:hanging="240"/>
    </w:pPr>
    <w:rPr>
      <w:rFonts w:ascii="Calibri" w:hAnsi="Calibri"/>
      <w:sz w:val="18"/>
      <w:szCs w:val="18"/>
    </w:rPr>
  </w:style>
  <w:style w:type="paragraph" w:styleId="5">
    <w:name w:val="index 5"/>
    <w:basedOn w:val="a"/>
    <w:next w:val="a"/>
    <w:autoRedefine/>
    <w:rsid w:val="00686341"/>
    <w:pPr>
      <w:ind w:left="1200" w:hanging="240"/>
    </w:pPr>
    <w:rPr>
      <w:rFonts w:ascii="Calibri" w:hAnsi="Calibri"/>
      <w:sz w:val="18"/>
      <w:szCs w:val="18"/>
    </w:rPr>
  </w:style>
  <w:style w:type="paragraph" w:styleId="6">
    <w:name w:val="index 6"/>
    <w:basedOn w:val="a"/>
    <w:next w:val="a"/>
    <w:autoRedefine/>
    <w:rsid w:val="00686341"/>
    <w:pPr>
      <w:ind w:left="1440" w:hanging="240"/>
    </w:pPr>
    <w:rPr>
      <w:rFonts w:ascii="Calibri" w:hAnsi="Calibri"/>
      <w:sz w:val="18"/>
      <w:szCs w:val="18"/>
    </w:rPr>
  </w:style>
  <w:style w:type="paragraph" w:styleId="7">
    <w:name w:val="index 7"/>
    <w:basedOn w:val="a"/>
    <w:next w:val="a"/>
    <w:autoRedefine/>
    <w:rsid w:val="00686341"/>
    <w:pPr>
      <w:ind w:left="1680" w:hanging="24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rsid w:val="00686341"/>
    <w:pPr>
      <w:ind w:left="1920" w:hanging="240"/>
    </w:pPr>
    <w:rPr>
      <w:rFonts w:ascii="Calibri" w:hAnsi="Calibri"/>
      <w:sz w:val="18"/>
      <w:szCs w:val="18"/>
    </w:rPr>
  </w:style>
  <w:style w:type="paragraph" w:styleId="9">
    <w:name w:val="index 9"/>
    <w:basedOn w:val="a"/>
    <w:next w:val="a"/>
    <w:autoRedefine/>
    <w:rsid w:val="00686341"/>
    <w:pPr>
      <w:ind w:left="2160" w:hanging="240"/>
    </w:pPr>
    <w:rPr>
      <w:rFonts w:ascii="Calibri" w:hAnsi="Calibri"/>
      <w:sz w:val="18"/>
      <w:szCs w:val="18"/>
    </w:rPr>
  </w:style>
  <w:style w:type="paragraph" w:styleId="aa">
    <w:name w:val="index heading"/>
    <w:basedOn w:val="a"/>
    <w:next w:val="13"/>
    <w:rsid w:val="00686341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character" w:styleId="ab">
    <w:name w:val="Hyperlink"/>
    <w:basedOn w:val="a0"/>
    <w:rsid w:val="00884FDB"/>
    <w:rPr>
      <w:color w:val="000080"/>
      <w:u w:val="single"/>
    </w:rPr>
  </w:style>
  <w:style w:type="paragraph" w:styleId="ac">
    <w:name w:val="Body Text"/>
    <w:basedOn w:val="a"/>
    <w:link w:val="ad"/>
    <w:rsid w:val="00884FDB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884FD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0">
    <w:name w:val="toc 2"/>
    <w:basedOn w:val="a"/>
    <w:next w:val="a"/>
    <w:autoRedefine/>
    <w:semiHidden/>
    <w:rsid w:val="0009022D"/>
    <w:pPr>
      <w:spacing w:after="100"/>
      <w:ind w:left="240"/>
    </w:pPr>
  </w:style>
  <w:style w:type="paragraph" w:styleId="14">
    <w:name w:val="toc 1"/>
    <w:basedOn w:val="a"/>
    <w:next w:val="a"/>
    <w:autoRedefine/>
    <w:rsid w:val="0009022D"/>
    <w:pPr>
      <w:spacing w:after="100"/>
    </w:pPr>
  </w:style>
  <w:style w:type="paragraph" w:styleId="30">
    <w:name w:val="toc 3"/>
    <w:basedOn w:val="a"/>
    <w:next w:val="a"/>
    <w:autoRedefine/>
    <w:semiHidden/>
    <w:rsid w:val="0009022D"/>
    <w:pPr>
      <w:spacing w:after="100"/>
      <w:ind w:left="480"/>
    </w:pPr>
  </w:style>
  <w:style w:type="paragraph" w:styleId="82">
    <w:name w:val="toc 8"/>
    <w:basedOn w:val="a"/>
    <w:next w:val="a"/>
    <w:autoRedefine/>
    <w:rsid w:val="0009022D"/>
    <w:pPr>
      <w:spacing w:after="100"/>
      <w:ind w:left="1680"/>
    </w:pPr>
  </w:style>
  <w:style w:type="paragraph" w:styleId="ae">
    <w:name w:val="header"/>
    <w:basedOn w:val="a"/>
    <w:link w:val="af"/>
    <w:semiHidden/>
    <w:rsid w:val="00B93B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locked/>
    <w:rsid w:val="00B93BB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er"/>
    <w:basedOn w:val="a"/>
    <w:link w:val="af1"/>
    <w:rsid w:val="00B93B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B93BB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23347</CharactersWithSpaces>
  <SharedDoc>false</SharedDoc>
  <HLinks>
    <vt:vector size="48" baseType="variant">
      <vt:variant>
        <vt:i4>1835062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_Toc217179428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_Toc248037574</vt:lpwstr>
      </vt:variant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_Toc248037573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_Toc248037566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_Toc248037566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_Toc248037566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_Toc248037556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_Toc248037555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Robin Hood</dc:creator>
  <cp:keywords/>
  <dc:description/>
  <cp:lastModifiedBy>admin</cp:lastModifiedBy>
  <cp:revision>2</cp:revision>
  <cp:lastPrinted>2010-12-21T14:27:00Z</cp:lastPrinted>
  <dcterms:created xsi:type="dcterms:W3CDTF">2014-04-23T04:21:00Z</dcterms:created>
  <dcterms:modified xsi:type="dcterms:W3CDTF">2014-04-23T04:21:00Z</dcterms:modified>
</cp:coreProperties>
</file>