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49A" w:rsidRDefault="0056257C">
      <w:pPr>
        <w:pStyle w:val="a3"/>
      </w:pPr>
      <w:r>
        <w:t>Сьогодні фельдшер, акушерка, медична сестра є не тільки маніпулятором, який працює під керівництвом лікаря, а медичним працівником, у якого розширилися рамки самостійної діяльності. Більшість середніх медичних працівників готові взяти на себе вирішення певного кола проблем, зв‘язаних з доглядом за пацієнтом.</w:t>
      </w:r>
    </w:p>
    <w:p w:rsidR="007E149A" w:rsidRDefault="0056257C">
      <w:pPr>
        <w:ind w:firstLine="720"/>
        <w:jc w:val="both"/>
        <w:rPr>
          <w:sz w:val="28"/>
        </w:rPr>
      </w:pPr>
      <w:r>
        <w:rPr>
          <w:sz w:val="28"/>
        </w:rPr>
        <w:t xml:space="preserve">Медпрацівник при здійсненні сестринського процесу проводить обстеження пацієнта, виявляє його проблеми, складає і виконує план догляду за хворим, оцінює </w:t>
      </w:r>
    </w:p>
    <w:p w:rsidR="007E149A" w:rsidRDefault="0056257C">
      <w:pPr>
        <w:jc w:val="both"/>
        <w:rPr>
          <w:sz w:val="28"/>
        </w:rPr>
      </w:pPr>
      <w:r>
        <w:rPr>
          <w:sz w:val="28"/>
        </w:rPr>
        <w:t xml:space="preserve">отримані результати. Для цього необхідно:  </w:t>
      </w:r>
    </w:p>
    <w:p w:rsidR="007E149A" w:rsidRDefault="0056257C">
      <w:pPr>
        <w:jc w:val="both"/>
        <w:rPr>
          <w:sz w:val="28"/>
        </w:rPr>
      </w:pPr>
      <w:r>
        <w:rPr>
          <w:sz w:val="28"/>
        </w:rPr>
        <w:t>1. Уміти зібрати дані про пацієнта, визначити коло проблем, вирішення яких входить в консистенцію медпрацівника, визначає першочергові завдання, зв‘язані зі здоров‘ям пацієнта.</w:t>
      </w:r>
    </w:p>
    <w:p w:rsidR="007E149A" w:rsidRDefault="0056257C">
      <w:pPr>
        <w:jc w:val="both"/>
        <w:rPr>
          <w:sz w:val="28"/>
        </w:rPr>
      </w:pPr>
      <w:r>
        <w:rPr>
          <w:sz w:val="28"/>
        </w:rPr>
        <w:t>2. Навчитися ставити сестринський діагноз, складати план своїх дій в відповідності до нього, здійснювати догляд, проводити оцінку своїх дій і результатів догляду за пацієнтом, змінювати сестринський діагноз в відповідності з динамікою стану здоров‘я  пацієнта, проводити корекцію плану догляду і аналіз роботи.</w:t>
      </w:r>
    </w:p>
    <w:p w:rsidR="007E149A" w:rsidRDefault="0056257C">
      <w:pPr>
        <w:jc w:val="both"/>
        <w:rPr>
          <w:sz w:val="28"/>
        </w:rPr>
      </w:pPr>
      <w:r>
        <w:rPr>
          <w:sz w:val="28"/>
        </w:rPr>
        <w:t>3. Діяти в відповідності з лікарським діагнозом і призначенням лікаря, не механічно а усвідомлено.</w:t>
      </w:r>
    </w:p>
    <w:p w:rsidR="007E149A" w:rsidRDefault="0056257C">
      <w:pPr>
        <w:jc w:val="both"/>
        <w:rPr>
          <w:sz w:val="28"/>
        </w:rPr>
      </w:pPr>
      <w:r>
        <w:rPr>
          <w:sz w:val="28"/>
        </w:rPr>
        <w:t>4. Розуміти і усвідомлювати відповідальність за свої дії.</w:t>
      </w:r>
    </w:p>
    <w:p w:rsidR="007E149A" w:rsidRDefault="0056257C">
      <w:pPr>
        <w:jc w:val="both"/>
        <w:rPr>
          <w:sz w:val="28"/>
        </w:rPr>
      </w:pPr>
      <w:r>
        <w:rPr>
          <w:sz w:val="28"/>
        </w:rPr>
        <w:t>5. Шукати шляхи удосконалення методики догляду за пацієнтом, виконання маніпуляцій з метою покращення результатів догляду.</w:t>
      </w:r>
    </w:p>
    <w:p w:rsidR="007E149A" w:rsidRDefault="0056257C">
      <w:pPr>
        <w:jc w:val="both"/>
        <w:rPr>
          <w:sz w:val="28"/>
        </w:rPr>
      </w:pPr>
      <w:r>
        <w:rPr>
          <w:sz w:val="28"/>
        </w:rPr>
        <w:t>6. Вміти розуміти, аналізувати і виправляти свої помилки, нести за них відповідальність.</w:t>
      </w:r>
    </w:p>
    <w:p w:rsidR="007E149A" w:rsidRDefault="0056257C">
      <w:pPr>
        <w:jc w:val="both"/>
        <w:rPr>
          <w:sz w:val="28"/>
        </w:rPr>
      </w:pPr>
      <w:r>
        <w:rPr>
          <w:sz w:val="28"/>
        </w:rPr>
        <w:t>7. Навчати пацієнтів навичкам збереження і відновлення здоров‘я, притягувати їх до планування, організації управління доглядом і до обговорення результатів догляду.</w:t>
      </w:r>
    </w:p>
    <w:p w:rsidR="007E149A" w:rsidRDefault="0056257C">
      <w:pPr>
        <w:jc w:val="both"/>
        <w:rPr>
          <w:sz w:val="28"/>
        </w:rPr>
      </w:pPr>
      <w:r>
        <w:rPr>
          <w:sz w:val="28"/>
        </w:rPr>
        <w:t>8. Володіти методами переконання пацієнтів в необхідності виконання тих чи інших маніпуляцій, обстежень, методів лікування.</w:t>
      </w:r>
    </w:p>
    <w:p w:rsidR="007E149A" w:rsidRDefault="0056257C">
      <w:pPr>
        <w:jc w:val="both"/>
        <w:rPr>
          <w:sz w:val="28"/>
        </w:rPr>
      </w:pPr>
      <w:r>
        <w:rPr>
          <w:sz w:val="28"/>
        </w:rPr>
        <w:t>9. Зберігати моральні критерії, які обов‘язкові для медпрацівників.</w:t>
      </w:r>
    </w:p>
    <w:p w:rsidR="007E149A" w:rsidRDefault="0056257C">
      <w:pPr>
        <w:jc w:val="both"/>
        <w:rPr>
          <w:sz w:val="28"/>
        </w:rPr>
      </w:pPr>
      <w:r>
        <w:rPr>
          <w:sz w:val="28"/>
        </w:rPr>
        <w:t>10. Відстоювати права пацієнтів.</w:t>
      </w:r>
    </w:p>
    <w:p w:rsidR="007E149A" w:rsidRDefault="0056257C">
      <w:pPr>
        <w:jc w:val="both"/>
        <w:rPr>
          <w:sz w:val="28"/>
        </w:rPr>
      </w:pPr>
      <w:r>
        <w:rPr>
          <w:sz w:val="28"/>
        </w:rPr>
        <w:t>11. Підвищувати свою кваліфікацію на відділах  на відділах підвищення кваліфікації, в які включені питання  вивчення  сестринського процесу.</w:t>
      </w:r>
    </w:p>
    <w:p w:rsidR="007E149A" w:rsidRDefault="0056257C">
      <w:pPr>
        <w:jc w:val="both"/>
        <w:rPr>
          <w:sz w:val="28"/>
        </w:rPr>
      </w:pPr>
      <w:r>
        <w:rPr>
          <w:sz w:val="28"/>
        </w:rPr>
        <w:t>12. Читати сучасну літературу на медичну тематику.</w:t>
      </w:r>
    </w:p>
    <w:p w:rsidR="007E149A" w:rsidRDefault="0056257C">
      <w:pPr>
        <w:jc w:val="both"/>
        <w:rPr>
          <w:sz w:val="28"/>
        </w:rPr>
      </w:pPr>
      <w:r>
        <w:rPr>
          <w:sz w:val="28"/>
        </w:rPr>
        <w:t>13. Піддавати сумнівну самооцінку стану пацієнта, не висловлюючи її хворому, і порівнювати її зі своїми спостереженнями за ним.</w:t>
      </w:r>
    </w:p>
    <w:p w:rsidR="007E149A" w:rsidRDefault="0056257C">
      <w:pPr>
        <w:jc w:val="both"/>
        <w:rPr>
          <w:sz w:val="28"/>
        </w:rPr>
      </w:pPr>
      <w:r>
        <w:rPr>
          <w:sz w:val="28"/>
        </w:rPr>
        <w:tab/>
        <w:t>Тільки через формування клінічного мислення можливе виконання вище перерахованих вимог. Чим вищий рівень клінічного мислення у медпрацівника, тим краще він може організувати сестринський процес, і більш високою буде якість догляду за пацієнтом і кращі результати догляду за ним, і більш ефективними будуть призначення і дії лікуючого лікаря. Відомо, що виздоровлення  хворого визначається не тільки призначенням лікаря-терапевта, професіоналізм хірурга, який виконує операцію, але й послідуючим доглядом за пацієнтом, який здійснює медична сестра, душевним, психічним станом хворого, його волею до життя.</w:t>
      </w:r>
    </w:p>
    <w:p w:rsidR="007E149A" w:rsidRDefault="0056257C">
      <w:pPr>
        <w:jc w:val="both"/>
        <w:rPr>
          <w:sz w:val="28"/>
        </w:rPr>
      </w:pPr>
      <w:r>
        <w:rPr>
          <w:sz w:val="28"/>
        </w:rPr>
        <w:tab/>
        <w:t xml:space="preserve">І тому медпрацівник повинен підтримувати віру в виздоровлення  пацієнта, в постійне покращення його стану. Розвиток клінічного мислення при вивченні патології здійснюється постійно, планомірно. </w:t>
      </w:r>
    </w:p>
    <w:p w:rsidR="007E149A" w:rsidRDefault="0056257C">
      <w:pPr>
        <w:ind w:firstLine="709"/>
        <w:jc w:val="both"/>
        <w:rPr>
          <w:sz w:val="28"/>
        </w:rPr>
      </w:pPr>
      <w:r>
        <w:rPr>
          <w:sz w:val="28"/>
        </w:rPr>
        <w:t xml:space="preserve">Наприклад: </w:t>
      </w:r>
    </w:p>
    <w:p w:rsidR="007E149A" w:rsidRDefault="0056257C">
      <w:pPr>
        <w:ind w:firstLine="709"/>
        <w:jc w:val="both"/>
        <w:rPr>
          <w:sz w:val="28"/>
        </w:rPr>
      </w:pPr>
      <w:r>
        <w:rPr>
          <w:sz w:val="28"/>
        </w:rPr>
        <w:t>Тема: “Пошкодження” звертаємо увагу на наявність різних форм пошкодження при гангрені, опіках, обмороженнях.</w:t>
      </w:r>
    </w:p>
    <w:p w:rsidR="007E149A" w:rsidRDefault="0056257C">
      <w:pPr>
        <w:jc w:val="both"/>
        <w:rPr>
          <w:sz w:val="28"/>
          <w:lang w:val="ru-RU"/>
        </w:rPr>
      </w:pPr>
      <w:r>
        <w:rPr>
          <w:sz w:val="28"/>
        </w:rPr>
        <w:tab/>
        <w:t>Тема: ‘‘ Запалення ‘‘- проводимо інтеграцію з клінічними предметами, при яких наступають запальні реакції.</w:t>
      </w:r>
    </w:p>
    <w:p w:rsidR="007E149A" w:rsidRDefault="0056257C">
      <w:pPr>
        <w:ind w:firstLine="709"/>
        <w:jc w:val="both"/>
        <w:rPr>
          <w:sz w:val="28"/>
        </w:rPr>
      </w:pPr>
      <w:r>
        <w:rPr>
          <w:sz w:val="28"/>
          <w:lang w:val="ru-RU"/>
        </w:rPr>
        <w:t xml:space="preserve">Тема: </w:t>
      </w:r>
      <w:r>
        <w:rPr>
          <w:sz w:val="28"/>
        </w:rPr>
        <w:t>“Розлади місцевого кровообігу” акцентуємо увагу на термінах – ішемія, емболія, тромбоз, гіперемія, які є симптомами при багатьох захворюваннях в терапії, хірургії, неврології.</w:t>
      </w:r>
    </w:p>
    <w:p w:rsidR="007E149A" w:rsidRDefault="0056257C">
      <w:pPr>
        <w:ind w:firstLine="709"/>
        <w:jc w:val="both"/>
        <w:rPr>
          <w:sz w:val="28"/>
        </w:rPr>
      </w:pPr>
      <w:r>
        <w:rPr>
          <w:sz w:val="28"/>
        </w:rPr>
        <w:t>Тема: “Гіпоксія” тісно пов’язується з клінічними предметами, лежить в основі багатьох захворювань або супроводжує їх.</w:t>
      </w:r>
    </w:p>
    <w:p w:rsidR="007E149A" w:rsidRDefault="0056257C">
      <w:pPr>
        <w:ind w:firstLine="709"/>
        <w:jc w:val="both"/>
        <w:rPr>
          <w:sz w:val="28"/>
        </w:rPr>
      </w:pPr>
      <w:r>
        <w:rPr>
          <w:sz w:val="28"/>
        </w:rPr>
        <w:t>Тема: “Загальні реакції на пошкодження” викладач акцентує увагу на таких реакціях, як шок, колапс, стрес, які є одним із симптомів багатьох захворювань.</w:t>
      </w:r>
    </w:p>
    <w:p w:rsidR="007E149A" w:rsidRDefault="0056257C">
      <w:pPr>
        <w:ind w:firstLine="709"/>
        <w:jc w:val="both"/>
        <w:rPr>
          <w:sz w:val="28"/>
        </w:rPr>
      </w:pPr>
      <w:r>
        <w:rPr>
          <w:sz w:val="28"/>
        </w:rPr>
        <w:t>Тема: “Патологія крові” студенти повинні правильно оцінити зміни в аналізі крові, що є важливим при постановці клінічного діагнозу.</w:t>
      </w:r>
    </w:p>
    <w:p w:rsidR="007E149A" w:rsidRDefault="0056257C">
      <w:pPr>
        <w:ind w:firstLine="709"/>
        <w:jc w:val="both"/>
        <w:rPr>
          <w:sz w:val="28"/>
        </w:rPr>
      </w:pPr>
      <w:r>
        <w:rPr>
          <w:sz w:val="28"/>
        </w:rPr>
        <w:t>Тема: “Патологія серцево-судинної системи” студенти повинні вміти оцінити патоморфологічні зміни при різних видах серцево-судинної патології, що допоможе при вивченні терапії.</w:t>
      </w:r>
    </w:p>
    <w:p w:rsidR="007E149A" w:rsidRDefault="0056257C">
      <w:pPr>
        <w:ind w:firstLine="709"/>
        <w:jc w:val="both"/>
        <w:rPr>
          <w:sz w:val="28"/>
        </w:rPr>
      </w:pPr>
      <w:r>
        <w:rPr>
          <w:sz w:val="28"/>
        </w:rPr>
        <w:t>Тема: “Патологія дихання” студенти пов’язують основні симптоми порушень дихання з бронхолегеневими захворюваннями.</w:t>
      </w:r>
    </w:p>
    <w:p w:rsidR="007E149A" w:rsidRDefault="0056257C">
      <w:pPr>
        <w:ind w:firstLine="709"/>
        <w:jc w:val="both"/>
        <w:rPr>
          <w:sz w:val="28"/>
        </w:rPr>
      </w:pPr>
      <w:r>
        <w:rPr>
          <w:sz w:val="28"/>
        </w:rPr>
        <w:t>Тема: “Патологія травлення” акцентуємо увагу на клінічних ознаках порушення травлення, що характерно для захворювань травного тракту.</w:t>
      </w:r>
    </w:p>
    <w:p w:rsidR="007E149A" w:rsidRDefault="0056257C">
      <w:pPr>
        <w:ind w:firstLine="709"/>
        <w:jc w:val="both"/>
        <w:rPr>
          <w:sz w:val="28"/>
        </w:rPr>
      </w:pPr>
      <w:r>
        <w:rPr>
          <w:sz w:val="28"/>
        </w:rPr>
        <w:t>Тема: “Патологія нирок” зміни в складі сечі є основою для правильного розуміння хвороб нирок.</w:t>
      </w:r>
    </w:p>
    <w:p w:rsidR="007E149A" w:rsidRDefault="0056257C">
      <w:pPr>
        <w:ind w:firstLine="709"/>
        <w:jc w:val="both"/>
        <w:rPr>
          <w:sz w:val="28"/>
        </w:rPr>
      </w:pPr>
      <w:r>
        <w:rPr>
          <w:sz w:val="28"/>
        </w:rPr>
        <w:t>Отже, розвиток клінічного мислення повинно супроводжуватися усвідомленням необхідності надавати медичну допомогу, своєчасно, якісно.</w:t>
      </w:r>
    </w:p>
    <w:p w:rsidR="007E149A" w:rsidRDefault="0056257C">
      <w:pPr>
        <w:ind w:firstLine="709"/>
        <w:jc w:val="both"/>
        <w:rPr>
          <w:sz w:val="28"/>
        </w:rPr>
      </w:pPr>
      <w:r>
        <w:rPr>
          <w:sz w:val="28"/>
        </w:rPr>
        <w:t>Добрий настрій хворого, який покращив своє здоров’я вселяє доброзичливе відношення до медиків, довір’я до медицини.</w:t>
      </w:r>
    </w:p>
    <w:p w:rsidR="007E149A" w:rsidRDefault="0056257C">
      <w:pPr>
        <w:pStyle w:val="1"/>
      </w:pPr>
      <w:r>
        <w:br w:type="page"/>
        <w:t>ІІІ. Структура заключного етапу лекції</w:t>
      </w:r>
    </w:p>
    <w:p w:rsidR="007E149A" w:rsidRDefault="0056257C">
      <w:pPr>
        <w:jc w:val="center"/>
        <w:rPr>
          <w:sz w:val="28"/>
        </w:rPr>
      </w:pPr>
      <w:r>
        <w:rPr>
          <w:sz w:val="28"/>
        </w:rPr>
        <w:t>“Пазааудиторне завдання”</w:t>
      </w:r>
    </w:p>
    <w:p w:rsidR="007E149A" w:rsidRDefault="007E149A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2976"/>
        <w:gridCol w:w="709"/>
        <w:gridCol w:w="1878"/>
        <w:gridCol w:w="1878"/>
        <w:gridCol w:w="1595"/>
      </w:tblGrid>
      <w:tr w:rsidR="007E149A">
        <w:trPr>
          <w:cantSplit/>
        </w:trPr>
        <w:tc>
          <w:tcPr>
            <w:tcW w:w="534" w:type="dxa"/>
            <w:vMerge w:val="restart"/>
          </w:tcPr>
          <w:p w:rsidR="007E149A" w:rsidRDefault="005625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976" w:type="dxa"/>
            <w:vMerge w:val="restart"/>
          </w:tcPr>
          <w:p w:rsidR="007E149A" w:rsidRDefault="005625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Завдання</w:t>
            </w:r>
          </w:p>
        </w:tc>
        <w:tc>
          <w:tcPr>
            <w:tcW w:w="709" w:type="dxa"/>
            <w:vMerge w:val="restart"/>
          </w:tcPr>
          <w:p w:rsidR="007E149A" w:rsidRDefault="005625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Час, хв.</w:t>
            </w:r>
          </w:p>
        </w:tc>
        <w:tc>
          <w:tcPr>
            <w:tcW w:w="3756" w:type="dxa"/>
            <w:gridSpan w:val="2"/>
          </w:tcPr>
          <w:p w:rsidR="007E149A" w:rsidRDefault="0056257C">
            <w:pPr>
              <w:pStyle w:val="2"/>
            </w:pPr>
            <w:r>
              <w:t>Література</w:t>
            </w:r>
          </w:p>
        </w:tc>
        <w:tc>
          <w:tcPr>
            <w:tcW w:w="1595" w:type="dxa"/>
            <w:vMerge w:val="restart"/>
          </w:tcPr>
          <w:p w:rsidR="007E149A" w:rsidRDefault="005625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Вказівки до завдання</w:t>
            </w:r>
          </w:p>
        </w:tc>
      </w:tr>
      <w:tr w:rsidR="007E149A">
        <w:trPr>
          <w:cantSplit/>
        </w:trPr>
        <w:tc>
          <w:tcPr>
            <w:tcW w:w="534" w:type="dxa"/>
            <w:vMerge/>
          </w:tcPr>
          <w:p w:rsidR="007E149A" w:rsidRDefault="007E149A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  <w:vMerge/>
          </w:tcPr>
          <w:p w:rsidR="007E149A" w:rsidRDefault="007E149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7E149A" w:rsidRDefault="007E149A">
            <w:pPr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:rsidR="007E149A" w:rsidRDefault="005625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Головна</w:t>
            </w:r>
          </w:p>
        </w:tc>
        <w:tc>
          <w:tcPr>
            <w:tcW w:w="1878" w:type="dxa"/>
          </w:tcPr>
          <w:p w:rsidR="007E149A" w:rsidRDefault="005625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Додаткова</w:t>
            </w:r>
          </w:p>
        </w:tc>
        <w:tc>
          <w:tcPr>
            <w:tcW w:w="1595" w:type="dxa"/>
            <w:vMerge/>
          </w:tcPr>
          <w:p w:rsidR="007E149A" w:rsidRDefault="007E149A">
            <w:pPr>
              <w:jc w:val="center"/>
              <w:rPr>
                <w:sz w:val="24"/>
              </w:rPr>
            </w:pPr>
          </w:p>
        </w:tc>
      </w:tr>
      <w:tr w:rsidR="007E149A">
        <w:trPr>
          <w:cantSplit/>
        </w:trPr>
        <w:tc>
          <w:tcPr>
            <w:tcW w:w="534" w:type="dxa"/>
          </w:tcPr>
          <w:p w:rsidR="007E149A" w:rsidRDefault="005625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7E149A" w:rsidRDefault="005625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лекції</w:t>
            </w:r>
          </w:p>
        </w:tc>
        <w:tc>
          <w:tcPr>
            <w:tcW w:w="709" w:type="dxa"/>
          </w:tcPr>
          <w:p w:rsidR="007E149A" w:rsidRDefault="005625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78" w:type="dxa"/>
          </w:tcPr>
          <w:p w:rsidR="007E149A" w:rsidRDefault="005625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Пауков В. С.</w:t>
            </w:r>
          </w:p>
          <w:p w:rsidR="007E149A" w:rsidRDefault="005625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Патологія ст. 160-175</w:t>
            </w:r>
          </w:p>
        </w:tc>
        <w:tc>
          <w:tcPr>
            <w:tcW w:w="1878" w:type="dxa"/>
          </w:tcPr>
          <w:p w:rsidR="007E149A" w:rsidRDefault="005625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Боднар Я. Я.</w:t>
            </w:r>
          </w:p>
          <w:p w:rsidR="007E149A" w:rsidRDefault="005625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Патологічна анатомія і фізіологія ст. 259-270</w:t>
            </w:r>
          </w:p>
        </w:tc>
        <w:tc>
          <w:tcPr>
            <w:tcW w:w="1595" w:type="dxa"/>
          </w:tcPr>
          <w:p w:rsidR="007E149A" w:rsidRDefault="005625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Повторити склад і функції крові</w:t>
            </w:r>
          </w:p>
        </w:tc>
      </w:tr>
      <w:tr w:rsidR="007E149A">
        <w:trPr>
          <w:cantSplit/>
        </w:trPr>
        <w:tc>
          <w:tcPr>
            <w:tcW w:w="534" w:type="dxa"/>
          </w:tcPr>
          <w:p w:rsidR="007E149A" w:rsidRDefault="005625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</w:tcPr>
          <w:p w:rsidR="007E149A" w:rsidRDefault="005625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самостійні роботи</w:t>
            </w:r>
          </w:p>
        </w:tc>
        <w:tc>
          <w:tcPr>
            <w:tcW w:w="709" w:type="dxa"/>
          </w:tcPr>
          <w:p w:rsidR="007E149A" w:rsidRDefault="005625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78" w:type="dxa"/>
          </w:tcPr>
          <w:p w:rsidR="007E149A" w:rsidRDefault="007E149A">
            <w:pPr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:rsidR="007E149A" w:rsidRDefault="007E149A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</w:tcPr>
          <w:p w:rsidR="007E149A" w:rsidRDefault="005625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Скласти графи “зміни об’му крові”</w:t>
            </w:r>
          </w:p>
          <w:p w:rsidR="007E149A" w:rsidRDefault="005625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“Анемії”</w:t>
            </w:r>
          </w:p>
        </w:tc>
      </w:tr>
    </w:tbl>
    <w:p w:rsidR="007E149A" w:rsidRDefault="007E149A">
      <w:pPr>
        <w:jc w:val="center"/>
        <w:rPr>
          <w:sz w:val="28"/>
        </w:rPr>
      </w:pPr>
    </w:p>
    <w:p w:rsidR="007E149A" w:rsidRDefault="0056257C">
      <w:pPr>
        <w:jc w:val="center"/>
        <w:rPr>
          <w:sz w:val="28"/>
        </w:rPr>
      </w:pPr>
      <w:r>
        <w:rPr>
          <w:sz w:val="28"/>
        </w:rPr>
        <w:t>Питання для самоконтролю по темі:</w:t>
      </w:r>
    </w:p>
    <w:p w:rsidR="007E149A" w:rsidRDefault="0056257C">
      <w:pPr>
        <w:jc w:val="center"/>
        <w:rPr>
          <w:sz w:val="28"/>
        </w:rPr>
      </w:pPr>
      <w:r>
        <w:rPr>
          <w:sz w:val="28"/>
        </w:rPr>
        <w:t>“Патологія крові”</w:t>
      </w:r>
    </w:p>
    <w:p w:rsidR="007E149A" w:rsidRDefault="0056257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Назвіть основні елементи крові.</w:t>
      </w:r>
    </w:p>
    <w:p w:rsidR="007E149A" w:rsidRDefault="0056257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Перерахуйте порушення об’єму циркулюючої крові.</w:t>
      </w:r>
    </w:p>
    <w:p w:rsidR="007E149A" w:rsidRDefault="0056257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Дайте визначення анемії, класифікація.</w:t>
      </w:r>
    </w:p>
    <w:p w:rsidR="007E149A" w:rsidRDefault="0056257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Дайте характеристику постгеморагічної анемії.</w:t>
      </w:r>
    </w:p>
    <w:p w:rsidR="007E149A" w:rsidRDefault="0056257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Дайте характеристику гемолітичної анемії.</w:t>
      </w:r>
    </w:p>
    <w:p w:rsidR="007E149A" w:rsidRDefault="0056257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Дайте характеристику анемії від порушення еритропоезу.</w:t>
      </w:r>
    </w:p>
    <w:p w:rsidR="007E149A" w:rsidRDefault="0056257C">
      <w:pPr>
        <w:jc w:val="both"/>
        <w:rPr>
          <w:sz w:val="36"/>
        </w:rPr>
      </w:pPr>
      <w:r>
        <w:rPr>
          <w:sz w:val="28"/>
        </w:rPr>
        <w:br w:type="page"/>
      </w:r>
    </w:p>
    <w:p w:rsidR="007E149A" w:rsidRDefault="007E149A">
      <w:pPr>
        <w:pStyle w:val="3"/>
        <w:rPr>
          <w:sz w:val="36"/>
        </w:rPr>
      </w:pPr>
    </w:p>
    <w:p w:rsidR="007E149A" w:rsidRDefault="007E149A">
      <w:pPr>
        <w:pStyle w:val="3"/>
        <w:rPr>
          <w:sz w:val="36"/>
        </w:rPr>
      </w:pPr>
    </w:p>
    <w:p w:rsidR="007E149A" w:rsidRDefault="007E149A">
      <w:pPr>
        <w:pStyle w:val="3"/>
        <w:rPr>
          <w:sz w:val="36"/>
        </w:rPr>
      </w:pPr>
    </w:p>
    <w:p w:rsidR="007E149A" w:rsidRDefault="007E149A">
      <w:pPr>
        <w:jc w:val="center"/>
        <w:rPr>
          <w:sz w:val="28"/>
        </w:rPr>
      </w:pPr>
    </w:p>
    <w:p w:rsidR="007E149A" w:rsidRDefault="007E149A">
      <w:pPr>
        <w:jc w:val="center"/>
        <w:rPr>
          <w:sz w:val="28"/>
        </w:rPr>
      </w:pPr>
    </w:p>
    <w:p w:rsidR="007E149A" w:rsidRDefault="007E149A">
      <w:pPr>
        <w:jc w:val="center"/>
        <w:rPr>
          <w:sz w:val="28"/>
        </w:rPr>
      </w:pPr>
    </w:p>
    <w:p w:rsidR="007E149A" w:rsidRDefault="007E149A">
      <w:pPr>
        <w:jc w:val="center"/>
        <w:rPr>
          <w:sz w:val="28"/>
        </w:rPr>
      </w:pPr>
    </w:p>
    <w:p w:rsidR="007E149A" w:rsidRDefault="007E149A">
      <w:pPr>
        <w:jc w:val="center"/>
        <w:rPr>
          <w:sz w:val="28"/>
        </w:rPr>
      </w:pPr>
    </w:p>
    <w:p w:rsidR="007E149A" w:rsidRDefault="007E149A">
      <w:pPr>
        <w:jc w:val="center"/>
        <w:rPr>
          <w:sz w:val="28"/>
        </w:rPr>
      </w:pPr>
    </w:p>
    <w:p w:rsidR="007E149A" w:rsidRDefault="007E149A">
      <w:pPr>
        <w:jc w:val="center"/>
        <w:rPr>
          <w:sz w:val="28"/>
        </w:rPr>
      </w:pPr>
    </w:p>
    <w:p w:rsidR="007E149A" w:rsidRDefault="007E149A">
      <w:pPr>
        <w:jc w:val="center"/>
        <w:rPr>
          <w:sz w:val="28"/>
        </w:rPr>
      </w:pPr>
    </w:p>
    <w:p w:rsidR="007E149A" w:rsidRDefault="007E149A">
      <w:pPr>
        <w:jc w:val="center"/>
        <w:rPr>
          <w:sz w:val="28"/>
        </w:rPr>
      </w:pPr>
    </w:p>
    <w:p w:rsidR="007E149A" w:rsidRDefault="007E149A">
      <w:pPr>
        <w:jc w:val="center"/>
        <w:rPr>
          <w:sz w:val="28"/>
        </w:rPr>
      </w:pPr>
    </w:p>
    <w:p w:rsidR="007E149A" w:rsidRDefault="007E149A">
      <w:pPr>
        <w:jc w:val="center"/>
        <w:rPr>
          <w:sz w:val="28"/>
        </w:rPr>
      </w:pPr>
    </w:p>
    <w:p w:rsidR="007E149A" w:rsidRDefault="0056257C">
      <w:pPr>
        <w:pStyle w:val="4"/>
        <w:rPr>
          <w:rFonts w:ascii="Monotype Corsiva" w:hAnsi="Monotype Corsiva"/>
          <w:sz w:val="36"/>
        </w:rPr>
      </w:pPr>
      <w:r>
        <w:rPr>
          <w:rFonts w:ascii="Monotype Corsiva" w:hAnsi="Monotype Corsiva"/>
          <w:sz w:val="36"/>
        </w:rPr>
        <w:t>Формування клінічного мислення на уроках патології</w:t>
      </w:r>
    </w:p>
    <w:p w:rsidR="007E149A" w:rsidRDefault="007E149A">
      <w:pPr>
        <w:jc w:val="center"/>
        <w:rPr>
          <w:i/>
          <w:iCs/>
          <w:sz w:val="24"/>
        </w:rPr>
      </w:pPr>
    </w:p>
    <w:p w:rsidR="007E149A" w:rsidRDefault="007E149A">
      <w:pPr>
        <w:jc w:val="center"/>
        <w:rPr>
          <w:i/>
          <w:iCs/>
          <w:sz w:val="24"/>
        </w:rPr>
      </w:pPr>
    </w:p>
    <w:p w:rsidR="007E149A" w:rsidRDefault="007E149A">
      <w:pPr>
        <w:jc w:val="center"/>
        <w:rPr>
          <w:i/>
          <w:iCs/>
          <w:sz w:val="24"/>
        </w:rPr>
      </w:pPr>
    </w:p>
    <w:p w:rsidR="007E149A" w:rsidRDefault="007E149A">
      <w:pPr>
        <w:jc w:val="center"/>
        <w:rPr>
          <w:i/>
          <w:iCs/>
          <w:sz w:val="24"/>
        </w:rPr>
      </w:pPr>
    </w:p>
    <w:p w:rsidR="007E149A" w:rsidRDefault="007E149A">
      <w:pPr>
        <w:jc w:val="center"/>
        <w:rPr>
          <w:i/>
          <w:iCs/>
          <w:sz w:val="24"/>
        </w:rPr>
      </w:pPr>
    </w:p>
    <w:p w:rsidR="007E149A" w:rsidRDefault="007E149A">
      <w:pPr>
        <w:jc w:val="center"/>
        <w:rPr>
          <w:i/>
          <w:iCs/>
          <w:sz w:val="24"/>
        </w:rPr>
      </w:pPr>
    </w:p>
    <w:p w:rsidR="007E149A" w:rsidRDefault="007E149A">
      <w:pPr>
        <w:jc w:val="center"/>
        <w:rPr>
          <w:i/>
          <w:iCs/>
          <w:sz w:val="24"/>
        </w:rPr>
      </w:pPr>
    </w:p>
    <w:p w:rsidR="007E149A" w:rsidRDefault="007E149A">
      <w:pPr>
        <w:jc w:val="both"/>
        <w:rPr>
          <w:sz w:val="24"/>
        </w:rPr>
      </w:pPr>
    </w:p>
    <w:p w:rsidR="007E149A" w:rsidRDefault="007E149A">
      <w:pPr>
        <w:jc w:val="both"/>
        <w:rPr>
          <w:sz w:val="24"/>
        </w:rPr>
      </w:pPr>
    </w:p>
    <w:p w:rsidR="007E149A" w:rsidRDefault="007E149A">
      <w:pPr>
        <w:jc w:val="both"/>
        <w:rPr>
          <w:sz w:val="24"/>
        </w:rPr>
      </w:pPr>
    </w:p>
    <w:p w:rsidR="007E149A" w:rsidRDefault="007E149A">
      <w:pPr>
        <w:jc w:val="both"/>
        <w:rPr>
          <w:sz w:val="24"/>
        </w:rPr>
      </w:pPr>
    </w:p>
    <w:p w:rsidR="007E149A" w:rsidRDefault="007E149A">
      <w:pPr>
        <w:jc w:val="both"/>
        <w:rPr>
          <w:sz w:val="24"/>
        </w:rPr>
      </w:pPr>
    </w:p>
    <w:p w:rsidR="007E149A" w:rsidRDefault="007E149A">
      <w:pPr>
        <w:jc w:val="both"/>
        <w:rPr>
          <w:sz w:val="24"/>
        </w:rPr>
      </w:pPr>
    </w:p>
    <w:p w:rsidR="007E149A" w:rsidRDefault="007E149A">
      <w:pPr>
        <w:jc w:val="both"/>
        <w:rPr>
          <w:sz w:val="24"/>
        </w:rPr>
      </w:pPr>
    </w:p>
    <w:p w:rsidR="007E149A" w:rsidRDefault="007E149A">
      <w:pPr>
        <w:jc w:val="both"/>
        <w:rPr>
          <w:sz w:val="24"/>
        </w:rPr>
      </w:pPr>
    </w:p>
    <w:p w:rsidR="007E149A" w:rsidRDefault="007E149A">
      <w:pPr>
        <w:jc w:val="both"/>
        <w:rPr>
          <w:sz w:val="24"/>
        </w:rPr>
      </w:pPr>
    </w:p>
    <w:p w:rsidR="007E149A" w:rsidRDefault="007E149A">
      <w:pPr>
        <w:jc w:val="both"/>
        <w:rPr>
          <w:sz w:val="24"/>
        </w:rPr>
      </w:pPr>
    </w:p>
    <w:p w:rsidR="007E149A" w:rsidRDefault="007E149A">
      <w:pPr>
        <w:pStyle w:val="5"/>
      </w:pPr>
    </w:p>
    <w:p w:rsidR="007E149A" w:rsidRDefault="007E149A">
      <w:pPr>
        <w:jc w:val="both"/>
        <w:rPr>
          <w:sz w:val="24"/>
        </w:rPr>
      </w:pPr>
    </w:p>
    <w:p w:rsidR="007E149A" w:rsidRDefault="007E149A">
      <w:pPr>
        <w:jc w:val="both"/>
        <w:rPr>
          <w:sz w:val="24"/>
        </w:rPr>
      </w:pPr>
    </w:p>
    <w:p w:rsidR="007E149A" w:rsidRDefault="007E149A">
      <w:pPr>
        <w:jc w:val="both"/>
        <w:rPr>
          <w:sz w:val="24"/>
        </w:rPr>
      </w:pPr>
    </w:p>
    <w:p w:rsidR="007E149A" w:rsidRDefault="007E149A">
      <w:pPr>
        <w:jc w:val="both"/>
        <w:rPr>
          <w:sz w:val="24"/>
        </w:rPr>
      </w:pPr>
    </w:p>
    <w:p w:rsidR="007E149A" w:rsidRDefault="007E149A">
      <w:pPr>
        <w:jc w:val="both"/>
        <w:rPr>
          <w:sz w:val="24"/>
        </w:rPr>
      </w:pPr>
    </w:p>
    <w:p w:rsidR="007E149A" w:rsidRDefault="007E149A">
      <w:pPr>
        <w:jc w:val="both"/>
        <w:rPr>
          <w:sz w:val="24"/>
        </w:rPr>
      </w:pPr>
    </w:p>
    <w:p w:rsidR="007E149A" w:rsidRDefault="007E149A">
      <w:pPr>
        <w:jc w:val="both"/>
        <w:rPr>
          <w:sz w:val="24"/>
        </w:rPr>
      </w:pPr>
    </w:p>
    <w:p w:rsidR="007E149A" w:rsidRDefault="007E149A">
      <w:pPr>
        <w:jc w:val="both"/>
        <w:rPr>
          <w:sz w:val="24"/>
        </w:rPr>
      </w:pPr>
    </w:p>
    <w:p w:rsidR="007E149A" w:rsidRDefault="007E149A">
      <w:pPr>
        <w:jc w:val="both"/>
        <w:rPr>
          <w:sz w:val="24"/>
        </w:rPr>
      </w:pPr>
    </w:p>
    <w:p w:rsidR="007E149A" w:rsidRDefault="007E149A">
      <w:pPr>
        <w:jc w:val="both"/>
        <w:rPr>
          <w:sz w:val="24"/>
        </w:rPr>
      </w:pPr>
    </w:p>
    <w:p w:rsidR="007E149A" w:rsidRDefault="007E149A">
      <w:pPr>
        <w:pStyle w:val="2"/>
      </w:pPr>
      <w:bookmarkStart w:id="0" w:name="_GoBack"/>
      <w:bookmarkEnd w:id="0"/>
    </w:p>
    <w:sectPr w:rsidR="007E149A">
      <w:pgSz w:w="11906" w:h="16838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B1646C"/>
    <w:multiLevelType w:val="hybridMultilevel"/>
    <w:tmpl w:val="90385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57C"/>
    <w:rsid w:val="0056257C"/>
    <w:rsid w:val="007E149A"/>
    <w:rsid w:val="00F0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D37FD-9E53-4E75-A76D-1797BC1C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  <w:iCs/>
      <w:sz w:val="24"/>
    </w:rPr>
  </w:style>
  <w:style w:type="paragraph" w:styleId="5">
    <w:name w:val="heading 5"/>
    <w:basedOn w:val="a"/>
    <w:next w:val="a"/>
    <w:qFormat/>
    <w:pPr>
      <w:keepNext/>
      <w:ind w:firstLine="5245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5212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cp:lastPrinted>2003-03-17T05:40:00Z</cp:lastPrinted>
  <dcterms:created xsi:type="dcterms:W3CDTF">2014-04-05T16:06:00Z</dcterms:created>
  <dcterms:modified xsi:type="dcterms:W3CDTF">2014-04-05T16:06:00Z</dcterms:modified>
  <cp:category>Медицина. Безпека життєдіяльності</cp:category>
</cp:coreProperties>
</file>