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jc w:val="center"/>
      </w:pPr>
      <w:r>
        <w:t>ГОУ ВПО Уральская государственная медицинская академия Росздрава</w:t>
      </w:r>
    </w:p>
    <w:p w:rsidR="005A126E" w:rsidRDefault="005A126E" w:rsidP="005A126E">
      <w:pPr>
        <w:pStyle w:val="a4"/>
        <w:jc w:val="center"/>
      </w:pPr>
      <w:r>
        <w:t>Кафедра терапии ФПК и ПП</w:t>
      </w:r>
    </w:p>
    <w:p w:rsidR="005A126E" w:rsidRDefault="005A126E" w:rsidP="005A126E">
      <w:pPr>
        <w:pStyle w:val="a4"/>
        <w:jc w:val="center"/>
      </w:pPr>
      <w:r>
        <w:t>Цикл «Новые технологии диагностики и лечения терапевтических больных</w:t>
      </w: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Pr="001F6723" w:rsidRDefault="005A126E" w:rsidP="005A126E">
      <w:pPr>
        <w:pStyle w:val="a4"/>
        <w:spacing w:line="360" w:lineRule="auto"/>
        <w:jc w:val="center"/>
        <w:rPr>
          <w:sz w:val="72"/>
          <w:szCs w:val="72"/>
        </w:rPr>
      </w:pPr>
      <w:r w:rsidRPr="001F6723">
        <w:rPr>
          <w:sz w:val="72"/>
          <w:szCs w:val="72"/>
        </w:rPr>
        <w:t>РЕФЕРАТ</w:t>
      </w:r>
    </w:p>
    <w:p w:rsidR="005A126E" w:rsidRDefault="005A126E" w:rsidP="005A126E">
      <w:pPr>
        <w:pStyle w:val="a4"/>
        <w:spacing w:line="360" w:lineRule="auto"/>
      </w:pPr>
    </w:p>
    <w:p w:rsidR="005A126E" w:rsidRPr="001F6723" w:rsidRDefault="005A126E" w:rsidP="005A126E">
      <w:pPr>
        <w:pStyle w:val="a4"/>
        <w:spacing w:line="360" w:lineRule="auto"/>
        <w:jc w:val="center"/>
        <w:rPr>
          <w:b/>
          <w:sz w:val="48"/>
          <w:szCs w:val="48"/>
        </w:rPr>
      </w:pPr>
      <w:r w:rsidRPr="001F6723">
        <w:rPr>
          <w:b/>
          <w:sz w:val="48"/>
          <w:szCs w:val="48"/>
        </w:rPr>
        <w:t>«Артериальная гип</w:t>
      </w:r>
      <w:r>
        <w:rPr>
          <w:b/>
          <w:sz w:val="48"/>
          <w:szCs w:val="48"/>
        </w:rPr>
        <w:t>е</w:t>
      </w:r>
      <w:r w:rsidRPr="001F6723">
        <w:rPr>
          <w:b/>
          <w:sz w:val="48"/>
          <w:szCs w:val="48"/>
        </w:rPr>
        <w:t>ртензия и сосудистые заболевания головного мозга»</w:t>
      </w: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Pr="001F6723" w:rsidRDefault="005A126E" w:rsidP="005A126E">
      <w:pPr>
        <w:pStyle w:val="a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723">
        <w:rPr>
          <w:b/>
        </w:rPr>
        <w:t xml:space="preserve">Исполнитель: врач-терапевт МУ </w:t>
      </w:r>
    </w:p>
    <w:p w:rsidR="005A126E" w:rsidRPr="001F6723" w:rsidRDefault="005A126E" w:rsidP="005A126E">
      <w:pPr>
        <w:pStyle w:val="a4"/>
        <w:rPr>
          <w:b/>
        </w:rPr>
      </w:pP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  <w:t>Артинская центральная больница»</w:t>
      </w:r>
    </w:p>
    <w:p w:rsidR="005A126E" w:rsidRPr="001F6723" w:rsidRDefault="005A126E" w:rsidP="005A126E">
      <w:pPr>
        <w:pStyle w:val="a4"/>
        <w:rPr>
          <w:b/>
        </w:rPr>
      </w:pP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  <w:t>Печерских Ольга Григорьевна</w:t>
      </w:r>
    </w:p>
    <w:p w:rsidR="005A126E" w:rsidRPr="001F6723" w:rsidRDefault="005A126E" w:rsidP="005A126E">
      <w:pPr>
        <w:pStyle w:val="a4"/>
        <w:rPr>
          <w:b/>
        </w:rPr>
      </w:pPr>
    </w:p>
    <w:p w:rsidR="005A126E" w:rsidRPr="001F6723" w:rsidRDefault="005A126E" w:rsidP="005A126E">
      <w:pPr>
        <w:pStyle w:val="a4"/>
        <w:rPr>
          <w:b/>
        </w:rPr>
      </w:pP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</w:r>
      <w:r w:rsidRPr="001F6723">
        <w:rPr>
          <w:b/>
        </w:rPr>
        <w:tab/>
        <w:t>Руководитель: д.м.н. А.И. Коряков</w:t>
      </w:r>
    </w:p>
    <w:p w:rsidR="005A126E" w:rsidRPr="001F6723" w:rsidRDefault="005A126E" w:rsidP="005A126E">
      <w:pPr>
        <w:pStyle w:val="a4"/>
        <w:rPr>
          <w:b/>
        </w:rPr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</w:pPr>
    </w:p>
    <w:p w:rsidR="005A126E" w:rsidRDefault="005A126E" w:rsidP="005A126E">
      <w:pPr>
        <w:pStyle w:val="a4"/>
        <w:spacing w:line="360" w:lineRule="auto"/>
        <w:jc w:val="center"/>
        <w:rPr>
          <w:b/>
        </w:rPr>
      </w:pPr>
      <w:r w:rsidRPr="001F6723">
        <w:rPr>
          <w:b/>
        </w:rPr>
        <w:t xml:space="preserve">Екатеринбург </w:t>
      </w:r>
      <w:r>
        <w:rPr>
          <w:b/>
        </w:rPr>
        <w:t>–</w:t>
      </w:r>
      <w:r w:rsidRPr="001F6723">
        <w:rPr>
          <w:b/>
        </w:rPr>
        <w:t xml:space="preserve"> 2009</w:t>
      </w:r>
    </w:p>
    <w:p w:rsidR="005A126E" w:rsidRDefault="005A126E" w:rsidP="005A126E">
      <w:pPr>
        <w:pStyle w:val="a4"/>
        <w:spacing w:line="360" w:lineRule="auto"/>
        <w:jc w:val="center"/>
        <w:rPr>
          <w:b/>
        </w:rPr>
      </w:pPr>
      <w:r>
        <w:rPr>
          <w:b/>
        </w:rPr>
        <w:t>ПЛАН</w:t>
      </w:r>
    </w:p>
    <w:p w:rsidR="005A126E" w:rsidRDefault="005A126E" w:rsidP="005A126E">
      <w:pPr>
        <w:pStyle w:val="a4"/>
        <w:spacing w:line="360" w:lineRule="auto"/>
        <w:jc w:val="center"/>
        <w:rPr>
          <w:b/>
        </w:rPr>
      </w:pPr>
      <w:r>
        <w:rPr>
          <w:b/>
        </w:rPr>
        <w:t>реферата на тему:</w:t>
      </w:r>
    </w:p>
    <w:p w:rsidR="005A126E" w:rsidRDefault="005A126E" w:rsidP="005A126E">
      <w:pPr>
        <w:pStyle w:val="a4"/>
        <w:spacing w:line="360" w:lineRule="auto"/>
        <w:jc w:val="center"/>
        <w:rPr>
          <w:b/>
        </w:rPr>
      </w:pPr>
      <w:r>
        <w:rPr>
          <w:b/>
        </w:rPr>
        <w:t xml:space="preserve"> «Артериальная гипертензия и сосудистые заболевания головного мозга»</w:t>
      </w:r>
    </w:p>
    <w:p w:rsidR="005A126E" w:rsidRDefault="005A126E" w:rsidP="005A126E">
      <w:pPr>
        <w:pStyle w:val="a4"/>
        <w:spacing w:line="360" w:lineRule="auto"/>
        <w:jc w:val="left"/>
        <w:rPr>
          <w:b/>
        </w:rPr>
      </w:pPr>
    </w:p>
    <w:p w:rsidR="005A126E" w:rsidRPr="00B7634C" w:rsidRDefault="005A126E" w:rsidP="005A126E">
      <w:pPr>
        <w:pStyle w:val="a4"/>
        <w:spacing w:line="360" w:lineRule="auto"/>
        <w:jc w:val="left"/>
      </w:pPr>
      <w:r w:rsidRPr="00B7634C">
        <w:t>Социальная значимость цереброваскулярных заболеваний.</w:t>
      </w:r>
    </w:p>
    <w:p w:rsidR="005A126E" w:rsidRDefault="005A126E" w:rsidP="005A126E">
      <w:pPr>
        <w:pStyle w:val="a4"/>
        <w:spacing w:line="360" w:lineRule="auto"/>
        <w:jc w:val="left"/>
      </w:pPr>
      <w:r w:rsidRPr="00B7634C">
        <w:t>Роль артериальной гипертензии в развитии острых и хронических</w:t>
      </w:r>
      <w:r>
        <w:t xml:space="preserve">  нарушений мозгового кровообращения.</w:t>
      </w:r>
    </w:p>
    <w:p w:rsidR="005A126E" w:rsidRDefault="005A126E" w:rsidP="005A126E">
      <w:pPr>
        <w:pStyle w:val="a4"/>
        <w:spacing w:line="360" w:lineRule="auto"/>
        <w:jc w:val="left"/>
      </w:pPr>
      <w:r>
        <w:t>Адекватная антигипертензивная терапия – эффективнаое средство профилактики инсультов.</w:t>
      </w:r>
    </w:p>
    <w:p w:rsidR="005A126E" w:rsidRDefault="005A126E" w:rsidP="005A126E">
      <w:pPr>
        <w:pStyle w:val="a4"/>
        <w:spacing w:line="360" w:lineRule="auto"/>
        <w:jc w:val="left"/>
      </w:pPr>
      <w:r>
        <w:t>Препараты каких фармакологических групп дают наиболее ощутимые результаты в предупреждении инсультов у больных артериальной гипертензией?</w:t>
      </w:r>
    </w:p>
    <w:p w:rsidR="005A126E" w:rsidRDefault="005A126E" w:rsidP="005A126E">
      <w:pPr>
        <w:pStyle w:val="a4"/>
        <w:spacing w:line="360" w:lineRule="auto"/>
        <w:jc w:val="left"/>
      </w:pPr>
      <w:r>
        <w:t>Церебропротекторы в комплексной терапии артериальной гипертензии, сочетающейся с дисциркуляторной энцефалопатией.</w:t>
      </w: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 w:rsidP="005A126E">
      <w:pPr>
        <w:pStyle w:val="a4"/>
        <w:spacing w:line="360" w:lineRule="auto"/>
        <w:jc w:val="left"/>
      </w:pPr>
    </w:p>
    <w:p w:rsidR="005A126E" w:rsidRDefault="005A126E">
      <w:pPr>
        <w:spacing w:line="360" w:lineRule="auto"/>
        <w:jc w:val="both"/>
      </w:pPr>
    </w:p>
    <w:p w:rsidR="008E1A1C" w:rsidRDefault="008E1A1C">
      <w:pPr>
        <w:spacing w:line="360" w:lineRule="auto"/>
        <w:jc w:val="both"/>
      </w:pPr>
      <w:r>
        <w:t>В наши дни сосудистые заболевания головного мозга остаются в центре внимания общества из-за весьма тревожной эпидемиологической ситуации с заболеваемостью инсультом в России, а также в связи с катастрофическими последствиями различных форм цереброваскулярной патологии для физического и психического здоровья нации.</w:t>
      </w:r>
    </w:p>
    <w:p w:rsidR="008E1A1C" w:rsidRDefault="008E1A1C">
      <w:pPr>
        <w:pStyle w:val="a4"/>
        <w:spacing w:line="360" w:lineRule="auto"/>
      </w:pPr>
      <w:r>
        <w:tab/>
        <w:t>Смертность от цереброваскулярных болезней в России – одна из самых высоких в мире, и, в отличие от большинства экономически развитых стран, она не  только не снижается, но и   имеет тенденцию к  повышению. Расчеты, основанные на данных регистров, позволяют ориентировочно определить число вновь возникающих инсультов в  нашей стране. Их количество превышает  400</w:t>
      </w:r>
      <w:r w:rsidR="00711AB0">
        <w:t xml:space="preserve"> </w:t>
      </w:r>
      <w:r>
        <w:t>тысяч, причем лишь около 10% инсультов оказываются относительно легкими и заканчиваются   полным восстановлением нарушенных функций уже в первые недели заболевания. В остальных случаях у выживших больных сохраняется в той   или иной степени выраженный неврологический дефект, зачастую приводящий к стойкой инвалидизации и полной утрате трудоспособности. До 15% больных, перенесших  инсульт, остаются до конца жизни прикованными к постели. Кроме  того,  в стране насчитывается не менее 1,5 млн.     человек,  страдающих хроническими формами ЦВЗ с исходом в сосудистую деменцию.</w:t>
      </w:r>
    </w:p>
    <w:p w:rsidR="008E1A1C" w:rsidRDefault="008E1A1C">
      <w:pPr>
        <w:pStyle w:val="a4"/>
        <w:spacing w:line="360" w:lineRule="auto"/>
      </w:pPr>
      <w:r>
        <w:t>Поэтому актуальность решения проблемы ЦВЗ в России можно с полным основанием определить как чрезвычайную, требующую концентрации усилий специалистов разных профилей для  ее решения.</w:t>
      </w:r>
    </w:p>
    <w:p w:rsidR="008E1A1C" w:rsidRDefault="008E1A1C">
      <w:pPr>
        <w:pStyle w:val="a4"/>
        <w:spacing w:line="360" w:lineRule="auto"/>
      </w:pPr>
      <w:r>
        <w:tab/>
        <w:t>Одним из важных достижений в этой области стала разработанная в Научном центре неврологии РАМН концепция структурно-функциональных уровней сосудистой системы и патологии головного мозга при атеросклерозе и   артериальной гипертонии. Обобщенный опыт по  изучению различных нарушений мозгового кровообращения с использованием результатов  уникального клинико-анатомического анализа почти 2000 случаев НМК показал, что   сосудистая система мозга подвергается при этих заболеваниях значительным изменениям на всем протяжении. Структурные элементы системы – магистральные артерии головы, крупные экстра</w:t>
      </w:r>
      <w:r w:rsidR="00711AB0">
        <w:t>-</w:t>
      </w:r>
      <w:r>
        <w:t xml:space="preserve"> и интракраниальные сосуды, а также микроциркуляторное русло, являющиеся ее функционально специализированными уровнями, реагируют по-разному на  воздействие основных патологических факторов, характерных для атеросклероза и АГ, а  именно – на снижение кровотока либо, напротив, на повышение внутрисосудистого давления. Морфологические изменения, обнаруживаемые при этом в сосудах, имеют характер адаптивных, деструктивных и репаративных. Степень их выраженности,  давности и распространенности неодинакова на каждом из основных структурно - функциональных уровней.</w:t>
      </w:r>
    </w:p>
    <w:p w:rsidR="008E1A1C" w:rsidRDefault="008E1A1C">
      <w:pPr>
        <w:pStyle w:val="a4"/>
        <w:spacing w:line="360" w:lineRule="auto"/>
      </w:pPr>
      <w:r>
        <w:tab/>
        <w:t xml:space="preserve">Для атеросклероза сосудов головного мозга характерны не только локальные изменения в виде бляшек с происходящими в них процессами, но и гемодинамическая перестройка в артериях на участках дистальнее атеросклеротических стенозов и акклюзий. В условиях редуцированного кровотока уменьшается просвет артерий головного мозга и интрацеребральных сосудов. Микрососудистое русло реагирует на это состояние нищей перфузии развитием фиброза стенок  и облитерацией просвета. Весь этот комплекс стуктурно-функциональных изменений сосудистой   системы и  обусловленных ими диффузных и очаговых поражений головного мозга ишемического характера обозначен нами как  атеросклеротическая ангиоэнцефалопатия. </w:t>
      </w:r>
    </w:p>
    <w:p w:rsidR="008E1A1C" w:rsidRDefault="008E1A1C">
      <w:pPr>
        <w:pStyle w:val="a4"/>
        <w:spacing w:line="360" w:lineRule="auto"/>
      </w:pPr>
      <w:r>
        <w:tab/>
        <w:t>При АГ деструктивные процессы в артериях мышечного типа проявляются гибелью миоцитов и эластических структур с последующим склерозированием их стенок. Эти процессы могут приводить к патологической деформации магистральных артерий головы и формированию в них тяжелых септальных стенозов, чреватых недостаточностью мозгового кровообращения. В мелких сосудах мозга при АГ обнаруживаются множественные изменения в виде гипертрофии мышечной оболочки и ее ремоделирования, плазмо- и геморрагий с некрозом клеточных элементов сосудов, запустеванием просвета сосудов, приводящим к многообразным повреждениям вещества мозга.  В итоге формируется состояние, определяемое как гипертоническая ангиоэнцефалопатия.</w:t>
      </w:r>
    </w:p>
    <w:p w:rsidR="008E1A1C" w:rsidRDefault="008E1A1C">
      <w:pPr>
        <w:pStyle w:val="a4"/>
        <w:spacing w:line="360" w:lineRule="auto"/>
      </w:pPr>
      <w:r>
        <w:tab/>
        <w:t>Повседневная практика показывает, что на определенном этапе развития патологического процесса (особенно при его прогредиентном течении) эти изменения мозга ишемического характера, развивающиеся на фоне атеросклероза и/или АГ, часто не диагностируются или недооцениваются. Но именно они могут привести к таким тяжелым формам церебральной патологии как мультиинфарктное состояние мозга, лакунарное состояние мозга, субкортикальная артериосклеротическая энцефалопатия с исходом в деменцию (болезнь Бинсвангера), сосудистый паркинсонизм.  В связи с множественностью первичных и вторичных изменений в сосудистой системе мозга и нарастающей тяжестью течения этих сосудистых заболеваний на первый план выдвигаются меры по их предупреждению и раннему лечению, включая хирургические методы. Это чрезвычайно важно с той точки зрения, что до определенного этапа патологического процесса возможна не только его стабилизация, но и обратное развитие наступивших изменений. Однако достижение некой критической точки невозврата  делает процесс практически необратимым, и вся сосудистая система мозга начинает функционировать по иным, уже патологическим закономерностям. Так, при АГ наступает нарушение ауторегуляции мозгового кровотока и истощение цереброваскулярного  резерва, вследствие чего даже незначительное для нормальных условий снижение АД приводит к критическому падению церебральной перфузии. Оказалось, что 40% больных АГ с цереброваскулярными осложнениями имеют подобные дизрегуляторные нарушения, что требует особой осторожности при проведении активной антигипертензивной терапии у этой категории пациентов и четкой согласованности действий терапевтов, кардиологов и врачей общей практики в выборе оптимальных терапевтических подходов.</w:t>
      </w:r>
    </w:p>
    <w:p w:rsidR="008E1A1C" w:rsidRDefault="008E1A1C">
      <w:pPr>
        <w:pStyle w:val="a4"/>
        <w:spacing w:line="360" w:lineRule="auto"/>
      </w:pPr>
      <w:r>
        <w:tab/>
        <w:t xml:space="preserve">Определяющую роль в ангионеврологии  стала играть современная концепция гетерогенности инсульта, сформулированная еще в конце прошлого века учеными Института неврологии РАМН и получившая в настоящее время новый импульс в своем развитии. На первом этапе речь шла о разграничении инсультов на геморрагические (кровоизлияния в мозг и  субарахноидальные кровоизлияния) и  ишемические (инфаркт мозга). Соотношение между частотой их возникновения достигало 1:4. </w:t>
      </w:r>
      <w:r w:rsidR="00711AB0">
        <w:t>В</w:t>
      </w:r>
      <w:r>
        <w:t xml:space="preserve"> дальнейшем появилось представление о многообразии причин и механизмов развития острого  очагового ишемического  повреждения мозга, расшифровка которых имеет решающее значение для практики. Постулат об ишемическом инсульте, как исходе различных по своему характеру патологических состояний системы  кровообращения – сосудов, сердца, крови – блестяще подтвердился и успешно развивается. Именно гетерогенностью обусловлены выраженный полиморфизм клинической картины инсульта, различия в характере и темпах восстановления, неоднозначность прогноза.</w:t>
      </w:r>
    </w:p>
    <w:p w:rsidR="008E1A1C" w:rsidRDefault="008E1A1C">
      <w:pPr>
        <w:pStyle w:val="a4"/>
        <w:spacing w:line="360" w:lineRule="auto"/>
      </w:pPr>
      <w:r>
        <w:tab/>
        <w:t>Несомненно, значительную роль в развитии этой концепции сыграл общий прогресс исследовательских и диагностических технологий в клинической медицине, привнесший в ангионеврологию беспрецедентную информативность и точность в установлении каскада ключевых событий, завершающихся формированием очага острой церебральной ишемии. При этом общих для них становились лишь территории и структуры мозга, в которых развертывались финальные деструктивные процессы, в то время, как их патогенез был различен. В настоящее время среди основных механизмов развития ишемических НМК уточненного генеза, согласно нашим многолетним наблюдениям, преобладают атеротромботический (34%), кардиоэмболический (22%), гемодинамический (15%),  лакунарный (22%), гемореологический (7%). Первый опыт показал, что число таких подтипов  ишемического инсульта возрастает по мере накопления наших знаний о закономерностях функционирования мозгового кровообращения в норме и при патологии, механизм его регуляции, роли сосудистых, кардиальных, гемореологических, эндотелиальных, иммунных, генетических и иных факторов в обеспечении адекватной церебральной перфузии.</w:t>
      </w:r>
    </w:p>
    <w:p w:rsidR="008E1A1C" w:rsidRDefault="008E1A1C">
      <w:pPr>
        <w:pStyle w:val="a4"/>
        <w:spacing w:line="360" w:lineRule="auto"/>
      </w:pPr>
      <w:r>
        <w:tab/>
        <w:t>Состояние сосудистой системы мозга традиционно являлось предметом особого внимания исследователей проблем ишемического инсульта как ключевой составляющей этого заболевания. Но в течение последних лет раскрыты принципиально важные моменты формирования окклюзии питающих мозг артерий, не только вследствие атеросклероза, но и атерооблитерации – резкого увеличения объема бляшки, например, из-за кровоизлияния в ее толщу из мягких новообразованных сосудов в ней, а также вследствие атероэмболии – эмболии материалом самой бляшки, а не фрагментом тромба. Именно этим может быть отчасти объяснена безуспешность некоторых попыток тромболитической терапии с целью рециркуляции в пораженном сосудистом бассейне. Это же определяет перспективы дальнейших исследований – возможность четкой неинвазивной  верификации структуры окклюзионного субстрата, что необходимо для выбора эффективной терапевтической стратегии.</w:t>
      </w:r>
    </w:p>
    <w:p w:rsidR="008E1A1C" w:rsidRDefault="008E1A1C">
      <w:pPr>
        <w:pStyle w:val="a4"/>
        <w:spacing w:line="360" w:lineRule="auto"/>
      </w:pPr>
      <w:r>
        <w:tab/>
        <w:t>Представление о роли и месте заболеваний сердца в патогенезе острых НМК формировались и постепенно менялись параллельно с внедрением в клинику методов прижизненной кардиовизуализации. Ранее этот процесс ограничивался лишь проблемами кардиоэмболического инсульта, который является следствием изменений в полостях или клапанном аппарате сердца, сопровождающихся развитием кардиоцеребральной эмболии. Эмбологенный субстрат  при этом также весьма гетерогенен с морфологической точки зрения и может быть представлен фрагментами тромбов, частицами опухолей, бактериальными и небактериальными вегетациями, кристаллами холестерина и т.п. Точное знание этих особенностей, как и в случае разновидностей атеротромболитического инсульта, имеет колоссальное значение для определения верного терапевтического подхода в острейшем периоде заболевания, прежде всего возможности применения  тромболизиса.</w:t>
      </w:r>
    </w:p>
    <w:p w:rsidR="008E1A1C" w:rsidRDefault="008E1A1C">
      <w:pPr>
        <w:pStyle w:val="a4"/>
        <w:spacing w:line="360" w:lineRule="auto"/>
      </w:pPr>
      <w:r>
        <w:tab/>
        <w:t>Затем были значительно расширены и углублены представления о тесной взаимосвязи между кардиальной и церебральной патологией. Это послужило толчком для бурного роста кардионеврологии – интегративного направления в медицине, целью которого является исследование сердца при различных  формах сосудистых поражений мозга, а также изучение мозга при заболеваниях сердца и нарушениях центральной гемодинамики.</w:t>
      </w:r>
      <w:r w:rsidR="00872E1F">
        <w:t xml:space="preserve"> Были установлены следующие причины кардиоэмболического инсульта: пароксизмальная форма мерцательной аритмии, кальциноз митрального кольца, миксоматозная дегенерация створок митрального клапана в сочетании с его  пролабированием и др. благодаря внедрением в повседневную практику метода холтеровского  мониторирования  ЭКГ показано, что частота выявления различных видов транзиторных аритмий и эпизодов немой ишемии миокарда у больных с острыми </w:t>
      </w:r>
      <w:r w:rsidR="00872E1F">
        <w:rPr>
          <w:lang w:val="en-US"/>
        </w:rPr>
        <w:t>YVR</w:t>
      </w:r>
      <w:r w:rsidR="00872E1F" w:rsidRPr="00872E1F">
        <w:t xml:space="preserve"> </w:t>
      </w:r>
      <w:r w:rsidR="00872E1F">
        <w:t>достигает 70%. Доказано также, что транзиторная брадиаритмия вследствие атриовентикулярной блокады и синдрома слабости синусового узла, а также ухудшение сократимости левого желудочка, обусловленное преходящей ишемией миокарда, являются решающими факторами в развитии гемодинамического инсульта даже при «некритическом» стенозе магистральных артерий головы. У больных с кардиогенным ишемическим инсультом почти в 40% случаев патогенетически  значимые сердечные аритмии протекают бессимптомно. Брадиаритмия и желудочковая экстрасистолия, сопряженные с высоким риском внезапной смерти, могут существовать у пациентов с ишемическими НМК</w:t>
      </w:r>
      <w:r w:rsidR="00704E3B">
        <w:t xml:space="preserve"> </w:t>
      </w:r>
      <w:r w:rsidR="00872E1F">
        <w:t>вне зависимости от степени неврологического д</w:t>
      </w:r>
      <w:r w:rsidR="00704E3B">
        <w:t>е</w:t>
      </w:r>
      <w:r w:rsidR="00872E1F">
        <w:t>фицита, создавая угрозу фатальных осложнений даже у больных с легкой и средней тяжестью заболеваний</w:t>
      </w:r>
      <w:r w:rsidR="00784D6D">
        <w:t>. На этих знаниях должны базироваться принципы как лечения этих пациентов, так и профилактики повторных НМК и предупреждения «неожиданных» летальных исходов.</w:t>
      </w:r>
    </w:p>
    <w:p w:rsidR="00784D6D" w:rsidRDefault="00784D6D">
      <w:pPr>
        <w:pStyle w:val="a4"/>
        <w:spacing w:line="360" w:lineRule="auto"/>
      </w:pPr>
      <w:r>
        <w:tab/>
        <w:t xml:space="preserve">Одним из приоритетных и весьма активно развивающихся направлений исследований патогенеза </w:t>
      </w:r>
      <w:r w:rsidR="00835E3F">
        <w:t>НМК</w:t>
      </w:r>
      <w:r w:rsidRPr="00784D6D">
        <w:t xml:space="preserve"> </w:t>
      </w:r>
      <w:r>
        <w:t>в недавнее время стало изучение системы гемостаза</w:t>
      </w:r>
      <w:r w:rsidR="00711AB0">
        <w:t xml:space="preserve"> </w:t>
      </w:r>
      <w:r>
        <w:t>и гемореологии, а также антитромбогенной активности сосудистой стенки.</w:t>
      </w:r>
      <w:r w:rsidR="00871226">
        <w:t xml:space="preserve"> В результате была создана концепция дизрегуляции этих систем, как универсального фактора патогенеза ишемического </w:t>
      </w:r>
      <w:r w:rsidR="00835E3F">
        <w:t>НМК</w:t>
      </w:r>
      <w:r w:rsidR="00711AB0">
        <w:t>,</w:t>
      </w:r>
      <w:r w:rsidR="00871226" w:rsidRPr="00871226">
        <w:t xml:space="preserve"> </w:t>
      </w:r>
      <w:r w:rsidR="00711AB0">
        <w:t>к</w:t>
      </w:r>
      <w:r w:rsidR="00871226">
        <w:t>оторая представлена  гемостатической активацией, гемореологическими нарушениями и эндотелиальной дисфункцией.</w:t>
      </w:r>
      <w:r w:rsidR="005B3432">
        <w:t xml:space="preserve"> Вместе с тем впервые в мировой ангионеврологии были определены характерные профили гемостазиологических изменений и нарушений антитромбогенного потенциала сосудистой стенки при каждом</w:t>
      </w:r>
      <w:r w:rsidR="00072EAE">
        <w:t xml:space="preserve"> из подтипов ишемического инсульта. Например, оказалось, что при кардиоэмболическом инсульте имеет место не только полная сохранность, но даже заметное повышение эндогенного фибринолитического потенциала сосудистой стенки.</w:t>
      </w:r>
      <w:r w:rsidR="00FA34E7">
        <w:t xml:space="preserve"> Эт</w:t>
      </w:r>
      <w:r w:rsidR="00711AB0">
        <w:t>о</w:t>
      </w:r>
      <w:r w:rsidR="00FA34E7">
        <w:t>, с одной стор</w:t>
      </w:r>
      <w:r w:rsidR="00711AB0">
        <w:t>о</w:t>
      </w:r>
      <w:r w:rsidR="00FA34E7">
        <w:t>ны, позволяет объяснить часто наблюдающийся в клинической практике феномен спонтанного лизиса кардиоцеребрального эмбола, а с другой – требует дополнительного контроля, а может быть, и пересмотра используемых схем перфузионной терапии в острейшем периоде этого заболевания..</w:t>
      </w:r>
    </w:p>
    <w:p w:rsidR="00FA34E7" w:rsidRDefault="00FA34E7">
      <w:pPr>
        <w:pStyle w:val="a4"/>
        <w:spacing w:line="360" w:lineRule="auto"/>
      </w:pPr>
      <w:r>
        <w:tab/>
        <w:t xml:space="preserve">Помимо прочих весьма важных для практической ангионеврологии результатов детальное изучение системы гемостаза и гемореологии у больных с ишемическим </w:t>
      </w:r>
      <w:r w:rsidR="00835E3F">
        <w:t>НМК</w:t>
      </w:r>
      <w:r w:rsidRPr="00FA34E7">
        <w:t xml:space="preserve"> </w:t>
      </w:r>
      <w:r>
        <w:t>позволило раскрыть новый механизм формирования очаговой ишемии мозга, т. е. обосновать новый подтип ишемического инсульта – гемореологическую акклюзию микроциркуляторных сосудов мозга патологическими (не подвергающихся спонтанной дезагрегации) тромбоцита</w:t>
      </w:r>
      <w:r w:rsidR="00711AB0">
        <w:t>р</w:t>
      </w:r>
      <w:r>
        <w:t>ными и эритроцитарными агрегатами, отдельными ригидными форменными элементами крови, фибриновыми сгустками. Пока остаются не вполне ясными причины развития столь  выраженных нарушений реологических характеристик крови и отсутствии церебральной ангиопатии, но факт существования подобного варианта развития обратимой (чаще) или необратимой окклюзии</w:t>
      </w:r>
      <w:r w:rsidR="0078635B">
        <w:t xml:space="preserve"> микрососудов с формированием очаговой ишемии мозга четко установлен.</w:t>
      </w:r>
    </w:p>
    <w:p w:rsidR="0078635B" w:rsidRDefault="0078635B">
      <w:pPr>
        <w:pStyle w:val="a4"/>
        <w:spacing w:line="360" w:lineRule="auto"/>
      </w:pPr>
      <w:r>
        <w:tab/>
        <w:t xml:space="preserve"> Согласно современным представлениям, инсульт следует рассматривать не как одномоментное событие, а как процесс,  развивающийся во времени и в пространстве, с эволюцией очаговой церебральной ишемии от незначительных функциональных изменений до необратимого структурного поражения мозга – некроза. На этом базируется концепция «окна терапевтических возможностей» - периода времени, непосредственно следующего за возникновением инсульта, в течение которого проведение адекватной терапии может уменьшить степень повреждения мозга и улучшить исход инсульта. Основной мишенью воздействия является остающееся жизнеспособным в зоне ишемии мозговое вещество, так называемая область «ишемической полутени». Рамки «терапевтического окна» ограничиваются тремя-шестью часами, хотя столь жесткие временные границы важны на практике лишь в отношении использования строго определенных методов лечения, а понимание «терапевтического окна» как динамического процесса не лимитирует сроки терапевтического вмешательства так категорично.</w:t>
      </w:r>
    </w:p>
    <w:p w:rsidR="0078635B" w:rsidRDefault="0078635B">
      <w:pPr>
        <w:pStyle w:val="a4"/>
        <w:spacing w:line="360" w:lineRule="auto"/>
      </w:pPr>
      <w:r>
        <w:tab/>
        <w:t xml:space="preserve">Адекватная терапия ишемического инсульта возможна лишь при уточнении ведущего механизма развития острого </w:t>
      </w:r>
      <w:r w:rsidR="00835E3F">
        <w:t>НМК</w:t>
      </w:r>
      <w:r w:rsidRPr="0078635B">
        <w:t xml:space="preserve"> </w:t>
      </w:r>
      <w:r>
        <w:t xml:space="preserve">у больного и максимально раннем ее начале. Это требует четко организованной системы </w:t>
      </w:r>
      <w:r w:rsidR="008E0830">
        <w:t>оказания помощи больным с инсультом. Одним из основных и первостепенных принципов лечения ишемического инсульта  остается этапность, предусматривающая быстрое распознавание признаков начала инсульта, его симптомов, экстренное догоспитальное вмешательство, предельно раннюю госпитализацию больного в специализированное ангионеврологическое отделение с палатами интенсивной терапии (ПИТ) и/или реанимационными койками, где возможно проведение комплекса диагностических и патогенетически обоснованных лечебных мероприятий.</w:t>
      </w:r>
    </w:p>
    <w:p w:rsidR="008E0830" w:rsidRDefault="008E0830">
      <w:pPr>
        <w:pStyle w:val="a4"/>
        <w:spacing w:line="360" w:lineRule="auto"/>
      </w:pPr>
      <w:r>
        <w:tab/>
        <w:t>Между тем, несмотря на очевидную значимость достижения успехов в организации качественной диагностики и эффективного лечения инсульта, наиболее действенным подходом к снижению смертности и инвалидности от сосудистых поражений мозга остается их активное предупреждение. Большинство мероприятий как первичной, так и вторичной профилактики острых НМК</w:t>
      </w:r>
      <w:r w:rsidRPr="008E0830">
        <w:t xml:space="preserve"> </w:t>
      </w:r>
      <w:r>
        <w:t>являются сходными и включают:</w:t>
      </w:r>
    </w:p>
    <w:p w:rsidR="008E0830" w:rsidRDefault="008E0830">
      <w:pPr>
        <w:pStyle w:val="a4"/>
        <w:spacing w:line="360" w:lineRule="auto"/>
      </w:pPr>
      <w:r>
        <w:t>- активное выявление и адекватное лечение больных с АГ;</w:t>
      </w:r>
    </w:p>
    <w:p w:rsidR="008E0830" w:rsidRDefault="008E0830">
      <w:pPr>
        <w:pStyle w:val="a4"/>
        <w:spacing w:line="360" w:lineRule="auto"/>
      </w:pPr>
      <w:r>
        <w:t>- предупреждение кардиоэмболического инсульта у больных с фибрилляцией предсердий;</w:t>
      </w:r>
    </w:p>
    <w:p w:rsidR="008E0830" w:rsidRDefault="008E0830">
      <w:pPr>
        <w:pStyle w:val="a4"/>
        <w:spacing w:line="360" w:lineRule="auto"/>
      </w:pPr>
      <w:r>
        <w:t xml:space="preserve">- </w:t>
      </w:r>
      <w:r w:rsidR="0048621F">
        <w:t>медикаментозную коррекцию нарушений липидного обмена у пациентов с ИБС, АГ, хронической сердечной недостаточностью, сахарным диабетом.</w:t>
      </w:r>
    </w:p>
    <w:p w:rsidR="0048621F" w:rsidRDefault="0048621F">
      <w:pPr>
        <w:pStyle w:val="a4"/>
        <w:spacing w:line="360" w:lineRule="auto"/>
      </w:pPr>
      <w:r>
        <w:tab/>
        <w:t>Проведение наиболее активной профилактической работы на первом этапе «уязвимой» популяции 40-59 лет позволит сделать ее доступной по объему для территориальных поликлиник.</w:t>
      </w:r>
    </w:p>
    <w:p w:rsidR="0048621F" w:rsidRDefault="0048621F">
      <w:pPr>
        <w:pStyle w:val="a4"/>
        <w:spacing w:line="360" w:lineRule="auto"/>
      </w:pPr>
      <w:r>
        <w:tab/>
        <w:t xml:space="preserve">Вторичная профилактика инсульта у больных, перенесших острое </w:t>
      </w:r>
      <w:r w:rsidR="00835E3F">
        <w:t>НМК</w:t>
      </w:r>
      <w:r w:rsidR="00835E3F" w:rsidRPr="00835E3F">
        <w:t xml:space="preserve"> </w:t>
      </w:r>
      <w:r w:rsidR="00835E3F">
        <w:t>д</w:t>
      </w:r>
      <w:r>
        <w:t>олжна базироваться на принципе ее патогенетической обоснованности. Это требует предварительного проведения целенаправленного комплекса обследования больных. Методические вопросы организации профилактической работы предусматривают этапность ее проведения, а также участия в ней среднего медицинского персонала и врачей различных специальностей (терапевты, кардиологи, неврологи, ангио- и нейрохирурги).</w:t>
      </w:r>
    </w:p>
    <w:p w:rsidR="0073489A" w:rsidRDefault="0048621F" w:rsidP="0073489A">
      <w:pPr>
        <w:pStyle w:val="a4"/>
        <w:spacing w:line="360" w:lineRule="auto"/>
      </w:pPr>
      <w:r>
        <w:tab/>
        <w:t xml:space="preserve">Наконец, следует иметь в виду, что добиться значительного снижения заболеваемости применительно к острым и хроническим формам </w:t>
      </w:r>
      <w:r w:rsidR="00835E3F">
        <w:t>ЦВЗ</w:t>
      </w:r>
      <w:r w:rsidRPr="0048621F">
        <w:t xml:space="preserve"> </w:t>
      </w:r>
      <w:r>
        <w:t>только усилиями, направленными на выявление и лечение пациентов групп высокого риска, невозможно. Страны, добившиеся существенного успеха в этой области, проводили и проводят также активную пропаганду здорового образа жизни, рационального питания населения, реализуют меры, направленные на улучшение экологической обстановки, уменьшение психосоциальной напряженности в обществе. Только сочетание стратегии высокого риска с популяционной стратегией профилактики позволяет получить значительный результат в отношении снижения заболеваемости</w:t>
      </w:r>
      <w:r w:rsidR="00835E3F">
        <w:t xml:space="preserve"> ЦВЗ</w:t>
      </w:r>
      <w:r w:rsidR="00835E3F" w:rsidRPr="00835E3F">
        <w:t xml:space="preserve"> </w:t>
      </w:r>
      <w:r w:rsidR="00835E3F">
        <w:t>и смертности от них.</w:t>
      </w: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BC5EC6" w:rsidRDefault="00BC5EC6" w:rsidP="0073489A">
      <w:pPr>
        <w:pStyle w:val="a4"/>
        <w:spacing w:line="360" w:lineRule="auto"/>
      </w:pPr>
    </w:p>
    <w:p w:rsidR="0073489A" w:rsidRPr="004C7F11" w:rsidRDefault="0073489A" w:rsidP="0073489A">
      <w:pPr>
        <w:pStyle w:val="a4"/>
        <w:spacing w:line="360" w:lineRule="auto"/>
      </w:pPr>
      <w:r>
        <w:t xml:space="preserve">    </w:t>
      </w:r>
      <w:r>
        <w:rPr>
          <w:sz w:val="16"/>
          <w:szCs w:val="16"/>
        </w:rPr>
        <w:t xml:space="preserve">       </w:t>
      </w:r>
      <w:r w:rsidRPr="004C7F11">
        <w:t xml:space="preserve">Хронические расстройства мозгового кровообращения (ХРМК) - одна из наиболее частых форм цереброваскулярной патологии. В определенной степени синонимы ХРМК </w:t>
      </w:r>
      <w:r w:rsidR="00ED58F4">
        <w:t>-</w:t>
      </w:r>
      <w:r w:rsidRPr="004C7F11">
        <w:t xml:space="preserve"> дисциркуляторная энцефалопатия, хроническая ишемия мозга, цереброваскулярная недостаточность. Течение заболевания характеризуется хроническим прогредиентным поражением вещества головного мозга, сочетающимся с эпизодами острой церебральной ишемии. У значительного числа больных в анамнезе имеются указания на перенесенные транзиторные ишемические атаки и инсульты. Само по себе ступенеобразное нарастание неврологического дефицита может являться свидетельством именно сосудистого патологического процесса</w:t>
      </w:r>
      <w:r>
        <w:t>.</w:t>
      </w:r>
      <w:r w:rsidRPr="004C7F11">
        <w:t xml:space="preserve">  В целом далеко не всегда можно разграничить прогрессирующее поражение хрони</w:t>
      </w:r>
      <w:r w:rsidRPr="004C7F11">
        <w:softHyphen/>
        <w:t>ческого характера и эпизоды острой церебральной ишемии, которые нередко протекают бессимптомно или сопро</w:t>
      </w:r>
      <w:r w:rsidRPr="004C7F11">
        <w:softHyphen/>
        <w:t>вождаются минимальным неврологическим дефицитом.</w:t>
      </w:r>
    </w:p>
    <w:p w:rsidR="0073489A" w:rsidRPr="004C7F11" w:rsidRDefault="0073489A" w:rsidP="0073489A">
      <w:pPr>
        <w:shd w:val="clear" w:color="auto" w:fill="FFFFFF"/>
        <w:spacing w:line="360" w:lineRule="auto"/>
        <w:ind w:left="29" w:right="29" w:firstLine="288"/>
        <w:jc w:val="both"/>
      </w:pPr>
      <w:r>
        <w:t xml:space="preserve">    </w:t>
      </w:r>
      <w:r w:rsidRPr="004C7F11">
        <w:t>Важность проблемы ХРМК обусловлена тем, что прогрессирование процесса способно приводить к тяжелой инвалидизации пациента вследствие постепенн</w:t>
      </w:r>
      <w:r w:rsidR="003736DB">
        <w:t>о</w:t>
      </w:r>
      <w:r>
        <w:t>го</w:t>
      </w:r>
      <w:r w:rsidRPr="004C7F11">
        <w:t xml:space="preserve"> формирования неврологического дефицита (в частности, деменции), а также к развитию острого ишемического инсульта.</w:t>
      </w:r>
    </w:p>
    <w:p w:rsidR="0073489A" w:rsidRPr="004C7F11" w:rsidRDefault="0073489A" w:rsidP="0073489A">
      <w:pPr>
        <w:shd w:val="clear" w:color="auto" w:fill="FFFFFF"/>
        <w:spacing w:line="360" w:lineRule="auto"/>
        <w:ind w:left="29" w:firstLine="274"/>
        <w:jc w:val="both"/>
      </w:pPr>
      <w:r>
        <w:t xml:space="preserve">    </w:t>
      </w:r>
      <w:r w:rsidRPr="004C7F11">
        <w:t>Основные причины развития ХРМК - поражение арте</w:t>
      </w:r>
      <w:r w:rsidRPr="004C7F11">
        <w:softHyphen/>
        <w:t>рий мелкого калибра (микроангиопатии)</w:t>
      </w:r>
      <w:r w:rsidR="00ED58F4">
        <w:t>,</w:t>
      </w:r>
      <w:r w:rsidRPr="004C7F11">
        <w:t xml:space="preserve"> нарушение прохо</w:t>
      </w:r>
      <w:r w:rsidRPr="004C7F11">
        <w:softHyphen/>
        <w:t>димости магистральных артерий головы вследствие стенозируюшего поражения; изменение физико-химических свойств крови - повышение агрегации форменных элементов, увели</w:t>
      </w:r>
      <w:r w:rsidRPr="004C7F11">
        <w:softHyphen/>
        <w:t>чение вязкости крови; патологические состояния</w:t>
      </w:r>
      <w:r>
        <w:t>,</w:t>
      </w:r>
      <w:r w:rsidRPr="004C7F11">
        <w:t xml:space="preserve"> сопровож</w:t>
      </w:r>
      <w:r w:rsidRPr="004C7F11">
        <w:softHyphen/>
        <w:t>дающиеся гиперкоагуляцией. Чаще  всего микроангиопатия развивается вследствие артериальной гипертензии и сахар</w:t>
      </w:r>
      <w:r w:rsidRPr="004C7F11">
        <w:softHyphen/>
        <w:t>ного диабета типа 2. Риск микроангиопатии резко возрастает у больны</w:t>
      </w:r>
      <w:r>
        <w:t>х с сочетанием этих заболеваний</w:t>
      </w:r>
      <w:r w:rsidRPr="004C7F11">
        <w:t>. Наиболее уяз</w:t>
      </w:r>
      <w:r w:rsidRPr="004C7F11">
        <w:softHyphen/>
        <w:t>вимы мелкие артерии диаметром 100—500 мкм, в стенке кото</w:t>
      </w:r>
      <w:r w:rsidRPr="004C7F11">
        <w:softHyphen/>
        <w:t>рых наблюдаются некроз миоцитов, пролиферация эндотелиоцитов, перекалибровка артерий с уменьшением их внутреннего просвета. Именно этими сосудами кровоснабжаются основная масса белого вещества больших полушарий головного мозга и подкорковые ганглии. Длительно персистирующая гипоперфузия и хроническая гипоксия белого ве</w:t>
      </w:r>
      <w:r w:rsidRPr="004C7F11">
        <w:softHyphen/>
        <w:t xml:space="preserve">щества приводит к очаговой </w:t>
      </w:r>
      <w:r>
        <w:t>д</w:t>
      </w:r>
      <w:r w:rsidRPr="004C7F11">
        <w:t>емиелинизации, гибели отде</w:t>
      </w:r>
      <w:r w:rsidRPr="004C7F11">
        <w:softHyphen/>
        <w:t>льных нейронов и дальнейшему прогрессированию деге</w:t>
      </w:r>
      <w:r w:rsidRPr="004C7F11">
        <w:softHyphen/>
        <w:t>неративного поражения мозговой ткани.</w:t>
      </w:r>
    </w:p>
    <w:p w:rsidR="0073489A" w:rsidRPr="004C7F11" w:rsidRDefault="0073489A" w:rsidP="0073489A">
      <w:pPr>
        <w:shd w:val="clear" w:color="auto" w:fill="FFFFFF"/>
        <w:spacing w:line="360" w:lineRule="auto"/>
        <w:ind w:left="58" w:firstLine="288"/>
        <w:jc w:val="both"/>
      </w:pPr>
      <w:r>
        <w:t xml:space="preserve">    </w:t>
      </w:r>
      <w:r w:rsidRPr="004C7F11">
        <w:t>Стенозирующее поражение магистральных артерий го</w:t>
      </w:r>
      <w:r w:rsidRPr="004C7F11">
        <w:softHyphen/>
        <w:t>ловы (внутренних сонных и позвоночных), более прокси</w:t>
      </w:r>
      <w:r w:rsidRPr="004C7F11">
        <w:softHyphen/>
        <w:t>мально расположенных сосудов (дуга аорты, подключичные и безымянные артерии) в первую очередь является следствием атеросклероза. Намного реже к нарушению проходимости указанных сосудов ведут фиброзно-мышечная дисплазия, артерииты, расслоение стенки артерии, аномалии строения сосудистого русла. Помимо непосредственно гипоперфузии</w:t>
      </w:r>
      <w:r>
        <w:t>,</w:t>
      </w:r>
      <w:r w:rsidRPr="004C7F11">
        <w:t xml:space="preserve"> обусловленной сужением просвета артерии, ишемическое поражение вещества мозга может быть обусловлено сниже</w:t>
      </w:r>
      <w:r w:rsidRPr="004C7F11">
        <w:softHyphen/>
        <w:t>нием сосудистой реактивности, формированием артериоартериальных микроэмболий, источником которых являются пристеночные тромботические массы, изъязвляющаяся атеросклеротическая бляшка, агрегаты клеток циркулирующей крови. В данной ситуации исключительно велика роль гиперагрегации тромбоцитов, уменьшения эластичности эритроцитов, повышения вязкости крови, смещения тромботического потенциала крови в сторону гиперкоагуляции.</w:t>
      </w:r>
    </w:p>
    <w:p w:rsidR="0073489A" w:rsidRPr="004C7F11" w:rsidRDefault="0073489A" w:rsidP="0073489A">
      <w:pPr>
        <w:shd w:val="clear" w:color="auto" w:fill="FFFFFF"/>
        <w:spacing w:line="360" w:lineRule="auto"/>
        <w:ind w:left="29" w:right="58" w:firstLine="274"/>
        <w:jc w:val="both"/>
      </w:pPr>
      <w:r>
        <w:t xml:space="preserve">     </w:t>
      </w:r>
      <w:r w:rsidRPr="004C7F11">
        <w:t>Снижение притока крови к головному мозгу до уровня ниже критического запускает каскад сложнейших биохими</w:t>
      </w:r>
      <w:r w:rsidRPr="004C7F11">
        <w:softHyphen/>
        <w:t>ческих реакций, среди которых основополагающую роль играют дефицит энергии, нарушение работы ионных насо</w:t>
      </w:r>
      <w:r w:rsidRPr="004C7F11">
        <w:softHyphen/>
        <w:t>сов, накопление в нейронах ионов кальция и лактата. Предполагается участие в формировании хронического ишемического поражения мозга и иных факторов - эксай-тотоксичности, апоптоза</w:t>
      </w:r>
      <w:r>
        <w:t>,</w:t>
      </w:r>
      <w:r w:rsidRPr="004C7F11">
        <w:t xml:space="preserve"> оксидан</w:t>
      </w:r>
      <w:r>
        <w:t>тн</w:t>
      </w:r>
      <w:r w:rsidRPr="004C7F11">
        <w:t>ого стресса, активации микроглии, реакции воспаления. В условиях экспери</w:t>
      </w:r>
      <w:r w:rsidRPr="004C7F11">
        <w:softHyphen/>
        <w:t>мента установлено, что такие изменения, инициируемые эпизодом острой фокальной ишемии, могут не только персистировать, но и нарастать на протяжении 1-3 мес. Осо</w:t>
      </w:r>
      <w:r w:rsidRPr="004C7F11">
        <w:softHyphen/>
        <w:t>бенно уязвимы при этом миелинизированные образова</w:t>
      </w:r>
      <w:r w:rsidRPr="004C7F11">
        <w:softHyphen/>
        <w:t>ния — зрительный тракт, внутренняя капсула, мозолистое тело. Стойкая гипоперфузия и хроническая гипоксия сопровождаются процессами отсроченной (на протяжении нескольких недель) нейродегенерации, максимальная выра</w:t>
      </w:r>
      <w:r w:rsidRPr="004C7F11">
        <w:softHyphen/>
        <w:t xml:space="preserve">женность которой регистрируется в перивентрикулярном белом веществе больших полушарий. </w:t>
      </w:r>
    </w:p>
    <w:p w:rsidR="0073489A" w:rsidRPr="004C7F11" w:rsidRDefault="0073489A" w:rsidP="0073489A">
      <w:pPr>
        <w:shd w:val="clear" w:color="auto" w:fill="FFFFFF"/>
        <w:spacing w:line="360" w:lineRule="auto"/>
        <w:ind w:left="29" w:right="58" w:firstLine="274"/>
        <w:jc w:val="both"/>
      </w:pPr>
      <w:r>
        <w:t xml:space="preserve">    </w:t>
      </w:r>
      <w:r w:rsidRPr="004C7F11">
        <w:t>Важность проблемы хронических расстройств мозгового кровообращения обусловлена тем, что прогрессирова</w:t>
      </w:r>
      <w:r>
        <w:t>ние</w:t>
      </w:r>
      <w:r w:rsidRPr="004C7F11">
        <w:t xml:space="preserve"> процесса может вести к тяжелой инвалидизации.</w:t>
      </w:r>
    </w:p>
    <w:p w:rsidR="0073489A" w:rsidRPr="004C7F11" w:rsidRDefault="0073489A" w:rsidP="0073489A">
      <w:pPr>
        <w:shd w:val="clear" w:color="auto" w:fill="FFFFFF"/>
        <w:spacing w:line="360" w:lineRule="auto"/>
        <w:ind w:left="29" w:right="58" w:firstLine="274"/>
        <w:jc w:val="both"/>
      </w:pPr>
      <w:r>
        <w:t xml:space="preserve">    </w:t>
      </w:r>
      <w:r w:rsidRPr="004C7F11">
        <w:t>Клиническая картина ХРМК характеризуется комплек</w:t>
      </w:r>
      <w:r w:rsidRPr="004C7F11">
        <w:softHyphen/>
        <w:t>сом когнитивных расстройств, эмоциональных нарушений, очагового неврологического дефицита. Характер когнитив</w:t>
      </w:r>
      <w:r w:rsidRPr="004C7F11">
        <w:softHyphen/>
        <w:t>ных расстройств в значительной степени определяется пре</w:t>
      </w:r>
      <w:r w:rsidRPr="004C7F11">
        <w:softHyphen/>
        <w:t>имущественным поражением подкорковых образований или коры головного мозга. Наиболее часто выявляются на</w:t>
      </w:r>
      <w:r w:rsidRPr="004C7F11">
        <w:softHyphen/>
        <w:t>рушения способности к усвоению и удержанию новой ин</w:t>
      </w:r>
      <w:r w:rsidRPr="004C7F11">
        <w:softHyphen/>
        <w:t>формации, снижение темпа и качества умственной деятель</w:t>
      </w:r>
      <w:r w:rsidRPr="004C7F11">
        <w:softHyphen/>
        <w:t>ности. Корковые расстройства проявляются агнозией, афазией, апраксией, которые на протяжении определен</w:t>
      </w:r>
      <w:r w:rsidRPr="004C7F11">
        <w:softHyphen/>
        <w:t>ного периода могут носить фрагментарный, парциальный характер.</w:t>
      </w:r>
    </w:p>
    <w:p w:rsidR="0073489A" w:rsidRDefault="0073489A" w:rsidP="0073489A">
      <w:pPr>
        <w:shd w:val="clear" w:color="auto" w:fill="FFFFFF"/>
        <w:spacing w:line="360" w:lineRule="auto"/>
        <w:ind w:left="72" w:firstLine="288"/>
        <w:jc w:val="both"/>
      </w:pPr>
      <w:r w:rsidRPr="004C7F11">
        <w:t>Наряду с когнитивными развиваются аффективные нару</w:t>
      </w:r>
      <w:r w:rsidRPr="004C7F11">
        <w:softHyphen/>
        <w:t>шения. Характерны депрессия, снижение интереса к проис</w:t>
      </w:r>
      <w:r w:rsidRPr="004C7F11">
        <w:softHyphen/>
        <w:t>ходящему, сужение круга интересов, безэмоциональность. У большей части пациентов заболевание впервые появляется именно когнитивными и эмоциональными нарушениями, в последующем они в значительной степени определяют уро</w:t>
      </w:r>
      <w:r w:rsidRPr="004C7F11">
        <w:softHyphen/>
        <w:t>вень социальной адаптации пациентов, способность продол</w:t>
      </w:r>
      <w:r w:rsidRPr="004C7F11">
        <w:softHyphen/>
        <w:t>жать трудовую деятельность в полном объеме, приводят к снижению качества жизни.</w:t>
      </w:r>
    </w:p>
    <w:p w:rsidR="00E310FB" w:rsidRPr="003F18C9" w:rsidRDefault="00E310FB" w:rsidP="00E310FB">
      <w:pPr>
        <w:shd w:val="clear" w:color="auto" w:fill="FFFFFF"/>
        <w:spacing w:before="29" w:line="360" w:lineRule="auto"/>
        <w:ind w:firstLine="274"/>
        <w:jc w:val="both"/>
      </w:pPr>
      <w:r w:rsidRPr="003F18C9">
        <w:t>Очаговый неврологический дефицит, как правило, пред</w:t>
      </w:r>
      <w:r w:rsidRPr="003F18C9">
        <w:softHyphen/>
        <w:t>ставлен вестибулярно-атактическими</w:t>
      </w:r>
      <w:r w:rsidR="003736DB">
        <w:t>,</w:t>
      </w:r>
      <w:r w:rsidRPr="003F18C9">
        <w:t xml:space="preserve"> пирамидными и экс</w:t>
      </w:r>
      <w:r w:rsidRPr="003F18C9">
        <w:softHyphen/>
        <w:t>трапирамидными расстройствами, псевдобульбарным син</w:t>
      </w:r>
      <w:r w:rsidRPr="003F18C9">
        <w:softHyphen/>
        <w:t>дромом. По мере прогрессиро</w:t>
      </w:r>
      <w:r w:rsidR="003736DB">
        <w:t>в</w:t>
      </w:r>
      <w:r w:rsidRPr="003F18C9">
        <w:t>ания заболевания нарастает уже имеющаяся симптоматика и присоединяются невроло</w:t>
      </w:r>
      <w:r w:rsidRPr="003F18C9">
        <w:softHyphen/>
        <w:t>гические расстройства, обусловленные возникновением новых очагов поражения. Степень выраженности когнитив</w:t>
      </w:r>
      <w:r w:rsidRPr="003F18C9">
        <w:softHyphen/>
        <w:t>ных нарушений, характер и тяжесть неврологического де</w:t>
      </w:r>
      <w:r w:rsidRPr="003F18C9">
        <w:softHyphen/>
        <w:t>фицита определяют возможность продолжения пациентом трудовой деятельности, сохранность способности к самооб</w:t>
      </w:r>
      <w:r w:rsidRPr="003F18C9">
        <w:softHyphen/>
        <w:t>служиванию.</w:t>
      </w:r>
    </w:p>
    <w:p w:rsidR="00E310FB" w:rsidRPr="003F18C9" w:rsidRDefault="00652810" w:rsidP="00E310FB">
      <w:pPr>
        <w:shd w:val="clear" w:color="auto" w:fill="FFFFFF"/>
        <w:spacing w:line="360" w:lineRule="auto"/>
        <w:ind w:left="14" w:firstLine="274"/>
        <w:jc w:val="both"/>
      </w:pPr>
      <w:r>
        <w:t xml:space="preserve">    </w:t>
      </w:r>
      <w:r w:rsidR="00E310FB" w:rsidRPr="003F18C9">
        <w:t xml:space="preserve">Лечебная тактика у больных с </w:t>
      </w:r>
      <w:r w:rsidR="00E310FB" w:rsidRPr="003F18C9">
        <w:rPr>
          <w:bCs/>
        </w:rPr>
        <w:t xml:space="preserve">ХРМК </w:t>
      </w:r>
      <w:r w:rsidR="00E310FB" w:rsidRPr="003F18C9">
        <w:t>зависит от характера основного сосудистого процесса. Обязательны коррекция факторов сердечно-сосудистого риска: нормализация уровня АД</w:t>
      </w:r>
      <w:r>
        <w:t>,</w:t>
      </w:r>
      <w:r w:rsidR="00E310FB" w:rsidRPr="003F18C9">
        <w:t xml:space="preserve"> углеводного и липидного обмена, коррекция массы тела, отказ от курения и чрезмерного употребления алкоголя, обес</w:t>
      </w:r>
      <w:r w:rsidR="00E310FB" w:rsidRPr="003F18C9">
        <w:softHyphen/>
        <w:t>печение адекватного уровня физических нагрузок. Эффек</w:t>
      </w:r>
      <w:r w:rsidR="00E310FB" w:rsidRPr="003F18C9">
        <w:softHyphen/>
        <w:t>тивность этих мер как средства профилактики ишемического инсульта (в том числе — и вторичной) убедительно доказана, имеются данные о том, что они могут снизить риск развития прогрессирующего сосудистого поражении мозга.</w:t>
      </w:r>
    </w:p>
    <w:p w:rsidR="004862FC" w:rsidRPr="003F18C9" w:rsidRDefault="00652810" w:rsidP="004862FC">
      <w:pPr>
        <w:shd w:val="clear" w:color="auto" w:fill="FFFFFF"/>
        <w:spacing w:line="360" w:lineRule="auto"/>
        <w:ind w:left="14" w:right="43"/>
        <w:jc w:val="both"/>
      </w:pPr>
      <w:r>
        <w:t xml:space="preserve">       </w:t>
      </w:r>
      <w:r w:rsidR="00E310FB" w:rsidRPr="003F18C9">
        <w:t>Трудно переоценить роль коррекции уровня АД как важ</w:t>
      </w:r>
      <w:r w:rsidR="00E310FB" w:rsidRPr="003F18C9">
        <w:softHyphen/>
        <w:t>нейшего средства предупреждения цереброваскулярных рас</w:t>
      </w:r>
      <w:r w:rsidR="00E310FB" w:rsidRPr="003F18C9">
        <w:softHyphen/>
        <w:t>стройств. Согласно имеющимся на сегодняшний день дан</w:t>
      </w:r>
      <w:r w:rsidR="00E310FB" w:rsidRPr="003F18C9">
        <w:softHyphen/>
        <w:t xml:space="preserve">ным, принципиально важна эффективность контроля </w:t>
      </w:r>
      <w:r>
        <w:t>гип</w:t>
      </w:r>
      <w:r w:rsidR="00E310FB" w:rsidRPr="003F18C9">
        <w:t>ертензии; при этом меньшее значение имеет тип исполь</w:t>
      </w:r>
      <w:r w:rsidR="00E310FB" w:rsidRPr="003F18C9">
        <w:softHyphen/>
        <w:t>зуемых антигипергензивных препаратов. Лечебная стратегии должна учитывать не только исходный уровень АД и его су</w:t>
      </w:r>
      <w:r w:rsidR="00E310FB" w:rsidRPr="003F18C9">
        <w:softHyphen/>
        <w:t>точный ритм, но и наличие сопутствующих заболеваний, по</w:t>
      </w:r>
      <w:r w:rsidR="004862FC" w:rsidRPr="003F18C9">
        <w:t>ражения органов-мишеней (ишемическая болезнь сердца, поражение почек, сетчатки глаза и пр.).</w:t>
      </w:r>
    </w:p>
    <w:p w:rsidR="004862FC" w:rsidRPr="003F18C9" w:rsidRDefault="00652810" w:rsidP="004862FC">
      <w:pPr>
        <w:shd w:val="clear" w:color="auto" w:fill="FFFFFF"/>
        <w:spacing w:line="360" w:lineRule="auto"/>
        <w:ind w:right="29" w:firstLine="302"/>
        <w:jc w:val="both"/>
      </w:pPr>
      <w:r>
        <w:t xml:space="preserve">    </w:t>
      </w:r>
      <w:r w:rsidR="004862FC" w:rsidRPr="003F18C9">
        <w:t>Необходимость контроля уровня АД не вызывает сомнений, однако следует избегать и резкого его снижения и помнить об опасности выраженной  гипотензии у значительного числа боль</w:t>
      </w:r>
      <w:r w:rsidR="004862FC" w:rsidRPr="003F18C9">
        <w:softHyphen/>
        <w:t>ных; риск ее осложнений особенно велик у пациентов с гемодинамически значимыми стенозами магистральных артерий го</w:t>
      </w:r>
      <w:r w:rsidR="004862FC" w:rsidRPr="003F18C9">
        <w:softHyphen/>
        <w:t>ловы и внутричерепных артерий. По результатам проспективных исследований, чрезмерно низкое АД, как и его повышение, мо</w:t>
      </w:r>
      <w:r w:rsidR="004862FC" w:rsidRPr="003F18C9">
        <w:softHyphen/>
        <w:t>жет вести к развитию и прогрессированию сосудистой деменции, в</w:t>
      </w:r>
      <w:r w:rsidR="003736DB">
        <w:t xml:space="preserve"> </w:t>
      </w:r>
      <w:r w:rsidR="004862FC" w:rsidRPr="003F18C9">
        <w:t>частности у лиц старших возрастных групп.</w:t>
      </w:r>
    </w:p>
    <w:p w:rsidR="004862FC" w:rsidRPr="003F18C9" w:rsidRDefault="004862FC" w:rsidP="004862FC">
      <w:pPr>
        <w:shd w:val="clear" w:color="auto" w:fill="FFFFFF"/>
        <w:spacing w:line="360" w:lineRule="auto"/>
        <w:ind w:left="14" w:right="29" w:firstLine="288"/>
        <w:jc w:val="both"/>
      </w:pPr>
      <w:r w:rsidRPr="003F18C9">
        <w:t>Кардинальное направление вторичной профилактики расстройств мозгового кровообращения, в частности ХРМК, - нормализация состояния микроциркуляции, для чего используются антиагреганты. Препаратом выбора сегодня является ацетилсалициловая кислота, обладающая достаточной эффективностью, хорошей переносимостью при невысокой стоимости. Несомненная эффективность препа</w:t>
      </w:r>
      <w:r w:rsidRPr="003F18C9">
        <w:softHyphen/>
        <w:t>рата многократно подтверждена в сериях масштабных рандо</w:t>
      </w:r>
      <w:r w:rsidRPr="003F18C9">
        <w:softHyphen/>
        <w:t>мизированных клинических исследований, впоследствии подвергнутых метаанализу.</w:t>
      </w:r>
    </w:p>
    <w:p w:rsidR="005C18E6" w:rsidRPr="00F5770A" w:rsidRDefault="00652810" w:rsidP="00652810">
      <w:pPr>
        <w:shd w:val="clear" w:color="auto" w:fill="FFFFFF"/>
        <w:spacing w:line="360" w:lineRule="auto"/>
        <w:ind w:left="14" w:firstLine="259"/>
        <w:jc w:val="both"/>
      </w:pPr>
      <w:r>
        <w:t xml:space="preserve">     </w:t>
      </w:r>
      <w:r w:rsidR="004862FC" w:rsidRPr="003F18C9">
        <w:t>Антиагреганты с целью вторичной профилактики, как правило, должны применяться на протяжении всего времени действия факторов риска - по сути дела, пожизненно. От</w:t>
      </w:r>
      <w:r w:rsidR="004862FC" w:rsidRPr="003F18C9">
        <w:softHyphen/>
        <w:t>мена препаратов представляет собой независимый фактор риска развития как инфаркта миокарда, так и ишемического инсульта. В связи с высоким риском гастроинтестиналь-ных осложнений при систематическом приеме ацетилсали</w:t>
      </w:r>
      <w:r w:rsidR="004862FC" w:rsidRPr="003F18C9">
        <w:softHyphen/>
        <w:t>циловой кислоты, особенно в случае наличия факторов риска</w:t>
      </w:r>
      <w:r>
        <w:t xml:space="preserve"> </w:t>
      </w:r>
      <w:r w:rsidR="005C18E6" w:rsidRPr="00F5770A">
        <w:t>(желудочные кровотечения, курение, односменный прием нестероидных противовоспалительных препаратов, глюкокортикоидов), требуется назначение гастропрот</w:t>
      </w:r>
      <w:r>
        <w:t>е</w:t>
      </w:r>
      <w:r w:rsidR="005C18E6" w:rsidRPr="00F5770A">
        <w:t>кторов (на</w:t>
      </w:r>
      <w:r w:rsidR="005C18E6" w:rsidRPr="00F5770A">
        <w:softHyphen/>
        <w:t>пример, омепразола). Эффективность ант</w:t>
      </w:r>
      <w:r w:rsidR="00ED58F4">
        <w:t>и</w:t>
      </w:r>
      <w:r w:rsidR="005C18E6" w:rsidRPr="00F5770A">
        <w:t>агрегантной тера</w:t>
      </w:r>
      <w:r w:rsidR="005C18E6" w:rsidRPr="00F5770A">
        <w:softHyphen/>
        <w:t>пии может оказаться недостаточной из-за резистентности к ацетилсалициловой кислоте</w:t>
      </w:r>
      <w:r>
        <w:t>.</w:t>
      </w:r>
      <w:r w:rsidR="005C18E6" w:rsidRPr="00F5770A">
        <w:t xml:space="preserve"> В этой ситуации необходимо одновременно назначить второй антиагрегант или перейти на иной препарат антитромбоцитарного действи</w:t>
      </w:r>
      <w:r>
        <w:t>я</w:t>
      </w:r>
      <w:r w:rsidR="005C18E6" w:rsidRPr="00F5770A">
        <w:t>. Превентивный эффект этих средств до</w:t>
      </w:r>
      <w:r w:rsidR="005C18E6" w:rsidRPr="00F5770A">
        <w:softHyphen/>
        <w:t xml:space="preserve">стоверно выше, чем гипохолестеринемической </w:t>
      </w:r>
      <w:r>
        <w:t>дие</w:t>
      </w:r>
      <w:r w:rsidR="005C18E6" w:rsidRPr="00F5770A">
        <w:t>ты; этим подтверждается предпо</w:t>
      </w:r>
      <w:r w:rsidR="005C18E6" w:rsidRPr="00F5770A">
        <w:softHyphen/>
        <w:t>ложение о плейотропных эффектах статинов, не связанных исключительно с нормализацией уровня холестерина.</w:t>
      </w:r>
    </w:p>
    <w:p w:rsidR="005C18E6" w:rsidRPr="00F5770A" w:rsidRDefault="00652810" w:rsidP="005C18E6">
      <w:pPr>
        <w:shd w:val="clear" w:color="auto" w:fill="FFFFFF"/>
        <w:spacing w:line="360" w:lineRule="auto"/>
        <w:ind w:left="14" w:right="43" w:firstLine="288"/>
        <w:jc w:val="both"/>
      </w:pPr>
      <w:r>
        <w:t xml:space="preserve">    </w:t>
      </w:r>
      <w:r w:rsidR="005C18E6" w:rsidRPr="00F5770A">
        <w:t>К сожалению, прием антиагре</w:t>
      </w:r>
      <w:r w:rsidR="005C18E6" w:rsidRPr="00F5770A">
        <w:rPr>
          <w:u w:val="single"/>
        </w:rPr>
        <w:t>гант</w:t>
      </w:r>
      <w:r w:rsidR="005C18E6" w:rsidRPr="00F5770A">
        <w:t>ов и статинов, как</w:t>
      </w:r>
      <w:r>
        <w:t>,</w:t>
      </w:r>
      <w:r w:rsidR="005C18E6" w:rsidRPr="00F5770A">
        <w:t xml:space="preserve"> впрочем, и систематический контроль </w:t>
      </w:r>
      <w:r>
        <w:t>А</w:t>
      </w:r>
      <w:r w:rsidR="005C18E6" w:rsidRPr="00F5770A">
        <w:t>Д и устранение иных факторов сердечно-сосудистого риска — явно недостаточные меры. Серьезными проблемами, ограничивающими их эф</w:t>
      </w:r>
      <w:r w:rsidR="005C18E6" w:rsidRPr="00F5770A">
        <w:softHyphen/>
        <w:t>фективность, являются низкая приверженность больных ле</w:t>
      </w:r>
      <w:r w:rsidR="005C18E6" w:rsidRPr="00F5770A">
        <w:softHyphen/>
        <w:t>чению, неадекватная терапия, нередко проводимая с наруше</w:t>
      </w:r>
      <w:r w:rsidR="005C18E6" w:rsidRPr="00F5770A">
        <w:softHyphen/>
        <w:t>нием стандартов лечения и профилактики.</w:t>
      </w:r>
    </w:p>
    <w:p w:rsidR="005C18E6" w:rsidRPr="00F5770A" w:rsidRDefault="00652810" w:rsidP="005C18E6">
      <w:pPr>
        <w:shd w:val="clear" w:color="auto" w:fill="FFFFFF"/>
        <w:spacing w:line="360" w:lineRule="auto"/>
        <w:ind w:left="14" w:right="58" w:firstLine="274"/>
        <w:jc w:val="both"/>
      </w:pPr>
      <w:r>
        <w:t xml:space="preserve">     </w:t>
      </w:r>
      <w:r w:rsidR="005C18E6" w:rsidRPr="00F5770A">
        <w:t>Перспективное направление лечения больных с ХРМК — применение препаратов комплексного действия, оказываю</w:t>
      </w:r>
      <w:r w:rsidR="005C18E6" w:rsidRPr="00F5770A">
        <w:softHyphen/>
        <w:t>щих положительное действие как на сосудистое русло, так и на состояние микроциркуляции и гемостаза. Необходимо также иметь в виду, что назначение комбинированных препа</w:t>
      </w:r>
      <w:r w:rsidR="005C18E6" w:rsidRPr="00F5770A">
        <w:softHyphen/>
        <w:t>ратов, лекарственных средств, оказывающих мультимодальное действие, препаратов пролонгированного действия спо</w:t>
      </w:r>
      <w:r w:rsidR="005C18E6" w:rsidRPr="00F5770A">
        <w:softHyphen/>
        <w:t>собно повысить приверженность больных лечению благодаря устранению необходимости многократного приема этих средств в течение суток.</w:t>
      </w:r>
    </w:p>
    <w:p w:rsidR="005C18E6" w:rsidRPr="00F5770A" w:rsidRDefault="00652810" w:rsidP="005C18E6">
      <w:pPr>
        <w:shd w:val="clear" w:color="auto" w:fill="FFFFFF"/>
        <w:spacing w:line="360" w:lineRule="auto"/>
        <w:ind w:left="29" w:right="29" w:firstLine="288"/>
        <w:jc w:val="both"/>
      </w:pPr>
      <w:r>
        <w:t xml:space="preserve">    </w:t>
      </w:r>
      <w:r w:rsidR="005C18E6" w:rsidRPr="00F5770A">
        <w:t>К числу таких препаратов относится бенциклана фумарат (Галидор) - вазоактивный препарат с выраженным спазмоли</w:t>
      </w:r>
      <w:r w:rsidR="005C18E6" w:rsidRPr="00F5770A">
        <w:softHyphen/>
        <w:t>тическим действием. Сосудорасширяющий эффект реализу</w:t>
      </w:r>
      <w:r w:rsidR="005C18E6" w:rsidRPr="00F5770A">
        <w:softHyphen/>
        <w:t>ется вследствие ингибирующего воздействия на фосфодиэстеразу, активации аденилатциклазы, модуляций активности аденозиновых ре</w:t>
      </w:r>
      <w:r w:rsidR="00F05DCB">
        <w:t>це</w:t>
      </w:r>
      <w:r w:rsidR="005C18E6" w:rsidRPr="00F5770A">
        <w:t>п</w:t>
      </w:r>
      <w:r w:rsidR="00F05DCB">
        <w:t>т</w:t>
      </w:r>
      <w:r w:rsidR="005C18E6" w:rsidRPr="00F5770A">
        <w:t>оров. Кроме то</w:t>
      </w:r>
      <w:r w:rsidR="00F05DCB">
        <w:t>го</w:t>
      </w:r>
      <w:r w:rsidR="005C18E6" w:rsidRPr="00F5770A">
        <w:t>, Галидор обладает свойствами блокатора кал</w:t>
      </w:r>
      <w:r w:rsidR="00F05DCB">
        <w:t>ьциевых каналов, ингибируя каль</w:t>
      </w:r>
      <w:r w:rsidR="005C18E6" w:rsidRPr="00F5770A">
        <w:t>цийзависимый процесс электромеханического сопряжения в мембранах гладкомышечных клеток и снижая таким образом сократительную реакцию миоцитов  артериальной стенки</w:t>
      </w:r>
      <w:r w:rsidR="00F05DCB">
        <w:t>.</w:t>
      </w:r>
      <w:r w:rsidR="005C18E6" w:rsidRPr="00F5770A">
        <w:t xml:space="preserve"> Представляет интерес способность Гали</w:t>
      </w:r>
      <w:r w:rsidR="00F05DCB">
        <w:t>д</w:t>
      </w:r>
      <w:r w:rsidR="005C18E6" w:rsidRPr="00F5770A">
        <w:t>ора ингибировать влияние серотонина на стенку артериальных сосудов и мемб</w:t>
      </w:r>
      <w:r w:rsidR="005C18E6" w:rsidRPr="00F5770A">
        <w:softHyphen/>
        <w:t>ран эритроцитов, препятствуя их адгезии и агрегации, а также повышая деформируемость. Галидор оказывает сосудорасши</w:t>
      </w:r>
      <w:r w:rsidR="005C18E6" w:rsidRPr="00F5770A">
        <w:softHyphen/>
        <w:t>ряющее действие на церебральные артерии, тогда как на сис</w:t>
      </w:r>
      <w:r w:rsidR="005C18E6" w:rsidRPr="00F5770A">
        <w:softHyphen/>
        <w:t>темное АД практически не влияет, что позволяет применять его у пациентов как с гипо-, так и с гиперт</w:t>
      </w:r>
      <w:r w:rsidR="00F05DCB">
        <w:t>ен</w:t>
      </w:r>
      <w:r w:rsidR="005C18E6" w:rsidRPr="00F5770A">
        <w:t>зией. Галидор положительно воздействует также на состояние микроциркуляции, в первую очередь — вследствие повышения деформи</w:t>
      </w:r>
      <w:r w:rsidR="005C18E6" w:rsidRPr="00F5770A">
        <w:softHyphen/>
        <w:t>руемости эритроцитов, одного из важных факторов, опреде</w:t>
      </w:r>
      <w:r w:rsidR="005C18E6" w:rsidRPr="00F5770A">
        <w:softHyphen/>
        <w:t>ляющих состояние микроциркуляции и газообмена.</w:t>
      </w:r>
    </w:p>
    <w:p w:rsidR="005C18E6" w:rsidRPr="00F5770A" w:rsidRDefault="00F05DCB" w:rsidP="005C18E6">
      <w:pPr>
        <w:shd w:val="clear" w:color="auto" w:fill="FFFFFF"/>
        <w:spacing w:line="360" w:lineRule="auto"/>
        <w:ind w:left="43" w:firstLine="288"/>
        <w:jc w:val="both"/>
      </w:pPr>
      <w:r>
        <w:t xml:space="preserve">    </w:t>
      </w:r>
      <w:r w:rsidR="005C18E6" w:rsidRPr="00F5770A">
        <w:t>В проведенных ранее клинических исследованиях, в кото</w:t>
      </w:r>
      <w:r w:rsidR="005C18E6" w:rsidRPr="00F5770A">
        <w:softHyphen/>
        <w:t>рые были включены пациенты с различными формами ХРМК</w:t>
      </w:r>
      <w:r w:rsidR="005C7666">
        <w:t>,</w:t>
      </w:r>
      <w:r w:rsidR="005C18E6" w:rsidRPr="00F5770A">
        <w:t xml:space="preserve"> установлено, что применение препарата в суточной дозе 400-600 мг на протяжении 4-8 нед</w:t>
      </w:r>
      <w:r w:rsidR="005C7666">
        <w:t>.</w:t>
      </w:r>
      <w:r w:rsidR="005C18E6" w:rsidRPr="00F5770A">
        <w:t xml:space="preserve"> сопровождалось как субъ</w:t>
      </w:r>
      <w:r w:rsidR="005C18E6" w:rsidRPr="00F5770A">
        <w:softHyphen/>
        <w:t>ективным улучшением состояния, так и регрессом невроло</w:t>
      </w:r>
      <w:r w:rsidR="005C18E6" w:rsidRPr="00F5770A">
        <w:softHyphen/>
        <w:t>гического дефицита, в частности купированием вестибулярно-атактических нарушений,  нормализацией  слуха  и</w:t>
      </w:r>
      <w:r w:rsidR="005C18E6">
        <w:t xml:space="preserve"> </w:t>
      </w:r>
      <w:r w:rsidR="005C18E6" w:rsidRPr="00F5770A">
        <w:t>зрения, когнитивной сферы. Клиническое улучшение подтверждалось данными о нормализации церебральной гемоди</w:t>
      </w:r>
      <w:r w:rsidR="005C18E6" w:rsidRPr="00F5770A">
        <w:softHyphen/>
        <w:t>намики (по результатам ультразвуковой допплерог</w:t>
      </w:r>
      <w:r w:rsidR="005C7666">
        <w:t>р</w:t>
      </w:r>
      <w:r w:rsidR="005C18E6" w:rsidRPr="00F5770A">
        <w:t>афии и сцинтиграфии с радиоактивным ксеноном).</w:t>
      </w:r>
    </w:p>
    <w:p w:rsidR="005C18E6" w:rsidRPr="00F5770A" w:rsidRDefault="005C7666" w:rsidP="005C18E6">
      <w:pPr>
        <w:shd w:val="clear" w:color="auto" w:fill="FFFFFF"/>
        <w:spacing w:line="360" w:lineRule="auto"/>
        <w:ind w:right="86" w:firstLine="288"/>
        <w:jc w:val="both"/>
      </w:pPr>
      <w:r>
        <w:t xml:space="preserve">    </w:t>
      </w:r>
      <w:r w:rsidR="005C18E6" w:rsidRPr="00F5770A">
        <w:t>В проведенном  в 2005г. исследовании, в которое были включены больные с ХРМК с умеренными когнитивными нарушениями, выявлено, что нарастание кровотока в процессе</w:t>
      </w:r>
      <w:r w:rsidR="005C18E6">
        <w:t xml:space="preserve"> </w:t>
      </w:r>
      <w:r w:rsidR="005C18E6" w:rsidRPr="00F5770A">
        <w:t>лечения (по сосудам как сон</w:t>
      </w:r>
      <w:r w:rsidR="005C18E6" w:rsidRPr="00F5770A">
        <w:softHyphen/>
        <w:t>ных, так и позвоночных арте</w:t>
      </w:r>
      <w:r w:rsidR="005C18E6" w:rsidRPr="00F5770A">
        <w:softHyphen/>
        <w:t>рий) в сочетании с повыше</w:t>
      </w:r>
      <w:r w:rsidR="005C18E6" w:rsidRPr="00F5770A">
        <w:softHyphen/>
        <w:t>нием их эластичности со</w:t>
      </w:r>
      <w:r w:rsidR="005C18E6" w:rsidRPr="00F5770A">
        <w:softHyphen/>
        <w:t>провождалось существенным приростом скорости и качества умственной деятельности. Через 8 нед</w:t>
      </w:r>
      <w:r w:rsidR="00676846">
        <w:t>.</w:t>
      </w:r>
      <w:r w:rsidR="005C18E6" w:rsidRPr="00F5770A">
        <w:t xml:space="preserve"> терапии, по дан</w:t>
      </w:r>
      <w:r w:rsidR="005C18E6" w:rsidRPr="00F5770A">
        <w:softHyphen/>
        <w:t>ным комплекса тестов для оценки умственной работоспо</w:t>
      </w:r>
      <w:r w:rsidR="005C18E6" w:rsidRPr="00F5770A">
        <w:softHyphen/>
        <w:t>собности и эмоционального состояния, регистрировалось значительное  улучшение (результаты достоверно отличались от соответствующих показателей в контрольной группе).</w:t>
      </w:r>
    </w:p>
    <w:p w:rsidR="005C18E6" w:rsidRPr="00F5770A" w:rsidRDefault="00676846" w:rsidP="005C18E6">
      <w:pPr>
        <w:shd w:val="clear" w:color="auto" w:fill="FFFFFF"/>
        <w:spacing w:line="360" w:lineRule="auto"/>
        <w:ind w:right="72" w:firstLine="274"/>
        <w:jc w:val="both"/>
      </w:pPr>
      <w:r>
        <w:t xml:space="preserve">    </w:t>
      </w:r>
      <w:r w:rsidR="005C18E6" w:rsidRPr="00F5770A">
        <w:t>Важный итог многочисленных исследований, посвящен</w:t>
      </w:r>
      <w:r w:rsidR="005C18E6" w:rsidRPr="00F5770A">
        <w:softHyphen/>
        <w:t>ных возможности применения в клинике Гали</w:t>
      </w:r>
      <w:r>
        <w:t>д</w:t>
      </w:r>
      <w:r w:rsidR="005C18E6" w:rsidRPr="00F5770A">
        <w:t>ора, - конста</w:t>
      </w:r>
      <w:r w:rsidR="005C18E6" w:rsidRPr="00F5770A">
        <w:softHyphen/>
        <w:t>тация хорошей переносимости препарата, отсутствие значи</w:t>
      </w:r>
      <w:r w:rsidR="005C18E6" w:rsidRPr="00F5770A">
        <w:softHyphen/>
        <w:t>мых побочных эффектов даже при длительном применении. Необходимо подчеркнуть возможность одновременного ис</w:t>
      </w:r>
      <w:r w:rsidR="005C18E6" w:rsidRPr="00F5770A">
        <w:softHyphen/>
        <w:t>пользования антигипертензивных препаратов, антиагреган</w:t>
      </w:r>
      <w:r w:rsidR="005C18E6" w:rsidRPr="00F5770A">
        <w:softHyphen/>
        <w:t>тов</w:t>
      </w:r>
      <w:r>
        <w:t>,</w:t>
      </w:r>
      <w:r w:rsidR="005C18E6" w:rsidRPr="00F5770A">
        <w:t xml:space="preserve"> коронаролитиков</w:t>
      </w:r>
      <w:r>
        <w:t>,</w:t>
      </w:r>
      <w:r w:rsidR="005C18E6" w:rsidRPr="00F5770A">
        <w:t xml:space="preserve"> противо</w:t>
      </w:r>
      <w:r>
        <w:t>-</w:t>
      </w:r>
      <w:r w:rsidR="005C18E6" w:rsidRPr="00F5770A">
        <w:t>диабетических средств. Эф</w:t>
      </w:r>
      <w:r w:rsidR="005C18E6" w:rsidRPr="00F5770A">
        <w:softHyphen/>
        <w:t>фект от применения Гали</w:t>
      </w:r>
      <w:r>
        <w:t>д</w:t>
      </w:r>
      <w:r w:rsidR="005C18E6" w:rsidRPr="00F5770A">
        <w:t>ора повышается при одновременном назначении ноотропных препаратов.</w:t>
      </w:r>
    </w:p>
    <w:p w:rsidR="005C18E6" w:rsidRPr="00F5770A" w:rsidRDefault="005C18E6" w:rsidP="005C18E6">
      <w:pPr>
        <w:shd w:val="clear" w:color="auto" w:fill="FFFFFF"/>
        <w:spacing w:line="360" w:lineRule="auto"/>
        <w:ind w:left="14" w:right="29" w:firstLine="274"/>
        <w:jc w:val="both"/>
      </w:pPr>
      <w:r w:rsidRPr="00F5770A">
        <w:t>Значительный интерес представляет возможность при</w:t>
      </w:r>
      <w:r w:rsidRPr="00F5770A">
        <w:softHyphen/>
        <w:t>менения препаратов, оказывающих нормализующее дейс</w:t>
      </w:r>
      <w:r w:rsidRPr="00F5770A">
        <w:softHyphen/>
        <w:t>твие на состояние церебрального метаболизма, в частности ноотропов. Типичный представитель данной группы ле</w:t>
      </w:r>
      <w:r w:rsidRPr="00F5770A">
        <w:softHyphen/>
        <w:t>карственных средств - пирацетам (Лу</w:t>
      </w:r>
      <w:r w:rsidR="00676846">
        <w:t>ц</w:t>
      </w:r>
      <w:r w:rsidRPr="00F5770A">
        <w:t>етам). Препарат об</w:t>
      </w:r>
      <w:r w:rsidRPr="00F5770A">
        <w:softHyphen/>
        <w:t>ладает широким спектром фармакологических свойств, ко</w:t>
      </w:r>
      <w:r w:rsidRPr="00F5770A">
        <w:softHyphen/>
        <w:t>торые в значительной степени реализуются благодаря восстановлению физико-химических характеристик клеточ</w:t>
      </w:r>
      <w:r w:rsidRPr="00F5770A">
        <w:softHyphen/>
        <w:t>ных мембран, в частности нейронов. Применение препарата в достаточных дозах сопровождается в первую очередь нор</w:t>
      </w:r>
      <w:r w:rsidRPr="00F5770A">
        <w:softHyphen/>
        <w:t>мализацией кортикальных функций. Следует учесть, что эффективность лечения намного выше, если наряду с широким применением медикаментов используются возмож</w:t>
      </w:r>
      <w:r w:rsidRPr="00F5770A">
        <w:softHyphen/>
        <w:t>ности нелекарственной терапии, больному созданы условия для активного образа жизни с достаточными физическими и эмоциональными нагрузками.</w:t>
      </w:r>
    </w:p>
    <w:p w:rsidR="005C18E6" w:rsidRPr="00F5770A" w:rsidRDefault="00676846" w:rsidP="005C18E6">
      <w:pPr>
        <w:shd w:val="clear" w:color="auto" w:fill="FFFFFF"/>
        <w:spacing w:line="360" w:lineRule="auto"/>
        <w:ind w:left="29" w:right="14" w:firstLine="302"/>
        <w:jc w:val="both"/>
      </w:pPr>
      <w:r>
        <w:t xml:space="preserve">    </w:t>
      </w:r>
      <w:r w:rsidR="005C18E6" w:rsidRPr="00F5770A">
        <w:t>В многочисленных клинических испытаниях установлена эффективность препарата при лечении пациентов с различными формами органического поражения головного мозга. Отмечено, что раннее начало лечения, до формирования стойкого когнитивного дефицита, достигающего степени деменции, применение достаточных доз препарата (3600—4800 мг/сут</w:t>
      </w:r>
      <w:r w:rsidR="00BC01BE">
        <w:t>.</w:t>
      </w:r>
      <w:r w:rsidR="005C18E6" w:rsidRPr="00F5770A">
        <w:t>) обеспечивают достаточную эффективность лечения. Обязательно одновременное использование и других способов лечения, минимизирующих влияние факторов сердечно-сосу</w:t>
      </w:r>
      <w:r w:rsidR="005C18E6" w:rsidRPr="00F5770A">
        <w:softHyphen/>
        <w:t>дистого риска. При назначении Луцетама следует иметь в виду его способность уменьшать интенсивность головокружения у больных с недостаточностью кровообращения в вертебробазилярной системе.</w:t>
      </w:r>
    </w:p>
    <w:p w:rsidR="001F6723" w:rsidRDefault="00676846" w:rsidP="005C18E6">
      <w:pPr>
        <w:pStyle w:val="a4"/>
        <w:spacing w:line="360" w:lineRule="auto"/>
      </w:pPr>
      <w:r>
        <w:t xml:space="preserve">         </w:t>
      </w:r>
      <w:r w:rsidR="005C18E6" w:rsidRPr="00F5770A">
        <w:t xml:space="preserve">Широкое применение современных методов лечения </w:t>
      </w:r>
      <w:r w:rsidR="00BC01BE">
        <w:rPr>
          <w:iCs/>
        </w:rPr>
        <w:t>и</w:t>
      </w:r>
      <w:r w:rsidR="005C18E6" w:rsidRPr="00F5770A">
        <w:rPr>
          <w:iCs/>
        </w:rPr>
        <w:t xml:space="preserve"> </w:t>
      </w:r>
      <w:r w:rsidR="005C18E6" w:rsidRPr="00F5770A">
        <w:t>профилактики расстройств мозгового кровообращения поз</w:t>
      </w:r>
      <w:r w:rsidR="005C18E6" w:rsidRPr="00F5770A">
        <w:softHyphen/>
        <w:t>воляет значительно замедлить, а в ряде случаев - предупре</w:t>
      </w:r>
      <w:r w:rsidR="005C18E6" w:rsidRPr="00F5770A">
        <w:softHyphen/>
        <w:t>дить развитие и</w:t>
      </w:r>
      <w:r w:rsidR="005C18E6">
        <w:t xml:space="preserve"> </w:t>
      </w:r>
      <w:r w:rsidR="00BC01BE">
        <w:t>про</w:t>
      </w:r>
      <w:r w:rsidR="005C18E6" w:rsidRPr="00F5770A">
        <w:t>грессирование его хронических форм.</w:t>
      </w:r>
    </w:p>
    <w:p w:rsidR="001F6723" w:rsidRDefault="001F6723">
      <w:pPr>
        <w:pStyle w:val="a4"/>
        <w:spacing w:line="360" w:lineRule="auto"/>
      </w:pPr>
    </w:p>
    <w:p w:rsidR="0073489A" w:rsidRDefault="0073489A">
      <w:pPr>
        <w:pStyle w:val="a4"/>
        <w:spacing w:line="360" w:lineRule="auto"/>
      </w:pPr>
    </w:p>
    <w:p w:rsidR="0073489A" w:rsidRDefault="0073489A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1F6723" w:rsidRDefault="001F6723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01BE" w:rsidRPr="004A28C2" w:rsidRDefault="00BC5EC6" w:rsidP="00BC01BE">
      <w:pPr>
        <w:shd w:val="clear" w:color="auto" w:fill="FFFFFF"/>
        <w:spacing w:before="58" w:line="360" w:lineRule="auto"/>
        <w:ind w:left="14"/>
        <w:jc w:val="both"/>
      </w:pPr>
      <w:r>
        <w:t xml:space="preserve">  </w:t>
      </w:r>
      <w:r w:rsidR="00BC01BE" w:rsidRPr="004A28C2">
        <w:t xml:space="preserve">     </w:t>
      </w:r>
      <w:r w:rsidR="00BC01BE">
        <w:t xml:space="preserve">     </w:t>
      </w:r>
      <w:r w:rsidR="00BC01BE" w:rsidRPr="004A28C2">
        <w:t>Антагонисты кальция (</w:t>
      </w:r>
      <w:r w:rsidR="00BC01BE">
        <w:t>А</w:t>
      </w:r>
      <w:r w:rsidR="00BC01BE" w:rsidRPr="004A28C2">
        <w:t>К) используются в клиничес</w:t>
      </w:r>
      <w:r w:rsidR="00BC01BE" w:rsidRPr="004A28C2">
        <w:softHyphen/>
      </w:r>
      <w:r w:rsidR="00BC01BE" w:rsidRPr="004A28C2">
        <w:rPr>
          <w:spacing w:val="-2"/>
        </w:rPr>
        <w:t xml:space="preserve">кой практике около четырех десятков лет, и в настоящее </w:t>
      </w:r>
      <w:r w:rsidR="00BC01BE" w:rsidRPr="004A28C2">
        <w:t>время это один из самых часто назначаемых препа</w:t>
      </w:r>
      <w:r w:rsidR="00BC01BE" w:rsidRPr="004A28C2">
        <w:softHyphen/>
        <w:t>ратов в кардиологии. Такое широкое применение АК в клинической практике связано с их высокой антигипертензив</w:t>
      </w:r>
      <w:r w:rsidR="00BC01BE" w:rsidRPr="004A28C2">
        <w:rPr>
          <w:spacing w:val="-3"/>
        </w:rPr>
        <w:t xml:space="preserve">ной эффективностью, метаболической нейтральностью и хорошей </w:t>
      </w:r>
      <w:r w:rsidR="00BC01BE" w:rsidRPr="004A28C2">
        <w:rPr>
          <w:spacing w:val="-1"/>
        </w:rPr>
        <w:t xml:space="preserve">переносимостью. На российском фармацевтическом рынке </w:t>
      </w:r>
      <w:r w:rsidR="00BC01BE" w:rsidRPr="004A28C2">
        <w:rPr>
          <w:spacing w:val="-3"/>
        </w:rPr>
        <w:t>в последние годы присутствуют антагонисты кальци</w:t>
      </w:r>
      <w:r w:rsidR="00BC01BE">
        <w:rPr>
          <w:spacing w:val="-3"/>
        </w:rPr>
        <w:t>я</w:t>
      </w:r>
      <w:r w:rsidR="00BC01BE" w:rsidRPr="004A28C2">
        <w:rPr>
          <w:spacing w:val="-3"/>
        </w:rPr>
        <w:t xml:space="preserve"> </w:t>
      </w:r>
      <w:r w:rsidR="00BC01BE">
        <w:rPr>
          <w:spacing w:val="-3"/>
        </w:rPr>
        <w:t>д</w:t>
      </w:r>
      <w:r w:rsidR="00BC01BE" w:rsidRPr="004A28C2">
        <w:rPr>
          <w:spacing w:val="-3"/>
        </w:rPr>
        <w:t>игидропи</w:t>
      </w:r>
      <w:r w:rsidR="00BC01BE" w:rsidRPr="004A28C2">
        <w:rPr>
          <w:spacing w:val="-1"/>
        </w:rPr>
        <w:t>ридинового</w:t>
      </w:r>
      <w:r w:rsidR="00BC01BE">
        <w:rPr>
          <w:spacing w:val="-1"/>
        </w:rPr>
        <w:t>,</w:t>
      </w:r>
      <w:r w:rsidR="00BC01BE" w:rsidRPr="004A28C2">
        <w:rPr>
          <w:spacing w:val="-1"/>
        </w:rPr>
        <w:t xml:space="preserve"> фенилалкиламинового и </w:t>
      </w:r>
      <w:r w:rsidR="00BC01BE">
        <w:rPr>
          <w:spacing w:val="-1"/>
        </w:rPr>
        <w:t>б</w:t>
      </w:r>
      <w:r w:rsidR="00BC01BE" w:rsidRPr="004A28C2">
        <w:rPr>
          <w:spacing w:val="-1"/>
        </w:rPr>
        <w:t>ензотиазепиново</w:t>
      </w:r>
      <w:r w:rsidR="00BC01BE">
        <w:rPr>
          <w:spacing w:val="-1"/>
        </w:rPr>
        <w:t>г</w:t>
      </w:r>
      <w:r w:rsidR="00BC01BE" w:rsidRPr="004A28C2">
        <w:rPr>
          <w:spacing w:val="-1"/>
        </w:rPr>
        <w:t xml:space="preserve">о рядов, </w:t>
      </w:r>
      <w:r w:rsidR="00BC01BE" w:rsidRPr="004A28C2">
        <w:t xml:space="preserve">однако наиболее широкое применение в клинической практике </w:t>
      </w:r>
      <w:r w:rsidR="00BC01BE" w:rsidRPr="004A28C2">
        <w:rPr>
          <w:spacing w:val="-1"/>
        </w:rPr>
        <w:t>нашли производные ди</w:t>
      </w:r>
      <w:r w:rsidR="00BC01BE">
        <w:rPr>
          <w:spacing w:val="-1"/>
        </w:rPr>
        <w:t>ги</w:t>
      </w:r>
      <w:r w:rsidR="00BC01BE" w:rsidRPr="004A28C2">
        <w:rPr>
          <w:spacing w:val="-1"/>
        </w:rPr>
        <w:t>дропиридин</w:t>
      </w:r>
      <w:r w:rsidR="00BC01BE">
        <w:rPr>
          <w:spacing w:val="-1"/>
        </w:rPr>
        <w:t>а</w:t>
      </w:r>
      <w:r w:rsidR="00BC01BE" w:rsidRPr="004A28C2">
        <w:rPr>
          <w:spacing w:val="-1"/>
        </w:rPr>
        <w:t>: нифедипин</w:t>
      </w:r>
      <w:r w:rsidR="00BC01BE">
        <w:rPr>
          <w:spacing w:val="-1"/>
        </w:rPr>
        <w:t>,</w:t>
      </w:r>
      <w:r w:rsidR="00BC01BE" w:rsidRPr="004A28C2">
        <w:rPr>
          <w:spacing w:val="-1"/>
        </w:rPr>
        <w:t xml:space="preserve"> амлодипин, </w:t>
      </w:r>
      <w:r w:rsidR="00BC01BE" w:rsidRPr="004A28C2">
        <w:rPr>
          <w:spacing w:val="-2"/>
        </w:rPr>
        <w:t>и</w:t>
      </w:r>
      <w:r w:rsidR="00BC01BE">
        <w:rPr>
          <w:spacing w:val="-2"/>
        </w:rPr>
        <w:t>с</w:t>
      </w:r>
      <w:r w:rsidR="00BC01BE" w:rsidRPr="004A28C2">
        <w:rPr>
          <w:spacing w:val="-2"/>
        </w:rPr>
        <w:t>рад</w:t>
      </w:r>
      <w:r w:rsidR="00BC01BE">
        <w:rPr>
          <w:spacing w:val="-2"/>
        </w:rPr>
        <w:t>ипи</w:t>
      </w:r>
      <w:r w:rsidR="00BC01BE" w:rsidRPr="004A28C2">
        <w:rPr>
          <w:spacing w:val="-2"/>
        </w:rPr>
        <w:t>н, нитре</w:t>
      </w:r>
      <w:r w:rsidR="00BC01BE">
        <w:rPr>
          <w:spacing w:val="-2"/>
        </w:rPr>
        <w:t>н</w:t>
      </w:r>
      <w:r w:rsidR="00BC01BE" w:rsidRPr="004A28C2">
        <w:rPr>
          <w:spacing w:val="-2"/>
        </w:rPr>
        <w:t xml:space="preserve">дипин, лацидипин, фелодипин, лерканидипин. </w:t>
      </w:r>
      <w:r w:rsidR="00BC01BE" w:rsidRPr="004A28C2">
        <w:t xml:space="preserve">На сегодняшний день самым назначаемым представителем </w:t>
      </w:r>
      <w:r w:rsidR="00BC01BE" w:rsidRPr="004A28C2">
        <w:rPr>
          <w:spacing w:val="-1"/>
        </w:rPr>
        <w:t xml:space="preserve">антагонистов кальция </w:t>
      </w:r>
      <w:r w:rsidR="00BC01BE">
        <w:rPr>
          <w:spacing w:val="-1"/>
        </w:rPr>
        <w:t>д</w:t>
      </w:r>
      <w:r w:rsidR="00BC01BE" w:rsidRPr="004A28C2">
        <w:rPr>
          <w:spacing w:val="-1"/>
        </w:rPr>
        <w:t>игидропиридинового ряда по праву явля</w:t>
      </w:r>
      <w:r w:rsidR="00BC01BE" w:rsidRPr="004A28C2">
        <w:rPr>
          <w:spacing w:val="-1"/>
        </w:rPr>
        <w:softHyphen/>
      </w:r>
      <w:r w:rsidR="00BC01BE" w:rsidRPr="004A28C2">
        <w:t>ется ам</w:t>
      </w:r>
      <w:r w:rsidR="00BC01BE">
        <w:t>л</w:t>
      </w:r>
      <w:r w:rsidR="00BC01BE" w:rsidRPr="004A28C2">
        <w:t>одипи</w:t>
      </w:r>
      <w:r w:rsidR="00BC01BE">
        <w:t>н</w:t>
      </w:r>
      <w:r w:rsidR="00BC01BE" w:rsidRPr="004A28C2">
        <w:t xml:space="preserve"> (Амловас, </w:t>
      </w:r>
      <w:r w:rsidR="00BC01BE">
        <w:t>А</w:t>
      </w:r>
      <w:r w:rsidR="00BC01BE" w:rsidRPr="004A28C2">
        <w:t>млото</w:t>
      </w:r>
      <w:r w:rsidR="00BC01BE">
        <w:t>п</w:t>
      </w:r>
      <w:r w:rsidR="00BC01BE" w:rsidRPr="004A28C2">
        <w:t>, Веро-А</w:t>
      </w:r>
      <w:r w:rsidR="00BC01BE">
        <w:t>м</w:t>
      </w:r>
      <w:r w:rsidR="00BC01BE" w:rsidRPr="004A28C2">
        <w:t>лодипин</w:t>
      </w:r>
      <w:r w:rsidR="006870C9">
        <w:t>,</w:t>
      </w:r>
      <w:r w:rsidR="00BC01BE" w:rsidRPr="004A28C2">
        <w:t xml:space="preserve"> Калчек, Карди</w:t>
      </w:r>
      <w:r w:rsidR="00BC01BE">
        <w:t>олопи</w:t>
      </w:r>
      <w:r w:rsidR="00BC01BE" w:rsidRPr="004A28C2">
        <w:t>н, Корди Кор, Норваск</w:t>
      </w:r>
      <w:r w:rsidR="00BC01BE">
        <w:t>,</w:t>
      </w:r>
      <w:r w:rsidR="00BC01BE" w:rsidRPr="004A28C2">
        <w:t>. Нормодипин</w:t>
      </w:r>
      <w:r w:rsidR="00BC01BE">
        <w:t>,</w:t>
      </w:r>
      <w:r w:rsidR="00BC01BE" w:rsidRPr="004A28C2">
        <w:t xml:space="preserve"> Омелар Кардио, С</w:t>
      </w:r>
      <w:r w:rsidR="006870C9">
        <w:t>т</w:t>
      </w:r>
      <w:r w:rsidR="00BC01BE" w:rsidRPr="004A28C2">
        <w:t>амло</w:t>
      </w:r>
      <w:r w:rsidR="006870C9">
        <w:t>,</w:t>
      </w:r>
      <w:r w:rsidR="00BC01BE" w:rsidRPr="004A28C2">
        <w:t xml:space="preserve"> Тенокс).</w:t>
      </w:r>
    </w:p>
    <w:p w:rsidR="00BC01BE" w:rsidRPr="004A28C2" w:rsidRDefault="00BC01BE" w:rsidP="00BC01BE">
      <w:pPr>
        <w:shd w:val="clear" w:color="auto" w:fill="FFFFFF"/>
        <w:spacing w:line="360" w:lineRule="auto"/>
        <w:ind w:left="14" w:right="29" w:firstLine="173"/>
        <w:jc w:val="both"/>
      </w:pPr>
      <w:r>
        <w:t xml:space="preserve">     </w:t>
      </w:r>
      <w:r w:rsidRPr="004A28C2">
        <w:t>Амлодипин — антагонист кальциевых каналов дигидропиридинового ряда третьего поколения, блокирует медленные каль</w:t>
      </w:r>
      <w:r w:rsidRPr="004A28C2">
        <w:softHyphen/>
        <w:t xml:space="preserve">циевые каналы (каналы </w:t>
      </w:r>
      <w:r w:rsidRPr="004A28C2">
        <w:rPr>
          <w:lang w:val="en-US"/>
        </w:rPr>
        <w:t>L</w:t>
      </w:r>
      <w:r w:rsidRPr="004A28C2">
        <w:t>-типа) и пре</w:t>
      </w:r>
      <w:r>
        <w:t>пятств</w:t>
      </w:r>
      <w:r w:rsidRPr="004A28C2">
        <w:t>ует внутриклеточ</w:t>
      </w:r>
      <w:r w:rsidRPr="004A28C2">
        <w:softHyphen/>
        <w:t>ной гиперкаль</w:t>
      </w:r>
      <w:r>
        <w:t>ц</w:t>
      </w:r>
      <w:r w:rsidRPr="004A28C2">
        <w:t>иемии и</w:t>
      </w:r>
      <w:r>
        <w:t xml:space="preserve"> </w:t>
      </w:r>
      <w:r w:rsidRPr="004A28C2">
        <w:t>сокра</w:t>
      </w:r>
      <w:r>
        <w:t>щ</w:t>
      </w:r>
      <w:r w:rsidRPr="004A28C2">
        <w:t>ению гладкомышечной клетки, оказывая сосудорасширяющее действие. Обладает длительным действием, что позволяет применять его один раз в сутки.</w:t>
      </w:r>
    </w:p>
    <w:p w:rsidR="00BC01BE" w:rsidRPr="00BF1D21" w:rsidRDefault="00BC01BE" w:rsidP="00BC01BE">
      <w:pPr>
        <w:shd w:val="clear" w:color="auto" w:fill="FFFFFF"/>
        <w:spacing w:before="14" w:line="360" w:lineRule="auto"/>
        <w:rPr>
          <w:b/>
          <w:bCs/>
        </w:rPr>
      </w:pPr>
      <w:r>
        <w:rPr>
          <w:spacing w:val="-3"/>
        </w:rPr>
        <w:tab/>
      </w:r>
      <w:r w:rsidRPr="00BF1D21">
        <w:rPr>
          <w:b/>
          <w:bCs/>
          <w:spacing w:val="-3"/>
        </w:rPr>
        <w:t xml:space="preserve">Влияние на артериальное давление (АД) и частоту сокращений </w:t>
      </w:r>
      <w:r w:rsidRPr="00BF1D21">
        <w:rPr>
          <w:b/>
          <w:bCs/>
        </w:rPr>
        <w:t>сердца (ЧСС)</w:t>
      </w:r>
    </w:p>
    <w:p w:rsidR="00BC01BE" w:rsidRPr="00BF1D21" w:rsidRDefault="00BC01BE" w:rsidP="00BC01BE">
      <w:pPr>
        <w:shd w:val="clear" w:color="auto" w:fill="FFFFFF"/>
        <w:spacing w:line="360" w:lineRule="auto"/>
        <w:ind w:right="29" w:firstLine="173"/>
        <w:jc w:val="both"/>
      </w:pPr>
      <w:r>
        <w:t xml:space="preserve">     </w:t>
      </w:r>
      <w:r w:rsidRPr="004A28C2">
        <w:t>Влияние амлодипина (в виде блокирования медленных каль</w:t>
      </w:r>
      <w:r w:rsidRPr="004A28C2">
        <w:softHyphen/>
        <w:t>циевых каналов и сн</w:t>
      </w:r>
      <w:r>
        <w:t xml:space="preserve">ижения  внутриклеточной </w:t>
      </w:r>
      <w:r w:rsidRPr="00BF1D21">
        <w:t>гиперкальциемии) в 80 раз более выражено в отношении гладкомышечных клеток сосудов в сравнении с сократительным миокардом. Таким образом, снижение АД под действием амлодипина про</w:t>
      </w:r>
      <w:r w:rsidRPr="00BF1D21">
        <w:softHyphen/>
        <w:t>исходит именно вследствие периферической вазоди</w:t>
      </w:r>
      <w:r>
        <w:t>ла</w:t>
      </w:r>
      <w:r w:rsidRPr="00BF1D21">
        <w:t>тации. Амлодипин обладает выраженным гипотензивным действием в отношении как систолического (САД), так и диастоличес</w:t>
      </w:r>
      <w:r>
        <w:t>кого артериального давления (ДАД</w:t>
      </w:r>
      <w:r w:rsidRPr="00BF1D21">
        <w:t>).</w:t>
      </w:r>
    </w:p>
    <w:p w:rsidR="00BC01BE" w:rsidRPr="00BF1D21" w:rsidRDefault="00BC01BE" w:rsidP="00BC01BE">
      <w:pPr>
        <w:shd w:val="clear" w:color="auto" w:fill="FFFFFF"/>
        <w:spacing w:line="360" w:lineRule="auto"/>
        <w:ind w:right="14" w:firstLine="158"/>
        <w:jc w:val="both"/>
      </w:pPr>
      <w:r>
        <w:t xml:space="preserve">       </w:t>
      </w:r>
      <w:r w:rsidRPr="00BF1D21">
        <w:t>Амлодипин обладает длительным гипотензивным действием</w:t>
      </w:r>
      <w:r>
        <w:t xml:space="preserve"> за </w:t>
      </w:r>
      <w:r w:rsidRPr="00BF1D21">
        <w:t>счет большого периода полувыведения (33-50ч), что позво</w:t>
      </w:r>
      <w:r w:rsidRPr="00BF1D21">
        <w:softHyphen/>
        <w:t>ляет ему ко</w:t>
      </w:r>
      <w:r>
        <w:t>н</w:t>
      </w:r>
      <w:r w:rsidRPr="00BF1D21">
        <w:t>тролиро</w:t>
      </w:r>
      <w:r>
        <w:t>в</w:t>
      </w:r>
      <w:r w:rsidRPr="00BF1D21">
        <w:t xml:space="preserve">ать АД равномерно </w:t>
      </w:r>
      <w:r>
        <w:t xml:space="preserve">в </w:t>
      </w:r>
      <w:r w:rsidRPr="00BF1D21">
        <w:t>течени</w:t>
      </w:r>
      <w:r>
        <w:t>е</w:t>
      </w:r>
      <w:r w:rsidRPr="00BF1D21">
        <w:t xml:space="preserve"> суток, в том числе предупреждает ранние утренние подъемы АД </w:t>
      </w:r>
      <w:r>
        <w:t>в</w:t>
      </w:r>
      <w:r w:rsidRPr="00BF1D21">
        <w:t>не зависи</w:t>
      </w:r>
      <w:r w:rsidRPr="00BF1D21">
        <w:softHyphen/>
        <w:t xml:space="preserve">мости </w:t>
      </w:r>
      <w:r>
        <w:t>от времени приема препарата (утро</w:t>
      </w:r>
      <w:r w:rsidRPr="00BF1D21">
        <w:t xml:space="preserve">м или вечером один </w:t>
      </w:r>
      <w:r w:rsidRPr="00BF1D21">
        <w:rPr>
          <w:spacing w:val="-1"/>
        </w:rPr>
        <w:t xml:space="preserve">раз </w:t>
      </w:r>
      <w:r>
        <w:rPr>
          <w:spacing w:val="-1"/>
        </w:rPr>
        <w:t>в</w:t>
      </w:r>
      <w:r w:rsidRPr="00BF1D21">
        <w:rPr>
          <w:spacing w:val="-1"/>
        </w:rPr>
        <w:t xml:space="preserve"> сутки)</w:t>
      </w:r>
      <w:r w:rsidR="008750DF">
        <w:rPr>
          <w:spacing w:val="-1"/>
        </w:rPr>
        <w:t xml:space="preserve">. </w:t>
      </w:r>
      <w:r w:rsidRPr="00BF1D21">
        <w:rPr>
          <w:spacing w:val="-1"/>
        </w:rPr>
        <w:t xml:space="preserve">В исследовании </w:t>
      </w:r>
      <w:r w:rsidRPr="00BF1D21">
        <w:rPr>
          <w:spacing w:val="-1"/>
          <w:lang w:val="en-US"/>
        </w:rPr>
        <w:t>Hayduk</w:t>
      </w:r>
      <w:r w:rsidRPr="00BF1D21">
        <w:rPr>
          <w:spacing w:val="-1"/>
        </w:rPr>
        <w:t xml:space="preserve"> К. </w:t>
      </w:r>
      <w:r w:rsidRPr="00BF1D21">
        <w:rPr>
          <w:lang w:val="en-US"/>
        </w:rPr>
        <w:t>clal</w:t>
      </w:r>
      <w:r w:rsidRPr="00BF1D21">
        <w:t>.</w:t>
      </w:r>
      <w:r w:rsidRPr="00BF1D21">
        <w:rPr>
          <w:spacing w:val="-1"/>
        </w:rPr>
        <w:t xml:space="preserve"> при перерыве </w:t>
      </w:r>
      <w:r w:rsidRPr="00BF1D21">
        <w:t>в</w:t>
      </w:r>
      <w:r>
        <w:t xml:space="preserve"> </w:t>
      </w:r>
      <w:r w:rsidRPr="00BF1D21">
        <w:t xml:space="preserve">лечении АД сохранялось в пределах </w:t>
      </w:r>
      <w:r>
        <w:t>нормал</w:t>
      </w:r>
      <w:r w:rsidRPr="00BF1D21">
        <w:t>ьных цифр даже на вторые сутки отмены препарата. Максимальный гипотен</w:t>
      </w:r>
      <w:r w:rsidRPr="00BF1D21">
        <w:softHyphen/>
        <w:t xml:space="preserve">зивный эффект при терапии 5 </w:t>
      </w:r>
      <w:r>
        <w:t xml:space="preserve">мг </w:t>
      </w:r>
      <w:r w:rsidRPr="00BF1D21">
        <w:t xml:space="preserve">амлодипина наступает лишь на </w:t>
      </w:r>
      <w:r>
        <w:t xml:space="preserve">6-й </w:t>
      </w:r>
      <w:r w:rsidRPr="00BF1D21">
        <w:t xml:space="preserve">неделе применения препарата, что делает нецелесообразным раннее увеличение дозы при неполном контроле уровня АД. </w:t>
      </w:r>
      <w:r w:rsidRPr="00BF1D21">
        <w:rPr>
          <w:spacing w:val="-1"/>
        </w:rPr>
        <w:t>Препарат оказывает дозозависимое действие на уровень АД и ха</w:t>
      </w:r>
      <w:r w:rsidRPr="00BF1D21">
        <w:rPr>
          <w:spacing w:val="-1"/>
        </w:rPr>
        <w:softHyphen/>
      </w:r>
      <w:r w:rsidRPr="00BF1D21">
        <w:t xml:space="preserve">рактеризуется линейной зависимостью </w:t>
      </w:r>
      <w:r>
        <w:t>«</w:t>
      </w:r>
      <w:r w:rsidRPr="00BF1D21">
        <w:t>доза-кон</w:t>
      </w:r>
      <w:r>
        <w:t>ц</w:t>
      </w:r>
      <w:r w:rsidRPr="00BF1D21">
        <w:t xml:space="preserve">ентрация» </w:t>
      </w:r>
      <w:r>
        <w:t>в</w:t>
      </w:r>
      <w:r w:rsidRPr="00BF1D21">
        <w:t xml:space="preserve"> плазме крови. Так</w:t>
      </w:r>
      <w:r>
        <w:t>,</w:t>
      </w:r>
      <w:r w:rsidRPr="00BF1D21">
        <w:t xml:space="preserve"> при исследовании на здоровых волонтерах ДАД снижалось при измерении стоя на </w:t>
      </w:r>
      <w:r>
        <w:t>1</w:t>
      </w:r>
      <w:r w:rsidRPr="00BF1D21">
        <w:t>,</w:t>
      </w:r>
      <w:r>
        <w:t>1</w:t>
      </w:r>
      <w:r w:rsidRPr="00BF1D21">
        <w:t>; 4,8 и 8,0 мм рт. ст., при применении 2</w:t>
      </w:r>
      <w:r w:rsidR="008750DF">
        <w:t>,</w:t>
      </w:r>
      <w:r w:rsidRPr="00BF1D21">
        <w:t>5; 5 и 10 мг</w:t>
      </w:r>
      <w:r>
        <w:t xml:space="preserve"> </w:t>
      </w:r>
      <w:r w:rsidRPr="00BF1D21">
        <w:t>амлодипина соответственно</w:t>
      </w:r>
      <w:r>
        <w:t>.</w:t>
      </w:r>
    </w:p>
    <w:p w:rsidR="00BC01BE" w:rsidRDefault="00BC01BE" w:rsidP="00BC01BE">
      <w:pPr>
        <w:shd w:val="clear" w:color="auto" w:fill="FFFFFF"/>
        <w:spacing w:line="360" w:lineRule="auto"/>
        <w:ind w:right="29" w:firstLine="173"/>
        <w:jc w:val="both"/>
      </w:pPr>
      <w:r>
        <w:t xml:space="preserve">        </w:t>
      </w:r>
      <w:r w:rsidRPr="00BF1D21">
        <w:t>При развитии гипотензивного действия амлодипина не про</w:t>
      </w:r>
      <w:r w:rsidRPr="00BF1D21">
        <w:softHyphen/>
        <w:t>исходит изменения ЧСС, что выд</w:t>
      </w:r>
      <w:r>
        <w:t>е</w:t>
      </w:r>
      <w:r w:rsidRPr="00BF1D21">
        <w:t>ляе</w:t>
      </w:r>
      <w:r>
        <w:t>т</w:t>
      </w:r>
      <w:r w:rsidRPr="00BF1D21">
        <w:t xml:space="preserve"> препарат среди осталь</w:t>
      </w:r>
      <w:r w:rsidRPr="00BF1D21">
        <w:softHyphen/>
        <w:t>ных представителей дигидроп</w:t>
      </w:r>
      <w:r>
        <w:t>и</w:t>
      </w:r>
      <w:r w:rsidRPr="00BF1D21">
        <w:t>ри</w:t>
      </w:r>
      <w:r>
        <w:t>д</w:t>
      </w:r>
      <w:r w:rsidRPr="00BF1D21">
        <w:t>инового ряд</w:t>
      </w:r>
      <w:r w:rsidR="008750DF">
        <w:t>а</w:t>
      </w:r>
      <w:r w:rsidRPr="00BF1D21">
        <w:t>. Кроме того, препарат хорошо переносится пациентами. Среди побочных эффектов— отеки голеней и гиперемия, что свойственно всем АК дигидроп</w:t>
      </w:r>
      <w:r>
        <w:t>и</w:t>
      </w:r>
      <w:r w:rsidRPr="00BF1D21">
        <w:t>риди</w:t>
      </w:r>
      <w:r>
        <w:t>нового ряда.</w:t>
      </w:r>
    </w:p>
    <w:p w:rsidR="008750DF" w:rsidRPr="008750DF" w:rsidRDefault="008750DF" w:rsidP="00BC01BE">
      <w:pPr>
        <w:shd w:val="clear" w:color="auto" w:fill="FFFFFF"/>
        <w:spacing w:line="360" w:lineRule="auto"/>
        <w:ind w:right="29" w:firstLine="173"/>
        <w:jc w:val="both"/>
        <w:rPr>
          <w:b/>
        </w:rPr>
      </w:pPr>
      <w:r w:rsidRPr="008750DF">
        <w:rPr>
          <w:b/>
        </w:rPr>
        <w:t>Влияние на симпатическую вегетативную нервную систему и активность ренина плазмы</w:t>
      </w:r>
    </w:p>
    <w:p w:rsidR="00BC01BE" w:rsidRDefault="00BC01BE" w:rsidP="00BC01BE">
      <w:pPr>
        <w:shd w:val="clear" w:color="auto" w:fill="FFFFFF"/>
        <w:spacing w:before="14" w:line="360" w:lineRule="auto"/>
        <w:ind w:left="245" w:right="14" w:firstLine="158"/>
        <w:jc w:val="both"/>
      </w:pPr>
      <w:r>
        <w:t xml:space="preserve">        </w:t>
      </w:r>
      <w:r w:rsidRPr="00B3352F">
        <w:t>Активация симпатическо</w:t>
      </w:r>
      <w:r>
        <w:t>го</w:t>
      </w:r>
      <w:r w:rsidRPr="00B3352F">
        <w:t xml:space="preserve"> компонента </w:t>
      </w:r>
      <w:r w:rsidR="008750DF">
        <w:t>вегет</w:t>
      </w:r>
      <w:r w:rsidRPr="00B3352F">
        <w:t>а</w:t>
      </w:r>
      <w:r w:rsidR="008750DF">
        <w:t xml:space="preserve">тивной нервной системы является </w:t>
      </w:r>
      <w:r w:rsidRPr="00B3352F">
        <w:t xml:space="preserve">нежелательным побочным </w:t>
      </w:r>
      <w:r w:rsidR="008750DF">
        <w:t>э</w:t>
      </w:r>
      <w:r w:rsidRPr="00B3352F">
        <w:t>ффектом анта</w:t>
      </w:r>
      <w:r w:rsidRPr="00B3352F">
        <w:softHyphen/>
        <w:t>гонистов кальци</w:t>
      </w:r>
      <w:r w:rsidR="008750DF">
        <w:t>я</w:t>
      </w:r>
      <w:r w:rsidRPr="00B3352F">
        <w:t xml:space="preserve"> дигидропиридинового ряда, обусловленным прямым механизмом их действия. Однако особенностью дейс</w:t>
      </w:r>
      <w:r w:rsidRPr="00B3352F">
        <w:softHyphen/>
        <w:t xml:space="preserve">твия  амлодипина является </w:t>
      </w:r>
      <w:r>
        <w:t>о</w:t>
      </w:r>
      <w:r w:rsidRPr="00B3352F">
        <w:t>тсутствие активации симпатической нервной системы и развития рефлекторной тахикардии. Так, при определении норадреналина в крови пациенток, принимав</w:t>
      </w:r>
      <w:r w:rsidRPr="00B3352F">
        <w:softHyphen/>
        <w:t>ших амлодипин</w:t>
      </w:r>
      <w:r>
        <w:t>,</w:t>
      </w:r>
      <w:r w:rsidRPr="00B3352F">
        <w:t xml:space="preserve"> не отмечено повышения его уровня по сравне</w:t>
      </w:r>
      <w:r w:rsidRPr="00B3352F">
        <w:softHyphen/>
        <w:t>нию с исходным</w:t>
      </w:r>
      <w:r>
        <w:t>.</w:t>
      </w:r>
      <w:r w:rsidRPr="00B3352F">
        <w:t xml:space="preserve"> При спектральном анализе не наблюдалось увеличения показател</w:t>
      </w:r>
      <w:r w:rsidR="008750DF">
        <w:t>я</w:t>
      </w:r>
      <w:r w:rsidRPr="00B3352F">
        <w:t xml:space="preserve"> </w:t>
      </w:r>
      <w:r w:rsidRPr="00B3352F">
        <w:rPr>
          <w:lang w:val="en-US"/>
        </w:rPr>
        <w:t>LF</w:t>
      </w:r>
      <w:r w:rsidRPr="00B3352F">
        <w:t>/</w:t>
      </w:r>
      <w:r w:rsidRPr="00B3352F">
        <w:rPr>
          <w:lang w:val="en-US"/>
        </w:rPr>
        <w:t>HF</w:t>
      </w:r>
      <w:r w:rsidRPr="00B3352F">
        <w:t>. О</w:t>
      </w:r>
      <w:r>
        <w:t>т</w:t>
      </w:r>
      <w:r w:rsidRPr="00B3352F">
        <w:t>сутствие влияния амлодипина на активность ренина плазмы и уровень норадреналина у пациентов с артериальной гипертензией (АГ) показано в иссле</w:t>
      </w:r>
      <w:r w:rsidRPr="00B3352F">
        <w:softHyphen/>
        <w:t xml:space="preserve">довании </w:t>
      </w:r>
      <w:r w:rsidRPr="00B3352F">
        <w:rPr>
          <w:lang w:val="en-US"/>
        </w:rPr>
        <w:t>Susaguri</w:t>
      </w:r>
      <w:r w:rsidRPr="00B3352F">
        <w:t xml:space="preserve"> </w:t>
      </w:r>
      <w:r w:rsidRPr="00B3352F">
        <w:rPr>
          <w:lang w:val="en-US"/>
        </w:rPr>
        <w:t>ct</w:t>
      </w:r>
      <w:r w:rsidRPr="00B3352F">
        <w:t xml:space="preserve"> </w:t>
      </w:r>
      <w:r w:rsidRPr="00B3352F">
        <w:rPr>
          <w:lang w:val="en-US"/>
        </w:rPr>
        <w:t>al</w:t>
      </w:r>
      <w:r w:rsidRPr="00B3352F">
        <w:t xml:space="preserve">. </w:t>
      </w:r>
    </w:p>
    <w:p w:rsidR="00BC01BE" w:rsidRPr="00B3352F" w:rsidRDefault="00BC01BE" w:rsidP="00BC01BE">
      <w:pPr>
        <w:shd w:val="clear" w:color="auto" w:fill="FFFFFF"/>
        <w:spacing w:before="14" w:line="360" w:lineRule="auto"/>
        <w:ind w:left="245" w:right="14" w:firstLine="15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Pr="00B3352F">
        <w:rPr>
          <w:b/>
          <w:bCs/>
        </w:rPr>
        <w:t>Влияние на массу миокар</w:t>
      </w:r>
      <w:r>
        <w:rPr>
          <w:b/>
          <w:bCs/>
        </w:rPr>
        <w:t>д</w:t>
      </w:r>
      <w:r w:rsidRPr="00B3352F">
        <w:rPr>
          <w:b/>
          <w:bCs/>
        </w:rPr>
        <w:t>а лево</w:t>
      </w:r>
      <w:r>
        <w:rPr>
          <w:b/>
          <w:bCs/>
        </w:rPr>
        <w:t>го</w:t>
      </w:r>
      <w:r w:rsidRPr="00B3352F">
        <w:rPr>
          <w:b/>
          <w:bCs/>
        </w:rPr>
        <w:t xml:space="preserve"> желудочка</w:t>
      </w:r>
    </w:p>
    <w:p w:rsidR="00BC01BE" w:rsidRPr="00B3352F" w:rsidRDefault="00BC01BE" w:rsidP="00BC01BE">
      <w:pPr>
        <w:shd w:val="clear" w:color="auto" w:fill="FFFFFF"/>
        <w:spacing w:before="14" w:line="360" w:lineRule="auto"/>
        <w:ind w:left="274" w:firstLine="173"/>
        <w:jc w:val="both"/>
      </w:pPr>
      <w:r>
        <w:t xml:space="preserve">    </w:t>
      </w:r>
      <w:r w:rsidRPr="00B3352F">
        <w:t>Кардиопротективный эффект и способность амлодипина сни</w:t>
      </w:r>
      <w:r w:rsidRPr="00B3352F">
        <w:softHyphen/>
        <w:t>жать массу миокарда лево</w:t>
      </w:r>
      <w:r>
        <w:t>го</w:t>
      </w:r>
      <w:r w:rsidRPr="00B3352F">
        <w:t xml:space="preserve"> желудочка продемонстрированы </w:t>
      </w:r>
      <w:r w:rsidR="007E5A49">
        <w:t>в</w:t>
      </w:r>
      <w:r w:rsidRPr="00B3352F">
        <w:t xml:space="preserve"> рандомизированном, двойном слепом, плацебо-контралируемом исследовании </w:t>
      </w:r>
      <w:r w:rsidRPr="00B3352F">
        <w:rPr>
          <w:lang w:val="en-US"/>
        </w:rPr>
        <w:t>TOMHS</w:t>
      </w:r>
      <w:r w:rsidRPr="00B3352F">
        <w:t>, в котором проводилось сравнение 5 антигипер</w:t>
      </w:r>
      <w:r w:rsidR="007E5A49">
        <w:t>т</w:t>
      </w:r>
      <w:r w:rsidRPr="00B3352F">
        <w:t>ензивных препаратов: диуретика (хлортал</w:t>
      </w:r>
      <w:r>
        <w:t>и</w:t>
      </w:r>
      <w:r w:rsidRPr="00B3352F">
        <w:t xml:space="preserve">дон), </w:t>
      </w:r>
      <w:r w:rsidR="007E5A49">
        <w:t>бета</w:t>
      </w:r>
      <w:r w:rsidRPr="00B3352F">
        <w:t>-адреноблокатора (ацебутоло</w:t>
      </w:r>
      <w:r>
        <w:t>л</w:t>
      </w:r>
      <w:r w:rsidRPr="00B3352F">
        <w:t xml:space="preserve">), антагониста кальциевых каналов (амлодипин), ингибитора </w:t>
      </w:r>
      <w:r w:rsidR="007E5A49">
        <w:t>А</w:t>
      </w:r>
      <w:r w:rsidRPr="00B3352F">
        <w:t xml:space="preserve">ПФ (эналаприл), антагониста </w:t>
      </w:r>
      <w:r w:rsidR="007E5A49">
        <w:t>альфа</w:t>
      </w:r>
      <w:r w:rsidRPr="00B3352F">
        <w:t>-адре</w:t>
      </w:r>
      <w:r>
        <w:t>н</w:t>
      </w:r>
      <w:r w:rsidRPr="00B3352F">
        <w:t>орецепторов</w:t>
      </w:r>
      <w:r>
        <w:t xml:space="preserve"> (</w:t>
      </w:r>
      <w:r w:rsidRPr="00B3352F">
        <w:t>доксазозин). При исследовании динамики изменения массы миокарда лево</w:t>
      </w:r>
      <w:r>
        <w:t>го</w:t>
      </w:r>
      <w:r w:rsidRPr="00B3352F">
        <w:t xml:space="preserve"> желудочка оказалось, что наиболее выраженное снижение наблюдалось в группах амлодинина и хлорталидона </w:t>
      </w:r>
      <w:r w:rsidR="007E5A49">
        <w:t>п</w:t>
      </w:r>
      <w:r w:rsidRPr="00B3352F">
        <w:t>о сравнению с группами ацебутолола и плацебо, и приве</w:t>
      </w:r>
      <w:r>
        <w:t>л</w:t>
      </w:r>
      <w:r w:rsidRPr="00B3352F">
        <w:t>о к снижению риска развития сердечно</w:t>
      </w:r>
      <w:r w:rsidRPr="00B3352F">
        <w:softHyphen/>
      </w:r>
      <w:r>
        <w:t>-</w:t>
      </w:r>
      <w:r w:rsidRPr="00B3352F">
        <w:t>сосудистых осложнений у больных АГ с гипертрофией левого  желудочка.</w:t>
      </w:r>
    </w:p>
    <w:p w:rsidR="00BC01BE" w:rsidRPr="001E580E" w:rsidRDefault="00BC01BE" w:rsidP="00BC01BE">
      <w:pPr>
        <w:shd w:val="clear" w:color="auto" w:fill="FFFFFF"/>
        <w:spacing w:line="360" w:lineRule="auto"/>
        <w:ind w:left="187"/>
        <w:rPr>
          <w:b/>
        </w:rPr>
      </w:pPr>
      <w:r w:rsidRPr="00B3352F">
        <w:t xml:space="preserve">      </w:t>
      </w:r>
      <w:r>
        <w:t xml:space="preserve">                          </w:t>
      </w:r>
      <w:r w:rsidRPr="00B3352F">
        <w:t xml:space="preserve"> </w:t>
      </w:r>
      <w:r w:rsidRPr="001E580E">
        <w:rPr>
          <w:b/>
        </w:rPr>
        <w:t>Влияние на прогрессирование  атеросклероза сосудов</w:t>
      </w:r>
    </w:p>
    <w:p w:rsidR="00BC01BE" w:rsidRPr="00B3352F" w:rsidRDefault="00BC01BE" w:rsidP="00BC01BE">
      <w:pPr>
        <w:shd w:val="clear" w:color="auto" w:fill="FFFFFF"/>
        <w:spacing w:line="360" w:lineRule="auto"/>
        <w:ind w:left="288" w:firstLine="173"/>
        <w:jc w:val="both"/>
      </w:pPr>
      <w:r>
        <w:t xml:space="preserve">        </w:t>
      </w:r>
      <w:r w:rsidRPr="00B3352F">
        <w:t>Благоприятное влияние АК на состояние эндотелия сосудов подтверждено в многоцентровом, проспективном, рандомизи</w:t>
      </w:r>
      <w:r w:rsidRPr="00B3352F">
        <w:softHyphen/>
        <w:t xml:space="preserve">рованном, двойном степом, плацебо-контролируемом исследовании </w:t>
      </w:r>
      <w:r w:rsidRPr="00B3352F">
        <w:rPr>
          <w:lang w:val="en-US"/>
        </w:rPr>
        <w:t>PREVENT</w:t>
      </w:r>
      <w:r w:rsidRPr="00B3352F">
        <w:t>, в ходе которо</w:t>
      </w:r>
      <w:r>
        <w:t>го</w:t>
      </w:r>
      <w:r w:rsidRPr="00B3352F">
        <w:t xml:space="preserve"> оценивалось изменение степени атеросклеротического поражения коронарных арте</w:t>
      </w:r>
      <w:r w:rsidRPr="00B3352F">
        <w:softHyphen/>
        <w:t>ри</w:t>
      </w:r>
      <w:r>
        <w:t>й</w:t>
      </w:r>
      <w:r w:rsidRPr="00B3352F">
        <w:t xml:space="preserve"> </w:t>
      </w:r>
      <w:r w:rsidR="007E5A49">
        <w:t xml:space="preserve">и </w:t>
      </w:r>
      <w:r w:rsidRPr="00B3352F">
        <w:t>толщины интимомедиального слоя сонных артерий на фоне назначения амлодипина. Отмечалось выраженное влия</w:t>
      </w:r>
      <w:r w:rsidRPr="00B3352F">
        <w:softHyphen/>
        <w:t>ние амлодипина на прогрессирование атеросклероза в сонных артериях, выявляемое с помощью ультрасонографии. При этом в группе амлодипина наблюдалась регрессия интимомедиалъного слоя на 0,046 мм, а в группе контроля — утолщение на 0,011 мм. В настоящее время доказана корреляция степени утолщения ин</w:t>
      </w:r>
      <w:r>
        <w:t>т</w:t>
      </w:r>
      <w:r w:rsidRPr="00B3352F">
        <w:t>имомедиального слоя сонных артерий с</w:t>
      </w:r>
      <w:r>
        <w:t xml:space="preserve"> </w:t>
      </w:r>
      <w:r w:rsidRPr="00B3352F">
        <w:t>частотой развития инфаркта миокарда (ИМ) и мозгового инсульта.</w:t>
      </w:r>
    </w:p>
    <w:p w:rsidR="00BC01BE" w:rsidRDefault="00BC01BE" w:rsidP="00BC01BE">
      <w:pPr>
        <w:shd w:val="clear" w:color="auto" w:fill="FFFFFF"/>
        <w:spacing w:line="360" w:lineRule="auto"/>
        <w:ind w:right="29" w:firstLine="173"/>
        <w:jc w:val="both"/>
      </w:pPr>
      <w:r>
        <w:t xml:space="preserve">            </w:t>
      </w:r>
      <w:r w:rsidRPr="00B3352F">
        <w:t>Ангио</w:t>
      </w:r>
      <w:r w:rsidR="007E5A49">
        <w:t>п</w:t>
      </w:r>
      <w:r w:rsidRPr="00B3352F">
        <w:t>ротективные</w:t>
      </w:r>
      <w:r>
        <w:t xml:space="preserve"> </w:t>
      </w:r>
      <w:r w:rsidRPr="00B3352F">
        <w:t xml:space="preserve">эффекты амлодипина продемонстрированы в исследовании </w:t>
      </w:r>
      <w:r w:rsidRPr="00B3352F">
        <w:rPr>
          <w:lang w:val="en-US"/>
        </w:rPr>
        <w:t>PREVENT</w:t>
      </w:r>
      <w:r w:rsidRPr="00B3352F">
        <w:t>. Было показано, что</w:t>
      </w:r>
      <w:r>
        <w:t xml:space="preserve"> </w:t>
      </w:r>
      <w:r w:rsidRPr="00B3352F">
        <w:t>у больных ишемической болезнью сердца (ИБС) амлодипин</w:t>
      </w:r>
      <w:r w:rsidR="007E5A49">
        <w:t xml:space="preserve"> </w:t>
      </w:r>
      <w:r w:rsidRPr="00B3352F">
        <w:t>способств</w:t>
      </w:r>
      <w:r>
        <w:t>уе</w:t>
      </w:r>
      <w:r w:rsidRPr="00B3352F">
        <w:t>т уменьшению величины показателя «толщина</w:t>
      </w:r>
      <w:r>
        <w:t xml:space="preserve"> </w:t>
      </w:r>
      <w:r w:rsidRPr="00B3352F">
        <w:t>интима-медиа» по сравнению с группой больных ИБС, получавших плацебо. Возможно, именно замедлением прогрессирования атеросклероза сонных артерий объясняются данные,</w:t>
      </w:r>
      <w:r>
        <w:t xml:space="preserve"> полученные во многих</w:t>
      </w:r>
      <w:r w:rsidRPr="00B3352F">
        <w:t xml:space="preserve"> исследованиях, указывающих на особенно выраженное снижение частоты развития нарушений мозгового кровообращения при лечении антагонистами кальция</w:t>
      </w:r>
      <w:r>
        <w:t>.</w:t>
      </w:r>
      <w:r w:rsidRPr="00B3352F">
        <w:t xml:space="preserve"> Результаты исследования САМ</w:t>
      </w:r>
      <w:r w:rsidRPr="00B3352F">
        <w:rPr>
          <w:lang w:val="en-US"/>
        </w:rPr>
        <w:t>IILOT</w:t>
      </w:r>
      <w:r w:rsidRPr="00B3352F">
        <w:t xml:space="preserve"> позволяют судить об</w:t>
      </w:r>
      <w:r>
        <w:t xml:space="preserve"> антиатеросклеротическом</w:t>
      </w:r>
      <w:r w:rsidRPr="00B3352F">
        <w:t xml:space="preserve"> действии амлодипина и в отношении</w:t>
      </w:r>
      <w:r>
        <w:t xml:space="preserve"> </w:t>
      </w:r>
      <w:r w:rsidRPr="00B3352F">
        <w:t>коронарных артерий.</w:t>
      </w:r>
      <w:r w:rsidRPr="00B3352F">
        <w:tab/>
      </w:r>
    </w:p>
    <w:p w:rsidR="00BC01BE" w:rsidRPr="00605163" w:rsidRDefault="00BC01BE" w:rsidP="00BC01BE">
      <w:pPr>
        <w:shd w:val="clear" w:color="auto" w:fill="FFFFFF"/>
        <w:spacing w:line="360" w:lineRule="auto"/>
        <w:ind w:left="29" w:firstLine="173"/>
        <w:jc w:val="both"/>
      </w:pPr>
      <w:r>
        <w:t xml:space="preserve">       </w:t>
      </w:r>
      <w:r w:rsidRPr="00605163">
        <w:t xml:space="preserve">Важнейшим звеном органопротекции при терапии больных АГ является профилактика инсульта. </w:t>
      </w:r>
      <w:r>
        <w:t>В</w:t>
      </w:r>
      <w:r w:rsidRPr="00605163">
        <w:t xml:space="preserve"> исследовании А</w:t>
      </w:r>
      <w:r w:rsidRPr="00605163">
        <w:rPr>
          <w:lang w:val="en-US"/>
        </w:rPr>
        <w:t>S</w:t>
      </w:r>
      <w:r w:rsidRPr="00605163">
        <w:t>СОТ сравнивалась эффективность гипотензивной терапии, основан</w:t>
      </w:r>
      <w:r w:rsidRPr="00605163">
        <w:softHyphen/>
        <w:t>ной на применении антагониста кальция амлодипина с пос</w:t>
      </w:r>
      <w:r w:rsidRPr="00605163">
        <w:softHyphen/>
        <w:t>ледующим присоединением ингибитора АПФ периндоприла</w:t>
      </w:r>
      <w:r w:rsidR="007E5A49">
        <w:t>,</w:t>
      </w:r>
      <w:r w:rsidRPr="00605163">
        <w:t xml:space="preserve"> с терапией, основанной на применении </w:t>
      </w:r>
      <w:r>
        <w:t xml:space="preserve">  </w:t>
      </w:r>
      <w:r w:rsidR="007E5A49">
        <w:t>бета</w:t>
      </w:r>
      <w:r w:rsidRPr="00605163">
        <w:t>-блокатора атенолола и тиазидного диуретика бендрофлюм</w:t>
      </w:r>
      <w:r>
        <w:t>е</w:t>
      </w:r>
      <w:r w:rsidRPr="00605163">
        <w:t>тиазида. В обеих группах наблюдалось сопоставимое снижение уровня АД</w:t>
      </w:r>
      <w:r>
        <w:t>,</w:t>
      </w:r>
      <w:r w:rsidRPr="00605163">
        <w:t xml:space="preserve"> однако груп</w:t>
      </w:r>
      <w:r w:rsidRPr="00605163">
        <w:softHyphen/>
        <w:t>пе лечени</w:t>
      </w:r>
      <w:r w:rsidR="007E5A49">
        <w:t>я</w:t>
      </w:r>
      <w:r w:rsidRPr="00605163">
        <w:t xml:space="preserve"> амлодипином и ингибитором АПФ относительный риск развития инсульта был на 23% ниже, чем в группе лечения атенололом и диуретиком (р = 0,0003)</w:t>
      </w:r>
      <w:r>
        <w:t>.</w:t>
      </w:r>
      <w:r w:rsidRPr="00605163">
        <w:t xml:space="preserve"> Результаты исследова</w:t>
      </w:r>
      <w:r w:rsidRPr="00605163">
        <w:rPr>
          <w:spacing w:val="-3"/>
        </w:rPr>
        <w:t xml:space="preserve">ния </w:t>
      </w:r>
      <w:r w:rsidRPr="00605163">
        <w:rPr>
          <w:spacing w:val="-3"/>
          <w:lang w:val="en-US"/>
        </w:rPr>
        <w:t>ASCOT</w:t>
      </w:r>
      <w:r w:rsidRPr="00605163">
        <w:rPr>
          <w:spacing w:val="-3"/>
        </w:rPr>
        <w:t xml:space="preserve"> позволяют  предположить,</w:t>
      </w:r>
      <w:r>
        <w:rPr>
          <w:spacing w:val="-3"/>
        </w:rPr>
        <w:t xml:space="preserve"> </w:t>
      </w:r>
      <w:r w:rsidRPr="00605163">
        <w:rPr>
          <w:spacing w:val="-3"/>
        </w:rPr>
        <w:t>что,</w:t>
      </w:r>
      <w:r>
        <w:rPr>
          <w:spacing w:val="-3"/>
        </w:rPr>
        <w:t xml:space="preserve"> </w:t>
      </w:r>
      <w:r w:rsidRPr="00605163">
        <w:rPr>
          <w:spacing w:val="-3"/>
        </w:rPr>
        <w:t>помимо гипотензив</w:t>
      </w:r>
      <w:r w:rsidRPr="00605163">
        <w:t>ного действия, антагонисты кальция и ингибиторы АПФ облада</w:t>
      </w:r>
      <w:r w:rsidRPr="00605163">
        <w:softHyphen/>
        <w:t>ют дополнительными свойствами, позволяющими снизить риск развития цереброваскулярных осложнений.</w:t>
      </w:r>
    </w:p>
    <w:p w:rsidR="00BC01BE" w:rsidRDefault="00BC01BE" w:rsidP="00BC01BE">
      <w:pPr>
        <w:shd w:val="clear" w:color="auto" w:fill="FFFFFF"/>
        <w:spacing w:before="14" w:line="360" w:lineRule="auto"/>
        <w:ind w:firstLine="187"/>
        <w:jc w:val="both"/>
      </w:pPr>
      <w:r>
        <w:t xml:space="preserve">       </w:t>
      </w:r>
      <w:r w:rsidRPr="00605163">
        <w:t>Важнейшей характеристикой антигипертензивного лекарс</w:t>
      </w:r>
      <w:r w:rsidRPr="00605163">
        <w:softHyphen/>
        <w:t>твенного средства являются его метаболические эффекты, в час</w:t>
      </w:r>
      <w:r w:rsidRPr="00605163">
        <w:softHyphen/>
        <w:t>тности, влияние на углеводный обмен</w:t>
      </w:r>
      <w:r>
        <w:t>.</w:t>
      </w:r>
      <w:r w:rsidRPr="00605163">
        <w:t xml:space="preserve"> Поскольку развитие СД у больных АГ значительно увеличивает риск сердечно-сосудистых </w:t>
      </w:r>
      <w:r>
        <w:t>осложнений</w:t>
      </w:r>
      <w:r w:rsidRPr="00605163">
        <w:t>, подбор гипотензивной терапии необ</w:t>
      </w:r>
      <w:r w:rsidRPr="00605163">
        <w:softHyphen/>
        <w:t>ходимо проводить с учетом ее влияния на риск возникновения СД.</w:t>
      </w:r>
      <w:r>
        <w:t xml:space="preserve"> </w:t>
      </w:r>
      <w:r w:rsidRPr="00605163">
        <w:t>Антагонисты кальция уменьшают частоту возникновени</w:t>
      </w:r>
      <w:r>
        <w:t>й</w:t>
      </w:r>
      <w:r w:rsidRPr="00605163">
        <w:t xml:space="preserve"> новых случаев СД по сравнению с</w:t>
      </w:r>
      <w:r>
        <w:t xml:space="preserve"> </w:t>
      </w:r>
      <w:r w:rsidRPr="00605163">
        <w:t xml:space="preserve">терапией диуретиками. В исследовании </w:t>
      </w:r>
      <w:r w:rsidRPr="00605163">
        <w:rPr>
          <w:lang w:val="en-US"/>
        </w:rPr>
        <w:t>ALLHAT</w:t>
      </w:r>
      <w:r w:rsidRPr="00605163">
        <w:t>, в зависимости от частоты новых случаев СД в г</w:t>
      </w:r>
      <w:r w:rsidR="007E5A49">
        <w:t>р</w:t>
      </w:r>
      <w:r w:rsidRPr="00605163">
        <w:t>уппах сравнения, тестируемые препараты рас</w:t>
      </w:r>
      <w:r w:rsidRPr="00605163">
        <w:softHyphen/>
        <w:t xml:space="preserve">пределились следующим образом: хлорталидон &gt;амлодипин &gt; лизиноприл. Однако особенно ярко благоприятное влияние амлодипина проявилось в исследовании </w:t>
      </w:r>
      <w:r w:rsidRPr="00605163">
        <w:rPr>
          <w:lang w:val="en-US"/>
        </w:rPr>
        <w:t>ASCOT</w:t>
      </w:r>
      <w:r w:rsidRPr="00605163">
        <w:t>, где на фоне лечения амло</w:t>
      </w:r>
      <w:r>
        <w:t>д</w:t>
      </w:r>
      <w:r w:rsidRPr="00605163">
        <w:t xml:space="preserve">ипином в комбинации с </w:t>
      </w:r>
      <w:r>
        <w:t>п</w:t>
      </w:r>
      <w:r w:rsidRPr="00605163">
        <w:t>ериндоприлом веро</w:t>
      </w:r>
      <w:r w:rsidRPr="00605163">
        <w:softHyphen/>
        <w:t>ятность развития новых случаев СД была на 30% меньше, чем в группе больных, получавших терапию атенололом и тиазидовым диуретиком бендрофлюметиазидом.</w:t>
      </w:r>
    </w:p>
    <w:p w:rsidR="008C01DA" w:rsidRDefault="008C01DA" w:rsidP="008C01DA">
      <w:pPr>
        <w:shd w:val="clear" w:color="auto" w:fill="FFFFFF"/>
        <w:spacing w:before="14" w:line="360" w:lineRule="auto"/>
        <w:ind w:left="14" w:firstLine="187"/>
        <w:jc w:val="both"/>
      </w:pPr>
      <w:r>
        <w:t xml:space="preserve">    </w:t>
      </w:r>
      <w:r w:rsidR="009F17A5" w:rsidRPr="00605163">
        <w:t>Результаты проведенных крупных исследований (</w:t>
      </w:r>
      <w:r w:rsidR="009F17A5" w:rsidRPr="00605163">
        <w:rPr>
          <w:lang w:val="en-US"/>
        </w:rPr>
        <w:t>PREVENT</w:t>
      </w:r>
      <w:r w:rsidR="009F17A5" w:rsidRPr="00605163">
        <w:t xml:space="preserve"> </w:t>
      </w:r>
      <w:r w:rsidR="009F17A5" w:rsidRPr="00605163">
        <w:rPr>
          <w:lang w:val="en-US"/>
        </w:rPr>
        <w:t>INSIGHT</w:t>
      </w:r>
      <w:r w:rsidR="009F17A5" w:rsidRPr="00605163">
        <w:t xml:space="preserve"> </w:t>
      </w:r>
      <w:r w:rsidR="009F17A5" w:rsidRPr="00605163">
        <w:rPr>
          <w:lang w:val="en-US"/>
        </w:rPr>
        <w:t>ELSA</w:t>
      </w:r>
      <w:r w:rsidR="009F17A5" w:rsidRPr="00605163">
        <w:t xml:space="preserve"> </w:t>
      </w:r>
      <w:r w:rsidR="009F17A5" w:rsidRPr="00605163">
        <w:rPr>
          <w:lang w:val="en-US"/>
        </w:rPr>
        <w:t>CAMELOT</w:t>
      </w:r>
      <w:r w:rsidR="009F17A5" w:rsidRPr="00605163">
        <w:t xml:space="preserve"> и др.) послужили предпосылкой для расширения показаний к использованию АК у больных АГ и внесения в новые рекомендации наличия атеросклероза сонных и коронарных артерий у больных АГ в качестве одного из показаний для первоочередного назна</w:t>
      </w:r>
      <w:r w:rsidR="009F17A5" w:rsidRPr="00605163">
        <w:softHyphen/>
        <w:t>чения АК дигидрониридиновой группы. Кроме того, в Европейских рекомендациях 2007 г. антагонисты кальция из группы дигидропиридиновых производных (амло</w:t>
      </w:r>
      <w:r w:rsidR="00851756">
        <w:t>д</w:t>
      </w:r>
      <w:r w:rsidR="009F17A5" w:rsidRPr="00605163">
        <w:t>ипин) показаны как препараты выбора у пожилых пациентов с изолированной систолической АГ</w:t>
      </w:r>
      <w:r w:rsidR="00851756">
        <w:t>,</w:t>
      </w:r>
      <w:r w:rsidR="009F17A5" w:rsidRPr="00605163">
        <w:t xml:space="preserve"> стенокардией, гипертрофией миокарда левого желудочка, заболеваниями периферических сосудов, при беременности, атеросклерозе сонных и коронарных артерий. </w:t>
      </w:r>
    </w:p>
    <w:p w:rsidR="00851756" w:rsidRDefault="009F17A5" w:rsidP="00851756">
      <w:pPr>
        <w:shd w:val="clear" w:color="auto" w:fill="FFFFFF"/>
        <w:spacing w:before="14" w:line="360" w:lineRule="auto"/>
        <w:ind w:left="14" w:firstLine="187"/>
        <w:jc w:val="both"/>
      </w:pPr>
      <w:r w:rsidRPr="00605163">
        <w:t xml:space="preserve">Антиишемические  эффекты амлодипина, его способность снижать частоту эпизодов депрессии сегмента </w:t>
      </w:r>
      <w:r w:rsidRPr="00605163">
        <w:rPr>
          <w:lang w:val="en-US"/>
        </w:rPr>
        <w:t>ST</w:t>
      </w:r>
      <w:r w:rsidRPr="00605163">
        <w:t>, общее время ише</w:t>
      </w:r>
      <w:r w:rsidRPr="00605163">
        <w:softHyphen/>
        <w:t>мии (по данным ЭКГ), а также частоту болевых эпизодов ишемии</w:t>
      </w:r>
      <w:r w:rsidR="00851756">
        <w:t xml:space="preserve"> </w:t>
      </w:r>
      <w:r w:rsidRPr="00605163">
        <w:t>и кратность дополнительного применения короткодействующих</w:t>
      </w:r>
      <w:r w:rsidRPr="00605163">
        <w:br/>
        <w:t>нитратов, продемонстрированы в ряде исследований, в том числе</w:t>
      </w:r>
      <w:r w:rsidR="00851756">
        <w:t xml:space="preserve"> </w:t>
      </w:r>
      <w:r w:rsidRPr="00605163">
        <w:t>в м</w:t>
      </w:r>
      <w:r w:rsidR="00851756">
        <w:t>ногоцентровом исследовании САРЕ</w:t>
      </w:r>
      <w:r w:rsidRPr="00605163">
        <w:t>.</w:t>
      </w:r>
      <w:r w:rsidR="00BC01BE">
        <w:t xml:space="preserve">  </w:t>
      </w:r>
    </w:p>
    <w:p w:rsidR="00BC01BE" w:rsidRPr="008A6EC9" w:rsidRDefault="00851756" w:rsidP="00851756">
      <w:pPr>
        <w:shd w:val="clear" w:color="auto" w:fill="FFFFFF"/>
        <w:spacing w:before="14" w:line="360" w:lineRule="auto"/>
        <w:ind w:left="14" w:firstLine="187"/>
        <w:jc w:val="both"/>
        <w:rPr>
          <w:b/>
        </w:rPr>
      </w:pPr>
      <w:r>
        <w:t xml:space="preserve">                                   </w:t>
      </w:r>
      <w:r w:rsidR="00BC01BE">
        <w:t xml:space="preserve">                      </w:t>
      </w:r>
      <w:r w:rsidR="00BC01BE" w:rsidRPr="008A6EC9">
        <w:rPr>
          <w:b/>
        </w:rPr>
        <w:t>Заключение</w:t>
      </w:r>
    </w:p>
    <w:p w:rsidR="00BC01BE" w:rsidRPr="003B53FF" w:rsidRDefault="00BC01BE" w:rsidP="00BC01BE">
      <w:pPr>
        <w:shd w:val="clear" w:color="auto" w:fill="FFFFFF"/>
        <w:spacing w:line="360" w:lineRule="auto"/>
        <w:ind w:left="43" w:right="-23" w:firstLine="173"/>
        <w:jc w:val="both"/>
      </w:pPr>
      <w:r>
        <w:t xml:space="preserve">     </w:t>
      </w:r>
      <w:r w:rsidRPr="003B53FF">
        <w:t xml:space="preserve">Антагонист медленных кальциевых каналов </w:t>
      </w:r>
      <w:r w:rsidRPr="003B53FF">
        <w:rPr>
          <w:lang w:val="en-US"/>
        </w:rPr>
        <w:t>L</w:t>
      </w:r>
      <w:r w:rsidRPr="003B53FF">
        <w:t>-ти</w:t>
      </w:r>
      <w:r w:rsidR="00851756">
        <w:t>п</w:t>
      </w:r>
      <w:r w:rsidRPr="003B53FF">
        <w:t>а из группы дигидропиридинов амлодипин эффективен в моно- и комбини</w:t>
      </w:r>
      <w:r w:rsidRPr="003B53FF">
        <w:softHyphen/>
        <w:t xml:space="preserve">рованной терапии у больных </w:t>
      </w:r>
      <w:r w:rsidR="00DE2C86">
        <w:t>А</w:t>
      </w:r>
      <w:r w:rsidRPr="003B53FF">
        <w:t>Г, ИБС при выраженном коронароспазме, как при монотерапии, так и в комбинации с другими антиангинальными и антигипер</w:t>
      </w:r>
      <w:r>
        <w:t>т</w:t>
      </w:r>
      <w:r w:rsidRPr="003B53FF">
        <w:t>ензивными лекарственными средствами</w:t>
      </w:r>
      <w:r>
        <w:t>.</w:t>
      </w:r>
      <w:r w:rsidRPr="003B53FF">
        <w:t xml:space="preserve"> Влияние амлодипина на сердечно-сосудистый риск подтверждено результатами большого количества крупных международных многоцентровых рандомизированных, плацебо-контролируемых клинических исследований </w:t>
      </w:r>
      <w:r>
        <w:t>.</w:t>
      </w:r>
    </w:p>
    <w:p w:rsidR="00BC01BE" w:rsidRPr="003B53FF" w:rsidRDefault="00BC01BE" w:rsidP="00BC01BE">
      <w:pPr>
        <w:shd w:val="clear" w:color="auto" w:fill="FFFFFF"/>
        <w:spacing w:line="360" w:lineRule="auto"/>
        <w:ind w:left="43" w:firstLine="158"/>
        <w:jc w:val="both"/>
      </w:pPr>
      <w:r>
        <w:t xml:space="preserve">     </w:t>
      </w:r>
      <w:r w:rsidRPr="003B53FF">
        <w:t>Амлодипин является препаратом длительного действия, что нивелирует резкие гемодинамические сдвиги, характерные для начального периода всасывания короткодействующих АК.</w:t>
      </w:r>
    </w:p>
    <w:p w:rsidR="00BC01BE" w:rsidRPr="003B53FF" w:rsidRDefault="00BC01BE" w:rsidP="00BC01BE">
      <w:pPr>
        <w:shd w:val="clear" w:color="auto" w:fill="FFFFFF"/>
        <w:spacing w:before="14" w:line="360" w:lineRule="auto"/>
        <w:ind w:left="43" w:right="14" w:firstLine="187"/>
        <w:jc w:val="both"/>
      </w:pPr>
      <w:r w:rsidRPr="003B53FF">
        <w:t>Важной особенностью действия амлодипина является отсутс</w:t>
      </w:r>
      <w:r w:rsidRPr="003B53FF">
        <w:softHyphen/>
        <w:t>твие влияния на ЧСС, что расширяет возможности применения препарата.</w:t>
      </w:r>
    </w:p>
    <w:p w:rsidR="00BC01BE" w:rsidRPr="003B53FF" w:rsidRDefault="00BC01BE" w:rsidP="00BC01BE">
      <w:pPr>
        <w:shd w:val="clear" w:color="auto" w:fill="FFFFFF"/>
        <w:spacing w:line="360" w:lineRule="auto"/>
        <w:ind w:left="43" w:right="14" w:firstLine="158"/>
        <w:jc w:val="both"/>
      </w:pPr>
      <w:r>
        <w:t xml:space="preserve">     </w:t>
      </w:r>
      <w:r w:rsidRPr="003B53FF">
        <w:t>Амлодипин обладает хорошим спектром безопасности и пере</w:t>
      </w:r>
      <w:r w:rsidRPr="003B53FF">
        <w:softHyphen/>
        <w:t>носимости, процент побочных реакций при его использовании существенно не превышает эффект плацебо</w:t>
      </w:r>
      <w:r>
        <w:t>.</w:t>
      </w:r>
    </w:p>
    <w:p w:rsidR="00BC01BE" w:rsidRPr="00605163" w:rsidRDefault="00BC01BE" w:rsidP="00BC01BE">
      <w:pPr>
        <w:shd w:val="clear" w:color="auto" w:fill="FFFFFF"/>
        <w:spacing w:before="14" w:line="360" w:lineRule="auto"/>
        <w:ind w:firstLine="187"/>
        <w:jc w:val="both"/>
      </w:pPr>
    </w:p>
    <w:p w:rsidR="00BC01BE" w:rsidRPr="00BF1D21" w:rsidRDefault="00BC01BE" w:rsidP="00BC01BE">
      <w:pPr>
        <w:shd w:val="clear" w:color="auto" w:fill="FFFFFF"/>
        <w:spacing w:line="360" w:lineRule="auto"/>
        <w:ind w:right="29" w:firstLine="173"/>
        <w:jc w:val="both"/>
      </w:pPr>
    </w:p>
    <w:p w:rsidR="00BC01BE" w:rsidRDefault="00BC01BE" w:rsidP="00BC5EC6">
      <w:pPr>
        <w:shd w:val="clear" w:color="auto" w:fill="FFFFFF"/>
        <w:tabs>
          <w:tab w:val="left" w:pos="10206"/>
        </w:tabs>
        <w:spacing w:line="360" w:lineRule="auto"/>
        <w:ind w:firstLine="274"/>
        <w:jc w:val="both"/>
      </w:pPr>
    </w:p>
    <w:p w:rsidR="00BC5EC6" w:rsidRPr="0080700C" w:rsidRDefault="00BC5EC6" w:rsidP="00BC5EC6">
      <w:pPr>
        <w:shd w:val="clear" w:color="auto" w:fill="FFFFFF"/>
        <w:tabs>
          <w:tab w:val="left" w:pos="10206"/>
        </w:tabs>
        <w:spacing w:line="360" w:lineRule="auto"/>
        <w:ind w:firstLine="274"/>
        <w:jc w:val="both"/>
      </w:pPr>
      <w:r>
        <w:t xml:space="preserve">  </w:t>
      </w:r>
      <w:r w:rsidRPr="0080700C">
        <w:t xml:space="preserve">Артериальная гипертония (АГ) — широко распространенное </w:t>
      </w:r>
      <w:r>
        <w:rPr>
          <w:spacing w:val="-1"/>
        </w:rPr>
        <w:t>в ми</w:t>
      </w:r>
      <w:r w:rsidRPr="0080700C">
        <w:rPr>
          <w:spacing w:val="-1"/>
        </w:rPr>
        <w:t>ре заболевание, обусловливающее весьма значительную до</w:t>
      </w:r>
      <w:r w:rsidRPr="0080700C">
        <w:rPr>
          <w:spacing w:val="-1"/>
        </w:rPr>
        <w:softHyphen/>
      </w:r>
      <w:r w:rsidRPr="0080700C">
        <w:t xml:space="preserve">лю сердечно-сосудистой заболеваемости </w:t>
      </w:r>
      <w:r>
        <w:t>и</w:t>
      </w:r>
      <w:r w:rsidRPr="0080700C">
        <w:t xml:space="preserve"> смертности. С воз</w:t>
      </w:r>
      <w:r w:rsidRPr="0080700C">
        <w:softHyphen/>
        <w:t>растом как у мужчин, так и у женщин отмечается повышение систолического артериального давления (САД).</w:t>
      </w:r>
    </w:p>
    <w:p w:rsidR="00BC5EC6" w:rsidRPr="0080700C" w:rsidRDefault="00BC5EC6" w:rsidP="00BC5EC6">
      <w:pPr>
        <w:shd w:val="clear" w:color="auto" w:fill="FFFFFF"/>
        <w:spacing w:before="14" w:line="360" w:lineRule="auto"/>
        <w:ind w:right="14"/>
        <w:jc w:val="both"/>
      </w:pPr>
      <w:r>
        <w:t>В</w:t>
      </w:r>
      <w:r w:rsidRPr="0080700C">
        <w:t>озраст и высокое САД — 2 основных фактора сердечно-со</w:t>
      </w:r>
      <w:r w:rsidRPr="0080700C">
        <w:softHyphen/>
        <w:t xml:space="preserve">судистого риска, </w:t>
      </w:r>
      <w:r>
        <w:t>в</w:t>
      </w:r>
      <w:r w:rsidRPr="0080700C">
        <w:t xml:space="preserve"> то</w:t>
      </w:r>
      <w:r>
        <w:t>м</w:t>
      </w:r>
      <w:r w:rsidRPr="0080700C">
        <w:t xml:space="preserve"> числе развития инсульта и смерти от не</w:t>
      </w:r>
      <w:r w:rsidRPr="0080700C">
        <w:softHyphen/>
        <w:t>го. Важное значение имеют результаты м</w:t>
      </w:r>
      <w:r>
        <w:t>е</w:t>
      </w:r>
      <w:r w:rsidRPr="0080700C">
        <w:t>таанализа индивиду</w:t>
      </w:r>
      <w:r w:rsidRPr="0080700C">
        <w:softHyphen/>
        <w:t xml:space="preserve">альных данных об одном миллионе взрослых людей в возрасте </w:t>
      </w:r>
      <w:r w:rsidRPr="0080700C">
        <w:rPr>
          <w:spacing w:val="-1"/>
        </w:rPr>
        <w:t>40—89 лет</w:t>
      </w:r>
      <w:r>
        <w:rPr>
          <w:spacing w:val="-1"/>
        </w:rPr>
        <w:t>,</w:t>
      </w:r>
      <w:r w:rsidRPr="0080700C">
        <w:rPr>
          <w:spacing w:val="-1"/>
        </w:rPr>
        <w:t xml:space="preserve"> ранее включенных в 61 проспективное наблюдатель</w:t>
      </w:r>
      <w:r w:rsidRPr="0080700C">
        <w:rPr>
          <w:spacing w:val="-1"/>
        </w:rPr>
        <w:softHyphen/>
        <w:t xml:space="preserve">ное исследование. В каждой возрастной декаде зарегистрирован </w:t>
      </w:r>
      <w:r w:rsidRPr="0080700C">
        <w:t>рост смертности от инсульта (и ишемиче</w:t>
      </w:r>
      <w:r>
        <w:t>с</w:t>
      </w:r>
      <w:r w:rsidRPr="0080700C">
        <w:t>кой болезни серд</w:t>
      </w:r>
      <w:r>
        <w:t>ца</w:t>
      </w:r>
      <w:r w:rsidRPr="0080700C">
        <w:t xml:space="preserve">) соответственно увеличению САД </w:t>
      </w:r>
      <w:r>
        <w:t>на</w:t>
      </w:r>
      <w:r w:rsidRPr="0080700C">
        <w:rPr>
          <w:spacing w:val="-12"/>
        </w:rPr>
        <w:t xml:space="preserve"> </w:t>
      </w:r>
      <w:r w:rsidRPr="0080700C">
        <w:t>каждые 10 мм рт. ст. от оп</w:t>
      </w:r>
      <w:r w:rsidRPr="0080700C">
        <w:softHyphen/>
        <w:t xml:space="preserve">тимального уровня </w:t>
      </w:r>
      <w:r w:rsidR="00516168">
        <w:t>11</w:t>
      </w:r>
      <w:r w:rsidRPr="0080700C">
        <w:t xml:space="preserve">5 мм рт.ст. </w:t>
      </w:r>
      <w:r>
        <w:t>В</w:t>
      </w:r>
      <w:r w:rsidRPr="0080700C">
        <w:t xml:space="preserve"> возрасте 40—69 ле</w:t>
      </w:r>
      <w:r>
        <w:t>т</w:t>
      </w:r>
      <w:r w:rsidRPr="0080700C">
        <w:t xml:space="preserve"> подъем САД на 20 мм рт. ст. приводил к более чем двукратному увеличению смертности от инсульт</w:t>
      </w:r>
      <w:r>
        <w:t>а</w:t>
      </w:r>
      <w:r w:rsidRPr="0080700C">
        <w:t xml:space="preserve"> и к двукратному увеличению смертности от ишемической болезни сердца </w:t>
      </w:r>
      <w:r>
        <w:t>и</w:t>
      </w:r>
      <w:r w:rsidRPr="0080700C">
        <w:t xml:space="preserve"> других сосуди</w:t>
      </w:r>
      <w:r w:rsidRPr="0080700C">
        <w:softHyphen/>
      </w:r>
      <w:r w:rsidRPr="0080700C">
        <w:rPr>
          <w:spacing w:val="-1"/>
        </w:rPr>
        <w:t xml:space="preserve">стых заболеваний. В возрастной группе </w:t>
      </w:r>
      <w:r>
        <w:rPr>
          <w:spacing w:val="-1"/>
        </w:rPr>
        <w:t>8</w:t>
      </w:r>
      <w:r w:rsidRPr="0080700C">
        <w:rPr>
          <w:spacing w:val="-1"/>
          <w:lang w:val="en-US"/>
        </w:rPr>
        <w:t>O</w:t>
      </w:r>
      <w:r w:rsidRPr="0080700C">
        <w:rPr>
          <w:spacing w:val="-1"/>
        </w:rPr>
        <w:t xml:space="preserve">—89 лет эта кратность </w:t>
      </w:r>
      <w:r w:rsidRPr="0080700C">
        <w:t>была несколько ниже, но абсолютный годовой риск смерти от этих причин был выше, чем в группе 40— 69-летних, потому что у первых был повышен исходный риск уже при включении в ис</w:t>
      </w:r>
      <w:r w:rsidRPr="0080700C">
        <w:softHyphen/>
        <w:t>следование.</w:t>
      </w:r>
    </w:p>
    <w:p w:rsidR="00BC5EC6" w:rsidRPr="0080700C" w:rsidRDefault="00BC5EC6" w:rsidP="00BC5EC6">
      <w:pPr>
        <w:shd w:val="clear" w:color="auto" w:fill="FFFFFF"/>
        <w:spacing w:line="360" w:lineRule="auto"/>
        <w:ind w:firstLine="274"/>
        <w:jc w:val="both"/>
      </w:pPr>
      <w:r>
        <w:t xml:space="preserve">    </w:t>
      </w:r>
      <w:r w:rsidRPr="0080700C">
        <w:t>То, что эффективная антигипертензивная терапия у "моло</w:t>
      </w:r>
      <w:r w:rsidRPr="0080700C">
        <w:softHyphen/>
        <w:t>дых" пожилых пациентов (до 70 лет включительно) снижает риск развития сердечно-сосудистых осложнений и смерти от них</w:t>
      </w:r>
      <w:r>
        <w:t>,</w:t>
      </w:r>
      <w:r w:rsidRPr="0080700C">
        <w:t xml:space="preserve"> теперь уже доказано результатами ряда широкомасштаб</w:t>
      </w:r>
      <w:r w:rsidRPr="0080700C">
        <w:softHyphen/>
        <w:t>ных исследований</w:t>
      </w:r>
      <w:r w:rsidR="00516168">
        <w:t>.</w:t>
      </w:r>
    </w:p>
    <w:p w:rsidR="00BC5EC6" w:rsidRPr="0080700C" w:rsidRDefault="00BC5EC6" w:rsidP="00BC5EC6">
      <w:pPr>
        <w:shd w:val="clear" w:color="auto" w:fill="FFFFFF"/>
        <w:tabs>
          <w:tab w:val="left" w:pos="10206"/>
        </w:tabs>
        <w:spacing w:line="360" w:lineRule="auto"/>
        <w:ind w:left="43" w:right="29" w:firstLine="274"/>
        <w:jc w:val="both"/>
      </w:pPr>
      <w:r>
        <w:t xml:space="preserve">    </w:t>
      </w:r>
      <w:r w:rsidRPr="0080700C">
        <w:t xml:space="preserve">В клиническое испытание </w:t>
      </w:r>
      <w:r w:rsidRPr="0080700C">
        <w:rPr>
          <w:lang w:val="en-US"/>
        </w:rPr>
        <w:t>Sysi</w:t>
      </w:r>
      <w:r w:rsidRPr="0080700C">
        <w:t>-</w:t>
      </w:r>
      <w:r w:rsidRPr="0080700C">
        <w:rPr>
          <w:lang w:val="en-US"/>
        </w:rPr>
        <w:t>Eur</w:t>
      </w:r>
      <w:r w:rsidRPr="0080700C">
        <w:t xml:space="preserve"> (</w:t>
      </w:r>
      <w:r w:rsidRPr="0080700C">
        <w:rPr>
          <w:lang w:val="en-US"/>
        </w:rPr>
        <w:t>Systolic</w:t>
      </w:r>
      <w:r w:rsidRPr="0080700C">
        <w:t xml:space="preserve"> </w:t>
      </w:r>
      <w:r w:rsidRPr="0080700C">
        <w:rPr>
          <w:lang w:val="en-US"/>
        </w:rPr>
        <w:t>Hypertension</w:t>
      </w:r>
      <w:r w:rsidRPr="0080700C">
        <w:t xml:space="preserve"> </w:t>
      </w:r>
      <w:r w:rsidRPr="0080700C">
        <w:rPr>
          <w:lang w:val="en-US"/>
        </w:rPr>
        <w:t>in</w:t>
      </w:r>
      <w:r w:rsidRPr="0080700C">
        <w:t xml:space="preserve"> </w:t>
      </w:r>
      <w:r w:rsidRPr="0080700C">
        <w:rPr>
          <w:lang w:val="en-US"/>
        </w:rPr>
        <w:t>Europe</w:t>
      </w:r>
      <w:r w:rsidRPr="0080700C">
        <w:t xml:space="preserve"> — Систолическая гипертония в Европе) включили па</w:t>
      </w:r>
      <w:r w:rsidRPr="0080700C">
        <w:softHyphen/>
        <w:t>циентов в возрасте 60 лет и старше (средний возраст 70,2 года). Лечение нитренди</w:t>
      </w:r>
      <w:r>
        <w:t>п</w:t>
      </w:r>
      <w:r w:rsidRPr="0080700C">
        <w:t xml:space="preserve">ином с возможным добавлением эналаприла </w:t>
      </w:r>
      <w:r w:rsidRPr="0080700C">
        <w:rPr>
          <w:spacing w:val="-2"/>
        </w:rPr>
        <w:t xml:space="preserve">и </w:t>
      </w:r>
      <w:r>
        <w:rPr>
          <w:spacing w:val="-2"/>
        </w:rPr>
        <w:t>г</w:t>
      </w:r>
      <w:r w:rsidRPr="0080700C">
        <w:rPr>
          <w:spacing w:val="-2"/>
        </w:rPr>
        <w:t>идрохлоротиазида снижало частоту развития инсульта и сер</w:t>
      </w:r>
      <w:r w:rsidRPr="0080700C">
        <w:rPr>
          <w:spacing w:val="-2"/>
        </w:rPr>
        <w:softHyphen/>
      </w:r>
      <w:r w:rsidRPr="0080700C">
        <w:t>дечно-сосудистых осложнений. Однако снижение сердечно-со</w:t>
      </w:r>
      <w:r w:rsidRPr="0080700C">
        <w:softHyphen/>
      </w:r>
      <w:r w:rsidRPr="0080700C">
        <w:rPr>
          <w:spacing w:val="-1"/>
        </w:rPr>
        <w:t>судистой смертности было незначительным, а н</w:t>
      </w:r>
      <w:r>
        <w:rPr>
          <w:spacing w:val="-1"/>
        </w:rPr>
        <w:t>а</w:t>
      </w:r>
      <w:r w:rsidRPr="0080700C">
        <w:rPr>
          <w:spacing w:val="-1"/>
        </w:rPr>
        <w:t xml:space="preserve"> смертность от </w:t>
      </w:r>
      <w:r w:rsidRPr="0080700C">
        <w:t xml:space="preserve">всех причин </w:t>
      </w:r>
      <w:r>
        <w:t>л</w:t>
      </w:r>
      <w:r w:rsidRPr="0080700C">
        <w:t>ечение не повлияло. И опять-таки для 441 па</w:t>
      </w:r>
      <w:r w:rsidRPr="0080700C">
        <w:softHyphen/>
        <w:t xml:space="preserve">циента (и </w:t>
      </w:r>
      <w:r>
        <w:t>в</w:t>
      </w:r>
      <w:r w:rsidRPr="0080700C">
        <w:t>озраст</w:t>
      </w:r>
      <w:r>
        <w:t>е</w:t>
      </w:r>
      <w:r w:rsidRPr="0080700C">
        <w:t xml:space="preserve"> 80 лет и старте) из 4695 включенных в ис</w:t>
      </w:r>
      <w:r w:rsidRPr="0080700C">
        <w:softHyphen/>
        <w:t>следование единственным положительным показателем было снижение частоты развития нефатального инсульта.</w:t>
      </w:r>
    </w:p>
    <w:p w:rsidR="00BC5EC6" w:rsidRPr="0080700C" w:rsidRDefault="00BC5EC6" w:rsidP="00BC5EC6">
      <w:pPr>
        <w:shd w:val="clear" w:color="auto" w:fill="FFFFFF"/>
        <w:tabs>
          <w:tab w:val="left" w:pos="10206"/>
        </w:tabs>
        <w:spacing w:before="29" w:line="360" w:lineRule="auto"/>
        <w:ind w:left="43" w:right="14" w:firstLine="274"/>
        <w:jc w:val="both"/>
      </w:pPr>
      <w:r>
        <w:t xml:space="preserve">    </w:t>
      </w:r>
      <w:r w:rsidRPr="0080700C">
        <w:t>Однако в экономически развитых странах постоянно растет число жителей в возрасте 80 лет и старше, а специальные ис</w:t>
      </w:r>
      <w:r w:rsidRPr="0080700C">
        <w:softHyphen/>
        <w:t>следования по изучению распространенности у них АГ и эф</w:t>
      </w:r>
      <w:r w:rsidRPr="0080700C">
        <w:softHyphen/>
        <w:t>фективности проведения антигипертензивной терапии до по</w:t>
      </w:r>
      <w:r w:rsidRPr="0080700C">
        <w:softHyphen/>
        <w:t>следнего времени не проводились. Но еще в 1999 г. в исследо</w:t>
      </w:r>
      <w:r w:rsidRPr="0080700C">
        <w:softHyphen/>
      </w:r>
      <w:r w:rsidRPr="0080700C">
        <w:rPr>
          <w:spacing w:val="-3"/>
        </w:rPr>
        <w:t xml:space="preserve">вании </w:t>
      </w:r>
      <w:r w:rsidRPr="0080700C">
        <w:rPr>
          <w:spacing w:val="-3"/>
          <w:lang w:val="en-US"/>
        </w:rPr>
        <w:t>IN</w:t>
      </w:r>
      <w:r w:rsidRPr="0080700C">
        <w:rPr>
          <w:spacing w:val="-3"/>
        </w:rPr>
        <w:t xml:space="preserve"> </w:t>
      </w:r>
      <w:r w:rsidRPr="0080700C">
        <w:rPr>
          <w:spacing w:val="-3"/>
          <w:lang w:val="en-US"/>
        </w:rPr>
        <w:t>DANA</w:t>
      </w:r>
      <w:r w:rsidRPr="0080700C">
        <w:rPr>
          <w:spacing w:val="-3"/>
        </w:rPr>
        <w:t xml:space="preserve"> (</w:t>
      </w:r>
      <w:r w:rsidRPr="0080700C">
        <w:rPr>
          <w:spacing w:val="-3"/>
          <w:lang w:val="en-US"/>
        </w:rPr>
        <w:t>Individual</w:t>
      </w:r>
      <w:r w:rsidRPr="0080700C">
        <w:rPr>
          <w:spacing w:val="-3"/>
        </w:rPr>
        <w:t xml:space="preserve"> </w:t>
      </w:r>
      <w:r w:rsidRPr="0080700C">
        <w:rPr>
          <w:spacing w:val="-3"/>
          <w:lang w:val="en-US"/>
        </w:rPr>
        <w:t>Data</w:t>
      </w:r>
      <w:r w:rsidRPr="0080700C">
        <w:rPr>
          <w:spacing w:val="-3"/>
        </w:rPr>
        <w:t xml:space="preserve"> </w:t>
      </w:r>
      <w:r w:rsidRPr="0080700C">
        <w:rPr>
          <w:spacing w:val="-3"/>
          <w:lang w:val="en-US"/>
        </w:rPr>
        <w:t>Analysis</w:t>
      </w:r>
      <w:r w:rsidRPr="0080700C">
        <w:rPr>
          <w:spacing w:val="-3"/>
        </w:rPr>
        <w:t xml:space="preserve"> </w:t>
      </w:r>
      <w:r w:rsidRPr="0080700C">
        <w:rPr>
          <w:spacing w:val="-3"/>
          <w:lang w:val="en-US"/>
        </w:rPr>
        <w:t>of</w:t>
      </w:r>
      <w:r w:rsidRPr="0080700C">
        <w:rPr>
          <w:spacing w:val="-3"/>
        </w:rPr>
        <w:t xml:space="preserve"> </w:t>
      </w:r>
      <w:r w:rsidRPr="0080700C">
        <w:rPr>
          <w:spacing w:val="-3"/>
          <w:lang w:val="en-US"/>
        </w:rPr>
        <w:t>Antihypertensive</w:t>
      </w:r>
      <w:r w:rsidRPr="0080700C">
        <w:rPr>
          <w:spacing w:val="-3"/>
        </w:rPr>
        <w:t xml:space="preserve"> </w:t>
      </w:r>
      <w:r w:rsidRPr="0080700C">
        <w:rPr>
          <w:spacing w:val="-3"/>
          <w:lang w:val="en-US"/>
        </w:rPr>
        <w:t>Drug</w:t>
      </w:r>
      <w:r w:rsidRPr="0080700C">
        <w:rPr>
          <w:spacing w:val="-3"/>
        </w:rPr>
        <w:t xml:space="preserve"> </w:t>
      </w:r>
      <w:r w:rsidRPr="0080700C">
        <w:rPr>
          <w:spacing w:val="-1"/>
          <w:lang w:val="en-US"/>
        </w:rPr>
        <w:t>Intervention</w:t>
      </w:r>
      <w:r w:rsidRPr="0080700C">
        <w:rPr>
          <w:spacing w:val="-1"/>
        </w:rPr>
        <w:t xml:space="preserve"> </w:t>
      </w:r>
      <w:r w:rsidRPr="0080700C">
        <w:rPr>
          <w:spacing w:val="-1"/>
          <w:lang w:val="en-US"/>
        </w:rPr>
        <w:t>Trials</w:t>
      </w:r>
      <w:r w:rsidRPr="0080700C">
        <w:rPr>
          <w:spacing w:val="-1"/>
        </w:rPr>
        <w:t xml:space="preserve"> — Анализ индивидуальных данных при вме</w:t>
      </w:r>
      <w:r w:rsidRPr="0080700C">
        <w:rPr>
          <w:spacing w:val="-1"/>
        </w:rPr>
        <w:softHyphen/>
      </w:r>
      <w:r w:rsidRPr="0080700C">
        <w:t>шательстве антигипертенз</w:t>
      </w:r>
      <w:r>
        <w:t>и</w:t>
      </w:r>
      <w:r w:rsidRPr="0080700C">
        <w:t>вными лекарствами) была сделана попытка м</w:t>
      </w:r>
      <w:r>
        <w:t>ет</w:t>
      </w:r>
      <w:r w:rsidRPr="0080700C">
        <w:t xml:space="preserve">аанализа выборочных данных об эффективности </w:t>
      </w:r>
      <w:r w:rsidRPr="0080700C">
        <w:rPr>
          <w:spacing w:val="-3"/>
        </w:rPr>
        <w:t xml:space="preserve">лечения АГ в подгруппах больных этого возраста из результатов, </w:t>
      </w:r>
      <w:r w:rsidRPr="0080700C">
        <w:rPr>
          <w:spacing w:val="-1"/>
        </w:rPr>
        <w:t>полученных в 7 рандомизированных контролируемых исследо</w:t>
      </w:r>
      <w:r w:rsidRPr="0080700C">
        <w:rPr>
          <w:spacing w:val="-1"/>
        </w:rPr>
        <w:softHyphen/>
        <w:t>ваниях. В них содержались сведения о 1670 больных в возрасте 80 лет и старше, большая часть</w:t>
      </w:r>
      <w:r>
        <w:rPr>
          <w:spacing w:val="-1"/>
        </w:rPr>
        <w:t xml:space="preserve"> из </w:t>
      </w:r>
      <w:r w:rsidRPr="0080700C">
        <w:rPr>
          <w:spacing w:val="-1"/>
        </w:rPr>
        <w:t>которых была включена в та</w:t>
      </w:r>
      <w:r w:rsidRPr="0080700C">
        <w:rPr>
          <w:spacing w:val="-1"/>
        </w:rPr>
        <w:softHyphen/>
      </w:r>
      <w:r w:rsidRPr="0080700C">
        <w:t xml:space="preserve">кие известные исследования, как </w:t>
      </w:r>
      <w:r w:rsidRPr="0080700C">
        <w:rPr>
          <w:lang w:val="en-US"/>
        </w:rPr>
        <w:t>SHEP</w:t>
      </w:r>
      <w:r w:rsidRPr="0080700C">
        <w:t xml:space="preserve">, </w:t>
      </w:r>
      <w:r w:rsidRPr="0080700C">
        <w:rPr>
          <w:lang w:val="en-US"/>
        </w:rPr>
        <w:t>STOP</w:t>
      </w:r>
      <w:r w:rsidRPr="0080700C">
        <w:t>—</w:t>
      </w:r>
      <w:r w:rsidRPr="0080700C">
        <w:rPr>
          <w:lang w:val="en-US"/>
        </w:rPr>
        <w:t>Hypertension</w:t>
      </w:r>
      <w:r w:rsidRPr="0080700C">
        <w:t xml:space="preserve"> и </w:t>
      </w:r>
      <w:r w:rsidRPr="0080700C">
        <w:rPr>
          <w:spacing w:val="-1"/>
          <w:lang w:val="en-US"/>
        </w:rPr>
        <w:t>Syst</w:t>
      </w:r>
      <w:r w:rsidRPr="0080700C">
        <w:rPr>
          <w:spacing w:val="-1"/>
        </w:rPr>
        <w:t xml:space="preserve">— </w:t>
      </w:r>
      <w:r w:rsidRPr="0080700C">
        <w:rPr>
          <w:spacing w:val="-1"/>
          <w:lang w:val="en-US"/>
        </w:rPr>
        <w:t>Eur</w:t>
      </w:r>
      <w:r w:rsidRPr="0080700C">
        <w:rPr>
          <w:spacing w:val="-1"/>
        </w:rPr>
        <w:t>. Лечение тиазидовыми диуретиками, б</w:t>
      </w:r>
      <w:r>
        <w:rPr>
          <w:spacing w:val="-1"/>
        </w:rPr>
        <w:t>е</w:t>
      </w:r>
      <w:r w:rsidRPr="0080700C">
        <w:rPr>
          <w:spacing w:val="-1"/>
        </w:rPr>
        <w:t>та-блокатора</w:t>
      </w:r>
      <w:r>
        <w:rPr>
          <w:spacing w:val="-1"/>
        </w:rPr>
        <w:t>м</w:t>
      </w:r>
      <w:r w:rsidRPr="0080700C">
        <w:rPr>
          <w:spacing w:val="-1"/>
        </w:rPr>
        <w:t>и, блокатора</w:t>
      </w:r>
      <w:r>
        <w:rPr>
          <w:spacing w:val="-1"/>
        </w:rPr>
        <w:t>м</w:t>
      </w:r>
      <w:r w:rsidRPr="0080700C">
        <w:rPr>
          <w:spacing w:val="-1"/>
        </w:rPr>
        <w:t>и кальциевых каналов, энал</w:t>
      </w:r>
      <w:r>
        <w:rPr>
          <w:spacing w:val="-1"/>
        </w:rPr>
        <w:t>ап</w:t>
      </w:r>
      <w:r w:rsidRPr="0080700C">
        <w:rPr>
          <w:spacing w:val="-1"/>
        </w:rPr>
        <w:t xml:space="preserve">рилом снижало </w:t>
      </w:r>
      <w:r>
        <w:t>ч</w:t>
      </w:r>
      <w:r w:rsidRPr="0080700C">
        <w:t xml:space="preserve">астоту развития фатального и нефатального инсульта на 34%, </w:t>
      </w:r>
      <w:r>
        <w:rPr>
          <w:spacing w:val="-2"/>
        </w:rPr>
        <w:t>ч</w:t>
      </w:r>
      <w:r w:rsidRPr="0080700C">
        <w:rPr>
          <w:spacing w:val="-2"/>
        </w:rPr>
        <w:t>астоту возникновения тяжелых сердечно-сосудистых осложне</w:t>
      </w:r>
      <w:r w:rsidRPr="0080700C">
        <w:rPr>
          <w:spacing w:val="-2"/>
        </w:rPr>
        <w:softHyphen/>
      </w:r>
      <w:r w:rsidRPr="0080700C">
        <w:t>ний на 22% и сердечной недостаточности на 39%. Однако антигипертензи</w:t>
      </w:r>
      <w:r>
        <w:t>в</w:t>
      </w:r>
      <w:r w:rsidRPr="0080700C">
        <w:t>ная терапия не снизила сердечно-сосудистую смертность, а смертность от всех причин недостоверно (на 6%)</w:t>
      </w:r>
      <w:r>
        <w:t xml:space="preserve"> у</w:t>
      </w:r>
      <w:r w:rsidRPr="0080700C">
        <w:rPr>
          <w:spacing w:val="-4"/>
        </w:rPr>
        <w:t>величи</w:t>
      </w:r>
      <w:r>
        <w:rPr>
          <w:spacing w:val="-4"/>
        </w:rPr>
        <w:t>л</w:t>
      </w:r>
      <w:r w:rsidRPr="0080700C">
        <w:rPr>
          <w:spacing w:val="-4"/>
        </w:rPr>
        <w:t>ась. Хотя этот метаанализ и показал, что нет воз</w:t>
      </w:r>
      <w:r w:rsidRPr="0080700C">
        <w:rPr>
          <w:spacing w:val="-4"/>
        </w:rPr>
        <w:softHyphen/>
      </w:r>
      <w:r w:rsidRPr="0080700C">
        <w:rPr>
          <w:spacing w:val="-2"/>
        </w:rPr>
        <w:t xml:space="preserve">растного порога, после которого АГ не надо лечить, этот факт не </w:t>
      </w:r>
      <w:r w:rsidRPr="0080700C">
        <w:rPr>
          <w:spacing w:val="-1"/>
        </w:rPr>
        <w:t xml:space="preserve">был принят </w:t>
      </w:r>
      <w:r>
        <w:rPr>
          <w:spacing w:val="-1"/>
        </w:rPr>
        <w:t>в</w:t>
      </w:r>
      <w:r w:rsidRPr="0080700C">
        <w:rPr>
          <w:spacing w:val="-1"/>
        </w:rPr>
        <w:t xml:space="preserve">о внимание ни в Американских рекомендациях по </w:t>
      </w:r>
      <w:r w:rsidRPr="0080700C">
        <w:t xml:space="preserve">профилактике, выявлению, диагностике и лечению АГ </w:t>
      </w:r>
      <w:r w:rsidRPr="0080700C">
        <w:rPr>
          <w:lang w:val="en-US"/>
        </w:rPr>
        <w:t>JNC</w:t>
      </w:r>
      <w:r w:rsidRPr="0080700C">
        <w:t xml:space="preserve"> </w:t>
      </w:r>
      <w:r w:rsidRPr="0080700C">
        <w:rPr>
          <w:lang w:val="en-US"/>
        </w:rPr>
        <w:t>VII</w:t>
      </w:r>
      <w:r w:rsidRPr="0080700C">
        <w:t xml:space="preserve"> (2003), ни в Российских рекомендациях ВНОК по профилакти</w:t>
      </w:r>
      <w:r w:rsidRPr="0080700C">
        <w:softHyphen/>
        <w:t>ке, диагностике и лечению АГ (2004; в обоих случаях нет спе</w:t>
      </w:r>
      <w:r w:rsidRPr="0080700C">
        <w:softHyphen/>
        <w:t>циального выделения возрастной группы 80 лет и старше; ука</w:t>
      </w:r>
      <w:r w:rsidRPr="0080700C">
        <w:softHyphen/>
      </w:r>
      <w:r w:rsidRPr="0080700C">
        <w:rPr>
          <w:spacing w:val="-2"/>
        </w:rPr>
        <w:t>зывается, что лечение пожил</w:t>
      </w:r>
      <w:r>
        <w:rPr>
          <w:spacing w:val="-2"/>
        </w:rPr>
        <w:t>ых больных такое же, как и в общ</w:t>
      </w:r>
      <w:r w:rsidRPr="0080700C">
        <w:rPr>
          <w:spacing w:val="-2"/>
        </w:rPr>
        <w:t xml:space="preserve">ей </w:t>
      </w:r>
      <w:r>
        <w:rPr>
          <w:spacing w:val="-1"/>
        </w:rPr>
        <w:t>п</w:t>
      </w:r>
      <w:r w:rsidRPr="0080700C">
        <w:rPr>
          <w:spacing w:val="-1"/>
        </w:rPr>
        <w:t xml:space="preserve">опуляции). В Английских рекомендациях </w:t>
      </w:r>
      <w:r w:rsidRPr="0080700C">
        <w:rPr>
          <w:spacing w:val="-1"/>
          <w:lang w:val="en-US"/>
        </w:rPr>
        <w:t>BHS</w:t>
      </w:r>
      <w:r w:rsidRPr="0080700C">
        <w:rPr>
          <w:spacing w:val="-1"/>
        </w:rPr>
        <w:t xml:space="preserve"> (2004) — та же </w:t>
      </w:r>
      <w:r>
        <w:t>н</w:t>
      </w:r>
      <w:r w:rsidRPr="0080700C">
        <w:t>еясность мнения по этому вопросу. В Европейских рекомен</w:t>
      </w:r>
      <w:r w:rsidRPr="0080700C">
        <w:softHyphen/>
        <w:t xml:space="preserve">дациях </w:t>
      </w:r>
      <w:r w:rsidRPr="0080700C">
        <w:rPr>
          <w:lang w:val="en-US"/>
        </w:rPr>
        <w:t>ESH</w:t>
      </w:r>
      <w:r w:rsidRPr="0080700C">
        <w:t>/</w:t>
      </w:r>
      <w:r w:rsidRPr="0080700C">
        <w:rPr>
          <w:lang w:val="en-US"/>
        </w:rPr>
        <w:t>ESC</w:t>
      </w:r>
      <w:r w:rsidRPr="0080700C">
        <w:t xml:space="preserve"> (2007) по лечению АГ упоминается, что "в от</w:t>
      </w:r>
      <w:r w:rsidRPr="0080700C">
        <w:softHyphen/>
        <w:t>ношении пациентов старше 80 лет доказательства необходимо</w:t>
      </w:r>
      <w:r w:rsidRPr="0080700C">
        <w:softHyphen/>
        <w:t>сти антнгипертенз</w:t>
      </w:r>
      <w:r w:rsidR="00516168">
        <w:t>и</w:t>
      </w:r>
      <w:r w:rsidRPr="0080700C">
        <w:t>вного лечения до сих пор неубедительны".</w:t>
      </w:r>
    </w:p>
    <w:p w:rsidR="00BC5EC6" w:rsidRPr="0080700C" w:rsidRDefault="00BC5EC6" w:rsidP="00BC5EC6">
      <w:pPr>
        <w:shd w:val="clear" w:color="auto" w:fill="FFFFFF"/>
        <w:tabs>
          <w:tab w:val="left" w:pos="10206"/>
        </w:tabs>
        <w:spacing w:before="29" w:line="360" w:lineRule="auto"/>
        <w:ind w:left="58" w:firstLine="274"/>
        <w:jc w:val="both"/>
      </w:pPr>
      <w:r>
        <w:t xml:space="preserve">    </w:t>
      </w:r>
      <w:r w:rsidRPr="0080700C">
        <w:t>Следует отм</w:t>
      </w:r>
      <w:r>
        <w:t>е</w:t>
      </w:r>
      <w:r w:rsidRPr="0080700C">
        <w:t>тить, что в отношении решения этого вопроса и м</w:t>
      </w:r>
      <w:r>
        <w:t>ет</w:t>
      </w:r>
      <w:r w:rsidRPr="0080700C">
        <w:t>аанализ</w:t>
      </w:r>
      <w:r>
        <w:t>е</w:t>
      </w:r>
      <w:r w:rsidRPr="0080700C">
        <w:t xml:space="preserve"> </w:t>
      </w:r>
      <w:r w:rsidRPr="0080700C">
        <w:rPr>
          <w:lang w:val="en-US"/>
        </w:rPr>
        <w:t>INDANA</w:t>
      </w:r>
      <w:r w:rsidRPr="0080700C">
        <w:t xml:space="preserve">. а также в опубликованных в том же </w:t>
      </w:r>
      <w:r w:rsidRPr="0080700C">
        <w:rPr>
          <w:spacing w:val="-1"/>
        </w:rPr>
        <w:t>1999 г. рекомендациях по лечению АГ, разработанных ВОЗ и Международным обществом по гипертонии, возлагались наде</w:t>
      </w:r>
      <w:r w:rsidRPr="0080700C">
        <w:rPr>
          <w:spacing w:val="-1"/>
        </w:rPr>
        <w:softHyphen/>
      </w:r>
      <w:r w:rsidRPr="0080700C">
        <w:rPr>
          <w:spacing w:val="-2"/>
        </w:rPr>
        <w:t xml:space="preserve">жды на результаты ранее начатого пилотного исследования </w:t>
      </w:r>
      <w:r w:rsidRPr="0080700C">
        <w:rPr>
          <w:spacing w:val="-2"/>
          <w:lang w:val="en-US"/>
        </w:rPr>
        <w:t>HY</w:t>
      </w:r>
      <w:r w:rsidRPr="0080700C">
        <w:rPr>
          <w:spacing w:val="-2"/>
        </w:rPr>
        <w:t>-</w:t>
      </w:r>
      <w:r w:rsidRPr="0080700C">
        <w:rPr>
          <w:spacing w:val="-2"/>
          <w:lang w:val="en-US"/>
        </w:rPr>
        <w:t>VET</w:t>
      </w:r>
      <w:r w:rsidRPr="0080700C">
        <w:rPr>
          <w:spacing w:val="-2"/>
        </w:rPr>
        <w:t xml:space="preserve"> (</w:t>
      </w:r>
      <w:r w:rsidRPr="0080700C">
        <w:rPr>
          <w:spacing w:val="-2"/>
          <w:lang w:val="en-US"/>
        </w:rPr>
        <w:t>Hypertension</w:t>
      </w:r>
      <w:r w:rsidRPr="0080700C">
        <w:rPr>
          <w:spacing w:val="-2"/>
        </w:rPr>
        <w:t xml:space="preserve"> </w:t>
      </w:r>
      <w:r w:rsidRPr="0080700C">
        <w:rPr>
          <w:spacing w:val="-2"/>
          <w:lang w:val="en-US"/>
        </w:rPr>
        <w:t>in</w:t>
      </w:r>
      <w:r w:rsidRPr="0080700C">
        <w:rPr>
          <w:spacing w:val="-2"/>
        </w:rPr>
        <w:t xml:space="preserve"> </w:t>
      </w:r>
      <w:r w:rsidRPr="0080700C">
        <w:rPr>
          <w:spacing w:val="-2"/>
          <w:lang w:val="en-US"/>
        </w:rPr>
        <w:t>the</w:t>
      </w:r>
      <w:r w:rsidRPr="0080700C">
        <w:rPr>
          <w:spacing w:val="-2"/>
        </w:rPr>
        <w:t xml:space="preserve"> </w:t>
      </w:r>
      <w:r w:rsidRPr="0080700C">
        <w:rPr>
          <w:spacing w:val="-2"/>
          <w:lang w:val="en-US"/>
        </w:rPr>
        <w:t>Very</w:t>
      </w:r>
      <w:r w:rsidRPr="0080700C">
        <w:rPr>
          <w:spacing w:val="-2"/>
        </w:rPr>
        <w:t xml:space="preserve"> </w:t>
      </w:r>
      <w:r w:rsidRPr="0080700C">
        <w:rPr>
          <w:spacing w:val="-2"/>
          <w:lang w:val="en-US"/>
        </w:rPr>
        <w:t>Elderly</w:t>
      </w:r>
      <w:r w:rsidRPr="0080700C">
        <w:rPr>
          <w:spacing w:val="-2"/>
        </w:rPr>
        <w:t xml:space="preserve"> </w:t>
      </w:r>
      <w:r w:rsidRPr="0080700C">
        <w:rPr>
          <w:spacing w:val="-2"/>
          <w:lang w:val="en-US"/>
        </w:rPr>
        <w:t>Trial</w:t>
      </w:r>
      <w:r w:rsidRPr="0080700C">
        <w:rPr>
          <w:spacing w:val="-2"/>
        </w:rPr>
        <w:t xml:space="preserve"> </w:t>
      </w:r>
      <w:r w:rsidRPr="0080700C">
        <w:rPr>
          <w:spacing w:val="-2"/>
          <w:lang w:val="en-US"/>
        </w:rPr>
        <w:t>pilot</w:t>
      </w:r>
      <w:r w:rsidRPr="0080700C">
        <w:rPr>
          <w:spacing w:val="-2"/>
        </w:rPr>
        <w:t xml:space="preserve"> — Исследование </w:t>
      </w:r>
      <w:r>
        <w:rPr>
          <w:spacing w:val="-1"/>
        </w:rPr>
        <w:t>п</w:t>
      </w:r>
      <w:r w:rsidRPr="0080700C">
        <w:rPr>
          <w:spacing w:val="-1"/>
        </w:rPr>
        <w:t>о гипертонии у очень пожилых), в котором в качестве средств ан</w:t>
      </w:r>
      <w:r>
        <w:rPr>
          <w:spacing w:val="-1"/>
        </w:rPr>
        <w:t>т</w:t>
      </w:r>
      <w:r w:rsidRPr="0080700C">
        <w:rPr>
          <w:spacing w:val="-1"/>
        </w:rPr>
        <w:t>иги</w:t>
      </w:r>
      <w:r>
        <w:rPr>
          <w:spacing w:val="-1"/>
        </w:rPr>
        <w:t>т</w:t>
      </w:r>
      <w:r w:rsidRPr="0080700C">
        <w:rPr>
          <w:spacing w:val="-1"/>
        </w:rPr>
        <w:t>ертензивной терапии были использованы диуретик бен</w:t>
      </w:r>
      <w:r w:rsidRPr="0080700C">
        <w:rPr>
          <w:spacing w:val="-2"/>
        </w:rPr>
        <w:t>дрофлум</w:t>
      </w:r>
      <w:r>
        <w:rPr>
          <w:spacing w:val="-2"/>
        </w:rPr>
        <w:t>е</w:t>
      </w:r>
      <w:r w:rsidRPr="0080700C">
        <w:rPr>
          <w:spacing w:val="-2"/>
        </w:rPr>
        <w:t>тиазид и ингибитор ан</w:t>
      </w:r>
      <w:r>
        <w:rPr>
          <w:spacing w:val="-2"/>
        </w:rPr>
        <w:t>ги</w:t>
      </w:r>
      <w:r w:rsidRPr="0080700C">
        <w:rPr>
          <w:spacing w:val="-2"/>
        </w:rPr>
        <w:t>отен</w:t>
      </w:r>
      <w:r>
        <w:rPr>
          <w:spacing w:val="-2"/>
        </w:rPr>
        <w:t>з</w:t>
      </w:r>
      <w:r w:rsidRPr="0080700C">
        <w:rPr>
          <w:spacing w:val="-2"/>
        </w:rPr>
        <w:t>инпревращающего фер</w:t>
      </w:r>
      <w:r w:rsidRPr="0080700C">
        <w:rPr>
          <w:spacing w:val="-2"/>
        </w:rPr>
        <w:softHyphen/>
      </w:r>
      <w:r w:rsidRPr="0080700C">
        <w:rPr>
          <w:spacing w:val="-1"/>
        </w:rPr>
        <w:t>мента (ИАПФ) лиз</w:t>
      </w:r>
      <w:r>
        <w:rPr>
          <w:spacing w:val="-1"/>
        </w:rPr>
        <w:t>и</w:t>
      </w:r>
      <w:r w:rsidRPr="0080700C">
        <w:rPr>
          <w:spacing w:val="-1"/>
        </w:rPr>
        <w:t>ноприл. В это исследование (наблюдение за каждым пациентом продолжаюсь в среднем 13 мес</w:t>
      </w:r>
      <w:r w:rsidR="00FB79E1">
        <w:rPr>
          <w:spacing w:val="-1"/>
        </w:rPr>
        <w:t>.</w:t>
      </w:r>
      <w:r w:rsidRPr="0080700C">
        <w:rPr>
          <w:spacing w:val="-1"/>
        </w:rPr>
        <w:t>) было вклю</w:t>
      </w:r>
      <w:r w:rsidRPr="0080700C">
        <w:rPr>
          <w:spacing w:val="-1"/>
        </w:rPr>
        <w:softHyphen/>
        <w:t>чено 1283 пациента в возрасте 80 лет и старше. После рандоми</w:t>
      </w:r>
      <w:r>
        <w:rPr>
          <w:spacing w:val="-1"/>
        </w:rPr>
        <w:t>за</w:t>
      </w:r>
      <w:r w:rsidRPr="0080700C">
        <w:t>ции они получали либо диуретик, либо ингибитор ИАПФ, ли</w:t>
      </w:r>
      <w:r w:rsidRPr="0080700C">
        <w:softHyphen/>
        <w:t>бо плацебо. Опубликованные в 2003 г. результаты этого иссле</w:t>
      </w:r>
      <w:r w:rsidRPr="0080700C">
        <w:softHyphen/>
        <w:t>дования и отношении снижения частоты развития инсультов и незначительного увеличения смертности от всех причин соот</w:t>
      </w:r>
      <w:r w:rsidRPr="0080700C">
        <w:softHyphen/>
      </w:r>
      <w:r w:rsidRPr="0080700C">
        <w:rPr>
          <w:spacing w:val="-2"/>
        </w:rPr>
        <w:t>ветствовали результатам метаан</w:t>
      </w:r>
      <w:r>
        <w:rPr>
          <w:spacing w:val="-2"/>
        </w:rPr>
        <w:t>ал</w:t>
      </w:r>
      <w:r w:rsidRPr="0080700C">
        <w:rPr>
          <w:spacing w:val="-2"/>
        </w:rPr>
        <w:t xml:space="preserve">иза </w:t>
      </w:r>
      <w:r w:rsidRPr="0080700C">
        <w:rPr>
          <w:spacing w:val="-2"/>
          <w:lang w:val="en-US"/>
        </w:rPr>
        <w:t>INDANA</w:t>
      </w:r>
      <w:r w:rsidRPr="0080700C">
        <w:rPr>
          <w:spacing w:val="-2"/>
        </w:rPr>
        <w:t>. На каждый слу</w:t>
      </w:r>
      <w:r w:rsidRPr="0080700C">
        <w:rPr>
          <w:spacing w:val="-2"/>
        </w:rPr>
        <w:softHyphen/>
      </w:r>
      <w:r w:rsidRPr="0080700C">
        <w:t>чай предотвращенного инсульта (19/1000 пациенто/лет) прихо</w:t>
      </w:r>
      <w:r w:rsidRPr="0080700C">
        <w:softHyphen/>
        <w:t>дился один случай смерти от других причин (20/1000 пациент</w:t>
      </w:r>
      <w:r>
        <w:t>о</w:t>
      </w:r>
      <w:r w:rsidRPr="0080700C">
        <w:t>/лет)</w:t>
      </w:r>
      <w:r>
        <w:t>.</w:t>
      </w:r>
      <w:r w:rsidRPr="0080700C">
        <w:t xml:space="preserve"> Здесь, вероятно, как и во всех исследованиях этой воз</w:t>
      </w:r>
      <w:r w:rsidRPr="0080700C">
        <w:rPr>
          <w:spacing w:val="-1"/>
        </w:rPr>
        <w:t xml:space="preserve">растной группы, следовало бы учитывать возраст включенных в </w:t>
      </w:r>
      <w:r w:rsidRPr="0080700C">
        <w:t xml:space="preserve">него пациентов, способствующий накоплению болезней, и </w:t>
      </w:r>
      <w:r w:rsidRPr="0080700C">
        <w:rPr>
          <w:spacing w:val="-1"/>
        </w:rPr>
        <w:t xml:space="preserve">вклад злокачественных опухолей, </w:t>
      </w:r>
      <w:r>
        <w:rPr>
          <w:spacing w:val="-1"/>
        </w:rPr>
        <w:t>д</w:t>
      </w:r>
      <w:r w:rsidRPr="0080700C">
        <w:rPr>
          <w:spacing w:val="-1"/>
        </w:rPr>
        <w:t>еменции и других заболева</w:t>
      </w:r>
      <w:r w:rsidRPr="0080700C">
        <w:rPr>
          <w:spacing w:val="-1"/>
        </w:rPr>
        <w:softHyphen/>
      </w:r>
      <w:r w:rsidRPr="0080700C">
        <w:t>ний как причин несердечно-сосудистой смерти, увеличиваю</w:t>
      </w:r>
      <w:r w:rsidRPr="0080700C">
        <w:softHyphen/>
        <w:t>щих общую (от всех причин) смертность.</w:t>
      </w:r>
    </w:p>
    <w:p w:rsidR="00BC5EC6" w:rsidRPr="00770C6F" w:rsidRDefault="00BC5EC6" w:rsidP="00BC5EC6">
      <w:pPr>
        <w:shd w:val="clear" w:color="auto" w:fill="FFFFFF"/>
        <w:spacing w:line="360" w:lineRule="auto"/>
        <w:ind w:left="14" w:right="29" w:firstLine="288"/>
        <w:jc w:val="both"/>
      </w:pPr>
      <w:r w:rsidRPr="0080700C">
        <w:t>При лечении АГ у больных старших возрастных групп, со</w:t>
      </w:r>
      <w:r w:rsidRPr="0080700C">
        <w:softHyphen/>
        <w:t>гласно современным рекомендациям, препаратами выбора яв</w:t>
      </w:r>
      <w:r w:rsidRPr="0080700C">
        <w:softHyphen/>
      </w:r>
      <w:r w:rsidRPr="0080700C">
        <w:rPr>
          <w:spacing w:val="-1"/>
        </w:rPr>
        <w:t>ляются диуретики. И т</w:t>
      </w:r>
      <w:r>
        <w:rPr>
          <w:spacing w:val="-1"/>
        </w:rPr>
        <w:t>и</w:t>
      </w:r>
      <w:r w:rsidRPr="0080700C">
        <w:rPr>
          <w:spacing w:val="-1"/>
        </w:rPr>
        <w:t>аз</w:t>
      </w:r>
      <w:r>
        <w:rPr>
          <w:spacing w:val="-1"/>
        </w:rPr>
        <w:t>и</w:t>
      </w:r>
      <w:r w:rsidRPr="0080700C">
        <w:rPr>
          <w:spacing w:val="-1"/>
        </w:rPr>
        <w:t xml:space="preserve">довыс диуретики применяли в таких, </w:t>
      </w:r>
      <w:r w:rsidRPr="0080700C">
        <w:t xml:space="preserve">исследованиях как </w:t>
      </w:r>
      <w:r w:rsidRPr="0080700C">
        <w:rPr>
          <w:lang w:val="en-US"/>
        </w:rPr>
        <w:t>EWPIIE</w:t>
      </w:r>
      <w:r w:rsidRPr="0080700C">
        <w:t xml:space="preserve">, </w:t>
      </w:r>
      <w:r w:rsidRPr="0080700C">
        <w:rPr>
          <w:lang w:val="en-US"/>
        </w:rPr>
        <w:t>SHEP</w:t>
      </w:r>
      <w:r w:rsidRPr="0080700C">
        <w:t xml:space="preserve">, </w:t>
      </w:r>
      <w:r w:rsidRPr="0080700C">
        <w:rPr>
          <w:lang w:val="en-US"/>
        </w:rPr>
        <w:t>STOP</w:t>
      </w:r>
      <w:r w:rsidRPr="0080700C">
        <w:t>—</w:t>
      </w:r>
      <w:r w:rsidRPr="0080700C">
        <w:rPr>
          <w:lang w:val="en-US"/>
        </w:rPr>
        <w:t>Hypertension</w:t>
      </w:r>
      <w:r w:rsidRPr="0080700C">
        <w:t xml:space="preserve">, </w:t>
      </w:r>
      <w:r w:rsidRPr="0080700C">
        <w:rPr>
          <w:lang w:val="en-US"/>
        </w:rPr>
        <w:t>Syst</w:t>
      </w:r>
      <w:r w:rsidRPr="0080700C">
        <w:t xml:space="preserve">— </w:t>
      </w:r>
      <w:r w:rsidRPr="0080700C">
        <w:rPr>
          <w:lang w:val="en-US"/>
        </w:rPr>
        <w:t>Eur</w:t>
      </w:r>
      <w:r w:rsidRPr="0080700C">
        <w:t xml:space="preserve">, </w:t>
      </w:r>
      <w:r w:rsidRPr="0080700C">
        <w:rPr>
          <w:lang w:val="en-US"/>
        </w:rPr>
        <w:t>HYVET</w:t>
      </w:r>
      <w:r w:rsidRPr="0080700C">
        <w:t xml:space="preserve"> </w:t>
      </w:r>
      <w:r w:rsidRPr="0080700C">
        <w:rPr>
          <w:lang w:val="en-US"/>
        </w:rPr>
        <w:t>pilot</w:t>
      </w:r>
      <w:r w:rsidRPr="0080700C">
        <w:t>. Однако известно, что тиазидовые диуретики вызывают метаболические нарушения — неблагоприятно влия</w:t>
      </w:r>
      <w:r w:rsidRPr="0080700C">
        <w:softHyphen/>
        <w:t>ют на обмен ли</w:t>
      </w:r>
      <w:r>
        <w:t>п</w:t>
      </w:r>
      <w:r w:rsidRPr="0080700C">
        <w:t>идов и угл</w:t>
      </w:r>
      <w:r>
        <w:t>еводов, могут вызывать гипокалие</w:t>
      </w:r>
      <w:r w:rsidRPr="0080700C">
        <w:t xml:space="preserve">мию. Поэтому при планировании основного исследования </w:t>
      </w:r>
      <w:r w:rsidRPr="0080700C">
        <w:rPr>
          <w:lang w:val="en-US"/>
        </w:rPr>
        <w:t>HY</w:t>
      </w:r>
      <w:r w:rsidRPr="0080700C">
        <w:softHyphen/>
      </w:r>
      <w:r w:rsidRPr="0080700C">
        <w:rPr>
          <w:spacing w:val="-1"/>
          <w:lang w:val="en-US"/>
        </w:rPr>
        <w:t>VET</w:t>
      </w:r>
      <w:r w:rsidRPr="0080700C">
        <w:rPr>
          <w:spacing w:val="-1"/>
        </w:rPr>
        <w:t xml:space="preserve"> в качестве диуретика был избран метаболически нейтраль</w:t>
      </w:r>
      <w:r w:rsidRPr="0080700C">
        <w:rPr>
          <w:spacing w:val="-1"/>
        </w:rPr>
        <w:softHyphen/>
      </w:r>
      <w:r w:rsidRPr="0080700C">
        <w:t>ный индапами</w:t>
      </w:r>
      <w:r>
        <w:t>д</w:t>
      </w:r>
      <w:r w:rsidRPr="0080700C">
        <w:t xml:space="preserve"> ретард 1,5 мг (ар</w:t>
      </w:r>
      <w:r>
        <w:t>и</w:t>
      </w:r>
      <w:r w:rsidRPr="0080700C">
        <w:t>фон ретард, "Сервье", Фра</w:t>
      </w:r>
      <w:r>
        <w:t>н</w:t>
      </w:r>
      <w:r w:rsidRPr="0080700C">
        <w:t>ция). Препарат этот кроме того, как пока</w:t>
      </w:r>
      <w:r>
        <w:t>з</w:t>
      </w:r>
      <w:r w:rsidRPr="0080700C">
        <w:t>али ранее проведен</w:t>
      </w:r>
      <w:r w:rsidRPr="0080700C">
        <w:softHyphen/>
        <w:t>ные исследования, за</w:t>
      </w:r>
      <w:r>
        <w:t>щищае</w:t>
      </w:r>
      <w:r w:rsidRPr="0080700C">
        <w:t>т органы-мишени, эффективно снижает индекс массы миокарда левого желудочка и умень</w:t>
      </w:r>
      <w:r w:rsidRPr="0080700C">
        <w:softHyphen/>
        <w:t>шает микроальбуминурию у больных АГ с диабетом 2-го типа. А опубликованные в 2005 г. данные м</w:t>
      </w:r>
      <w:r>
        <w:t>ет</w:t>
      </w:r>
      <w:r w:rsidRPr="0080700C">
        <w:t>аанализа 72 испы</w:t>
      </w:r>
      <w:r w:rsidRPr="0080700C">
        <w:softHyphen/>
        <w:t xml:space="preserve">таний </w:t>
      </w:r>
      <w:r>
        <w:t>(</w:t>
      </w:r>
      <w:r w:rsidRPr="0080700C">
        <w:t>включавших 9094 пациента) по оценке эффективности а</w:t>
      </w:r>
      <w:r>
        <w:t>н</w:t>
      </w:r>
      <w:r w:rsidRPr="0080700C">
        <w:t>тигипертензивных препаратов показали, что индапамид ре</w:t>
      </w:r>
      <w:r w:rsidRPr="0080700C">
        <w:softHyphen/>
        <w:t>тард наиболее значительно снижает САД. Высокая антиги</w:t>
      </w:r>
      <w:r w:rsidRPr="0080700C">
        <w:rPr>
          <w:spacing w:val="-1"/>
        </w:rPr>
        <w:t xml:space="preserve">пертензивная эффективность </w:t>
      </w:r>
      <w:r>
        <w:rPr>
          <w:spacing w:val="-1"/>
        </w:rPr>
        <w:t>и</w:t>
      </w:r>
      <w:r w:rsidRPr="0080700C">
        <w:rPr>
          <w:spacing w:val="-1"/>
        </w:rPr>
        <w:t>ндапамида ретард была подтвер</w:t>
      </w:r>
      <w:r w:rsidRPr="0080700C">
        <w:rPr>
          <w:spacing w:val="-1"/>
        </w:rPr>
        <w:softHyphen/>
      </w:r>
      <w:r w:rsidRPr="0080700C">
        <w:rPr>
          <w:spacing w:val="-2"/>
        </w:rPr>
        <w:t>ждена совсем недавно в многоцентровом (2073 пациента) иссле</w:t>
      </w:r>
      <w:r w:rsidRPr="0080700C">
        <w:rPr>
          <w:spacing w:val="-2"/>
        </w:rPr>
        <w:softHyphen/>
      </w:r>
      <w:r w:rsidRPr="0080700C">
        <w:t xml:space="preserve">довании </w:t>
      </w:r>
      <w:r w:rsidRPr="0080700C">
        <w:rPr>
          <w:lang w:val="en-US"/>
        </w:rPr>
        <w:t>NATIVE</w:t>
      </w:r>
      <w:r w:rsidRPr="0080700C">
        <w:t xml:space="preserve"> (</w:t>
      </w:r>
      <w:r w:rsidRPr="0080700C">
        <w:rPr>
          <w:lang w:val="en-US"/>
        </w:rPr>
        <w:t>NATrilix</w:t>
      </w:r>
      <w:r w:rsidRPr="0080700C">
        <w:t xml:space="preserve"> </w:t>
      </w:r>
      <w:r w:rsidRPr="0080700C">
        <w:rPr>
          <w:lang w:val="en-US"/>
        </w:rPr>
        <w:t>use</w:t>
      </w:r>
      <w:r w:rsidRPr="0080700C">
        <w:t xml:space="preserve"> </w:t>
      </w:r>
      <w:r w:rsidRPr="0080700C">
        <w:rPr>
          <w:lang w:val="en-US"/>
        </w:rPr>
        <w:t>In</w:t>
      </w:r>
      <w:r w:rsidRPr="0080700C">
        <w:t xml:space="preserve"> </w:t>
      </w:r>
      <w:r w:rsidRPr="0080700C">
        <w:rPr>
          <w:lang w:val="en-US"/>
        </w:rPr>
        <w:t>combination</w:t>
      </w:r>
      <w:r w:rsidRPr="0080700C">
        <w:t xml:space="preserve"> </w:t>
      </w:r>
      <w:r w:rsidRPr="0080700C">
        <w:rPr>
          <w:lang w:val="en-US"/>
        </w:rPr>
        <w:t>antihypertensive</w:t>
      </w:r>
      <w:r w:rsidRPr="0080700C">
        <w:t xml:space="preserve"> </w:t>
      </w:r>
      <w:r w:rsidRPr="0080700C">
        <w:rPr>
          <w:spacing w:val="-1"/>
          <w:lang w:val="en-US"/>
        </w:rPr>
        <w:t>ihEtapy</w:t>
      </w:r>
      <w:r w:rsidRPr="0080700C">
        <w:rPr>
          <w:spacing w:val="-1"/>
        </w:rPr>
        <w:t>)</w:t>
      </w:r>
      <w:r>
        <w:rPr>
          <w:spacing w:val="-1"/>
        </w:rPr>
        <w:t>,</w:t>
      </w:r>
      <w:r w:rsidRPr="0080700C">
        <w:rPr>
          <w:spacing w:val="-1"/>
        </w:rPr>
        <w:t xml:space="preserve"> в котором этот препарат добавляли при недостаточном </w:t>
      </w:r>
      <w:r w:rsidRPr="0080700C">
        <w:t xml:space="preserve">гипотензивном действии </w:t>
      </w:r>
      <w:r>
        <w:t>ИАПФ,</w:t>
      </w:r>
      <w:r w:rsidRPr="0080700C">
        <w:t xml:space="preserve"> бета-адреноблокаторов, </w:t>
      </w:r>
      <w:r>
        <w:t>б</w:t>
      </w:r>
      <w:r w:rsidRPr="0080700C">
        <w:t>ло</w:t>
      </w:r>
      <w:r w:rsidRPr="0080700C">
        <w:softHyphen/>
      </w:r>
      <w:r w:rsidRPr="0080700C">
        <w:rPr>
          <w:spacing w:val="-1"/>
        </w:rPr>
        <w:t xml:space="preserve">каторов кальциевых каналов и блокаторов рецепторов 1-го типа </w:t>
      </w:r>
      <w:r w:rsidRPr="0080700C">
        <w:t>к а</w:t>
      </w:r>
      <w:r>
        <w:t>н</w:t>
      </w:r>
      <w:r w:rsidRPr="0080700C">
        <w:t xml:space="preserve">гиотензину </w:t>
      </w:r>
      <w:r w:rsidRPr="0080700C">
        <w:rPr>
          <w:lang w:val="en-US"/>
        </w:rPr>
        <w:t>II</w:t>
      </w:r>
      <w:r>
        <w:t>.</w:t>
      </w:r>
    </w:p>
    <w:p w:rsidR="00BC5EC6" w:rsidRPr="0080700C" w:rsidRDefault="00BC5EC6" w:rsidP="00BC5EC6">
      <w:pPr>
        <w:shd w:val="clear" w:color="auto" w:fill="FFFFFF"/>
        <w:spacing w:line="360" w:lineRule="auto"/>
        <w:ind w:left="29" w:right="14" w:firstLine="302"/>
        <w:jc w:val="both"/>
      </w:pPr>
      <w:r>
        <w:t xml:space="preserve">    </w:t>
      </w:r>
      <w:r w:rsidRPr="0080700C">
        <w:t xml:space="preserve">Целью начатого в 2001 г. основного исследования </w:t>
      </w:r>
      <w:r>
        <w:t>Н</w:t>
      </w:r>
      <w:r w:rsidRPr="0080700C">
        <w:rPr>
          <w:lang w:val="en-US"/>
        </w:rPr>
        <w:t>YVET</w:t>
      </w:r>
      <w:r w:rsidRPr="0080700C">
        <w:t xml:space="preserve"> было определение преимуществ и рисков проведения антиги</w:t>
      </w:r>
      <w:r w:rsidRPr="0080700C">
        <w:softHyphen/>
        <w:t>пертензивной терапии у пациентов о возрасте старше 80 лет. В крупнейшем из когда-либо проводившихся клинических ис</w:t>
      </w:r>
      <w:r w:rsidRPr="0080700C">
        <w:softHyphen/>
        <w:t xml:space="preserve">следований по АГ у пациентов этого возраста участвовало 195 </w:t>
      </w:r>
      <w:r w:rsidRPr="0080700C">
        <w:rPr>
          <w:spacing w:val="-1"/>
        </w:rPr>
        <w:t xml:space="preserve">центров из 13 стран Западной и Восточной </w:t>
      </w:r>
      <w:r>
        <w:rPr>
          <w:spacing w:val="-1"/>
        </w:rPr>
        <w:t>Ев</w:t>
      </w:r>
      <w:r w:rsidRPr="0080700C">
        <w:rPr>
          <w:spacing w:val="-1"/>
        </w:rPr>
        <w:t>ропы (в</w:t>
      </w:r>
      <w:r>
        <w:rPr>
          <w:spacing w:val="-1"/>
        </w:rPr>
        <w:t xml:space="preserve"> </w:t>
      </w:r>
      <w:r w:rsidRPr="0080700C">
        <w:rPr>
          <w:spacing w:val="-1"/>
        </w:rPr>
        <w:t xml:space="preserve">том числе </w:t>
      </w:r>
      <w:r w:rsidRPr="0080700C">
        <w:t>10 из России), Китая, Австралии и Туниса. В это рандомизиро</w:t>
      </w:r>
      <w:r w:rsidRPr="0080700C">
        <w:softHyphen/>
        <w:t xml:space="preserve">ванное двойное слепое плацебо-контролируемое исследование </w:t>
      </w:r>
      <w:r w:rsidRPr="0080700C">
        <w:rPr>
          <w:spacing w:val="-2"/>
        </w:rPr>
        <w:t xml:space="preserve">включили 3845 (63% женщин) пациентов с устойчивой АГ (САД </w:t>
      </w:r>
      <w:r w:rsidRPr="0080700C">
        <w:rPr>
          <w:spacing w:val="-1"/>
        </w:rPr>
        <w:t xml:space="preserve">160 мм рт. ст. и </w:t>
      </w:r>
      <w:r>
        <w:rPr>
          <w:spacing w:val="-1"/>
        </w:rPr>
        <w:t>д</w:t>
      </w:r>
      <w:r w:rsidRPr="0080700C">
        <w:rPr>
          <w:spacing w:val="-1"/>
        </w:rPr>
        <w:t>иастолич</w:t>
      </w:r>
      <w:r w:rsidR="00261CDE">
        <w:rPr>
          <w:spacing w:val="-1"/>
        </w:rPr>
        <w:t>е</w:t>
      </w:r>
      <w:r w:rsidRPr="0080700C">
        <w:rPr>
          <w:spacing w:val="-1"/>
        </w:rPr>
        <w:t>ско</w:t>
      </w:r>
      <w:r>
        <w:rPr>
          <w:spacing w:val="-1"/>
        </w:rPr>
        <w:t>е</w:t>
      </w:r>
      <w:r w:rsidRPr="0080700C">
        <w:rPr>
          <w:spacing w:val="-1"/>
        </w:rPr>
        <w:t xml:space="preserve"> АД — ДАД 109 мм рт. ст. в по</w:t>
      </w:r>
      <w:r w:rsidRPr="0080700C">
        <w:rPr>
          <w:spacing w:val="-1"/>
        </w:rPr>
        <w:softHyphen/>
        <w:t>ложении сидя) в возрасте 80—105 лет. 73% из них были в воз</w:t>
      </w:r>
      <w:r w:rsidRPr="0080700C">
        <w:rPr>
          <w:spacing w:val="-1"/>
        </w:rPr>
        <w:softHyphen/>
      </w:r>
      <w:r w:rsidRPr="0080700C">
        <w:rPr>
          <w:spacing w:val="-3"/>
        </w:rPr>
        <w:t>расте 80—84 года, 22</w:t>
      </w:r>
      <w:r>
        <w:rPr>
          <w:spacing w:val="-3"/>
        </w:rPr>
        <w:t>,</w:t>
      </w:r>
      <w:r w:rsidRPr="0080700C">
        <w:rPr>
          <w:spacing w:val="-3"/>
        </w:rPr>
        <w:t xml:space="preserve">4% — в возрасте 85—89 лег, остальные — в </w:t>
      </w:r>
      <w:r w:rsidRPr="0080700C">
        <w:t>возрасте 90 лет и старше. Изолированную систолическую АГ имели 32,5% пациентов, ортостатическую артериальную гипо</w:t>
      </w:r>
      <w:r w:rsidRPr="0080700C">
        <w:softHyphen/>
      </w:r>
      <w:r w:rsidRPr="0080700C">
        <w:rPr>
          <w:spacing w:val="-2"/>
        </w:rPr>
        <w:t xml:space="preserve">тонию — 8,4%. 89,9% пациентов знали об имеющейся у них АГ; </w:t>
      </w:r>
      <w:r w:rsidRPr="0080700C">
        <w:rPr>
          <w:spacing w:val="-1"/>
        </w:rPr>
        <w:t>до включения в исследование ангигипертензнвиую терапию по</w:t>
      </w:r>
      <w:r w:rsidRPr="0080700C">
        <w:rPr>
          <w:spacing w:val="-1"/>
        </w:rPr>
        <w:softHyphen/>
      </w:r>
      <w:r w:rsidRPr="0080700C">
        <w:t>лучали 64</w:t>
      </w:r>
      <w:r>
        <w:t>,</w:t>
      </w:r>
      <w:r w:rsidRPr="0080700C">
        <w:t xml:space="preserve">2% пациентов. Медиана длительности наблюдения </w:t>
      </w:r>
      <w:r w:rsidRPr="0080700C">
        <w:rPr>
          <w:spacing w:val="-4"/>
        </w:rPr>
        <w:t>больных составила 1</w:t>
      </w:r>
      <w:r>
        <w:rPr>
          <w:spacing w:val="-4"/>
        </w:rPr>
        <w:t>,</w:t>
      </w:r>
      <w:r w:rsidRPr="0080700C">
        <w:rPr>
          <w:spacing w:val="-4"/>
        </w:rPr>
        <w:t xml:space="preserve">8 года, средняя </w:t>
      </w:r>
      <w:r>
        <w:rPr>
          <w:spacing w:val="-4"/>
        </w:rPr>
        <w:t>д</w:t>
      </w:r>
      <w:r w:rsidRPr="0080700C">
        <w:rPr>
          <w:spacing w:val="-4"/>
        </w:rPr>
        <w:t>лител</w:t>
      </w:r>
      <w:r w:rsidR="00261CDE">
        <w:rPr>
          <w:spacing w:val="-4"/>
        </w:rPr>
        <w:t>ь</w:t>
      </w:r>
      <w:r>
        <w:rPr>
          <w:spacing w:val="-4"/>
        </w:rPr>
        <w:t>но</w:t>
      </w:r>
      <w:r w:rsidRPr="0080700C">
        <w:rPr>
          <w:spacing w:val="-4"/>
        </w:rPr>
        <w:t>сть наблюдени</w:t>
      </w:r>
      <w:r>
        <w:rPr>
          <w:spacing w:val="-4"/>
        </w:rPr>
        <w:t>й</w:t>
      </w:r>
      <w:r w:rsidRPr="0080700C">
        <w:rPr>
          <w:spacing w:val="-4"/>
        </w:rPr>
        <w:t xml:space="preserve"> — </w:t>
      </w:r>
      <w:r w:rsidRPr="0080700C">
        <w:t>2,1 года.</w:t>
      </w:r>
    </w:p>
    <w:p w:rsidR="00BC5EC6" w:rsidRPr="0080700C" w:rsidRDefault="00BC5EC6" w:rsidP="00BC5EC6">
      <w:pPr>
        <w:shd w:val="clear" w:color="auto" w:fill="FFFFFF"/>
        <w:spacing w:line="360" w:lineRule="auto"/>
        <w:ind w:left="43" w:right="29" w:firstLine="288"/>
        <w:jc w:val="both"/>
      </w:pPr>
      <w:r>
        <w:rPr>
          <w:spacing w:val="-1"/>
        </w:rPr>
        <w:t xml:space="preserve">     </w:t>
      </w:r>
      <w:r w:rsidRPr="0080700C">
        <w:rPr>
          <w:spacing w:val="-1"/>
        </w:rPr>
        <w:t>Первичной конечной точкой исследования были все случаи возникновения инсульта. Вторичными конечными точками бы</w:t>
      </w:r>
      <w:r w:rsidRPr="0080700C">
        <w:rPr>
          <w:spacing w:val="-1"/>
        </w:rPr>
        <w:softHyphen/>
        <w:t>ли определены смерть от любых причин, смерть от сердечно-со</w:t>
      </w:r>
      <w:r w:rsidRPr="0080700C">
        <w:rPr>
          <w:spacing w:val="-1"/>
        </w:rPr>
        <w:softHyphen/>
      </w:r>
      <w:r w:rsidRPr="0080700C">
        <w:t>судистых причин (инсульт, инфаркт миокарда, сердечная не</w:t>
      </w:r>
      <w:r w:rsidRPr="0080700C">
        <w:softHyphen/>
        <w:t>достаточность), смерть от сердечных причин (инфаркт миокар</w:t>
      </w:r>
      <w:r w:rsidRPr="0080700C">
        <w:softHyphen/>
        <w:t>да, сердечная недостаточность и внезапная смерть), смерть от инсульта, смерть от сердечной недостаточности.</w:t>
      </w:r>
    </w:p>
    <w:p w:rsidR="00BC5EC6" w:rsidRPr="0080700C" w:rsidRDefault="00BC5EC6" w:rsidP="00BC5EC6">
      <w:pPr>
        <w:shd w:val="clear" w:color="auto" w:fill="FFFFFF"/>
        <w:spacing w:line="360" w:lineRule="auto"/>
        <w:ind w:left="43" w:right="14" w:firstLine="288"/>
        <w:jc w:val="both"/>
      </w:pPr>
      <w:r>
        <w:t xml:space="preserve">    </w:t>
      </w:r>
      <w:r w:rsidRPr="0080700C">
        <w:t>После прекращения пациентами ранее получаемой ими ан</w:t>
      </w:r>
      <w:r w:rsidRPr="0080700C">
        <w:softHyphen/>
        <w:t>тигипертензивной терапии и рандомизации им назначали ин</w:t>
      </w:r>
      <w:r w:rsidRPr="0080700C">
        <w:softHyphen/>
        <w:t xml:space="preserve">дапамид ретард (арифон ретард) в дозе 1,5 мг/сут. Целевым </w:t>
      </w:r>
      <w:r w:rsidRPr="0080700C">
        <w:rPr>
          <w:spacing w:val="-3"/>
        </w:rPr>
        <w:t xml:space="preserve">уровнем избрали для САД ниже 150 мм рг. ст., для ДАД ниже </w:t>
      </w:r>
      <w:r w:rsidR="00261CDE">
        <w:rPr>
          <w:spacing w:val="-3"/>
        </w:rPr>
        <w:t>150</w:t>
      </w:r>
      <w:r w:rsidRPr="0080700C">
        <w:rPr>
          <w:spacing w:val="-3"/>
        </w:rPr>
        <w:t xml:space="preserve"> </w:t>
      </w:r>
      <w:r w:rsidRPr="0080700C">
        <w:t>мм рт. ст. При необходимости к индапамиду ретард добавляли перикдоприл (пр</w:t>
      </w:r>
      <w:r>
        <w:t>е</w:t>
      </w:r>
      <w:r w:rsidRPr="0080700C">
        <w:t>стариум) в дозе 2 или 4 мг/сут. Контрольная группа получала соответствующие плацебо.</w:t>
      </w:r>
    </w:p>
    <w:p w:rsidR="00BC5EC6" w:rsidRPr="0080700C" w:rsidRDefault="00BC5EC6" w:rsidP="00BC5EC6">
      <w:pPr>
        <w:shd w:val="clear" w:color="auto" w:fill="FFFFFF"/>
        <w:spacing w:line="360" w:lineRule="auto"/>
        <w:ind w:left="43" w:firstLine="288"/>
        <w:jc w:val="both"/>
      </w:pPr>
      <w:r>
        <w:t xml:space="preserve">    </w:t>
      </w:r>
      <w:r w:rsidRPr="0080700C">
        <w:t xml:space="preserve">Ко 2-му году наблюдения целевого уровня САД достигли в </w:t>
      </w:r>
      <w:r w:rsidRPr="0080700C">
        <w:rPr>
          <w:spacing w:val="-1"/>
        </w:rPr>
        <w:t>основной группе 48% больных, в контрольной 19</w:t>
      </w:r>
      <w:r>
        <w:rPr>
          <w:spacing w:val="-1"/>
        </w:rPr>
        <w:t>,</w:t>
      </w:r>
      <w:r w:rsidRPr="0080700C">
        <w:rPr>
          <w:spacing w:val="-1"/>
        </w:rPr>
        <w:t xml:space="preserve">9%. Снижение </w:t>
      </w:r>
      <w:r w:rsidRPr="0080700C">
        <w:t>САД составляло 28</w:t>
      </w:r>
      <w:r>
        <w:t>,</w:t>
      </w:r>
      <w:r w:rsidRPr="0080700C">
        <w:t>3 ± 16,5 и 13,6 ± 18,9 мм рт. ст.</w:t>
      </w:r>
      <w:r>
        <w:t>,</w:t>
      </w:r>
      <w:r w:rsidRPr="0080700C">
        <w:t xml:space="preserve"> а снижение ДАД — 12,4 ± 10,3 и 7,0 ± 10,9 мм рт. ст. соответственно. Сле</w:t>
      </w:r>
      <w:r w:rsidRPr="0080700C">
        <w:softHyphen/>
        <w:t>дует отм</w:t>
      </w:r>
      <w:r w:rsidR="00261CDE">
        <w:t>е</w:t>
      </w:r>
      <w:r w:rsidRPr="0080700C">
        <w:t xml:space="preserve">тить, что ко 2-му году наблюдения только индапамид </w:t>
      </w:r>
      <w:r w:rsidRPr="0080700C">
        <w:rPr>
          <w:spacing w:val="-1"/>
        </w:rPr>
        <w:t>ретард принимали 25,8% больных, индапамид ретард и пери</w:t>
      </w:r>
      <w:r>
        <w:rPr>
          <w:spacing w:val="-1"/>
        </w:rPr>
        <w:t>н</w:t>
      </w:r>
      <w:r w:rsidRPr="0080700C">
        <w:rPr>
          <w:spacing w:val="-1"/>
        </w:rPr>
        <w:softHyphen/>
      </w:r>
      <w:r w:rsidRPr="0080700C">
        <w:t>доприл (2 мг) — 23,9%</w:t>
      </w:r>
      <w:r>
        <w:t>,</w:t>
      </w:r>
      <w:r w:rsidRPr="0080700C">
        <w:t xml:space="preserve"> индапамид ретард и пери</w:t>
      </w:r>
      <w:r>
        <w:t>н</w:t>
      </w:r>
      <w:r w:rsidRPr="0080700C">
        <w:t>допри.л (4 мг) - 49,5%.</w:t>
      </w:r>
    </w:p>
    <w:p w:rsidR="00BC5EC6" w:rsidRPr="0002398D" w:rsidRDefault="00BC5EC6" w:rsidP="00BC5EC6">
      <w:pPr>
        <w:shd w:val="clear" w:color="auto" w:fill="FFFFFF"/>
        <w:spacing w:before="43" w:line="360" w:lineRule="auto"/>
        <w:ind w:left="14" w:right="14"/>
        <w:jc w:val="both"/>
      </w:pPr>
      <w:r>
        <w:rPr>
          <w:spacing w:val="-2"/>
        </w:rPr>
        <w:t xml:space="preserve">         </w:t>
      </w:r>
      <w:r w:rsidRPr="0080700C">
        <w:rPr>
          <w:spacing w:val="-2"/>
        </w:rPr>
        <w:t xml:space="preserve">В июле 2007 г. был проведен второй промежуточный анализ </w:t>
      </w:r>
      <w:r w:rsidRPr="0080700C">
        <w:rPr>
          <w:spacing w:val="-1"/>
        </w:rPr>
        <w:t>результатов исследования. В связи с достоверным снижением в основной группе смертности от всех причин и частоты развития инсультов исследование по этическим причинам было останов</w:t>
      </w:r>
      <w:r w:rsidRPr="0002398D">
        <w:t>лено досрочно. Окончательные результаты были доложены 31 марта 2О08 г. на конгрессе Американского кардиологического общества и опублико</w:t>
      </w:r>
      <w:r>
        <w:t>ва</w:t>
      </w:r>
      <w:r w:rsidRPr="0002398D">
        <w:t xml:space="preserve">ны и журнале </w:t>
      </w:r>
      <w:r w:rsidRPr="0002398D">
        <w:rPr>
          <w:lang w:val="en-US"/>
        </w:rPr>
        <w:t>The</w:t>
      </w:r>
      <w:r w:rsidRPr="0002398D">
        <w:t xml:space="preserve"> </w:t>
      </w:r>
      <w:r w:rsidRPr="0002398D">
        <w:rPr>
          <w:lang w:val="en-US"/>
        </w:rPr>
        <w:t>New</w:t>
      </w:r>
      <w:r w:rsidRPr="0002398D">
        <w:t xml:space="preserve"> </w:t>
      </w:r>
      <w:r w:rsidRPr="0002398D">
        <w:rPr>
          <w:lang w:val="en-US"/>
        </w:rPr>
        <w:t>England</w:t>
      </w:r>
      <w:r w:rsidRPr="0002398D">
        <w:t xml:space="preserve"> </w:t>
      </w:r>
      <w:r w:rsidRPr="0002398D">
        <w:rPr>
          <w:lang w:val="en-US"/>
        </w:rPr>
        <w:t>Journal</w:t>
      </w:r>
      <w:r w:rsidRPr="0002398D">
        <w:t xml:space="preserve"> </w:t>
      </w:r>
      <w:r w:rsidRPr="0002398D">
        <w:rPr>
          <w:lang w:val="en-US"/>
        </w:rPr>
        <w:t>of</w:t>
      </w:r>
      <w:r w:rsidRPr="0002398D">
        <w:t xml:space="preserve"> </w:t>
      </w:r>
      <w:r w:rsidRPr="0002398D">
        <w:rPr>
          <w:lang w:val="en-US"/>
        </w:rPr>
        <w:t>Medicine</w:t>
      </w:r>
      <w:r w:rsidRPr="0002398D">
        <w:t xml:space="preserve">. Все больные были </w:t>
      </w:r>
      <w:r w:rsidR="00261CDE">
        <w:t>переведены</w:t>
      </w:r>
      <w:r w:rsidRPr="0002398D">
        <w:rPr>
          <w:smallCaps/>
        </w:rPr>
        <w:t xml:space="preserve"> </w:t>
      </w:r>
      <w:r w:rsidRPr="0002398D">
        <w:t>на лечение откры</w:t>
      </w:r>
      <w:r w:rsidRPr="0002398D">
        <w:softHyphen/>
        <w:t xml:space="preserve">тым способом </w:t>
      </w:r>
      <w:r>
        <w:t>и</w:t>
      </w:r>
      <w:r w:rsidRPr="0002398D">
        <w:t>н</w:t>
      </w:r>
      <w:r>
        <w:t>да</w:t>
      </w:r>
      <w:r w:rsidRPr="0002398D">
        <w:t>памидо</w:t>
      </w:r>
      <w:r>
        <w:t>м</w:t>
      </w:r>
      <w:r w:rsidRPr="0002398D">
        <w:t xml:space="preserve"> р</w:t>
      </w:r>
      <w:r>
        <w:t>е</w:t>
      </w:r>
      <w:r w:rsidRPr="0002398D">
        <w:t>тард.</w:t>
      </w:r>
    </w:p>
    <w:p w:rsidR="00BC5EC6" w:rsidRPr="0002398D" w:rsidRDefault="00BC5EC6" w:rsidP="00BC5EC6">
      <w:pPr>
        <w:shd w:val="clear" w:color="auto" w:fill="FFFFFF"/>
        <w:spacing w:line="360" w:lineRule="auto"/>
        <w:ind w:right="43" w:firstLine="302"/>
        <w:jc w:val="both"/>
      </w:pPr>
      <w:r>
        <w:t xml:space="preserve">    </w:t>
      </w:r>
      <w:r w:rsidRPr="0002398D">
        <w:t>П</w:t>
      </w:r>
      <w:r>
        <w:t>е</w:t>
      </w:r>
      <w:r w:rsidRPr="0002398D">
        <w:t>р</w:t>
      </w:r>
      <w:r>
        <w:t>в</w:t>
      </w:r>
      <w:r w:rsidRPr="0002398D">
        <w:t>ично</w:t>
      </w:r>
      <w:r>
        <w:t>й</w:t>
      </w:r>
      <w:r w:rsidRPr="0002398D">
        <w:t xml:space="preserve"> конечной точки (фатальный и н</w:t>
      </w:r>
      <w:r w:rsidR="002355F6">
        <w:t>е</w:t>
      </w:r>
      <w:r w:rsidRPr="0002398D">
        <w:t>фаталь</w:t>
      </w:r>
      <w:r>
        <w:t>н</w:t>
      </w:r>
      <w:r w:rsidRPr="0002398D">
        <w:t>ый ин</w:t>
      </w:r>
      <w:r w:rsidRPr="0002398D">
        <w:softHyphen/>
        <w:t xml:space="preserve">сульт) </w:t>
      </w:r>
      <w:r w:rsidR="00261CDE">
        <w:t>д</w:t>
      </w:r>
      <w:r w:rsidRPr="0002398D">
        <w:t xml:space="preserve">остигли </w:t>
      </w:r>
      <w:r w:rsidR="002355F6">
        <w:t>в</w:t>
      </w:r>
      <w:r w:rsidRPr="0002398D">
        <w:t xml:space="preserve"> контрольной группе 69 больных, а в основной группе 51 больной, что отражает снижение частоты возникно</w:t>
      </w:r>
      <w:r w:rsidRPr="0002398D">
        <w:softHyphen/>
        <w:t>вении инсульте на 30%. Это эк</w:t>
      </w:r>
      <w:r>
        <w:t>в</w:t>
      </w:r>
      <w:r w:rsidRPr="0002398D">
        <w:t>и</w:t>
      </w:r>
      <w:r>
        <w:t>ва</w:t>
      </w:r>
      <w:r w:rsidRPr="0002398D">
        <w:t xml:space="preserve">лентно предотвращению 11 </w:t>
      </w:r>
      <w:r w:rsidRPr="0002398D">
        <w:rPr>
          <w:spacing w:val="-1"/>
        </w:rPr>
        <w:t xml:space="preserve">инсультов при лечении </w:t>
      </w:r>
      <w:r w:rsidR="00261CDE">
        <w:rPr>
          <w:spacing w:val="-1"/>
        </w:rPr>
        <w:t>в</w:t>
      </w:r>
      <w:r w:rsidRPr="0002398D">
        <w:rPr>
          <w:spacing w:val="-1"/>
        </w:rPr>
        <w:t xml:space="preserve"> течение двух лет 1000 больных АГ, или </w:t>
      </w:r>
      <w:r w:rsidRPr="0002398D">
        <w:t>одного инсульта при лечении 94 больных.</w:t>
      </w:r>
    </w:p>
    <w:p w:rsidR="00BC5EC6" w:rsidRPr="0002398D" w:rsidRDefault="00BC5EC6" w:rsidP="00BC5EC6">
      <w:pPr>
        <w:shd w:val="clear" w:color="auto" w:fill="FFFFFF"/>
        <w:spacing w:line="360" w:lineRule="auto"/>
        <w:ind w:left="14" w:right="29" w:firstLine="274"/>
        <w:jc w:val="both"/>
      </w:pPr>
      <w:r>
        <w:t xml:space="preserve">    С</w:t>
      </w:r>
      <w:r w:rsidRPr="0002398D">
        <w:t xml:space="preserve">мертность от всех причин была на 21% ниже </w:t>
      </w:r>
      <w:r>
        <w:t>в</w:t>
      </w:r>
      <w:r w:rsidRPr="0002398D">
        <w:t xml:space="preserve"> основной группе, чем в контрольной (в расчете ил 1000 пац</w:t>
      </w:r>
      <w:r>
        <w:t>и</w:t>
      </w:r>
      <w:r w:rsidRPr="0002398D">
        <w:t>енто/лет — 47,2</w:t>
      </w:r>
      <w:r w:rsidR="00261CDE">
        <w:t>%</w:t>
      </w:r>
      <w:r w:rsidRPr="0002398D">
        <w:t xml:space="preserve"> против 59.6%). Смертность от сердечно-сосудистых при</w:t>
      </w:r>
      <w:r w:rsidRPr="0002398D">
        <w:softHyphen/>
        <w:t>чин в основной группе была ниже на 23% (23</w:t>
      </w:r>
      <w:r>
        <w:t>,</w:t>
      </w:r>
      <w:r w:rsidRPr="0002398D">
        <w:t>9% против 30,7%)</w:t>
      </w:r>
      <w:r>
        <w:t>,</w:t>
      </w:r>
      <w:r w:rsidRPr="0002398D">
        <w:t xml:space="preserve"> а от инсульта ниже на </w:t>
      </w:r>
      <w:r>
        <w:t>3</w:t>
      </w:r>
      <w:r w:rsidRPr="0002398D">
        <w:t>9% (6,</w:t>
      </w:r>
      <w:r>
        <w:t>5</w:t>
      </w:r>
      <w:r w:rsidRPr="0002398D">
        <w:t>% проти</w:t>
      </w:r>
      <w:r w:rsidR="00261CDE">
        <w:t>в</w:t>
      </w:r>
      <w:r w:rsidRPr="0002398D">
        <w:t xml:space="preserve"> 10</w:t>
      </w:r>
      <w:r>
        <w:t>,</w:t>
      </w:r>
      <w:r w:rsidRPr="0002398D">
        <w:t>7%). Частота разви</w:t>
      </w:r>
      <w:r w:rsidRPr="0002398D">
        <w:softHyphen/>
        <w:t>ти</w:t>
      </w:r>
      <w:r>
        <w:t>я</w:t>
      </w:r>
      <w:r w:rsidRPr="0002398D">
        <w:t xml:space="preserve"> фатальной и н</w:t>
      </w:r>
      <w:r>
        <w:t>е</w:t>
      </w:r>
      <w:r w:rsidRPr="0002398D">
        <w:t>фа</w:t>
      </w:r>
      <w:r>
        <w:t>тальной</w:t>
      </w:r>
      <w:r w:rsidRPr="0002398D">
        <w:t xml:space="preserve"> сердечной недостаточности была в основной группе на 64% ниже, чем в контрольной (5</w:t>
      </w:r>
      <w:r w:rsidR="005A126E">
        <w:t>,</w:t>
      </w:r>
      <w:r w:rsidRPr="0002398D">
        <w:t>3% про</w:t>
      </w:r>
      <w:r w:rsidRPr="0002398D">
        <w:softHyphen/>
        <w:t>тив 14,8%). Наконец, частота возникновения любых сердечно</w:t>
      </w:r>
      <w:r w:rsidRPr="0002398D">
        <w:softHyphen/>
      </w:r>
      <w:r w:rsidR="005A126E">
        <w:t>-</w:t>
      </w:r>
      <w:r w:rsidRPr="0002398D">
        <w:t>сосудистых осложнений (смерть от сердечно-сосудистых при</w:t>
      </w:r>
      <w:r w:rsidRPr="0002398D">
        <w:softHyphen/>
        <w:t>чин или инсульт, инфаркт миокарда или сердечная недостаточ</w:t>
      </w:r>
      <w:r w:rsidRPr="0002398D">
        <w:softHyphen/>
        <w:t xml:space="preserve">ность) </w:t>
      </w:r>
      <w:r w:rsidR="005A126E">
        <w:t>в</w:t>
      </w:r>
      <w:r w:rsidRPr="0002398D">
        <w:t xml:space="preserve"> основной группе была ниже таковой в контрольной группе на 34% (33</w:t>
      </w:r>
      <w:r w:rsidR="005A126E">
        <w:t>,</w:t>
      </w:r>
      <w:r w:rsidRPr="0002398D">
        <w:t xml:space="preserve">7% против 50,6%). Польза от проводимого </w:t>
      </w:r>
      <w:r>
        <w:t>ант</w:t>
      </w:r>
      <w:r w:rsidRPr="0002398D">
        <w:t>игип</w:t>
      </w:r>
      <w:r>
        <w:t>е</w:t>
      </w:r>
      <w:r w:rsidRPr="0002398D">
        <w:t>ртен</w:t>
      </w:r>
      <w:r>
        <w:t>зи</w:t>
      </w:r>
      <w:r w:rsidRPr="0002398D">
        <w:t>вн</w:t>
      </w:r>
      <w:r>
        <w:t>о</w:t>
      </w:r>
      <w:r w:rsidRPr="0002398D">
        <w:t xml:space="preserve">го лечения становилась явной уже </w:t>
      </w:r>
      <w:r>
        <w:t>в</w:t>
      </w:r>
      <w:r w:rsidRPr="0002398D">
        <w:t xml:space="preserve"> течение первого го</w:t>
      </w:r>
      <w:r>
        <w:t>д</w:t>
      </w:r>
      <w:r w:rsidRPr="0002398D">
        <w:t>а наблюдения пациентов. Достоверной динамики уровне</w:t>
      </w:r>
      <w:r>
        <w:t>й</w:t>
      </w:r>
      <w:r w:rsidRPr="0002398D">
        <w:t xml:space="preserve"> </w:t>
      </w:r>
      <w:r>
        <w:t xml:space="preserve">в </w:t>
      </w:r>
      <w:r w:rsidRPr="0002398D">
        <w:t>сыворотке кро</w:t>
      </w:r>
      <w:r>
        <w:t>в</w:t>
      </w:r>
      <w:r w:rsidRPr="0002398D">
        <w:t>и кали</w:t>
      </w:r>
      <w:r>
        <w:t>я</w:t>
      </w:r>
      <w:r w:rsidRPr="0002398D">
        <w:t>, мочевой кислоты, глюкозы и креати</w:t>
      </w:r>
      <w:r>
        <w:t>н</w:t>
      </w:r>
      <w:r w:rsidRPr="0002398D">
        <w:t>ина за время наблюдения не было. Впечатляющим ре</w:t>
      </w:r>
      <w:r w:rsidRPr="0002398D">
        <w:softHyphen/>
        <w:t>зультатом этого исследовани</w:t>
      </w:r>
      <w:r>
        <w:t>я</w:t>
      </w:r>
      <w:r w:rsidRPr="0002398D">
        <w:t xml:space="preserve"> стало то</w:t>
      </w:r>
      <w:r>
        <w:t>,</w:t>
      </w:r>
      <w:r w:rsidRPr="0002398D">
        <w:t xml:space="preserve"> что впервые с помощью диуретика (индапамид р</w:t>
      </w:r>
      <w:r>
        <w:t>е</w:t>
      </w:r>
      <w:r w:rsidRPr="0002398D">
        <w:t>тард) у больны</w:t>
      </w:r>
      <w:r>
        <w:t>х</w:t>
      </w:r>
      <w:r w:rsidRPr="0002398D">
        <w:t xml:space="preserve"> АГ а </w:t>
      </w:r>
      <w:r>
        <w:t>в</w:t>
      </w:r>
      <w:r w:rsidRPr="0002398D">
        <w:t>озраст</w:t>
      </w:r>
      <w:r>
        <w:t>е</w:t>
      </w:r>
      <w:r w:rsidRPr="0002398D">
        <w:t xml:space="preserve"> 80 лет и старше удалось снизить не только частоту развития инсультов, сердечно-сосудистых осложнений, смертность от сердечно-со</w:t>
      </w:r>
      <w:r w:rsidRPr="0002398D">
        <w:softHyphen/>
        <w:t>судистых причин, но и общую смертность.</w:t>
      </w:r>
    </w:p>
    <w:p w:rsidR="00BC5EC6" w:rsidRPr="0002398D" w:rsidRDefault="00BC5EC6" w:rsidP="00BC5EC6">
      <w:pPr>
        <w:shd w:val="clear" w:color="auto" w:fill="FFFFFF"/>
        <w:spacing w:before="14" w:line="360" w:lineRule="auto"/>
        <w:ind w:left="43" w:right="29" w:firstLine="274"/>
        <w:jc w:val="both"/>
      </w:pPr>
      <w:r>
        <w:t xml:space="preserve">    </w:t>
      </w:r>
      <w:r w:rsidRPr="0002398D">
        <w:t>Следует отм</w:t>
      </w:r>
      <w:r>
        <w:t>е</w:t>
      </w:r>
      <w:r w:rsidRPr="0002398D">
        <w:t>тить и то, что в исследовании удалось столь значительно снизить частоту развити</w:t>
      </w:r>
      <w:r>
        <w:t>я</w:t>
      </w:r>
      <w:r w:rsidRPr="0002398D">
        <w:t xml:space="preserve"> сердечной недостаточно</w:t>
      </w:r>
      <w:r w:rsidRPr="0002398D">
        <w:softHyphen/>
        <w:t>сти у лиц старше 70 лет</w:t>
      </w:r>
      <w:r>
        <w:t>,</w:t>
      </w:r>
      <w:r w:rsidRPr="0002398D">
        <w:t xml:space="preserve"> у которых АГ является важным факто</w:t>
      </w:r>
      <w:r w:rsidRPr="0002398D">
        <w:softHyphen/>
        <w:t>ром риска.</w:t>
      </w:r>
    </w:p>
    <w:p w:rsidR="00BC5EC6" w:rsidRDefault="00BC5EC6" w:rsidP="00BC5EC6">
      <w:pPr>
        <w:shd w:val="clear" w:color="auto" w:fill="FFFFFF"/>
        <w:spacing w:line="360" w:lineRule="auto"/>
        <w:ind w:left="43" w:firstLine="274"/>
        <w:jc w:val="both"/>
      </w:pPr>
      <w:r>
        <w:t xml:space="preserve">    </w:t>
      </w:r>
      <w:r w:rsidRPr="0002398D">
        <w:t xml:space="preserve">Лечение, применявшееся в исследовании </w:t>
      </w:r>
      <w:r w:rsidRPr="0002398D">
        <w:rPr>
          <w:lang w:val="en-US"/>
        </w:rPr>
        <w:t>HYVET</w:t>
      </w:r>
      <w:r>
        <w:t>,</w:t>
      </w:r>
      <w:r w:rsidRPr="0002398D">
        <w:t xml:space="preserve"> может предотвратить смерть одного из 40 очень старых пациентов с АГ и развитие инсульта у одного из 94 таких пациентов. А скольким </w:t>
      </w:r>
      <w:r>
        <w:t xml:space="preserve"> из </w:t>
      </w:r>
      <w:r w:rsidRPr="0002398D">
        <w:t>пациентов, включенных в это исследование и на сколько лет такое лечение способно продлить жизнь, смогло бы показать просп</w:t>
      </w:r>
      <w:r>
        <w:t>е</w:t>
      </w:r>
      <w:r w:rsidRPr="0002398D">
        <w:t>кти</w:t>
      </w:r>
      <w:r>
        <w:t>в</w:t>
      </w:r>
      <w:r w:rsidRPr="0002398D">
        <w:t>но</w:t>
      </w:r>
      <w:r>
        <w:t>е</w:t>
      </w:r>
      <w:r w:rsidRPr="0002398D">
        <w:t xml:space="preserve"> их наблюдение. Можно полагать, что результаты исследования </w:t>
      </w:r>
      <w:r w:rsidRPr="0002398D">
        <w:rPr>
          <w:lang w:val="en-US"/>
        </w:rPr>
        <w:t>HYVET</w:t>
      </w:r>
      <w:r w:rsidRPr="0002398D">
        <w:t xml:space="preserve"> будут приняты во внимание при разра</w:t>
      </w:r>
      <w:r w:rsidRPr="0002398D">
        <w:softHyphen/>
        <w:t>ботке будущих пересмотров рекомендаций по лечению больных</w:t>
      </w:r>
      <w:r>
        <w:t xml:space="preserve"> </w:t>
      </w:r>
      <w:r w:rsidRPr="0002398D">
        <w:t>АГ.</w:t>
      </w:r>
    </w:p>
    <w:p w:rsidR="001F6723" w:rsidRDefault="001F6723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BC5EC6" w:rsidRDefault="00BC5EC6">
      <w:pPr>
        <w:pStyle w:val="a4"/>
        <w:spacing w:line="360" w:lineRule="auto"/>
      </w:pPr>
    </w:p>
    <w:p w:rsidR="002355F6" w:rsidRDefault="002355F6" w:rsidP="00B7634C">
      <w:pPr>
        <w:pStyle w:val="a4"/>
        <w:spacing w:line="360" w:lineRule="auto"/>
        <w:jc w:val="left"/>
      </w:pPr>
    </w:p>
    <w:p w:rsidR="002355F6" w:rsidRDefault="002355F6" w:rsidP="00B7634C">
      <w:pPr>
        <w:pStyle w:val="a4"/>
        <w:spacing w:line="360" w:lineRule="auto"/>
        <w:jc w:val="left"/>
      </w:pPr>
    </w:p>
    <w:p w:rsidR="002355F6" w:rsidRDefault="002355F6" w:rsidP="00B7634C">
      <w:pPr>
        <w:pStyle w:val="a4"/>
        <w:spacing w:line="360" w:lineRule="auto"/>
        <w:jc w:val="left"/>
      </w:pPr>
    </w:p>
    <w:p w:rsidR="002355F6" w:rsidRDefault="002355F6" w:rsidP="002355F6">
      <w:pPr>
        <w:pStyle w:val="a4"/>
        <w:spacing w:line="360" w:lineRule="auto"/>
        <w:jc w:val="center"/>
      </w:pPr>
      <w:r>
        <w:t xml:space="preserve">СПИСОК </w:t>
      </w:r>
    </w:p>
    <w:p w:rsidR="002355F6" w:rsidRDefault="002355F6" w:rsidP="002355F6">
      <w:pPr>
        <w:pStyle w:val="a4"/>
        <w:spacing w:line="360" w:lineRule="auto"/>
        <w:jc w:val="center"/>
      </w:pPr>
      <w:r>
        <w:t>использованной литературы</w:t>
      </w:r>
    </w:p>
    <w:p w:rsidR="002355F6" w:rsidRDefault="002355F6" w:rsidP="00A729A8">
      <w:pPr>
        <w:pStyle w:val="a4"/>
        <w:numPr>
          <w:ilvl w:val="0"/>
          <w:numId w:val="8"/>
        </w:numPr>
        <w:spacing w:line="360" w:lineRule="auto"/>
        <w:ind w:left="714" w:hanging="357"/>
        <w:jc w:val="left"/>
      </w:pPr>
      <w:r>
        <w:t>Суслина З.А. Сосудистые заболевания головного мозга в России: некоторые итоги и перспективы  (Текст)/З.А. Суслина «Терапевтический архив», 2008г. – с.5-8</w:t>
      </w:r>
    </w:p>
    <w:p w:rsidR="002355F6" w:rsidRDefault="002355F6" w:rsidP="00A729A8">
      <w:pPr>
        <w:pStyle w:val="a4"/>
        <w:numPr>
          <w:ilvl w:val="0"/>
          <w:numId w:val="8"/>
        </w:numPr>
        <w:spacing w:line="360" w:lineRule="auto"/>
        <w:ind w:left="714" w:hanging="357"/>
        <w:jc w:val="left"/>
      </w:pPr>
      <w:r>
        <w:t>Камчатнов П.Р. «Применение галидора  в лечении хронической ишемии мозга», Журнал неврологии, психиатрии им. С.С. Корсакова, 2005г</w:t>
      </w:r>
      <w:r w:rsidR="00A729A8">
        <w:t>. №</w:t>
      </w:r>
      <w:r>
        <w:t xml:space="preserve">15 </w:t>
      </w:r>
      <w:r w:rsidR="00A729A8">
        <w:t>стр.</w:t>
      </w:r>
      <w:r>
        <w:t>45-50</w:t>
      </w:r>
    </w:p>
    <w:p w:rsidR="002355F6" w:rsidRDefault="002355F6" w:rsidP="00A729A8">
      <w:pPr>
        <w:pStyle w:val="a4"/>
        <w:numPr>
          <w:ilvl w:val="0"/>
          <w:numId w:val="8"/>
        </w:numPr>
        <w:spacing w:line="360" w:lineRule="auto"/>
        <w:ind w:left="714" w:hanging="357"/>
        <w:jc w:val="left"/>
      </w:pPr>
      <w:r>
        <w:t>Камчатнов П.Р. , А. Чугунов</w:t>
      </w:r>
      <w:r w:rsidR="00A729A8">
        <w:t xml:space="preserve">, </w:t>
      </w:r>
      <w:r>
        <w:t>«Хронические расстройства мозгового кровообращения: возможности терапии</w:t>
      </w:r>
      <w:r w:rsidR="00A729A8">
        <w:t>», журнал «Врач» 2008г. №4, стр.14-16</w:t>
      </w:r>
    </w:p>
    <w:p w:rsidR="00A729A8" w:rsidRDefault="00A729A8" w:rsidP="00A729A8">
      <w:pPr>
        <w:pStyle w:val="a4"/>
        <w:numPr>
          <w:ilvl w:val="0"/>
          <w:numId w:val="8"/>
        </w:numPr>
        <w:spacing w:line="360" w:lineRule="auto"/>
        <w:ind w:left="714" w:hanging="357"/>
        <w:jc w:val="left"/>
      </w:pPr>
      <w:r>
        <w:t>Морозова Т.Е.  «место амлодипина в кардиологической практике», журнал «Лечащий врач», 2008, №2, стр. 14-17</w:t>
      </w:r>
    </w:p>
    <w:p w:rsidR="00A729A8" w:rsidRDefault="00A729A8" w:rsidP="00A729A8">
      <w:pPr>
        <w:pStyle w:val="a4"/>
        <w:numPr>
          <w:ilvl w:val="0"/>
          <w:numId w:val="8"/>
        </w:numPr>
        <w:spacing w:line="360" w:lineRule="auto"/>
        <w:ind w:left="714" w:hanging="357"/>
        <w:jc w:val="left"/>
      </w:pPr>
      <w:r>
        <w:t>Елисеев О.М. «Есть ли польза от проведения антигипертензивного лечения больных в возрасте 80 лет и старше?», Журнал «Терапевтический архив», 2008г., №10, стр. 82-87</w:t>
      </w:r>
    </w:p>
    <w:p w:rsidR="00A729A8" w:rsidRPr="00B7634C" w:rsidRDefault="00A729A8" w:rsidP="00A729A8">
      <w:pPr>
        <w:pStyle w:val="a4"/>
        <w:numPr>
          <w:ilvl w:val="0"/>
          <w:numId w:val="8"/>
        </w:numPr>
        <w:spacing w:line="360" w:lineRule="auto"/>
        <w:ind w:left="714" w:hanging="357"/>
        <w:jc w:val="left"/>
      </w:pPr>
      <w:r>
        <w:t>Бурд Г.С. «Пирацетам в лечении расстройств высших мозговых функций у больных с ишемическим инсультом», Журнал «Невропатология и психиатрия», 1997г., №10, стр. 29-35</w:t>
      </w:r>
      <w:bookmarkStart w:id="0" w:name="_GoBack"/>
      <w:bookmarkEnd w:id="0"/>
    </w:p>
    <w:sectPr w:rsidR="00A729A8" w:rsidRPr="00B763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64F"/>
    <w:multiLevelType w:val="hybridMultilevel"/>
    <w:tmpl w:val="3C167A2C"/>
    <w:lvl w:ilvl="0" w:tplc="5222502C">
      <w:start w:val="1"/>
      <w:numFmt w:val="decimal"/>
      <w:lvlText w:val="%1)"/>
      <w:lvlJc w:val="left"/>
      <w:pPr>
        <w:tabs>
          <w:tab w:val="num" w:pos="1791"/>
        </w:tabs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6270E64"/>
    <w:multiLevelType w:val="hybridMultilevel"/>
    <w:tmpl w:val="87F06F34"/>
    <w:lvl w:ilvl="0" w:tplc="45206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3E6A78"/>
    <w:multiLevelType w:val="hybridMultilevel"/>
    <w:tmpl w:val="EBCA60B0"/>
    <w:lvl w:ilvl="0" w:tplc="2E221B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C356F30"/>
    <w:multiLevelType w:val="hybridMultilevel"/>
    <w:tmpl w:val="9BD02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66DDE"/>
    <w:multiLevelType w:val="hybridMultilevel"/>
    <w:tmpl w:val="216ED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0B4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7201BB"/>
    <w:multiLevelType w:val="hybridMultilevel"/>
    <w:tmpl w:val="A322D706"/>
    <w:lvl w:ilvl="0" w:tplc="D7CC280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A5A009F"/>
    <w:multiLevelType w:val="hybridMultilevel"/>
    <w:tmpl w:val="E96EC4D4"/>
    <w:lvl w:ilvl="0" w:tplc="CE984FEE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DEC77E7"/>
    <w:multiLevelType w:val="hybridMultilevel"/>
    <w:tmpl w:val="5FE8A428"/>
    <w:lvl w:ilvl="0" w:tplc="E1B47678">
      <w:start w:val="1"/>
      <w:numFmt w:val="decimal"/>
      <w:lvlText w:val="%1-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1C"/>
    <w:rsid w:val="00072EAE"/>
    <w:rsid w:val="000865DD"/>
    <w:rsid w:val="00172F04"/>
    <w:rsid w:val="001F6723"/>
    <w:rsid w:val="002355F6"/>
    <w:rsid w:val="00261CDE"/>
    <w:rsid w:val="00263FD8"/>
    <w:rsid w:val="003736DB"/>
    <w:rsid w:val="0048621F"/>
    <w:rsid w:val="004862FC"/>
    <w:rsid w:val="00516168"/>
    <w:rsid w:val="005A126E"/>
    <w:rsid w:val="005B3432"/>
    <w:rsid w:val="005C18E6"/>
    <w:rsid w:val="005C7666"/>
    <w:rsid w:val="00652810"/>
    <w:rsid w:val="00676846"/>
    <w:rsid w:val="006870C9"/>
    <w:rsid w:val="00695B6F"/>
    <w:rsid w:val="006F55AA"/>
    <w:rsid w:val="00704E3B"/>
    <w:rsid w:val="00711AB0"/>
    <w:rsid w:val="0073489A"/>
    <w:rsid w:val="00784D6D"/>
    <w:rsid w:val="0078635B"/>
    <w:rsid w:val="007E5A49"/>
    <w:rsid w:val="00835E3F"/>
    <w:rsid w:val="00851756"/>
    <w:rsid w:val="00871226"/>
    <w:rsid w:val="00872E1F"/>
    <w:rsid w:val="008750DF"/>
    <w:rsid w:val="008C01DA"/>
    <w:rsid w:val="008E0830"/>
    <w:rsid w:val="008E1A1C"/>
    <w:rsid w:val="009F17A5"/>
    <w:rsid w:val="00A729A8"/>
    <w:rsid w:val="00B7634C"/>
    <w:rsid w:val="00BC01BE"/>
    <w:rsid w:val="00BC5EC6"/>
    <w:rsid w:val="00DE2C86"/>
    <w:rsid w:val="00E07023"/>
    <w:rsid w:val="00E310FB"/>
    <w:rsid w:val="00ED13DB"/>
    <w:rsid w:val="00ED58F4"/>
    <w:rsid w:val="00F05DCB"/>
    <w:rsid w:val="00FA34E7"/>
    <w:rsid w:val="00FB79E1"/>
    <w:rsid w:val="00FC1698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6D75-A473-4E75-95DB-0B173B9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284" w:firstLine="708"/>
      <w:jc w:val="both"/>
    </w:pPr>
  </w:style>
  <w:style w:type="paragraph" w:styleId="a4">
    <w:name w:val="Body Text"/>
    <w:basedOn w:val="a"/>
    <w:pPr>
      <w:jc w:val="both"/>
    </w:pPr>
  </w:style>
  <w:style w:type="paragraph" w:styleId="2">
    <w:name w:val="Body Text Indent 2"/>
    <w:basedOn w:val="a"/>
    <w:pPr>
      <w:ind w:left="708"/>
      <w:jc w:val="both"/>
    </w:pPr>
  </w:style>
  <w:style w:type="paragraph" w:styleId="3">
    <w:name w:val="Body Text Indent 3"/>
    <w:basedOn w:val="a"/>
    <w:pPr>
      <w:ind w:left="720"/>
      <w:jc w:val="both"/>
    </w:pPr>
  </w:style>
  <w:style w:type="paragraph" w:styleId="a5">
    <w:name w:val="Title"/>
    <w:basedOn w:val="a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8342</Words>
  <Characters>47551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Уральская государственная медицинская академия Росздрава</vt:lpstr>
    </vt:vector>
  </TitlesOfParts>
  <Company>Z</Company>
  <LinksUpToDate>false</LinksUpToDate>
  <CharactersWithSpaces>55782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Уральская государственная медицинская академия Росздрава</dc:title>
  <dc:subject/>
  <dc:creator>User</dc:creator>
  <cp:keywords/>
  <dc:description/>
  <cp:lastModifiedBy>Irina</cp:lastModifiedBy>
  <cp:revision>2</cp:revision>
  <cp:lastPrinted>2006-11-09T12:09:00Z</cp:lastPrinted>
  <dcterms:created xsi:type="dcterms:W3CDTF">2014-09-18T13:56:00Z</dcterms:created>
  <dcterms:modified xsi:type="dcterms:W3CDTF">2014-09-18T13:56:00Z</dcterms:modified>
</cp:coreProperties>
</file>