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62EA" w:rsidRDefault="0010508F">
      <w:pPr>
        <w:pStyle w:val="1"/>
        <w:jc w:val="center"/>
      </w:pPr>
      <w:r>
        <w:t>Современное состояние и тенденции развития электроники</w:t>
      </w:r>
    </w:p>
    <w:p w:rsidR="006E62EA" w:rsidRPr="0010508F" w:rsidRDefault="0010508F">
      <w:pPr>
        <w:pStyle w:val="a3"/>
      </w:pPr>
      <w:r>
        <w:t>Реферат</w:t>
      </w:r>
    </w:p>
    <w:p w:rsidR="006E62EA" w:rsidRDefault="0010508F">
      <w:pPr>
        <w:pStyle w:val="a3"/>
      </w:pPr>
      <w:r>
        <w:t>Оренбургский государственный университет</w:t>
      </w:r>
    </w:p>
    <w:p w:rsidR="006E62EA" w:rsidRDefault="0010508F">
      <w:pPr>
        <w:pStyle w:val="a3"/>
      </w:pPr>
      <w:r>
        <w:t>Оренбург 2013</w:t>
      </w:r>
    </w:p>
    <w:p w:rsidR="006E62EA" w:rsidRDefault="0010508F">
      <w:pPr>
        <w:pStyle w:val="a3"/>
      </w:pPr>
      <w:r>
        <w:t>1.Мировая микроэлектроника</w:t>
      </w:r>
    </w:p>
    <w:p w:rsidR="006E62EA" w:rsidRDefault="0010508F">
      <w:pPr>
        <w:pStyle w:val="a3"/>
      </w:pPr>
      <w:r>
        <w:t>Транзистор - одно из важнейших изобретений ХХ столетия, повлекшее за собой появление полупроводниковых приборов и микросхем. Эти устройства стали основой электронных систем и привели к проникновению электроники во все важнейшие для жизнедеятельности человека отрасли - энергетику, транспорт, связь, здравоохранение. Развитие микроэлектроники невозможно без постоянного совершенствования научного понимания свойств полупроводниковых материалов и приборов, а также технологических процессов, необходимых для изготовления современных изделий. И даже неискушенный потребитель не может не оценить "изобретательность" полупроводниковой промышленности. Возникают ли задачи масштабирования приборов и микросхем вплоть до нанометровых размеров, или увеличения производительности технологических операций, или ввода бизнес-модели предприятия, позволяющей успешно компенсировать высокие затраты на научно-исследовательские и опытно-конструкторские работы, полупроводниковая промышленность из года в год успешно находит их решение.</w:t>
      </w:r>
    </w:p>
    <w:p w:rsidR="006E62EA" w:rsidRDefault="0010508F">
      <w:pPr>
        <w:pStyle w:val="a3"/>
      </w:pPr>
      <w:r>
        <w:t>Электронная промышленность - стратегически важнейшая современная отрасль во всех странах мира. На ее долю приходится ~3,5% мирового ВВП. Развитие этой отрасли невозможно без совершенствования ее элементной базы, основа которой - современные полупроводниковые изделия. Производители полупроводниковых приборов постоянно увеличивают капитальные затраты на развитие полупроводниковой промышленности, совершенствование технологии и оборудования, требуемых для производства будущих поколений приборов. Это хорошо видно на примере динамики капитальных затрат, отчисляемых на развитие микросхем ДОЗУ, долгое время являвшихся основными компонентами, определяющими достигнутый уровень технологии .</w:t>
      </w:r>
    </w:p>
    <w:p w:rsidR="006E62EA" w:rsidRDefault="0010508F">
      <w:pPr>
        <w:pStyle w:val="a3"/>
      </w:pPr>
      <w:r>
        <w:t>Упрощение сложности новых производственных процессов играет решающую роль в обеспечении жизнеспособности будущих технологий микроэлектроники. Но из-за резкого роста затрат на освоение новой технологии микросхем по мере их масштабирования решение все нарастающих проблем полупроводниковой промышленности в первую очередь требует объединения усилий и финансов различных производителей (в том числе и различных отраслей промышленности).</w:t>
      </w:r>
    </w:p>
    <w:p w:rsidR="006E62EA" w:rsidRDefault="0010508F">
      <w:pPr>
        <w:pStyle w:val="a3"/>
      </w:pPr>
      <w:r>
        <w:t>1.1 Новые методы оценки сегментации рынка</w:t>
      </w:r>
    </w:p>
    <w:p w:rsidR="006E62EA" w:rsidRDefault="0010508F">
      <w:pPr>
        <w:pStyle w:val="a3"/>
      </w:pPr>
      <w:r>
        <w:t>Существуют различные методы сегментации рынка технологического оборудования: по технологическому назначению (например, установки литографии), по регионам или по профилю компаний, закупающих оборудование. В последнее время поставщики оборудования стали уделять больше внимания конечному назначению изделия заказчика, поскольку его потребности в основном определяются областью применения выпускаемой им продукции. Действительно, ведь именно конкретные области применения электронных устройств определяют направления развития технологического оборудования. С учетом растущей потребности в таких данных, компания VLSI Research сформировала базу данных продажи оборудования в зависимости от специализации заказчика. Категории заказчиков распределились следующим образом:</w:t>
      </w:r>
    </w:p>
    <w:p w:rsidR="006E62EA" w:rsidRDefault="0010508F">
      <w:pPr>
        <w:pStyle w:val="a3"/>
      </w:pPr>
      <w:r>
        <w:t>-полупроводниковые кремниевые заводы/субподрядчики (ПЗ/С). Эта категория заказчиков приобретает технологическое оборудования (заводы), а также тестовое и сборочное оборудование (субподрядчики);</w:t>
      </w:r>
    </w:p>
    <w:p w:rsidR="006E62EA" w:rsidRDefault="0010508F">
      <w:pPr>
        <w:pStyle w:val="a3"/>
      </w:pPr>
      <w:r>
        <w:t>-вертикально интегрированные фирмы (IDM), ведущие разработку, проектирование, производство и маркетинг схем памяти;</w:t>
      </w:r>
    </w:p>
    <w:p w:rsidR="006E62EA" w:rsidRDefault="0010508F">
      <w:pPr>
        <w:pStyle w:val="a3"/>
      </w:pPr>
      <w:r>
        <w:t>-IDM, выпускающие системы на кристалле (System-on-Chip - SoC). Эта категория подразделяется на подтипы в зависимости от применения SoC: вычислительная техника, системы связи, бытовая техника и другие;</w:t>
      </w:r>
    </w:p>
    <w:p w:rsidR="006E62EA" w:rsidRDefault="0010508F">
      <w:pPr>
        <w:pStyle w:val="a3"/>
      </w:pPr>
      <w:r>
        <w:t>-фирмы, выпускающие аналоговые схемы, дискретные и прочие полупроводниковые приборы.</w:t>
      </w:r>
    </w:p>
    <w:p w:rsidR="006E62EA" w:rsidRDefault="0010508F">
      <w:pPr>
        <w:pStyle w:val="a3"/>
      </w:pPr>
      <w:r>
        <w:t>.2 Проблемы кремниевых заводов</w:t>
      </w:r>
    </w:p>
    <w:p w:rsidR="006E62EA" w:rsidRDefault="0010508F">
      <w:pPr>
        <w:pStyle w:val="a3"/>
      </w:pPr>
      <w:r>
        <w:t>Кремниевые заводы сегодня - неотъемлемая часть всей цепи поставок полупроводниковых приборов и позитивно влияют на жизнеспособность всей полупроводниковой промышленности. Для дальнейшего развития кремниевых заводов важно предотвратить преобразование изначально уникального изделия в стандартный, массовый товар (дешевый и общедоступный). А это требует новой модели взаимоотношений между ПЗ и заказчиком, предусматривающей одновременное проектирование и определение требуемого технологического оборудования на ранней стадии разработки изделия заказчика. Для успешного развития такого сотрудничества, особенно при проектировании изделий с нанометровыми технологическими нормами, необходим гораздо больший, чем сейчас, обмен информацией, включающей данные о проектных нормах и SPICE-программу ПЗ., а также оптимизация конструкции и технологических процессов. Уровень доверия между сторонами должен быть высоким, и при этом необходимо обеспечить защиту информации. Такая модель сотрудничества предоставляет заказчикам большие возможности для достижения требуемого соотношения стоимость - рабочие характеристики и своевременного выхода на рынок. Для оптимизации конструкции и обеспечения максимального выхода годных разработчикам уже на ранних этапах проектирования необходима информация, касающаяся влияния вариации режимов производства на разброс параметров изделия, т.е. проектировать следует с учетом требований технологии изготовления изделия и сборки (design-for-manufacturing - DFM). Для успешной реализации DFM при проектировании конкретной схемы необходима соответствующая экосистема, в которую входят средства САПР, IP-блоки, библиотеки и сервисные услуги, совместимые с возможностями завода. Такая экосистема гарантирует возможность использования данных кремниевого завода при проектировании схемы любой конструкции независимо от применяемых IP-блоков, собственной или сторонней разработки.</w:t>
      </w:r>
    </w:p>
    <w:p w:rsidR="006E62EA" w:rsidRDefault="0010508F">
      <w:pPr>
        <w:pStyle w:val="a3"/>
      </w:pPr>
      <w:r>
        <w:t>2.Тенденции развития традиционных технологий</w:t>
      </w:r>
    </w:p>
    <w:p w:rsidR="006E62EA" w:rsidRDefault="0010508F">
      <w:pPr>
        <w:pStyle w:val="a3"/>
      </w:pPr>
      <w:r>
        <w:t>На современном этапе развития корпусирования можно выделить следующие основные тенденции:</w:t>
      </w:r>
    </w:p>
    <w:p w:rsidR="006E62EA" w:rsidRDefault="0010508F">
      <w:pPr>
        <w:pStyle w:val="a3"/>
      </w:pPr>
      <w:r>
        <w:t>-увеличение количества выводов;</w:t>
      </w:r>
    </w:p>
    <w:p w:rsidR="006E62EA" w:rsidRDefault="0010508F">
      <w:pPr>
        <w:pStyle w:val="a3"/>
      </w:pPr>
      <w:r>
        <w:t>-уменьшение минимального шага выводов компонентов в корпусах различных типов;</w:t>
      </w:r>
    </w:p>
    <w:p w:rsidR="006E62EA" w:rsidRDefault="0010508F">
      <w:pPr>
        <w:pStyle w:val="a3"/>
      </w:pPr>
      <w:r>
        <w:t>-переход от расположения выводов по периметру к расположению выводов под корпусом;</w:t>
      </w:r>
    </w:p>
    <w:p w:rsidR="006E62EA" w:rsidRDefault="0010508F">
      <w:pPr>
        <w:pStyle w:val="a3"/>
      </w:pPr>
      <w:r>
        <w:t>-интеграция нескольких компонентов в один корпус.</w:t>
      </w:r>
    </w:p>
    <w:p w:rsidR="006E62EA" w:rsidRDefault="0010508F">
      <w:pPr>
        <w:pStyle w:val="a3"/>
      </w:pPr>
      <w:r>
        <w:t>.1 Системы в корпусе</w:t>
      </w:r>
    </w:p>
    <w:p w:rsidR="006E62EA" w:rsidRDefault="0010508F">
      <w:pPr>
        <w:pStyle w:val="a3"/>
      </w:pPr>
      <w:r>
        <w:t>Система в корпусе (System in Package, SiP) - это комбинация нескольких активных электронных компонентов различной функциональности, собранная в единый модуль, которая обеспечивает реализацию разных функций, обычно выполняемых системой или подсистемой. Система в корпусе может иметь в своем составе пассивные компоненты, МЭМС, оптические компоненты и другие корпуса и устройства. Объединение этих компонентов в одном корпусе имеет существенные преимущества: конструкция становится меньше, легче, надежней и дешевле.</w:t>
      </w:r>
    </w:p>
    <w:p w:rsidR="006E62EA" w:rsidRDefault="0010508F">
      <w:pPr>
        <w:pStyle w:val="a3"/>
      </w:pPr>
      <w:r>
        <w:t>Сегодня число кристаллов в компонентах SiP для мобильных устройств доходит до 10 и, согласно прогнозам, через 10 лет удвоится.</w:t>
      </w:r>
    </w:p>
    <w:p w:rsidR="006E62EA" w:rsidRDefault="0010508F">
      <w:pPr>
        <w:pStyle w:val="a3"/>
      </w:pPr>
      <w:r>
        <w:t>2.2 Системы на кристалле</w:t>
      </w:r>
    </w:p>
    <w:p w:rsidR="006E62EA" w:rsidRDefault="0010508F">
      <w:pPr>
        <w:pStyle w:val="a3"/>
      </w:pPr>
      <w:r>
        <w:t>Системы на кристалле (System on Chip, SoC) представляют собой системы, все элементы которых изготовлены в одном кристалле.</w:t>
      </w:r>
    </w:p>
    <w:p w:rsidR="006E62EA" w:rsidRDefault="0010508F">
      <w:pPr>
        <w:pStyle w:val="a3"/>
      </w:pPr>
      <w:r>
        <w:t>Пример видеосистемы, реализованной на кристалле, состоящей из светочувствительной матрицы, RISC-процессора, процессора для цифровой обработки сигналов, RAM и флэш-памяти, а также параллельного и последовательного интерфейсов.</w:t>
      </w:r>
    </w:p>
    <w:p w:rsidR="006E62EA" w:rsidRDefault="0010508F">
      <w:pPr>
        <w:pStyle w:val="a3"/>
      </w:pPr>
      <w:r>
        <w:t>.3 Технология сборки на пластине (WLP)</w:t>
      </w:r>
    </w:p>
    <w:p w:rsidR="006E62EA" w:rsidRDefault="0010508F">
      <w:pPr>
        <w:pStyle w:val="a3"/>
      </w:pPr>
      <w:r>
        <w:t>Применение технологии WLP подразумевает, что все операции процесса корпусирования кристаллов проводятся до разделения пластины. Согласно первоначальному определению WLP требовалось, чтобы все выводы были расположены в пределах границы кристалла. В таком случае корпус компонента действительно имел размеры кристалла (в отличие от так называемых компонентов CSP), и такие компоненты получили обозначение WLCSP. Однако существенным ограничением технологии WLP в таком понимании было количество выводов, которые можно было бы расположить под кристаллом. Технология WLP может быть оптимальным выбором, когда требования дальнейшего уменьшения размеров компонентов, увеличения рабочей частоты и уменьшения стоимости не могут быть удовлетворены традиционными технологиями корпусирования: разваркой проволокой или монтажом кристалла по технологии flip-chip.</w:t>
      </w:r>
    </w:p>
    <w:p w:rsidR="006E62EA" w:rsidRDefault="0010508F">
      <w:pPr>
        <w:pStyle w:val="a3"/>
      </w:pPr>
      <w:r>
        <w:t>Недавно на рынке появились компоненты, не соответствующие «классическому» определению WLP. При их производстве полупроводниковая пластина разделяется на кристаллы до корпусирования, после чего кристаллы размещаются в полимерной матрице таким образом, чтобы каждый кристалл был по периметру окружен полимером. Затем полимерная матрица с установленными кристаллами подвергается операциям классической технологии WLP. Таким образом, ключевое преимущество компонентов WLP, изготавливаемых с применением полимерных матриц, заключается в размещении большего количества выводов на компоненте.</w:t>
      </w:r>
    </w:p>
    <w:p w:rsidR="006E62EA" w:rsidRDefault="0010508F">
      <w:pPr>
        <w:pStyle w:val="a3"/>
      </w:pPr>
      <w:r>
        <w:t>2.4 3D-интеграция</w:t>
      </w:r>
    </w:p>
    <w:p w:rsidR="006E62EA" w:rsidRDefault="0010508F">
      <w:pPr>
        <w:pStyle w:val="a3"/>
      </w:pPr>
      <w:r>
        <w:t>Под 3D-интеграцией понимается расположение кристаллов друг над другом с созданием вертикальных соединений между кристаллами. Потенциальные преимущества, обеспечиваемые 3D-интеграцией, включают в себя уменьшение размеров системы, сокращение длины межсоединений благодаря замене длинных горизонтальных связей на короткие вертикальные и снижение энергопотребления. Однако 3D-интеграции присущи и такие недостатки, как высокая сложность проектирования и высокая стоимость.</w:t>
      </w:r>
    </w:p>
    <w:p w:rsidR="006E62EA" w:rsidRDefault="0010508F">
      <w:pPr>
        <w:pStyle w:val="a3"/>
      </w:pPr>
      <w:r>
        <w:t>Существуют следующие технологии производства 3D-интегрированных структур:</w:t>
      </w:r>
    </w:p>
    <w:p w:rsidR="006E62EA" w:rsidRDefault="0010508F">
      <w:pPr>
        <w:pStyle w:val="a3"/>
      </w:pPr>
      <w:r>
        <w:t>-Кристалл на кристалл: отдельные кристаллы совмещаются и соединяются друг с другом.</w:t>
      </w:r>
    </w:p>
    <w:p w:rsidR="006E62EA" w:rsidRDefault="0010508F">
      <w:pPr>
        <w:pStyle w:val="a3"/>
      </w:pPr>
      <w:r>
        <w:t>-Кристалл на пластину: пластины с кристаллами одного уровня разделяются, и кристаллы совмещаются и соединяются с пластиной другого уровня, после чего происходит разделение этой пластины.</w:t>
      </w:r>
    </w:p>
    <w:p w:rsidR="006E62EA" w:rsidRDefault="0010508F">
      <w:pPr>
        <w:pStyle w:val="a3"/>
      </w:pPr>
      <w:r>
        <w:t>-Пластина на пластину: пластины совмещаются и соединяются друг с другом, после чего разделяются.</w:t>
      </w:r>
    </w:p>
    <w:p w:rsidR="006E62EA" w:rsidRDefault="0010508F">
      <w:pPr>
        <w:pStyle w:val="a3"/>
      </w:pPr>
      <w:r>
        <w:t>-Печатные платы со встроенными компонентами</w:t>
      </w:r>
    </w:p>
    <w:p w:rsidR="006E62EA" w:rsidRDefault="0010508F">
      <w:pPr>
        <w:pStyle w:val="a3"/>
      </w:pPr>
      <w:r>
        <w:t>Встраивание активных и пассивных компонентов в печатные платы позволяет реализовать новые технологии межсоединения без использования разварки, что обеспечивает улучшенные тепловые и электрические характеристики, а также возможность размещения кристалла над кристаллом.</w:t>
      </w:r>
    </w:p>
    <w:p w:rsidR="006E62EA" w:rsidRDefault="0010508F">
      <w:pPr>
        <w:pStyle w:val="a3"/>
      </w:pPr>
      <w:r>
        <w:t>2.5 МЭМС</w:t>
      </w:r>
    </w:p>
    <w:p w:rsidR="006E62EA" w:rsidRDefault="0010508F">
      <w:pPr>
        <w:pStyle w:val="a3"/>
      </w:pPr>
      <w:r>
        <w:t>Микроэлектромеханические системы (МЭМС) - это технологии и устройства, объединяющие в себе микроэлектронные и микромеханические компоненты. Типичный размер микромеханических элементов, входящих в МЭМС, лежит в пределах от 1 до 100 мкм. В качестве примеров МЭМС можно привести датчики ускорений (в том числе используемые для активации автомобильных подушек безопасности), датчики давления воздуха в шинах автомобиля и кардиостимуляторы.</w:t>
      </w:r>
    </w:p>
    <w:p w:rsidR="006E62EA" w:rsidRDefault="0010508F">
      <w:pPr>
        <w:pStyle w:val="a3"/>
      </w:pPr>
      <w:r>
        <w:t>Основные преимущества МЭМС заключаются в низкой стоимости благодаря использованию технологий микроэлектроники для производства микромеханических элементов в малых размерах и малой массе, что позволяет использовать их в портативных устройствах, таких как мобильные телефоны и ноутбуки; в существенно меньшем энергопотреблении.</w:t>
      </w:r>
    </w:p>
    <w:p w:rsidR="006E62EA" w:rsidRDefault="0010508F">
      <w:pPr>
        <w:pStyle w:val="a3"/>
      </w:pPr>
      <w:r>
        <w:t>.6 3D-MID</w:t>
      </w:r>
    </w:p>
    <w:p w:rsidR="006E62EA" w:rsidRDefault="0010508F">
      <w:pPr>
        <w:pStyle w:val="a3"/>
      </w:pPr>
      <w:r>
        <w:t>D-MID представляют собой 3D-основания из литого высокотемпературного термопласта, на которых выполнены 3D-проводники. Основные области применения 3D-MID - это автоэлектроника и устройства и системы телекоммуникаций. Кроме того, они используются в медицинской, компьютерной и бытовой технике.</w:t>
      </w:r>
    </w:p>
    <w:p w:rsidR="006E62EA" w:rsidRDefault="0010508F">
      <w:pPr>
        <w:pStyle w:val="a3"/>
      </w:pPr>
      <w:r>
        <w:t>D-MID обеспечивают очень высокую гибкость проектирования за счет возможности интеграции электронных, механических и оптических элементов, широких возможностей относительно формы устройства, миниатюризации. Среди других преимуществ этой технологии стоит отметить меньшее число входящих в состав элементов, повышенную надежность, меньшую материалоемкость.</w:t>
      </w:r>
    </w:p>
    <w:p w:rsidR="006E62EA" w:rsidRDefault="0010508F">
      <w:pPr>
        <w:pStyle w:val="a3"/>
      </w:pPr>
      <w:r>
        <w:t>2.7 Органическая и печатная электроника</w:t>
      </w:r>
    </w:p>
    <w:p w:rsidR="006E62EA" w:rsidRDefault="0010508F">
      <w:pPr>
        <w:pStyle w:val="a3"/>
      </w:pPr>
      <w:r>
        <w:t>Органическая и печатная электроника основана на сочетании новых материалов и экономически эффективных, массовых процессов производства, открывающих новые области применения. Малая толщина, малый вес, экологическая безвредность - вот что означает органическая электроника. Радиометки (RFID), сворачиваемые дисплеи, гибкие солнечные батареи, системы освещения, одноразовые средства диагностирования, игры, печатные батареи - это только несколько перспективных областей применения органической электроники.</w:t>
      </w:r>
    </w:p>
    <w:p w:rsidR="006E62EA" w:rsidRDefault="0010508F">
      <w:pPr>
        <w:pStyle w:val="a3"/>
      </w:pPr>
      <w:r>
        <w:t>Технологии, применяемые в органической и печатной электронике, основаны на использовании органических проводящих и полупроводящих материалов, а также неорганических материалов, пригодных для нанесения методом печати. Ключевые примеры изделий органической электроники: органические фотогальванические элементы, печатные радиометки, органическая память, органические датчики, гибкие батареи и интеллектуальные устройства.</w:t>
      </w:r>
    </w:p>
    <w:p w:rsidR="006E62EA" w:rsidRDefault="0010508F">
      <w:pPr>
        <w:pStyle w:val="a3"/>
      </w:pPr>
      <w:r>
        <w:t>Впервые органические электронные устройства появились на рынке в 2005-2006 гг. Пассивные идентификационные карточки, массово печатаемые на бумаге и используемые в качестве билетов или в игрушках, были представлены в 2006 г. Гибкие литий-полимерные батареи, производимые по технологии ротационной печати, уже несколько лет известны на рынке, их можно использовать в смарт-картах и других мобильных потребительских устройствах.</w:t>
      </w:r>
    </w:p>
    <w:p w:rsidR="006E62EA" w:rsidRDefault="0010508F">
      <w:pPr>
        <w:pStyle w:val="a3"/>
      </w:pPr>
      <w:r>
        <w:t>Печатные антенны уже широко применяются в традиционных устройствах радиочастотной идентификации на основе кремниевых кристаллов. Дальнейшее развитие печатных приемопередатчиков основано на применении кремниевых наночастиц на стальных подложках.</w:t>
      </w:r>
    </w:p>
    <w:p w:rsidR="006E62EA" w:rsidRDefault="0010508F">
      <w:pPr>
        <w:pStyle w:val="a3"/>
      </w:pPr>
      <w:r>
        <w:t>2.8 Графен</w:t>
      </w:r>
    </w:p>
    <w:p w:rsidR="006E62EA" w:rsidRDefault="0010508F">
      <w:pPr>
        <w:pStyle w:val="a3"/>
      </w:pPr>
      <w:r>
        <w:t>Учеными Норвежского технического университета была запатентована новая передовая технология. Без всякого сомнения, данную разработку можно причислить к ряду коммерческих, суть технологии заключается в новом способе выращивания полупроводниковых приборов на графеновой основе (подложке).</w:t>
      </w:r>
    </w:p>
    <w:p w:rsidR="006E62EA" w:rsidRDefault="0010508F">
      <w:pPr>
        <w:pStyle w:val="a3"/>
      </w:pPr>
      <w:r>
        <w:t>Полученный учеными материал выращивается при помощи новой технологии, когда нанопровода выращивают на атомарно тонких графеновых листах, с помощью метода молекулярно лучевой эпитаксии.</w:t>
      </w:r>
    </w:p>
    <w:p w:rsidR="006E62EA" w:rsidRDefault="0010508F">
      <w:pPr>
        <w:pStyle w:val="a3"/>
      </w:pPr>
      <w:r>
        <w:t>В свете всего вышесказанного стоит заметить, что сами разработчики делают ударение на тот факт, что получаемый продукт вовсе не новинка, а новая технология производства полупроводниковых приборов. Применение полученных таким образом полупроводников должно получить очень большое распространение в широком круге производств: сенсорные экраны, светодиоды, солнечные батареи, мощных холодных компьютеров, трехмерных микросхем, и т.д.</w:t>
      </w:r>
    </w:p>
    <w:p w:rsidR="006E62EA" w:rsidRDefault="0010508F">
      <w:pPr>
        <w:pStyle w:val="a3"/>
      </w:pPr>
      <w:r>
        <w:t>Подводя итог, можно более смело говорить о том, что появилась новая технология способная сделать значительный качественный скачок к более совершенной электронной продукции, имеющей большой потенциал возможностей, с уже хорошо видной перспективой снижения нагрузки на окружающую среду.</w:t>
      </w:r>
    </w:p>
    <w:p w:rsidR="006E62EA" w:rsidRDefault="0010508F">
      <w:pPr>
        <w:pStyle w:val="a3"/>
      </w:pPr>
      <w:r>
        <w:t>Списоклитературы</w:t>
      </w:r>
    </w:p>
    <w:p w:rsidR="006E62EA" w:rsidRDefault="0010508F">
      <w:pPr>
        <w:pStyle w:val="a3"/>
      </w:pPr>
      <w:r>
        <w:t>LaPedus M. Down year seen for fab-tool makers in 08. www.eetimes.com/showArticle.jhtml?articleID=202200675</w:t>
      </w:r>
    </w:p>
    <w:p w:rsidR="006E62EA" w:rsidRDefault="0010508F">
      <w:pPr>
        <w:pStyle w:val="a3"/>
      </w:pPr>
      <w:r>
        <w:t>Yario J. 2005 Top Fab: IBM. Semiconductor International, 12.01.2005.</w:t>
      </w:r>
    </w:p>
    <w:p w:rsidR="006E62EA" w:rsidRDefault="0010508F">
      <w:pPr>
        <w:pStyle w:val="a3"/>
      </w:pPr>
      <w:r>
        <w:t>LaPedus M. IBM, partners tip 32-nm pact. - www.eetimes.com/showArticle.jhtml;jsessionid=QJTTYLFERXF5QQSNDLOSKH0CJUNN2JVN?articleID=199701185</w:t>
      </w:r>
    </w:p>
    <w:p w:rsidR="006E62EA" w:rsidRDefault="0010508F">
      <w:pPr>
        <w:pStyle w:val="a3"/>
      </w:pPr>
      <w:r>
        <w:t>LaPedus M. Costs cast ICs into Darwinian struggle. -www.eetimes.com/news/semi/showArticle.jhtml;jsessionid=01BZ1Y512D0YUQSNDLOSKH0CJUNN2JVN?articleID=198701495</w:t>
      </w:r>
      <w:bookmarkStart w:id="0" w:name="_GoBack"/>
      <w:bookmarkEnd w:id="0"/>
    </w:p>
    <w:sectPr w:rsidR="006E62E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0508F"/>
    <w:rsid w:val="0010508F"/>
    <w:rsid w:val="006E62EA"/>
    <w:rsid w:val="00BD1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9B63BD-BA35-4B8E-AC0E-C5D1C0C44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2165</Words>
  <Characters>12342</Characters>
  <Application>Microsoft Office Word</Application>
  <DocSecurity>0</DocSecurity>
  <Lines>102</Lines>
  <Paragraphs>28</Paragraphs>
  <ScaleCrop>false</ScaleCrop>
  <Company>diakov.net</Company>
  <LinksUpToDate>false</LinksUpToDate>
  <CharactersWithSpaces>14479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Современное состояние и тенденции развития электроники</dc:title>
  <dc:subject/>
  <dc:creator>Irina</dc:creator>
  <cp:keywords/>
  <dc:description/>
  <cp:lastModifiedBy>Irina</cp:lastModifiedBy>
  <cp:revision>2</cp:revision>
  <dcterms:created xsi:type="dcterms:W3CDTF">2014-07-19T04:28:00Z</dcterms:created>
  <dcterms:modified xsi:type="dcterms:W3CDTF">2014-07-19T04:28:00Z</dcterms:modified>
</cp:coreProperties>
</file>