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6" w:rsidRDefault="00CE2E66" w:rsidP="00340A8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F507E" w:rsidRPr="00340A87" w:rsidRDefault="00BF507E" w:rsidP="00340A8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0A87">
        <w:rPr>
          <w:rFonts w:ascii="Times New Roman" w:hAnsi="Times New Roman"/>
          <w:sz w:val="24"/>
          <w:szCs w:val="24"/>
        </w:rPr>
        <w:t>14</w:t>
      </w:r>
    </w:p>
    <w:p w:rsidR="00BF507E" w:rsidRPr="00340A87" w:rsidRDefault="0083119C" w:rsidP="00340A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://bk-rf.ru/img/table_top_r.gif" style="width:12.75pt;height:30.75pt;visibility:visible">
            <v:imagedata r:id="rId4" o:title=""/>
          </v:shape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Picture 1" o:spid="_x0000_i1026" type="#_x0000_t75" alt="http://bk-rf.ru/img/e.gif" style="width:.75pt;height:.75pt;visibility:visible">
            <v:imagedata r:id="rId5" o:title="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89"/>
      </w:tblGrid>
      <w:tr w:rsidR="00BF507E" w:rsidRPr="003D05B3" w:rsidTr="00340A87">
        <w:trPr>
          <w:tblCellSpacing w:w="0" w:type="dxa"/>
        </w:trPr>
        <w:tc>
          <w:tcPr>
            <w:tcW w:w="0" w:type="auto"/>
          </w:tcPr>
          <w:p w:rsidR="00BF507E" w:rsidRPr="00340A87" w:rsidRDefault="00BF507E" w:rsidP="00340A8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  <w:r w:rsidRPr="00340A87"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  <w:t>Статья 114. Эмиссия государственных и муниципальных ценных бумаг</w:t>
            </w:r>
          </w:p>
          <w:p w:rsidR="00BF507E" w:rsidRPr="00340A87" w:rsidRDefault="00BF507E" w:rsidP="00340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8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1. Решение об эмиссии государственных ценных бумаг Российской Федерации, субъектов Российской Федерации или муниципальных ценных бумаг принимается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 в соответствии с предельными объемами дефицита бюджета и государственного или муниципального долга, установленными в соответствии с настоящим Кодексом, законом (решением) о бюджете, а также с программой внутренних заимствований. Решение об эмиссии государственных ценных бумаг Российской Федерации принимается также в соответствии с Программой государственных внешних заимствований Российской Федерации. </w:t>
            </w:r>
            <w:r w:rsidRPr="00340A8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В решении об эмиссии государственных или муниципальных ценных бумаг отражаются сведения, предусмотренные федеральным законом об особенностях эмиссии и обращения государственных и муниципальных ценных бумаг. </w:t>
            </w:r>
            <w:r w:rsidRPr="00340A8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2. Условия эмиссии ценных бумаг субъекта Российской Федерации и муниципальных ценных бумаг подлежат регистрации в Министерстве финансов Российской Федерации. </w:t>
            </w:r>
            <w:r w:rsidRPr="00340A8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3. Порядок выпуска, обращения и погашения государственных ценных бумаг Российской Федерации, субъектов Российской Федерации, а также муниципальных ценных бумаг регулируется федеральным законом об особенностях эмиссии и обращения государственных и муниципальных ценных бумаг. </w:t>
            </w:r>
          </w:p>
          <w:p w:rsidR="00BF507E" w:rsidRPr="00340A87" w:rsidRDefault="00BF507E" w:rsidP="00340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7E" w:rsidRPr="00340A87" w:rsidRDefault="00BF507E" w:rsidP="00340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87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Для начала важно отметить, что выпуск государственных и муниципальных ценных бумаг - это одна из форм долговых обязательств, государственного или муниципального займа.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t xml:space="preserve">В данном аспекте долговые обязательства, основанные на выпуске РФ, субъектами РФ или муниципальными образованиями ценных бумаг, разделяются на следующие основные виды: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1) в зависимости от места размещения займа: внутренние и внешние;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2) в зависимости от статуса заемщика: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займы, которые размещены федеральными органами либо центральными органами управления субъектов РФ;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займы, которые размещены органами местного самоуправления;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3) в зависимости от характера обращения: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рыночные ценные бумаги - это такие ценные бумаги, которые способны к свободному обращению (купле-продаже) на биржевых и внебиржевых рынках. Большая часть рыночных ценных бумаг - это казначейские векселя и облигации;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нерыночные ценные бумаги - это такие ценные бумаги, которые не способны к свободному обращению (купле-продаже) на биржевых и внебиржевых рынках, не могут свободно отчуждаться владельцами третьим лицам и не могут быть способом обеспечения кредитных обязательств. К таким ценным бумагам следует отнести сберегательные сертификаты и облигации, выигрышные займы и др.;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4) в зависимости от обеспечения долговых обязательств: закладные и беззакладные;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5) в зависимости от характера выплачиваемого дохода: выигрышные займы, процентные займы и займы с нулевым купоном;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6) в зависимости от метода определения дохода: долговые обязательства с твердым доходом и долговые обязательства с плавающим доходом;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7) в зависимости от обязательности соблюдения сроков погашения долговых обязательств: займы с правом досрочного погашения и займы без права досрочного погашения.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Государственная или муниципальная ценная бумага - это ценная бумага, эмитентом которой является государство или муниципальное образование; это один из видов долговых бумаг, удостоверяющих отношения займа, в которых должником является орган государственной власти РФ, субъекта РФ либо орган местного самоуправления. При этом все государственные ценные бумаги можно условно разделить на два основных вида: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казначейские ценные бумаги - это непосредственные (прямые) ценные бумаги, выпускаемые Правительством РФ (главой органов исполнительной власти субъекта РФ);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гарантированные ценные бумаги - это ценные бумаги, выпускаемые отраслевыми исполнительными органами государственной власти - министерствами, ведомствами РФ (субъектов РФ) и обеспечиваемые гарантией Правительства РФ (главой органов исполнительной власти субъекта РФ).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Применительно к федеральным государственным ценным бумагам проводится следующая классификация: государственные краткосрочные бескупонные облигации, облигации федерального займа с переменным купонным доходом, облигации государственного сберегательного займа, облигации внутреннего государственного валютного займа, золотые сертификаты.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Для выпуска государственных или муниципальных ценных бумаг эмитентом должно быть принято решение о размещении данных ценных бумаг. Согласно подп. 1 п. 1 комментируемой статьи БК РФ в роли эмитента при выпуске федеральных ценных бумаг выступает Правительство РФ, при выпуске государственных ценных бумаг субъектов РФ - глава органов исполнительной власти субъектов РФ, при выпуске муниципальных ценных бумаг - органы местного самоуправления.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При принятии решения о размещении государственных и муниципальных ценных бумаг, при определении их качественных и количественных характеристик принимаются во внимание два показателя: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предельный объем дефицита федерального бюджета, бюджета субъекта РФ или муниципального бюджета;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предельный объем государственного или муниципального долга.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Данные показатели, как было указано ранее, содержатся в законе (ином нормативном акте) о бюджете на предстоящий финансовый год, в Программе государственных внутренних заимствований, а также применительно к федеральным ценным бумагам - в Программе внешних заимствований РФ. Однако Закон об особенностях эмиссии и обращения государственных и муниципальных ценных бумаг детализирует перечень подобных показателей, называя предельный объем заемных средств, направляемых РФ, субъектом РФ и муниципальным образованием в течение текущего финансового года на финансирование дефицита бюджета соответствующего уровня.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Подпункт 2 п. 1 комментируемой статьи БК РФ содержит отсылочную норму, согласно которой в целях принятия оптимального решения о выпуске государственных или муниципальных ценных бумаг следует обратиться к Закону об особенностях эмиссии и обращения государственных и муниципальных ценных бумаг. В соответствии со ст. 8 данного закона Правительство РФ, орган исполнительной власти субъекта РФ или орган местного самоуправления утверждают Генеральные условия эмиссии и обращения государственных и муниципальных ценных бумаг в форме нормативно-правового акта. Однако в ст. 2 указанного ранее закона установлено, что эмитентом государственных ценных бумаг РФ является уполномоченный Правительством РФ орган исполнительной власти - Министерство финансов РФ.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Генеральные условия эмиссии и обращения государственных и муниципальных ценных бумаг должны содержать следующие сведения: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вид ценных бумаг;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форма выпуска ценных бумаг;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срочность данного вида ценных бумаг (краткосрочные - до 1 года, среднесрочные - от 1 года до 5 лет, долгосрочные - от 5 до 30 лет));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валюта как форма выражения долговых обязательств (валюта РФ, иностранная валюта, оговорка об использовании условных денежных единиц либо драгоценных металлов);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особенности исполнения долговых обязательств, которые предоставляют владельцу ценной бумаги право на получение иного, чем денежные средства, имущественного эквивалента;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ограничения (если есть) оборотоспособности ценных бумаг, а также ограничения по кругу лиц, которым такие ценные бумаги могут принадлежать на праве собственности или ином вещном праве.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Помимо Генеральных условий эмиссии, существуют также условия эмиссии государственных и муниципальных ценных бумаг: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1) минимальный и максимальный сроки (продолжительность) обращения данного вида государственных или муниципальных ценных бумаг. Отдельные выпуски ценных бумаг могут иметь различные сроки обращения;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2) номинальная стоимость одной ценной бумаги в рамках одного выпуска государственных или муниципальных ценных бумаг;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3) порядок размещения государственных или муниципальных ценных бумаг;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4) порядок осуществления прав, удостоверенных ценными бумагами;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5) размер дохода или порядок его расчета;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6) иные существенные условия эмиссии, имеющие значение для возникновения, исполнения или прекращения долговых обязательств РФ, субъектов РФ или муниципальных образований по государственным или муниципальным ценным бумагам.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В п. 2 комментируемой статьи БК РФ установлена обязательность государственной регистрации в Министерстве финансов РФ (уполномоченный Правительством РФ эмитент федеральных ценных бумаг) условий эмиссии ценных бумаг субъекта РФ и муниципальных ценных бумаг. Данная норма направлена на обеспечение законности эмиссии и обращения ценных бумаг субъектов РФ и муниципальных ценных бумаг и подробно детализирована в Законе об особенностях эмиссии и обращения государственных и муниципальных ценных бумаг.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Так, согласно ст. 9 указанного Закона условия эмиссии ценных бумаг субъектов РФ или муниципальных ценных бумаг, помимо общих условий эмиссии, должны также содержать следующие сведения: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1) о бюджете заемщика (субъекта РФ или муниципального образования) на год выпуска государственных или муниципальных ценных бумаг с разбивкой на бюджет развития и текущий бюджет. Бюджет развития - это средства, предназначенные для содержания и развития инвестиционной и инновационной деятельности, а также для расширения производства. Текущий бюджет - это средства, предназначенные для проведения текущих мероприятий, проведения капитального ремонта, а также иные средства, не включенные в бюджет развития;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2) о суммарной величине долга заемщика на момент выпуска государственных или муниципальных ценных бумаг (долга субъекта РФ либо муниципального долга);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3) об исполнении бюджета заемщика (бюджета субъекта РФ или местного бюджета) за последние три завершенных финансовых года.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Согласно ст. 9 Закона об особенностях эмиссии и обращения государственных и муниципальных ценных бумаг условия эмиссии ценных бумаг РФ подлежат государственной регистрации в порядке, установленном для государственной регистрации нормативных правовых актов федеральных органов исполнительной власти. Нормативный правовой акт, содержащий условия эмиссии ценных бумаг субъекта РФ или муниципальных ценных бумаг, подлежит государственной регистрации в федеральном органе исполнительной власти, отвечающем за составление и исполнение федерального бюджета - в Министерстве финансов РФ. Порядок формирования государственного регистрационного номера, присваиваемого выпускам государственных и муниципальных ценных бумаг, также определяется Министерством финансов РФ.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со ст. 10 названного Закона Министерство финансов РФ вправе отказать в государственной регистрации, предоставив мотивированное объяснение причин отказа. Отказ в государственной регистрации может быть обжалован заинтересованным эмитентом в судебном порядке. Основаниями для отказа в государственной регистрации условий эмиссии ценных бумаг субъектов РФ или муниципальных ценных бумаг могут служить: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нарушение эмитентом требований бюджетного законодательства РФ, а также законодательства РФ о ценных бумагах;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несоответствие представленных на государственную регистрацию условий эмиссии ценных бумаг субъектов РФ и муниципальных ценных бумаг требованиям законодательства РФ, а также иным нормативно-правовым актам РФ;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- нарушение эмитентом норм и предельных значений, установленных представительными и исполнительными органами государственной власти субъектов РФ и органами местного самоуправления.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п. 3 комментируемой статьи БК РФ в Законе об особенностях эмиссии и обращения государственных и муниципальных ценных бумаг должны также содержаться сведения о правилах выпуска и обращения государственных и муниципальных ценных бумаг, правилах исполнения данного вида долговых обязательств. Так, согласно п. 2 ст. 2 названного закона направления использования денежных средств, привлеченных в результате размещения государственных и муниципальных ценных бумаг, и порядок их расходования устанавливаются самостоятельно Правительством РФ - в федеральном законе, органами государственной власти субъектов РФ - в законах субъектов РФ, органами местного самоуправления - в нормативных правовых актах органов местного самоуправления.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Согласно ст. 5 Закона об особенностях эмиссии и обращения государственных и муниципальных ценных бумаг могут предприниматься различные способы выпуска государственных и муниципальных ценных бумаг. Во-первых, в рамках одного выпуска могут устанавливаться серии, разряды, номера ценных бумаг. Во-вторых, может быть произведено деление одного выпуска на транши. Транш - это часть ценных бумаг одного выпуска, размещаемая в рамках общего объема этого выпуска в любую дату в течение периода обращения ценных бумаг этого же выпуска, не совпадающую с датой первоначального размещения.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 обязательств РФ, субъектов РФ и муниципальных образований по государственным и муниципальным ценным бумагам осуществляется в соответствии с условиями их выпуска за счет средств федеральной казны, государственной казны субъектов РФ и муниципальной казны в соответствии с Законом об особенностях эмиссии и обращения государственных и муниципальных ценных бумаг и законом (иным нормативным правовым актов) о бюджете на предстоящий финансовый год. Исполнение может производиться путем предоставления денежных средств или иного имущества, установленных процентов от номинальной стоимости ценной бумаги или иных имущественных прав. Погашение государственных и муниципальных ценных бумаг может быть досрочным, а может производиться в сроки, установленные условиями эмиссии. </w:t>
            </w:r>
            <w:r w:rsidRPr="00340A87">
              <w:rPr>
                <w:rFonts w:ascii="Times New Roman" w:hAnsi="Times New Roman"/>
                <w:sz w:val="24"/>
                <w:szCs w:val="24"/>
              </w:rPr>
              <w:br/>
              <w:t xml:space="preserve">Долговые обязательства РФ, субъектов РФ и муниципальных образований, основанные на выпуске государственных и муниципальных ценных бумаг и составляющие внутренний долг, должны быть выражены в валюте РФ, т.е. в рублях. Иностранная валюта, условные денежные единицы и драгоценные металлы могут быть указаны в Генеральных условиях лишь в качестве оговорки, на основании которой определяется величина платежа по государственным и муниципальным ценным бумагам. Если же указанные долговые обязательства РФ, субъектов РФ составляют внешний долг, тогда они должны быть выражены в иностранной валюте. В данном случае также может содержаться оговорка об использовании условных денежных единиц или драгоценных металлов. </w:t>
            </w:r>
          </w:p>
        </w:tc>
      </w:tr>
    </w:tbl>
    <w:p w:rsidR="00BF507E" w:rsidRDefault="00BF507E">
      <w:bookmarkStart w:id="0" w:name="_GoBack"/>
      <w:bookmarkEnd w:id="0"/>
    </w:p>
    <w:sectPr w:rsidR="00BF507E" w:rsidSect="00C75E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906"/>
    <w:rsid w:val="00296906"/>
    <w:rsid w:val="00340A87"/>
    <w:rsid w:val="003D05B3"/>
    <w:rsid w:val="00416600"/>
    <w:rsid w:val="00675064"/>
    <w:rsid w:val="007E3EDD"/>
    <w:rsid w:val="0083119C"/>
    <w:rsid w:val="00BF507E"/>
    <w:rsid w:val="00C75E6A"/>
    <w:rsid w:val="00C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696502-0270-4A3C-96AA-9F2AE165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6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rsid w:val="00340A8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40A8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340A8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Balloon Text"/>
    <w:basedOn w:val="a"/>
    <w:link w:val="a5"/>
    <w:semiHidden/>
    <w:rsid w:val="0034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34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Dom5</Company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LamPro</dc:creator>
  <cp:keywords/>
  <dc:description/>
  <cp:lastModifiedBy>Irina</cp:lastModifiedBy>
  <cp:revision>2</cp:revision>
  <dcterms:created xsi:type="dcterms:W3CDTF">2014-07-18T21:08:00Z</dcterms:created>
  <dcterms:modified xsi:type="dcterms:W3CDTF">2014-07-18T21:08:00Z</dcterms:modified>
</cp:coreProperties>
</file>