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EE" w:rsidRDefault="0085730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Состав</w:t>
      </w:r>
      <w:r>
        <w:br/>
      </w:r>
      <w:r>
        <w:rPr>
          <w:b/>
          <w:bCs/>
        </w:rPr>
        <w:t>2 Избрание</w:t>
      </w:r>
      <w:r>
        <w:br/>
      </w:r>
      <w:r>
        <w:rPr>
          <w:b/>
          <w:bCs/>
        </w:rPr>
        <w:t>3 Квалификация</w:t>
      </w:r>
      <w:r>
        <w:br/>
      </w:r>
      <w:r>
        <w:rPr>
          <w:b/>
          <w:bCs/>
        </w:rPr>
        <w:t>4 Председатель Директории и Секретарь Директории</w:t>
      </w:r>
      <w:r>
        <w:br/>
      </w:r>
      <w:r>
        <w:rPr>
          <w:b/>
          <w:bCs/>
        </w:rPr>
        <w:t>5 Место проведения заседаний</w:t>
      </w:r>
      <w:r>
        <w:br/>
      </w:r>
      <w:r>
        <w:rPr>
          <w:b/>
          <w:bCs/>
        </w:rPr>
        <w:t>6 Кворум</w:t>
      </w:r>
      <w:r>
        <w:br/>
      </w:r>
      <w:r>
        <w:rPr>
          <w:b/>
          <w:bCs/>
        </w:rPr>
        <w:t>7 Компетенция</w:t>
      </w:r>
      <w:r>
        <w:br/>
      </w:r>
      <w:r>
        <w:rPr>
          <w:b/>
          <w:bCs/>
        </w:rPr>
        <w:t>8 Члены директории</w:t>
      </w:r>
      <w:r>
        <w:br/>
      </w:r>
      <w:r>
        <w:br/>
      </w:r>
    </w:p>
    <w:p w:rsidR="000601EE" w:rsidRDefault="0085730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601EE" w:rsidRDefault="00857302">
      <w:pPr>
        <w:pStyle w:val="a3"/>
      </w:pPr>
      <w:r>
        <w:t>История Франции</w:t>
      </w:r>
      <w:r>
        <w:br/>
        <w:t>Портал Франция</w:t>
      </w:r>
    </w:p>
    <w:p w:rsidR="000601EE" w:rsidRDefault="00857302">
      <w:pPr>
        <w:pStyle w:val="a3"/>
      </w:pPr>
      <w:r>
        <w:t>Доисторическая Франция</w:t>
      </w:r>
    </w:p>
    <w:p w:rsidR="000601EE" w:rsidRDefault="00857302">
      <w:pPr>
        <w:pStyle w:val="a3"/>
      </w:pPr>
      <w:r>
        <w:t>Античность</w:t>
      </w:r>
      <w:r>
        <w:br/>
        <w:t>Римская Галлия (220 до н. э.—481)</w:t>
      </w:r>
    </w:p>
    <w:p w:rsidR="000601EE" w:rsidRDefault="00857302">
      <w:pPr>
        <w:pStyle w:val="a3"/>
      </w:pPr>
      <w:r>
        <w:t>Средневековая Франция</w:t>
      </w:r>
      <w:r>
        <w:br/>
        <w:t>Династии:</w:t>
      </w:r>
      <w:r>
        <w:br/>
        <w:t>Меровинги (481—751)</w:t>
      </w:r>
      <w:r>
        <w:br/>
        <w:t>Каролинги (751—987)</w:t>
      </w:r>
      <w:r>
        <w:br/>
        <w:t>Капетинги (987—1328)</w:t>
      </w:r>
      <w:r>
        <w:br/>
        <w:t>Валуа (1328—1589)</w:t>
      </w:r>
      <w:r>
        <w:br/>
        <w:t>Бурбоны (1589—1792, 1814—1848)</w:t>
      </w:r>
    </w:p>
    <w:p w:rsidR="000601EE" w:rsidRDefault="00857302">
      <w:pPr>
        <w:pStyle w:val="a3"/>
      </w:pPr>
      <w:r>
        <w:t>Дореволюционная Франция</w:t>
      </w:r>
      <w:r>
        <w:br/>
        <w:t>Сословная монархия во Франции (1302—1614)</w:t>
      </w:r>
      <w:r>
        <w:br/>
        <w:t>Французский абсолютизм (1643—1789)</w:t>
      </w:r>
    </w:p>
    <w:p w:rsidR="000601EE" w:rsidRDefault="00857302">
      <w:pPr>
        <w:pStyle w:val="a3"/>
      </w:pPr>
      <w:r>
        <w:t>Современная Франция</w:t>
      </w:r>
      <w:r>
        <w:br/>
        <w:t>Французская революция (1789—1799)</w:t>
      </w:r>
      <w:r>
        <w:br/>
        <w:t>Первая республика (1792—1804)</w:t>
      </w:r>
      <w:r>
        <w:br/>
        <w:t>Первая империя (1804—1814)</w:t>
      </w:r>
      <w:r>
        <w:br/>
        <w:t>Реставрация Бурбонов (1814—1830)</w:t>
      </w:r>
      <w:r>
        <w:br/>
        <w:t>Июльская монархия (1830—1848)</w:t>
      </w:r>
      <w:r>
        <w:br/>
        <w:t>Вторая республика (1848—1852)</w:t>
      </w:r>
      <w:r>
        <w:br/>
        <w:t>Вторая империя (1852—1870)</w:t>
      </w:r>
      <w:r>
        <w:br/>
        <w:t>Третья республика (1870—1940)</w:t>
      </w:r>
      <w:r>
        <w:br/>
        <w:t>Парижская коммуна (1871)</w:t>
      </w:r>
      <w:r>
        <w:br/>
        <w:t>Режим Виши (1940—1944)</w:t>
      </w:r>
      <w:r>
        <w:br/>
        <w:t>Временное правительство (1944—1946)</w:t>
      </w:r>
      <w:r>
        <w:br/>
        <w:t>Четвёртая республика (1946—1958)</w:t>
      </w:r>
      <w:r>
        <w:br/>
        <w:t>Пятая республика (с 1958)</w:t>
      </w:r>
    </w:p>
    <w:p w:rsidR="000601EE" w:rsidRDefault="00857302">
      <w:pPr>
        <w:pStyle w:val="a3"/>
      </w:pPr>
      <w:r>
        <w:br/>
        <w:t>Исполнительная Директория Французской Республики (фр. Directoire exécutif) орган исполнительной власти Французской Республики по Конституции Французской Республики, принятой Национальным Конвентом в 1795 году.</w:t>
      </w:r>
    </w:p>
    <w:p w:rsidR="000601EE" w:rsidRDefault="00857302">
      <w:pPr>
        <w:pStyle w:val="21"/>
        <w:numPr>
          <w:ilvl w:val="0"/>
          <w:numId w:val="0"/>
        </w:numPr>
      </w:pPr>
      <w:r>
        <w:t>СоставСостояла из 5 членов (фр. membres du Directoire) (Конституция Французской Республики 1795 года, артикль 132). Избрание</w:t>
      </w:r>
    </w:p>
    <w:p w:rsidR="000601EE" w:rsidRDefault="00857302">
      <w:pPr>
        <w:pStyle w:val="a3"/>
      </w:pPr>
      <w:r>
        <w:t>Кандидаты в члены Исполнительной Директории должны были выдвигаться Советом Пятисот и избираться Советом Анцианов, сроком на 5 лет, без права переизбрания (Конституция Французской Республики 1795 года, артикли 132, 133, 137 и 138).</w:t>
      </w:r>
    </w:p>
    <w:p w:rsidR="000601EE" w:rsidRDefault="00857302">
      <w:pPr>
        <w:pStyle w:val="21"/>
        <w:pageBreakBefore/>
        <w:numPr>
          <w:ilvl w:val="0"/>
          <w:numId w:val="0"/>
        </w:numPr>
      </w:pPr>
      <w:r>
        <w:t>3. Квалификация</w:t>
      </w:r>
    </w:p>
    <w:p w:rsidR="000601EE" w:rsidRDefault="00857302">
      <w:pPr>
        <w:pStyle w:val="a3"/>
      </w:pPr>
      <w:r>
        <w:t>Членами Исполнительной Директории могли быть граждане старше 40 лет, являющиеся членами Законодательного Корпуса или министрами; при этом членами директории не могли быть родственники (Конституция Французской Республики 1795 года, артикли 135, 136, 139).</w:t>
      </w:r>
    </w:p>
    <w:p w:rsidR="000601EE" w:rsidRDefault="00857302">
      <w:pPr>
        <w:pStyle w:val="21"/>
        <w:pageBreakBefore/>
        <w:numPr>
          <w:ilvl w:val="0"/>
          <w:numId w:val="0"/>
        </w:numPr>
      </w:pPr>
      <w:r>
        <w:t>4. Председатель Директории и Секретарь Директории</w:t>
      </w:r>
    </w:p>
    <w:p w:rsidR="000601EE" w:rsidRDefault="00857302">
      <w:pPr>
        <w:pStyle w:val="a3"/>
      </w:pPr>
      <w:r>
        <w:t>Каждый член Исполнительной Директории является председателем Исполнительной Директории (фр. </w:t>
      </w:r>
      <w:r>
        <w:rPr>
          <w:i/>
          <w:iCs/>
        </w:rPr>
        <w:t>président du Directoire</w:t>
      </w:r>
      <w:r>
        <w:t>) (Конституция Французской Республики 1795 года, артикль 141). Избирался также Секретарь Исполнительной Директории (фр. </w:t>
      </w:r>
      <w:r>
        <w:rPr>
          <w:i/>
          <w:iCs/>
        </w:rPr>
        <w:t>secrétaire du Directoire</w:t>
      </w:r>
      <w:r>
        <w:t>) (Конституция Французской Республики, артикль 143)</w:t>
      </w:r>
    </w:p>
    <w:p w:rsidR="000601EE" w:rsidRDefault="00857302">
      <w:pPr>
        <w:pStyle w:val="21"/>
        <w:numPr>
          <w:ilvl w:val="0"/>
          <w:numId w:val="0"/>
        </w:numPr>
      </w:pPr>
      <w:r>
        <w:t>Место проведения заседанийТа же коммуна в которой заседает Законодательный Корпус (Конституция Французской Республики 1795 года, артикль 171). Кворум</w:t>
      </w:r>
    </w:p>
    <w:p w:rsidR="000601EE" w:rsidRDefault="00857302">
      <w:pPr>
        <w:pStyle w:val="a3"/>
      </w:pPr>
      <w:r>
        <w:t>Кворум заседания директории — 3 члена (Конституция Французской Республики 1795 года, артикль 142).</w:t>
      </w:r>
    </w:p>
    <w:p w:rsidR="000601EE" w:rsidRDefault="00857302">
      <w:pPr>
        <w:pStyle w:val="21"/>
        <w:pageBreakBefore/>
        <w:numPr>
          <w:ilvl w:val="0"/>
          <w:numId w:val="0"/>
        </w:numPr>
      </w:pPr>
      <w:r>
        <w:t>7. Компетенция</w:t>
      </w:r>
    </w:p>
    <w:p w:rsidR="000601EE" w:rsidRDefault="008573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Распоряжении вооружёнными силами (Конституция Французской Республики 1795 года, артикль 144);</w:t>
      </w:r>
    </w:p>
    <w:p w:rsidR="000601EE" w:rsidRDefault="008573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Назначение главнокомандующих (Конституция Французской Республики 1795 года, артикль 146)</w:t>
      </w:r>
    </w:p>
    <w:p w:rsidR="000601EE" w:rsidRDefault="008573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Назначение министров (Конституция Французской Республики 1795 года, артикль 148)</w:t>
      </w:r>
    </w:p>
    <w:p w:rsidR="000601EE" w:rsidRDefault="008573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Назначение сборщиков прямых налогов (фр. </w:t>
      </w:r>
      <w:r>
        <w:rPr>
          <w:i/>
          <w:iCs/>
        </w:rPr>
        <w:t>receveur des impositions directes</w:t>
      </w:r>
      <w:r>
        <w:t>) в каждом департаменте (Конституция Французской Республики 1795 года, артикль 153)</w:t>
      </w:r>
    </w:p>
    <w:p w:rsidR="000601EE" w:rsidRDefault="0085730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Назначение начальников управлений по сбору косвенных налогов (фр. </w:t>
      </w:r>
      <w:r>
        <w:rPr>
          <w:i/>
          <w:iCs/>
        </w:rPr>
        <w:t>chef aux régies des contributions indirectes</w:t>
      </w:r>
      <w:r>
        <w:t>) (Конституция Французской Республики 1795 года, артикль 154)</w:t>
      </w:r>
    </w:p>
    <w:p w:rsidR="000601EE" w:rsidRDefault="00857302">
      <w:pPr>
        <w:pStyle w:val="a3"/>
        <w:numPr>
          <w:ilvl w:val="0"/>
          <w:numId w:val="3"/>
        </w:numPr>
        <w:tabs>
          <w:tab w:val="left" w:pos="707"/>
        </w:tabs>
      </w:pPr>
      <w:r>
        <w:t>Назначение администрации национальных имений (фр. </w:t>
      </w:r>
      <w:r>
        <w:rPr>
          <w:i/>
          <w:iCs/>
        </w:rPr>
        <w:t>l’administration des domaines nationaux</w:t>
      </w:r>
      <w:r>
        <w:t>) (там же);</w:t>
      </w:r>
    </w:p>
    <w:p w:rsidR="000601EE" w:rsidRDefault="00857302">
      <w:pPr>
        <w:pStyle w:val="21"/>
        <w:pageBreakBefore/>
        <w:numPr>
          <w:ilvl w:val="0"/>
          <w:numId w:val="0"/>
        </w:numPr>
      </w:pPr>
      <w:r>
        <w:t>8. Члены директории</w:t>
      </w:r>
    </w:p>
    <w:p w:rsidR="000601EE" w:rsidRDefault="00857302">
      <w:pPr>
        <w:pStyle w:val="a3"/>
      </w:pPr>
      <w:r>
        <w:t>На первых выборах избраны в члены Директории:</w:t>
      </w:r>
    </w:p>
    <w:p w:rsidR="000601EE" w:rsidRDefault="0085730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Ларевельер-Лепо,</w:t>
      </w:r>
    </w:p>
    <w:p w:rsidR="000601EE" w:rsidRDefault="0085730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Летурнер,</w:t>
      </w:r>
    </w:p>
    <w:p w:rsidR="000601EE" w:rsidRDefault="0085730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Ребель,</w:t>
      </w:r>
    </w:p>
    <w:p w:rsidR="000601EE" w:rsidRDefault="0085730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Сийес</w:t>
      </w:r>
    </w:p>
    <w:p w:rsidR="000601EE" w:rsidRDefault="00857302">
      <w:pPr>
        <w:pStyle w:val="a3"/>
        <w:numPr>
          <w:ilvl w:val="0"/>
          <w:numId w:val="2"/>
        </w:numPr>
        <w:tabs>
          <w:tab w:val="left" w:pos="707"/>
        </w:tabs>
      </w:pPr>
      <w:r>
        <w:t>Баррас</w:t>
      </w:r>
    </w:p>
    <w:p w:rsidR="000601EE" w:rsidRDefault="00857302">
      <w:pPr>
        <w:pStyle w:val="a3"/>
      </w:pPr>
      <w:r>
        <w:t>Из-за отказа Сийеса он был замещен Карно. Через год вышел из состава Директории Летурнер и был заменен Бартелеми.</w:t>
      </w:r>
    </w:p>
    <w:p w:rsidR="000601EE" w:rsidRDefault="00857302">
      <w:pPr>
        <w:pStyle w:val="a3"/>
      </w:pPr>
      <w:r>
        <w:t>В 1797 году, во время переворота 18 фруктидора (4 сентября), Бартелеми и Карно попали в число осужденных к изгнанию и замещены Мерленом и Франсуа де Нешато; последний в следующем году замещен Трельяром, а ещё год спустя Ребель замещен Сийесом.</w:t>
      </w:r>
    </w:p>
    <w:p w:rsidR="000601EE" w:rsidRDefault="00857302">
      <w:pPr>
        <w:pStyle w:val="a3"/>
      </w:pPr>
      <w:r>
        <w:t>Однако, новый переворот 30 прериаля VII года (18 июня 1799 года) опять изменил состав Директории. Выборы Трельяра были кассированы через 13 месяцев после его вступления в члены Директории; Ларевельера и Мерлена заставили подать в отставку; новыми членами Директории избраны Гойе, Роже-Дюко и Мулен.</w:t>
      </w:r>
    </w:p>
    <w:p w:rsidR="000601EE" w:rsidRDefault="00857302">
      <w:pPr>
        <w:pStyle w:val="a3"/>
      </w:pPr>
      <w:r>
        <w:t>Таким образом, к моменту переворота 18 брюмера из первых членов Директории остались только Сийес и Баррас, а всего за 4 года в составе Директории перебывало 13 человек.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Баррас, Поль Жан Франсуа Никола (1755—1829); членство в 1795—1799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Ребель, Жан Франсуа (1747—1807); членство в 1795—1799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Ларевельер-Лепо, Луи Мари де (1753—1824); членство в 1795—1799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Карно, Лазар Никола (1753—1825); членство в 1795—1797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Летурнер, Шарль Луи Франсуа Оноре (1751—1817); членство в 1795—1796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Бартелеми, Франсуа (1750—1830); членство в 1796—1797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Нёфшато, Луи Никола (1750/56 — 1823); членство в 1797—1799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Мерлен, Филипп Антуан (1754—1838); членство в 1797—1799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Трельяр, Жан-Батист (1741—1810); членство в 1798—1799 годах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Сийес, Эммануэль-Жозеф (1748—1836); членство в 1799 году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Гойе, Луи Жером (1746—1830); членство в 1799 году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Мулен, Жан Франсуа Огюст (1752—1810); членство в 1799 году</w:t>
      </w:r>
    </w:p>
    <w:p w:rsidR="000601EE" w:rsidRDefault="00857302">
      <w:pPr>
        <w:pStyle w:val="a3"/>
        <w:numPr>
          <w:ilvl w:val="0"/>
          <w:numId w:val="1"/>
        </w:numPr>
        <w:tabs>
          <w:tab w:val="left" w:pos="707"/>
        </w:tabs>
      </w:pPr>
      <w:r>
        <w:t>Дюко, Пьер-Роже (1747—1816); членство в 1799 году</w:t>
      </w:r>
    </w:p>
    <w:p w:rsidR="000601EE" w:rsidRDefault="00857302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0601EE" w:rsidRDefault="00857302">
      <w:pPr>
        <w:pStyle w:val="a3"/>
      </w:pPr>
      <w:r>
        <w:t>Источник: http://ru.wikipedia.org/wiki/Исполнительная_Директория</w:t>
      </w:r>
      <w:bookmarkStart w:id="0" w:name="_GoBack"/>
      <w:bookmarkEnd w:id="0"/>
    </w:p>
    <w:sectPr w:rsidR="000601E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02"/>
    <w:rsid w:val="000601EE"/>
    <w:rsid w:val="00371202"/>
    <w:rsid w:val="008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18DBE-1426-4CDE-AECC-0658F860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2014-06-22T12:03:00Z</dcterms:created>
  <dcterms:modified xsi:type="dcterms:W3CDTF">2014-06-22T12:03:00Z</dcterms:modified>
</cp:coreProperties>
</file>