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AE5" w:rsidRDefault="00C33AE5" w:rsidP="00143DD8">
      <w:pPr>
        <w:spacing w:line="360" w:lineRule="auto"/>
        <w:jc w:val="center"/>
        <w:rPr>
          <w:sz w:val="28"/>
          <w:szCs w:val="28"/>
        </w:rPr>
      </w:pPr>
    </w:p>
    <w:p w:rsidR="00143DD8" w:rsidRDefault="00143DD8" w:rsidP="00143DD8">
      <w:pPr>
        <w:spacing w:line="360" w:lineRule="auto"/>
        <w:jc w:val="center"/>
        <w:rPr>
          <w:sz w:val="28"/>
          <w:szCs w:val="28"/>
        </w:rPr>
      </w:pPr>
      <w:r w:rsidRPr="00143DD8">
        <w:rPr>
          <w:sz w:val="28"/>
          <w:szCs w:val="28"/>
        </w:rPr>
        <w:t>Глава 2. Совершенствование деятельности банков</w:t>
      </w:r>
    </w:p>
    <w:p w:rsidR="00143DD8" w:rsidRDefault="00143DD8" w:rsidP="00143DD8">
      <w:pPr>
        <w:spacing w:line="360" w:lineRule="auto"/>
        <w:jc w:val="center"/>
        <w:rPr>
          <w:sz w:val="28"/>
          <w:szCs w:val="28"/>
        </w:rPr>
      </w:pPr>
      <w:r w:rsidRPr="00143DD8">
        <w:rPr>
          <w:sz w:val="28"/>
          <w:szCs w:val="28"/>
        </w:rPr>
        <w:t xml:space="preserve"> в условиях конкуренции в РФ</w:t>
      </w:r>
      <w:r>
        <w:rPr>
          <w:sz w:val="28"/>
          <w:szCs w:val="28"/>
        </w:rPr>
        <w:t>.</w:t>
      </w:r>
    </w:p>
    <w:p w:rsidR="00143DD8" w:rsidRPr="00143DD8" w:rsidRDefault="00143DD8" w:rsidP="00143DD8">
      <w:pPr>
        <w:spacing w:line="360" w:lineRule="auto"/>
        <w:jc w:val="center"/>
        <w:rPr>
          <w:sz w:val="28"/>
          <w:szCs w:val="28"/>
        </w:rPr>
      </w:pPr>
    </w:p>
    <w:p w:rsidR="00143DD8" w:rsidRPr="00143DD8" w:rsidRDefault="00143DD8" w:rsidP="00143DD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WarnockPro-Regular"/>
          <w:sz w:val="28"/>
          <w:szCs w:val="28"/>
        </w:rPr>
      </w:pPr>
      <w:r w:rsidRPr="00143DD8">
        <w:rPr>
          <w:bCs/>
          <w:sz w:val="28"/>
          <w:szCs w:val="28"/>
        </w:rPr>
        <w:t>К</w:t>
      </w:r>
      <w:r w:rsidRPr="00143DD8">
        <w:rPr>
          <w:rFonts w:eastAsia="WarnockPro-Regular"/>
          <w:sz w:val="28"/>
          <w:szCs w:val="28"/>
        </w:rPr>
        <w:t>онкуренция выступает движущей силой качественных изменений в</w:t>
      </w:r>
      <w:r>
        <w:rPr>
          <w:rFonts w:eastAsia="WarnockPro-Regular"/>
          <w:sz w:val="28"/>
          <w:szCs w:val="28"/>
        </w:rPr>
        <w:t xml:space="preserve"> </w:t>
      </w:r>
      <w:r w:rsidRPr="00143DD8">
        <w:rPr>
          <w:rFonts w:eastAsia="WarnockPro-Regular"/>
          <w:sz w:val="28"/>
          <w:szCs w:val="28"/>
        </w:rPr>
        <w:t>банковской сфере, нацеленных на повышение устойчивости кредитных</w:t>
      </w:r>
    </w:p>
    <w:p w:rsidR="00143DD8" w:rsidRPr="00143DD8" w:rsidRDefault="00143DD8" w:rsidP="00143DD8">
      <w:pPr>
        <w:autoSpaceDE w:val="0"/>
        <w:autoSpaceDN w:val="0"/>
        <w:adjustRightInd w:val="0"/>
        <w:spacing w:line="360" w:lineRule="auto"/>
        <w:jc w:val="both"/>
        <w:rPr>
          <w:rFonts w:eastAsia="WarnockPro-Regular"/>
          <w:sz w:val="28"/>
          <w:szCs w:val="28"/>
        </w:rPr>
      </w:pPr>
      <w:r w:rsidRPr="00143DD8">
        <w:rPr>
          <w:rFonts w:eastAsia="WarnockPro-Regular"/>
          <w:sz w:val="28"/>
          <w:szCs w:val="28"/>
        </w:rPr>
        <w:t>организаций, диверсификацию проводимых операций и расширение доступности финансовых услуг.</w:t>
      </w:r>
    </w:p>
    <w:p w:rsidR="00143DD8" w:rsidRPr="00143DD8" w:rsidRDefault="00143DD8" w:rsidP="00143DD8">
      <w:pPr>
        <w:autoSpaceDE w:val="0"/>
        <w:autoSpaceDN w:val="0"/>
        <w:adjustRightInd w:val="0"/>
        <w:spacing w:line="360" w:lineRule="auto"/>
        <w:jc w:val="both"/>
        <w:rPr>
          <w:rFonts w:eastAsia="WarnockPro-Regular"/>
          <w:sz w:val="28"/>
          <w:szCs w:val="28"/>
        </w:rPr>
      </w:pPr>
      <w:r w:rsidRPr="00143DD8">
        <w:rPr>
          <w:rFonts w:eastAsia="WarnockPro-Regular"/>
          <w:sz w:val="28"/>
          <w:szCs w:val="28"/>
        </w:rPr>
        <w:t>В общем виде конкуренцию в банковской сфере</w:t>
      </w:r>
      <w:r>
        <w:rPr>
          <w:rFonts w:eastAsia="WarnockPro-Regular"/>
          <w:sz w:val="28"/>
          <w:szCs w:val="28"/>
        </w:rPr>
        <w:t xml:space="preserve"> </w:t>
      </w:r>
      <w:r w:rsidRPr="00143DD8">
        <w:rPr>
          <w:rFonts w:eastAsia="WarnockPro-Regular"/>
          <w:sz w:val="28"/>
          <w:szCs w:val="28"/>
        </w:rPr>
        <w:t>можно определить как динамический процесс соперничества кредитных организаций, в ходе которого</w:t>
      </w:r>
      <w:r>
        <w:rPr>
          <w:rFonts w:eastAsia="WarnockPro-Regular"/>
          <w:sz w:val="28"/>
          <w:szCs w:val="28"/>
        </w:rPr>
        <w:t xml:space="preserve"> </w:t>
      </w:r>
      <w:r w:rsidRPr="00143DD8">
        <w:rPr>
          <w:rFonts w:eastAsia="WarnockPro-Regular"/>
          <w:sz w:val="28"/>
          <w:szCs w:val="28"/>
        </w:rPr>
        <w:t>они стремятся обеспечить себе прочное положение</w:t>
      </w:r>
      <w:r>
        <w:rPr>
          <w:rFonts w:eastAsia="WarnockPro-Regular"/>
          <w:sz w:val="28"/>
          <w:szCs w:val="28"/>
        </w:rPr>
        <w:t xml:space="preserve"> </w:t>
      </w:r>
      <w:r w:rsidRPr="00143DD8">
        <w:rPr>
          <w:rFonts w:eastAsia="WarnockPro-Regular"/>
          <w:sz w:val="28"/>
          <w:szCs w:val="28"/>
        </w:rPr>
        <w:t>на рынке ссуд, депозитов и других банковских услуг, а</w:t>
      </w:r>
      <w:r>
        <w:rPr>
          <w:rFonts w:eastAsia="WarnockPro-Regular"/>
          <w:sz w:val="28"/>
          <w:szCs w:val="28"/>
        </w:rPr>
        <w:t xml:space="preserve"> </w:t>
      </w:r>
      <w:r w:rsidRPr="00143DD8">
        <w:rPr>
          <w:rFonts w:eastAsia="WarnockPro-Regular"/>
          <w:sz w:val="28"/>
          <w:szCs w:val="28"/>
        </w:rPr>
        <w:t>также на альтернативных финансовых рынках. Спектр</w:t>
      </w:r>
      <w:r>
        <w:rPr>
          <w:rFonts w:eastAsia="WarnockPro-Regular"/>
          <w:sz w:val="28"/>
          <w:szCs w:val="28"/>
        </w:rPr>
        <w:t xml:space="preserve"> </w:t>
      </w:r>
      <w:r w:rsidRPr="00143DD8">
        <w:rPr>
          <w:rFonts w:eastAsia="WarnockPro-Regular"/>
          <w:sz w:val="28"/>
          <w:szCs w:val="28"/>
        </w:rPr>
        <w:t>конкурентных отношений может быть довольно</w:t>
      </w:r>
    </w:p>
    <w:p w:rsidR="00143DD8" w:rsidRPr="00143DD8" w:rsidRDefault="00143DD8" w:rsidP="00143DD8">
      <w:pPr>
        <w:autoSpaceDE w:val="0"/>
        <w:autoSpaceDN w:val="0"/>
        <w:adjustRightInd w:val="0"/>
        <w:spacing w:line="360" w:lineRule="auto"/>
        <w:jc w:val="both"/>
        <w:rPr>
          <w:rFonts w:eastAsia="WarnockPro-Regular"/>
          <w:sz w:val="28"/>
          <w:szCs w:val="28"/>
        </w:rPr>
      </w:pPr>
      <w:r w:rsidRPr="00143DD8">
        <w:rPr>
          <w:rFonts w:eastAsia="WarnockPro-Regular"/>
          <w:sz w:val="28"/>
          <w:szCs w:val="28"/>
        </w:rPr>
        <w:t>широк – от неограниченной (совершенной) конкуренции до абсолютной монополии. Однако указанные</w:t>
      </w:r>
      <w:r>
        <w:rPr>
          <w:rFonts w:eastAsia="WarnockPro-Regular"/>
          <w:sz w:val="28"/>
          <w:szCs w:val="28"/>
        </w:rPr>
        <w:t xml:space="preserve"> </w:t>
      </w:r>
      <w:r w:rsidRPr="00143DD8">
        <w:rPr>
          <w:rFonts w:eastAsia="WarnockPro-Regular"/>
          <w:sz w:val="28"/>
          <w:szCs w:val="28"/>
        </w:rPr>
        <w:t>полюсы являются всего лишь теоретическими конструкциями, которые не реализуются на практике.</w:t>
      </w:r>
    </w:p>
    <w:p w:rsidR="00143DD8" w:rsidRDefault="00143DD8" w:rsidP="00143DD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WarnockPro-Regular"/>
          <w:sz w:val="28"/>
          <w:szCs w:val="28"/>
        </w:rPr>
      </w:pPr>
      <w:r w:rsidRPr="00143DD8">
        <w:rPr>
          <w:rFonts w:eastAsia="WarnockPro-Regular"/>
          <w:sz w:val="28"/>
          <w:szCs w:val="28"/>
        </w:rPr>
        <w:t>В зависимости от зрелости рыночных отношений,</w:t>
      </w:r>
      <w:r>
        <w:rPr>
          <w:rFonts w:eastAsia="WarnockPro-Regular"/>
          <w:sz w:val="28"/>
          <w:szCs w:val="28"/>
        </w:rPr>
        <w:t xml:space="preserve"> </w:t>
      </w:r>
      <w:r w:rsidRPr="00143DD8">
        <w:rPr>
          <w:rFonts w:eastAsia="WarnockPro-Regular"/>
          <w:sz w:val="28"/>
          <w:szCs w:val="28"/>
        </w:rPr>
        <w:t>особенностей законодательной среды и множества других факторов складываются специфические механизмы</w:t>
      </w:r>
      <w:r>
        <w:rPr>
          <w:rFonts w:eastAsia="WarnockPro-Regular"/>
          <w:sz w:val="28"/>
          <w:szCs w:val="28"/>
        </w:rPr>
        <w:t xml:space="preserve"> </w:t>
      </w:r>
      <w:r w:rsidRPr="00143DD8">
        <w:rPr>
          <w:rFonts w:eastAsia="WarnockPro-Regular"/>
          <w:sz w:val="28"/>
          <w:szCs w:val="28"/>
        </w:rPr>
        <w:t>конкуренции не только в разных странах, но и на разных сегментах рынка банковских услуг внутри каждой</w:t>
      </w:r>
      <w:r>
        <w:rPr>
          <w:rFonts w:eastAsia="WarnockPro-Regular"/>
          <w:sz w:val="28"/>
          <w:szCs w:val="28"/>
        </w:rPr>
        <w:t xml:space="preserve"> </w:t>
      </w:r>
      <w:r w:rsidRPr="00143DD8">
        <w:rPr>
          <w:rFonts w:eastAsia="WarnockPro-Regular"/>
          <w:sz w:val="28"/>
          <w:szCs w:val="28"/>
        </w:rPr>
        <w:t>страны. Ключевую роль в формировании эффективной</w:t>
      </w:r>
      <w:r>
        <w:rPr>
          <w:rFonts w:eastAsia="WarnockPro-Regular"/>
          <w:sz w:val="28"/>
          <w:szCs w:val="28"/>
        </w:rPr>
        <w:t xml:space="preserve"> </w:t>
      </w:r>
      <w:r w:rsidRPr="00143DD8">
        <w:rPr>
          <w:rFonts w:eastAsia="WarnockPro-Regular"/>
          <w:sz w:val="28"/>
          <w:szCs w:val="28"/>
        </w:rPr>
        <w:t>конкурентной среды играет государство, которое создает для этого необходимые институциональные, прежде</w:t>
      </w:r>
      <w:r>
        <w:rPr>
          <w:rFonts w:eastAsia="WarnockPro-Regular"/>
          <w:sz w:val="28"/>
          <w:szCs w:val="28"/>
        </w:rPr>
        <w:t xml:space="preserve"> </w:t>
      </w:r>
      <w:r w:rsidRPr="00143DD8">
        <w:rPr>
          <w:rFonts w:eastAsia="WarnockPro-Regular"/>
          <w:sz w:val="28"/>
          <w:szCs w:val="28"/>
        </w:rPr>
        <w:t>всего правовые, предпосылки. Такой тезис, на первый</w:t>
      </w:r>
      <w:r>
        <w:rPr>
          <w:rFonts w:eastAsia="WarnockPro-Regular"/>
          <w:sz w:val="28"/>
          <w:szCs w:val="28"/>
        </w:rPr>
        <w:t xml:space="preserve"> </w:t>
      </w:r>
      <w:r w:rsidRPr="00143DD8">
        <w:rPr>
          <w:rFonts w:eastAsia="WarnockPro-Regular"/>
          <w:sz w:val="28"/>
          <w:szCs w:val="28"/>
        </w:rPr>
        <w:t>взгляд, может показаться не вполне обоснованным,</w:t>
      </w:r>
      <w:r>
        <w:rPr>
          <w:rFonts w:eastAsia="WarnockPro-Regular"/>
          <w:sz w:val="28"/>
          <w:szCs w:val="28"/>
        </w:rPr>
        <w:t xml:space="preserve"> </w:t>
      </w:r>
      <w:r w:rsidRPr="00143DD8">
        <w:rPr>
          <w:rFonts w:eastAsia="WarnockPro-Regular"/>
          <w:sz w:val="28"/>
          <w:szCs w:val="28"/>
        </w:rPr>
        <w:t>по скольку государственное регулирование и конкуренция часто рассматриваются как антиномии. Однако при</w:t>
      </w:r>
      <w:r>
        <w:rPr>
          <w:rFonts w:eastAsia="WarnockPro-Regular"/>
          <w:sz w:val="28"/>
          <w:szCs w:val="28"/>
        </w:rPr>
        <w:t xml:space="preserve"> </w:t>
      </w:r>
      <w:r w:rsidRPr="00143DD8">
        <w:rPr>
          <w:rFonts w:eastAsia="WarnockPro-Regular"/>
          <w:sz w:val="28"/>
          <w:szCs w:val="28"/>
        </w:rPr>
        <w:t>углубленном анализе противоречие между задачами</w:t>
      </w:r>
      <w:r>
        <w:rPr>
          <w:rFonts w:eastAsia="WarnockPro-Regular"/>
          <w:sz w:val="28"/>
          <w:szCs w:val="28"/>
        </w:rPr>
        <w:t xml:space="preserve"> </w:t>
      </w:r>
      <w:r w:rsidRPr="00143DD8">
        <w:rPr>
          <w:rFonts w:eastAsia="WarnockPro-Regular"/>
          <w:sz w:val="28"/>
          <w:szCs w:val="28"/>
        </w:rPr>
        <w:t>государства в рыночной экономике и целями конкуренции в значительной мере снимается в том случае, если</w:t>
      </w:r>
      <w:r>
        <w:rPr>
          <w:rFonts w:eastAsia="WarnockPro-Regular"/>
          <w:sz w:val="28"/>
          <w:szCs w:val="28"/>
        </w:rPr>
        <w:t xml:space="preserve"> </w:t>
      </w:r>
      <w:r w:rsidRPr="00143DD8">
        <w:rPr>
          <w:rFonts w:eastAsia="WarnockPro-Regular"/>
          <w:sz w:val="28"/>
          <w:szCs w:val="28"/>
        </w:rPr>
        <w:t>государство приоритетным считает не ограничение или</w:t>
      </w:r>
      <w:r>
        <w:rPr>
          <w:rFonts w:eastAsia="WarnockPro-Regular"/>
          <w:sz w:val="28"/>
          <w:szCs w:val="28"/>
        </w:rPr>
        <w:t xml:space="preserve"> </w:t>
      </w:r>
      <w:r w:rsidRPr="00143DD8">
        <w:rPr>
          <w:rFonts w:eastAsia="WarnockPro-Regular"/>
          <w:sz w:val="28"/>
          <w:szCs w:val="28"/>
        </w:rPr>
        <w:t>свертывание конкуренции, а противодействие недобросовестным формам ее проявления.</w:t>
      </w:r>
    </w:p>
    <w:p w:rsidR="00143DD8" w:rsidRPr="00143DD8" w:rsidRDefault="00143DD8" w:rsidP="00BC734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WarnockPro-Regular"/>
          <w:color w:val="000000"/>
          <w:sz w:val="28"/>
          <w:szCs w:val="28"/>
        </w:rPr>
      </w:pPr>
      <w:r w:rsidRPr="00143DD8">
        <w:rPr>
          <w:rFonts w:eastAsia="WarnockPro-Regular"/>
          <w:color w:val="000000"/>
          <w:sz w:val="28"/>
          <w:szCs w:val="28"/>
        </w:rPr>
        <w:t>Сложившаяся структура российского банковского</w:t>
      </w:r>
      <w:r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сектора во многом</w:t>
      </w:r>
      <w:r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нетипична для бывших социалистических стран. Оказавшись в схожих стартовых</w:t>
      </w:r>
      <w:r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условиях (тотальный контроль государства над</w:t>
      </w:r>
      <w:r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финансовой сферой), наша страна тем не менее реализовала специфический подход к формированию</w:t>
      </w:r>
      <w:r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конкурентной среды банковской деятельности, что</w:t>
      </w:r>
      <w:r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предопределило ключевые особенности национального рынка финансовых услуг:</w:t>
      </w:r>
    </w:p>
    <w:p w:rsidR="00143DD8" w:rsidRPr="00143DD8" w:rsidRDefault="00143DD8" w:rsidP="00BC73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WarnockPro-Regular"/>
          <w:color w:val="000000"/>
          <w:sz w:val="28"/>
          <w:szCs w:val="28"/>
        </w:rPr>
      </w:pPr>
      <w:r w:rsidRPr="00143DD8">
        <w:rPr>
          <w:rFonts w:eastAsia="WarnockPro-Regular"/>
          <w:color w:val="735C0D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доминирующее положение государственных</w:t>
      </w:r>
      <w:r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кредитных организаций на основных рыночных</w:t>
      </w:r>
    </w:p>
    <w:p w:rsidR="00143DD8" w:rsidRPr="00143DD8" w:rsidRDefault="00143DD8" w:rsidP="00BC73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WarnockPro-Regular"/>
          <w:color w:val="000000"/>
          <w:sz w:val="28"/>
          <w:szCs w:val="28"/>
        </w:rPr>
      </w:pPr>
      <w:r w:rsidRPr="00143DD8">
        <w:rPr>
          <w:rFonts w:eastAsia="WarnockPro-Regular"/>
          <w:color w:val="000000"/>
          <w:sz w:val="28"/>
          <w:szCs w:val="28"/>
        </w:rPr>
        <w:t>сегментах;</w:t>
      </w:r>
    </w:p>
    <w:p w:rsidR="00143DD8" w:rsidRPr="00143DD8" w:rsidRDefault="00143DD8" w:rsidP="00BC73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WarnockPro-Regular"/>
          <w:color w:val="000000"/>
          <w:sz w:val="28"/>
          <w:szCs w:val="28"/>
        </w:rPr>
      </w:pPr>
      <w:r w:rsidRPr="00143DD8">
        <w:rPr>
          <w:rFonts w:eastAsia="WarnockPro-Regular"/>
          <w:color w:val="735C0D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умеренное представительство иностранных банков;</w:t>
      </w:r>
    </w:p>
    <w:p w:rsidR="00143DD8" w:rsidRPr="00143DD8" w:rsidRDefault="00143DD8" w:rsidP="00BC73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WarnockPro-Regular"/>
          <w:color w:val="000000"/>
          <w:sz w:val="28"/>
          <w:szCs w:val="28"/>
        </w:rPr>
      </w:pPr>
      <w:r w:rsidRPr="00143DD8">
        <w:rPr>
          <w:rFonts w:eastAsia="WarnockPro-Regular"/>
          <w:color w:val="735C0D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большое число кредитных организаций,</w:t>
      </w:r>
      <w:r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обладающих</w:t>
      </w:r>
      <w:r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незначительными по величине</w:t>
      </w:r>
      <w:r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рыночными долями.</w:t>
      </w:r>
    </w:p>
    <w:p w:rsidR="00143DD8" w:rsidRPr="00143DD8" w:rsidRDefault="00143DD8" w:rsidP="00BC734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WarnockPro-Regular"/>
          <w:color w:val="000000"/>
          <w:sz w:val="28"/>
          <w:szCs w:val="28"/>
        </w:rPr>
      </w:pPr>
      <w:r w:rsidRPr="00143DD8">
        <w:rPr>
          <w:rFonts w:eastAsia="WarnockPro-Regular"/>
          <w:color w:val="000000"/>
          <w:sz w:val="28"/>
          <w:szCs w:val="28"/>
        </w:rPr>
        <w:t>Наиболее значительное отличие России от стран</w:t>
      </w:r>
      <w:r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Центральной и Восточной Европы заключается в отношении государства к работе</w:t>
      </w:r>
      <w:r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иностранных банков на</w:t>
      </w:r>
      <w:r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внутреннем рынке. До начала глобального</w:t>
      </w:r>
      <w:r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финансового кризиса для России была характерна невысокая степень проникновения иностранных игроков.</w:t>
      </w:r>
      <w:r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Совокупный вклад нерезидентов в капиталы кредитных организаций (без учета нерезидентов, находящихся под существенным влиянием резидентов РФ) не</w:t>
      </w:r>
      <w:r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превышал 30%. Для сравнения: доля иностранного</w:t>
      </w:r>
      <w:r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капитала в банковской си стеме Польши составляла</w:t>
      </w:r>
    </w:p>
    <w:p w:rsidR="00143DD8" w:rsidRPr="00143DD8" w:rsidRDefault="00143DD8" w:rsidP="00BC7347">
      <w:pPr>
        <w:autoSpaceDE w:val="0"/>
        <w:autoSpaceDN w:val="0"/>
        <w:adjustRightInd w:val="0"/>
        <w:spacing w:line="360" w:lineRule="auto"/>
        <w:jc w:val="both"/>
        <w:rPr>
          <w:rFonts w:eastAsia="WarnockPro-Regular"/>
          <w:color w:val="000000"/>
          <w:sz w:val="28"/>
          <w:szCs w:val="28"/>
        </w:rPr>
      </w:pPr>
      <w:r w:rsidRPr="00143DD8">
        <w:rPr>
          <w:rFonts w:eastAsia="WarnockPro-Regular"/>
          <w:color w:val="000000"/>
          <w:sz w:val="28"/>
          <w:szCs w:val="28"/>
        </w:rPr>
        <w:t>77%, Чехии – 90, Хорватии – 91, Эстонии – 98%.</w:t>
      </w:r>
    </w:p>
    <w:p w:rsidR="00143DD8" w:rsidRPr="00143DD8" w:rsidRDefault="00143DD8" w:rsidP="00BC734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WarnockPro-Regular"/>
          <w:color w:val="000000"/>
          <w:sz w:val="28"/>
          <w:szCs w:val="28"/>
        </w:rPr>
      </w:pPr>
      <w:r w:rsidRPr="00143DD8">
        <w:rPr>
          <w:rFonts w:eastAsia="WarnockPro-Regular"/>
          <w:color w:val="000000"/>
          <w:sz w:val="28"/>
          <w:szCs w:val="28"/>
        </w:rPr>
        <w:t>В этих странах нерезиденты, как правило, сразу</w:t>
      </w:r>
      <w:r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получали</w:t>
      </w:r>
      <w:r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существенную долю рынка путем покупки</w:t>
      </w:r>
      <w:r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приватизируемых</w:t>
      </w:r>
      <w:r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государственных банков. В России</w:t>
      </w:r>
      <w:r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же, напротив, государство изначально стремилось</w:t>
      </w:r>
      <w:r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сохранить контроль над банковским сектором. При</w:t>
      </w:r>
      <w:r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этом в 1990-х гг. государственные банки были ориентированы в целом на проведение консервативной рыночной политики, но с начала 2000-х гг. они смогли существенно увеличить масштабы своей деятельности.</w:t>
      </w:r>
      <w:r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 xml:space="preserve">Более того, можно говорить, что со стороны государства сформировалось отношение к данным институтам как к компаниям – своего рода </w:t>
      </w:r>
      <w:r>
        <w:rPr>
          <w:rFonts w:eastAsia="WarnockPro-Regular"/>
          <w:color w:val="000000"/>
          <w:sz w:val="28"/>
          <w:szCs w:val="28"/>
        </w:rPr>
        <w:t>«</w:t>
      </w:r>
      <w:r w:rsidRPr="00143DD8">
        <w:rPr>
          <w:rFonts w:eastAsia="WarnockPro-Regular"/>
          <w:color w:val="000000"/>
          <w:sz w:val="28"/>
          <w:szCs w:val="28"/>
        </w:rPr>
        <w:t>национальным</w:t>
      </w:r>
      <w:r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чемпионам</w:t>
      </w:r>
      <w:r>
        <w:rPr>
          <w:rFonts w:eastAsia="WarnockPro-Regular"/>
          <w:color w:val="000000"/>
          <w:sz w:val="28"/>
          <w:szCs w:val="28"/>
        </w:rPr>
        <w:t>»</w:t>
      </w:r>
      <w:r w:rsidRPr="00143DD8">
        <w:rPr>
          <w:rFonts w:eastAsia="WarnockPro-Regular"/>
          <w:color w:val="000000"/>
          <w:sz w:val="28"/>
          <w:szCs w:val="28"/>
        </w:rPr>
        <w:t>, способным, в числе прочего, представлять интересы России на международной арене. С этой</w:t>
      </w:r>
      <w:r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точки зрения создание крупного многопрофильного</w:t>
      </w:r>
      <w:r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финансового конгломерата на базе ВТБ следует рас-</w:t>
      </w:r>
    </w:p>
    <w:p w:rsidR="00143DD8" w:rsidRPr="00143DD8" w:rsidRDefault="00143DD8" w:rsidP="00BC7347">
      <w:pPr>
        <w:autoSpaceDE w:val="0"/>
        <w:autoSpaceDN w:val="0"/>
        <w:adjustRightInd w:val="0"/>
        <w:spacing w:line="360" w:lineRule="auto"/>
        <w:jc w:val="both"/>
        <w:rPr>
          <w:rFonts w:eastAsia="WarnockPro-Regular"/>
          <w:color w:val="000000"/>
          <w:sz w:val="28"/>
          <w:szCs w:val="28"/>
        </w:rPr>
      </w:pPr>
      <w:r w:rsidRPr="00143DD8">
        <w:rPr>
          <w:rFonts w:eastAsia="WarnockPro-Regular"/>
          <w:color w:val="000000"/>
          <w:sz w:val="28"/>
          <w:szCs w:val="28"/>
        </w:rPr>
        <w:t>сматривать в качестве одного из приоритетов политики государства в</w:t>
      </w:r>
      <w:r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банковском секторе.</w:t>
      </w:r>
    </w:p>
    <w:p w:rsidR="00143DD8" w:rsidRPr="00143DD8" w:rsidRDefault="00143DD8" w:rsidP="00BC734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WarnockPro-Regular"/>
          <w:color w:val="000000"/>
          <w:sz w:val="28"/>
          <w:szCs w:val="28"/>
        </w:rPr>
      </w:pPr>
      <w:r w:rsidRPr="00143DD8">
        <w:rPr>
          <w:rFonts w:eastAsia="WarnockPro-Regular"/>
          <w:color w:val="000000"/>
          <w:sz w:val="28"/>
          <w:szCs w:val="28"/>
        </w:rPr>
        <w:t>Существует ряд причин, по которым государственные кредитные организации продолжают рассматриваться в качестве ядра банковской системы. Если</w:t>
      </w:r>
      <w:r w:rsidR="00BC7347">
        <w:rPr>
          <w:rFonts w:eastAsia="WarnockPro-Regular"/>
          <w:color w:val="000000"/>
          <w:sz w:val="28"/>
          <w:szCs w:val="28"/>
        </w:rPr>
        <w:t xml:space="preserve"> абстрагироваться от соображен</w:t>
      </w:r>
      <w:r w:rsidRPr="00143DD8">
        <w:rPr>
          <w:rFonts w:eastAsia="WarnockPro-Regular"/>
          <w:color w:val="000000"/>
          <w:sz w:val="28"/>
          <w:szCs w:val="28"/>
        </w:rPr>
        <w:t>ий экономической</w:t>
      </w:r>
    </w:p>
    <w:p w:rsidR="00143DD8" w:rsidRPr="00143DD8" w:rsidRDefault="00143DD8" w:rsidP="00BC7347">
      <w:pPr>
        <w:autoSpaceDE w:val="0"/>
        <w:autoSpaceDN w:val="0"/>
        <w:adjustRightInd w:val="0"/>
        <w:spacing w:line="360" w:lineRule="auto"/>
        <w:jc w:val="both"/>
        <w:rPr>
          <w:rFonts w:eastAsia="WarnockPro-Regular"/>
          <w:color w:val="000000"/>
          <w:sz w:val="28"/>
          <w:szCs w:val="28"/>
        </w:rPr>
      </w:pPr>
      <w:r w:rsidRPr="00143DD8">
        <w:rPr>
          <w:rFonts w:eastAsia="WarnockPro-Regular"/>
          <w:color w:val="000000"/>
          <w:sz w:val="28"/>
          <w:szCs w:val="28"/>
        </w:rPr>
        <w:t>безопасности, главна</w:t>
      </w:r>
      <w:r w:rsidR="00BC7347">
        <w:rPr>
          <w:rFonts w:eastAsia="WarnockPro-Regular"/>
          <w:color w:val="000000"/>
          <w:sz w:val="28"/>
          <w:szCs w:val="28"/>
        </w:rPr>
        <w:t>я причина – низкий уровень капи</w:t>
      </w:r>
      <w:r w:rsidRPr="00143DD8">
        <w:rPr>
          <w:rFonts w:eastAsia="WarnockPro-Regular"/>
          <w:color w:val="000000"/>
          <w:sz w:val="28"/>
          <w:szCs w:val="28"/>
        </w:rPr>
        <w:t xml:space="preserve">тальной базы частных </w:t>
      </w:r>
      <w:r w:rsidR="00BC7347">
        <w:rPr>
          <w:rFonts w:eastAsia="WarnockPro-Regular"/>
          <w:color w:val="000000"/>
          <w:sz w:val="28"/>
          <w:szCs w:val="28"/>
        </w:rPr>
        <w:t>банков и, как следствие, несоот</w:t>
      </w:r>
      <w:r w:rsidRPr="00143DD8">
        <w:rPr>
          <w:rFonts w:eastAsia="WarnockPro-Regular"/>
          <w:color w:val="000000"/>
          <w:sz w:val="28"/>
          <w:szCs w:val="28"/>
        </w:rPr>
        <w:t>ветствие их инвестиц</w:t>
      </w:r>
      <w:r w:rsidR="00BC7347">
        <w:rPr>
          <w:rFonts w:eastAsia="WarnockPro-Regular"/>
          <w:color w:val="000000"/>
          <w:sz w:val="28"/>
          <w:szCs w:val="28"/>
        </w:rPr>
        <w:t>ионного потенциала потребнос</w:t>
      </w:r>
      <w:r w:rsidRPr="00143DD8">
        <w:rPr>
          <w:rFonts w:eastAsia="WarnockPro-Regular"/>
          <w:color w:val="000000"/>
          <w:sz w:val="28"/>
          <w:szCs w:val="28"/>
        </w:rPr>
        <w:t>тям национальн</w:t>
      </w:r>
      <w:r w:rsidR="00BC7347">
        <w:rPr>
          <w:rFonts w:eastAsia="WarnockPro-Regular"/>
          <w:color w:val="000000"/>
          <w:sz w:val="28"/>
          <w:szCs w:val="28"/>
        </w:rPr>
        <w:t>ой экономики. На протяжении дли</w:t>
      </w:r>
      <w:r w:rsidRPr="00143DD8">
        <w:rPr>
          <w:rFonts w:eastAsia="WarnockPro-Regular"/>
          <w:color w:val="000000"/>
          <w:sz w:val="28"/>
          <w:szCs w:val="28"/>
        </w:rPr>
        <w:t>тельного периода в России преобладала стандартная</w:t>
      </w:r>
      <w:r w:rsidR="00BC7347"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 xml:space="preserve">модель банковского </w:t>
      </w:r>
      <w:r w:rsidR="00BC7347">
        <w:rPr>
          <w:rFonts w:eastAsia="WarnockPro-Regular"/>
          <w:color w:val="000000"/>
          <w:sz w:val="28"/>
          <w:szCs w:val="28"/>
        </w:rPr>
        <w:t>бизнеса – предоставление расчет</w:t>
      </w:r>
      <w:r w:rsidRPr="00143DD8">
        <w:rPr>
          <w:rFonts w:eastAsia="WarnockPro-Regular"/>
          <w:color w:val="000000"/>
          <w:sz w:val="28"/>
          <w:szCs w:val="28"/>
        </w:rPr>
        <w:t>но-кассовых и кредитных услуг ограниченному кругу</w:t>
      </w:r>
    </w:p>
    <w:p w:rsidR="00BC7347" w:rsidRPr="00BC7347" w:rsidRDefault="00143DD8" w:rsidP="00BC7347">
      <w:pPr>
        <w:autoSpaceDE w:val="0"/>
        <w:autoSpaceDN w:val="0"/>
        <w:adjustRightInd w:val="0"/>
        <w:spacing w:line="360" w:lineRule="auto"/>
        <w:jc w:val="both"/>
        <w:rPr>
          <w:rFonts w:eastAsia="WarnockPro-Regular"/>
          <w:sz w:val="28"/>
          <w:szCs w:val="28"/>
        </w:rPr>
      </w:pPr>
      <w:r w:rsidRPr="00143DD8">
        <w:rPr>
          <w:rFonts w:eastAsia="WarnockPro-Regular"/>
          <w:color w:val="000000"/>
          <w:sz w:val="28"/>
          <w:szCs w:val="28"/>
        </w:rPr>
        <w:t>компаний, аффилированных с учредителями.</w:t>
      </w:r>
      <w:r w:rsidR="00BC7347"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Достаточно часто кредитная организация является для</w:t>
      </w:r>
      <w:r w:rsidR="00BC7347"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>собственников не</w:t>
      </w:r>
      <w:r w:rsidR="00BC7347">
        <w:rPr>
          <w:rFonts w:eastAsia="WarnockPro-Regular"/>
          <w:color w:val="000000"/>
          <w:sz w:val="28"/>
          <w:szCs w:val="28"/>
        </w:rPr>
        <w:t xml:space="preserve"> профильным бизнесом, а механиз</w:t>
      </w:r>
      <w:r w:rsidRPr="00143DD8">
        <w:rPr>
          <w:rFonts w:eastAsia="WarnockPro-Regular"/>
          <w:color w:val="000000"/>
          <w:sz w:val="28"/>
          <w:szCs w:val="28"/>
        </w:rPr>
        <w:t>мом финансирования своих проектов. Зачастую даже в</w:t>
      </w:r>
      <w:r w:rsidR="00BC7347">
        <w:rPr>
          <w:rFonts w:eastAsia="WarnockPro-Regular"/>
          <w:color w:val="000000"/>
          <w:sz w:val="28"/>
          <w:szCs w:val="28"/>
        </w:rPr>
        <w:t xml:space="preserve"> </w:t>
      </w:r>
      <w:r w:rsidRPr="00143DD8">
        <w:rPr>
          <w:rFonts w:eastAsia="WarnockPro-Regular"/>
          <w:color w:val="000000"/>
          <w:sz w:val="28"/>
          <w:szCs w:val="28"/>
        </w:rPr>
        <w:t xml:space="preserve">наиболее крупных </w:t>
      </w:r>
      <w:r w:rsidR="00BC7347">
        <w:rPr>
          <w:rFonts w:eastAsia="WarnockPro-Regular"/>
          <w:color w:val="000000"/>
          <w:sz w:val="28"/>
          <w:szCs w:val="28"/>
        </w:rPr>
        <w:t xml:space="preserve">частных российских банках обслуживание компаний, </w:t>
      </w:r>
      <w:r w:rsidRPr="00143DD8">
        <w:rPr>
          <w:rFonts w:eastAsia="WarnockPro-Regular"/>
          <w:color w:val="000000"/>
          <w:sz w:val="28"/>
          <w:szCs w:val="28"/>
        </w:rPr>
        <w:t>контролируемых акционерами,</w:t>
      </w:r>
      <w:r w:rsidR="00BC7347">
        <w:rPr>
          <w:rFonts w:eastAsia="WarnockPro-Regular"/>
          <w:color w:val="000000"/>
          <w:sz w:val="28"/>
          <w:szCs w:val="28"/>
        </w:rPr>
        <w:t xml:space="preserve"> </w:t>
      </w:r>
      <w:r w:rsidR="00BC7347" w:rsidRPr="00BC7347">
        <w:rPr>
          <w:rFonts w:eastAsia="WarnockPro-Regular"/>
          <w:sz w:val="28"/>
          <w:szCs w:val="28"/>
        </w:rPr>
        <w:t>обеспечивает заметный вклад в структуру их операций. Ввиду широкой распространенности кэптивной</w:t>
      </w:r>
      <w:r w:rsidR="00BC7347">
        <w:rPr>
          <w:rFonts w:eastAsia="WarnockPro-Regular"/>
          <w:sz w:val="28"/>
          <w:szCs w:val="28"/>
        </w:rPr>
        <w:t xml:space="preserve"> </w:t>
      </w:r>
      <w:r w:rsidR="00BC7347" w:rsidRPr="00BC7347">
        <w:rPr>
          <w:rFonts w:eastAsia="WarnockPro-Regular"/>
          <w:sz w:val="28"/>
          <w:szCs w:val="28"/>
        </w:rPr>
        <w:t>модели бизнеса, возможности для конкурентной борьбы на рынке корпоративных банковских услуг по-прежнему ограничены. Многие банки, независимо от размера, продолжают оставаться своеобразными монополистами на сегментах обслуживания корпоративных</w:t>
      </w:r>
      <w:r w:rsidR="00BC7347">
        <w:rPr>
          <w:rFonts w:eastAsia="WarnockPro-Regular"/>
          <w:sz w:val="28"/>
          <w:szCs w:val="28"/>
        </w:rPr>
        <w:t xml:space="preserve"> </w:t>
      </w:r>
      <w:r w:rsidR="00BC7347" w:rsidRPr="00BC7347">
        <w:rPr>
          <w:rFonts w:eastAsia="WarnockPro-Regular"/>
          <w:sz w:val="28"/>
          <w:szCs w:val="28"/>
        </w:rPr>
        <w:t>клиентов, имея при этом невысокий потенциал расширения клиентской базы.</w:t>
      </w:r>
    </w:p>
    <w:p w:rsidR="00BC7347" w:rsidRPr="00BC7347" w:rsidRDefault="00BC7347" w:rsidP="00BC734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WarnockPro-Regular"/>
          <w:sz w:val="28"/>
          <w:szCs w:val="28"/>
        </w:rPr>
      </w:pPr>
      <w:r w:rsidRPr="00BC7347">
        <w:rPr>
          <w:rFonts w:eastAsia="WarnockPro-Regular"/>
          <w:sz w:val="28"/>
          <w:szCs w:val="28"/>
        </w:rPr>
        <w:t>Для развития конкуренции на российском рынке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розничных банковских услуг существовали специфические стартовые условия. Обозначившийся примерно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2003 г"/>
        </w:smartTagPr>
        <w:r w:rsidRPr="00BC7347">
          <w:rPr>
            <w:rFonts w:eastAsia="WarnockPro-Regular"/>
            <w:sz w:val="28"/>
            <w:szCs w:val="28"/>
          </w:rPr>
          <w:t>2003 г</w:t>
        </w:r>
      </w:smartTag>
      <w:r w:rsidRPr="00BC7347">
        <w:rPr>
          <w:rFonts w:eastAsia="WarnockPro-Regular"/>
          <w:sz w:val="28"/>
          <w:szCs w:val="28"/>
        </w:rPr>
        <w:t>. бум на рынке кредитования населения содействовал повышению активности малых и средних банков, которые, благодаря оперативности принимаемых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решений, сфокусированности на точечных сегментах и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экономии на издержках кредитования, сумели занять и</w:t>
      </w:r>
    </w:p>
    <w:p w:rsidR="00BC7347" w:rsidRPr="00BC7347" w:rsidRDefault="00BC7347" w:rsidP="00BC7347">
      <w:pPr>
        <w:autoSpaceDE w:val="0"/>
        <w:autoSpaceDN w:val="0"/>
        <w:adjustRightInd w:val="0"/>
        <w:spacing w:line="360" w:lineRule="auto"/>
        <w:jc w:val="both"/>
        <w:rPr>
          <w:rFonts w:eastAsia="WarnockPro-Regular"/>
          <w:sz w:val="28"/>
          <w:szCs w:val="28"/>
        </w:rPr>
      </w:pPr>
      <w:r w:rsidRPr="00BC7347">
        <w:rPr>
          <w:rFonts w:eastAsia="WarnockPro-Regular"/>
          <w:sz w:val="28"/>
          <w:szCs w:val="28"/>
        </w:rPr>
        <w:t xml:space="preserve">вплоть до начавшегося осенью </w:t>
      </w:r>
      <w:smartTag w:uri="urn:schemas-microsoft-com:office:smarttags" w:element="metricconverter">
        <w:smartTagPr>
          <w:attr w:name="ProductID" w:val="2008 г"/>
        </w:smartTagPr>
        <w:r w:rsidRPr="00BC7347">
          <w:rPr>
            <w:rFonts w:eastAsia="WarnockPro-Regular"/>
            <w:sz w:val="28"/>
            <w:szCs w:val="28"/>
          </w:rPr>
          <w:t>2008 г</w:t>
        </w:r>
      </w:smartTag>
      <w:r w:rsidRPr="00BC7347">
        <w:rPr>
          <w:rFonts w:eastAsia="WarnockPro-Regular"/>
          <w:sz w:val="28"/>
          <w:szCs w:val="28"/>
        </w:rPr>
        <w:t>. кризиса удерживать рыночные доли. В немалой степени активность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малых и средних банков была обусловлена слабой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насыщенностью рынка розничных услуг, что позволяло им противостоять конкурентному давлению со стороны крупных кредитных организаций.</w:t>
      </w:r>
    </w:p>
    <w:p w:rsidR="00BC7347" w:rsidRPr="00BC7347" w:rsidRDefault="00BC7347" w:rsidP="00BC734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WarnockPro-Regular"/>
          <w:sz w:val="28"/>
          <w:szCs w:val="28"/>
        </w:rPr>
      </w:pPr>
      <w:r w:rsidRPr="00BC7347">
        <w:rPr>
          <w:rFonts w:eastAsia="WarnockPro-Regular"/>
          <w:sz w:val="28"/>
          <w:szCs w:val="28"/>
        </w:rPr>
        <w:t>Усилению позиций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малых и средних банков в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сфере розничного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бизнеса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содействовало также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создание системы страхования вкладов населения.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Увеличение притока средств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граждан позволило многим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банкам расширить продуктовые линейки, запустить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карточные проекты и внедрить дистанционное обслуживание физических лиц.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Однако при рассмотрении</w:t>
      </w:r>
    </w:p>
    <w:p w:rsidR="00BC7347" w:rsidRPr="00BC7347" w:rsidRDefault="00BC7347" w:rsidP="00BC7347">
      <w:pPr>
        <w:autoSpaceDE w:val="0"/>
        <w:autoSpaceDN w:val="0"/>
        <w:adjustRightInd w:val="0"/>
        <w:spacing w:line="360" w:lineRule="auto"/>
        <w:jc w:val="both"/>
        <w:rPr>
          <w:rFonts w:eastAsia="WarnockPro-Regular"/>
          <w:sz w:val="28"/>
          <w:szCs w:val="28"/>
        </w:rPr>
      </w:pPr>
      <w:r w:rsidRPr="00BC7347">
        <w:rPr>
          <w:rFonts w:eastAsia="WarnockPro-Regular"/>
          <w:sz w:val="28"/>
          <w:szCs w:val="28"/>
        </w:rPr>
        <w:t>рынка вкладов населения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необходимо учитывать присутствие Сбербанка РФ.</w:t>
      </w:r>
    </w:p>
    <w:p w:rsidR="00BC7347" w:rsidRPr="00BC7347" w:rsidRDefault="00BC7347" w:rsidP="00BC7347">
      <w:pPr>
        <w:autoSpaceDE w:val="0"/>
        <w:autoSpaceDN w:val="0"/>
        <w:adjustRightInd w:val="0"/>
        <w:spacing w:line="360" w:lineRule="auto"/>
        <w:jc w:val="both"/>
        <w:rPr>
          <w:rFonts w:eastAsia="WarnockPro-Regular"/>
          <w:sz w:val="28"/>
          <w:szCs w:val="28"/>
        </w:rPr>
      </w:pPr>
      <w:r w:rsidRPr="00BC7347">
        <w:rPr>
          <w:rFonts w:eastAsia="WarnockPro-Regular"/>
          <w:sz w:val="28"/>
          <w:szCs w:val="28"/>
        </w:rPr>
        <w:t>Сохранение его в качестве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единой организации, подконтрольной государству, служит главным объяснением монопольной позиции на</w:t>
      </w:r>
    </w:p>
    <w:p w:rsidR="00BC7347" w:rsidRPr="00BC7347" w:rsidRDefault="00BC7347" w:rsidP="00BC7347">
      <w:pPr>
        <w:autoSpaceDE w:val="0"/>
        <w:autoSpaceDN w:val="0"/>
        <w:adjustRightInd w:val="0"/>
        <w:spacing w:line="360" w:lineRule="auto"/>
        <w:jc w:val="both"/>
        <w:rPr>
          <w:rFonts w:eastAsia="WarnockPro-Regular"/>
          <w:sz w:val="28"/>
          <w:szCs w:val="28"/>
        </w:rPr>
      </w:pPr>
      <w:r w:rsidRPr="00BC7347">
        <w:rPr>
          <w:rFonts w:eastAsia="WarnockPro-Regular"/>
          <w:sz w:val="28"/>
          <w:szCs w:val="28"/>
        </w:rPr>
        <w:t>рынке вкладов населения. Доля Сбербанка в общем объеме средств, привлеченных российскими кредитными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организациями от физических лиц, несмотря на тенденцию снижения в последние годы, все еще находится на</w:t>
      </w:r>
    </w:p>
    <w:p w:rsidR="00BC7347" w:rsidRPr="00BC7347" w:rsidRDefault="00BC7347" w:rsidP="00BC7347">
      <w:pPr>
        <w:autoSpaceDE w:val="0"/>
        <w:autoSpaceDN w:val="0"/>
        <w:adjustRightInd w:val="0"/>
        <w:spacing w:line="360" w:lineRule="auto"/>
        <w:jc w:val="both"/>
        <w:rPr>
          <w:rFonts w:eastAsia="WarnockPro-Regular"/>
          <w:sz w:val="28"/>
          <w:szCs w:val="28"/>
        </w:rPr>
      </w:pPr>
      <w:r w:rsidRPr="00BC7347">
        <w:rPr>
          <w:rFonts w:eastAsia="WarnockPro-Regular"/>
          <w:sz w:val="28"/>
          <w:szCs w:val="28"/>
        </w:rPr>
        <w:t>высоком уровне: около 50%. Одно из основных конкурентных преимуществ Сбербанка РФ – разветвленная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филиальная сеть, обеспечивающая высокую степень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регионального проникновения. Близость к клиентуре и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унаследованный с советского времени брэнд определяют его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безальтернативный статус в сознании большей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части граждан.</w:t>
      </w:r>
    </w:p>
    <w:p w:rsidR="00BC7347" w:rsidRPr="00BC7347" w:rsidRDefault="00BC7347" w:rsidP="00BC734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WarnockPro-Regular"/>
          <w:sz w:val="28"/>
          <w:szCs w:val="28"/>
        </w:rPr>
      </w:pPr>
      <w:r w:rsidRPr="00BC7347">
        <w:rPr>
          <w:rFonts w:eastAsia="WarnockPro-Regular"/>
          <w:sz w:val="28"/>
          <w:szCs w:val="28"/>
        </w:rPr>
        <w:t>Формирование депозитной базы Сбербанка РФ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тесно увязано с выполнением им функции обслуживания бюджетных и, в частности, пенсионных потоков.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Подавляющая часть его вкладчиков – это работники</w:t>
      </w:r>
    </w:p>
    <w:p w:rsidR="00BC7347" w:rsidRPr="00BC7347" w:rsidRDefault="00BC7347" w:rsidP="00BC7347">
      <w:pPr>
        <w:autoSpaceDE w:val="0"/>
        <w:autoSpaceDN w:val="0"/>
        <w:adjustRightInd w:val="0"/>
        <w:spacing w:line="360" w:lineRule="auto"/>
        <w:jc w:val="both"/>
        <w:rPr>
          <w:rFonts w:eastAsia="WarnockPro-Regular"/>
          <w:sz w:val="28"/>
          <w:szCs w:val="28"/>
        </w:rPr>
      </w:pPr>
      <w:r w:rsidRPr="00BC7347">
        <w:rPr>
          <w:rFonts w:eastAsia="WarnockPro-Regular"/>
          <w:sz w:val="28"/>
          <w:szCs w:val="28"/>
        </w:rPr>
        <w:t>бюджетных организаций, в большинстве находящихся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на обслуживании в Сбербанке РФ, и пенсионеры.</w:t>
      </w:r>
      <w:r w:rsidRPr="00BC7347">
        <w:t xml:space="preserve"> </w:t>
      </w:r>
      <w:r w:rsidRPr="00BC7347">
        <w:rPr>
          <w:rFonts w:eastAsia="WarnockPro-Regular"/>
          <w:sz w:val="28"/>
          <w:szCs w:val="28"/>
        </w:rPr>
        <w:t>Устойчивость та</w:t>
      </w:r>
      <w:r>
        <w:rPr>
          <w:rFonts w:eastAsia="WarnockPro-Regular"/>
          <w:sz w:val="28"/>
          <w:szCs w:val="28"/>
        </w:rPr>
        <w:t>к называемого пенсионного компо</w:t>
      </w:r>
      <w:r w:rsidRPr="00BC7347">
        <w:rPr>
          <w:rFonts w:eastAsia="WarnockPro-Regular"/>
          <w:sz w:val="28"/>
          <w:szCs w:val="28"/>
        </w:rPr>
        <w:t>нента депозитной ба</w:t>
      </w:r>
      <w:r>
        <w:rPr>
          <w:rFonts w:eastAsia="WarnockPro-Regular"/>
          <w:sz w:val="28"/>
          <w:szCs w:val="28"/>
        </w:rPr>
        <w:t>зы отчасти определяется и специ</w:t>
      </w:r>
      <w:r w:rsidRPr="00BC7347">
        <w:rPr>
          <w:rFonts w:eastAsia="WarnockPro-Regular"/>
          <w:sz w:val="28"/>
          <w:szCs w:val="28"/>
        </w:rPr>
        <w:t>фикой сберегатель</w:t>
      </w:r>
      <w:r>
        <w:rPr>
          <w:rFonts w:eastAsia="WarnockPro-Regular"/>
          <w:sz w:val="28"/>
          <w:szCs w:val="28"/>
        </w:rPr>
        <w:t>ного поведения лиц пожилого воз</w:t>
      </w:r>
      <w:r w:rsidRPr="00BC7347">
        <w:rPr>
          <w:rFonts w:eastAsia="WarnockPro-Regular"/>
          <w:sz w:val="28"/>
          <w:szCs w:val="28"/>
        </w:rPr>
        <w:t>раста. Для многих из них срочный вклад становится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предпочтительной а</w:t>
      </w:r>
      <w:r>
        <w:rPr>
          <w:rFonts w:eastAsia="WarnockPro-Regular"/>
          <w:sz w:val="28"/>
          <w:szCs w:val="28"/>
        </w:rPr>
        <w:t>льтернативой накоплениям на чер</w:t>
      </w:r>
      <w:r w:rsidRPr="00BC7347">
        <w:rPr>
          <w:rFonts w:eastAsia="WarnockPro-Regular"/>
          <w:sz w:val="28"/>
          <w:szCs w:val="28"/>
        </w:rPr>
        <w:t>ный день в наличной рублевой форме.</w:t>
      </w:r>
    </w:p>
    <w:p w:rsidR="00BC7347" w:rsidRPr="00BC7347" w:rsidRDefault="00BC7347" w:rsidP="00BC734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WarnockPro-Regular"/>
          <w:sz w:val="28"/>
          <w:szCs w:val="28"/>
        </w:rPr>
      </w:pPr>
      <w:r w:rsidRPr="00BC7347">
        <w:rPr>
          <w:rFonts w:eastAsia="WarnockPro-Regular"/>
          <w:sz w:val="28"/>
          <w:szCs w:val="28"/>
        </w:rPr>
        <w:t>Развитие системы</w:t>
      </w:r>
      <w:r>
        <w:rPr>
          <w:rFonts w:eastAsia="WarnockPro-Regular"/>
          <w:sz w:val="28"/>
          <w:szCs w:val="28"/>
        </w:rPr>
        <w:t xml:space="preserve"> страхования вкладов способство</w:t>
      </w:r>
      <w:r w:rsidRPr="00BC7347">
        <w:rPr>
          <w:rFonts w:eastAsia="WarnockPro-Regular"/>
          <w:sz w:val="28"/>
          <w:szCs w:val="28"/>
        </w:rPr>
        <w:t>вало заметным сдвиг</w:t>
      </w:r>
      <w:r>
        <w:rPr>
          <w:rFonts w:eastAsia="WarnockPro-Regular"/>
          <w:sz w:val="28"/>
          <w:szCs w:val="28"/>
        </w:rPr>
        <w:t>ам в структуре российского депо</w:t>
      </w:r>
      <w:r w:rsidRPr="00BC7347">
        <w:rPr>
          <w:rFonts w:eastAsia="WarnockPro-Regular"/>
          <w:sz w:val="28"/>
          <w:szCs w:val="28"/>
        </w:rPr>
        <w:t>зитного рынка и пр</w:t>
      </w:r>
      <w:r>
        <w:rPr>
          <w:rFonts w:eastAsia="WarnockPro-Regular"/>
          <w:sz w:val="28"/>
          <w:szCs w:val="28"/>
        </w:rPr>
        <w:t>ивело к снижению уровня его кон</w:t>
      </w:r>
      <w:r w:rsidRPr="00BC7347">
        <w:rPr>
          <w:rFonts w:eastAsia="WarnockPro-Regular"/>
          <w:sz w:val="28"/>
          <w:szCs w:val="28"/>
        </w:rPr>
        <w:t>центрации. С одной с</w:t>
      </w:r>
      <w:r>
        <w:rPr>
          <w:rFonts w:eastAsia="WarnockPro-Regular"/>
          <w:sz w:val="28"/>
          <w:szCs w:val="28"/>
        </w:rPr>
        <w:t>тороны, условия выплаты возме</w:t>
      </w:r>
      <w:r w:rsidRPr="00BC7347">
        <w:rPr>
          <w:rFonts w:eastAsia="WarnockPro-Regular"/>
          <w:sz w:val="28"/>
          <w:szCs w:val="28"/>
        </w:rPr>
        <w:t>щения стимулируют граждан к дроблению своих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накоплений на банковских счетах. С другой – банки,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контролируемые государством, лишены такого важного</w:t>
      </w:r>
    </w:p>
    <w:p w:rsidR="00BC7347" w:rsidRPr="00BC7347" w:rsidRDefault="00BC7347" w:rsidP="00BC7347">
      <w:pPr>
        <w:autoSpaceDE w:val="0"/>
        <w:autoSpaceDN w:val="0"/>
        <w:adjustRightInd w:val="0"/>
        <w:spacing w:line="360" w:lineRule="auto"/>
        <w:jc w:val="both"/>
        <w:rPr>
          <w:rFonts w:eastAsia="WarnockPro-Regular"/>
          <w:sz w:val="28"/>
          <w:szCs w:val="28"/>
        </w:rPr>
      </w:pPr>
      <w:r w:rsidRPr="00BC7347">
        <w:rPr>
          <w:rFonts w:eastAsia="WarnockPro-Regular"/>
          <w:sz w:val="28"/>
          <w:szCs w:val="28"/>
        </w:rPr>
        <w:t>конкурентного преим</w:t>
      </w:r>
      <w:r>
        <w:rPr>
          <w:rFonts w:eastAsia="WarnockPro-Regular"/>
          <w:sz w:val="28"/>
          <w:szCs w:val="28"/>
        </w:rPr>
        <w:t>ущества, как явные гарантии ком</w:t>
      </w:r>
      <w:r w:rsidRPr="00BC7347">
        <w:rPr>
          <w:rFonts w:eastAsia="WarnockPro-Regular"/>
          <w:sz w:val="28"/>
          <w:szCs w:val="28"/>
        </w:rPr>
        <w:t>пенсации потерь вкладчиков за счет бюджетных средств.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В настоящее время индекс концентрации Герфиндаля –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Хиршмана для депозитного рынка может быть оценен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на уровне около 2500, в то время как в 2005–2007 гг. его</w:t>
      </w:r>
    </w:p>
    <w:p w:rsidR="00BE0722" w:rsidRDefault="00BC7347" w:rsidP="00BC7347">
      <w:pPr>
        <w:autoSpaceDE w:val="0"/>
        <w:autoSpaceDN w:val="0"/>
        <w:adjustRightInd w:val="0"/>
        <w:spacing w:line="360" w:lineRule="auto"/>
        <w:jc w:val="both"/>
        <w:rPr>
          <w:rFonts w:eastAsia="WarnockPro-Regular"/>
          <w:sz w:val="28"/>
          <w:szCs w:val="28"/>
        </w:rPr>
      </w:pPr>
      <w:r w:rsidRPr="00BC7347">
        <w:rPr>
          <w:rFonts w:eastAsia="WarnockPro-Regular"/>
          <w:sz w:val="28"/>
          <w:szCs w:val="28"/>
        </w:rPr>
        <w:t>значение находилось в диапазоне 3000–3500 (рис.1).</w:t>
      </w:r>
    </w:p>
    <w:p w:rsidR="00BE0722" w:rsidRDefault="00BE0722" w:rsidP="00BC7347">
      <w:pPr>
        <w:autoSpaceDE w:val="0"/>
        <w:autoSpaceDN w:val="0"/>
        <w:adjustRightInd w:val="0"/>
        <w:spacing w:line="360" w:lineRule="auto"/>
        <w:jc w:val="both"/>
        <w:rPr>
          <w:rFonts w:eastAsia="WarnockPro-Regular"/>
          <w:sz w:val="28"/>
          <w:szCs w:val="28"/>
        </w:rPr>
      </w:pPr>
    </w:p>
    <w:p w:rsidR="00BE0722" w:rsidRDefault="00A503CE" w:rsidP="00BC7347">
      <w:pPr>
        <w:autoSpaceDE w:val="0"/>
        <w:autoSpaceDN w:val="0"/>
        <w:adjustRightInd w:val="0"/>
        <w:spacing w:line="360" w:lineRule="auto"/>
        <w:jc w:val="both"/>
        <w:rPr>
          <w:rFonts w:eastAsia="WarnockPro-Regular"/>
          <w:sz w:val="28"/>
          <w:szCs w:val="28"/>
        </w:rPr>
      </w:pPr>
      <w:r>
        <w:rPr>
          <w:rFonts w:eastAsia="WarnockPro-Regular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29.5pt">
            <v:imagedata r:id="rId5" o:title="Снимок"/>
          </v:shape>
        </w:pict>
      </w:r>
    </w:p>
    <w:p w:rsidR="00BE0722" w:rsidRPr="00543FF5" w:rsidRDefault="00BE0722" w:rsidP="00FE6A6C">
      <w:pPr>
        <w:autoSpaceDE w:val="0"/>
        <w:autoSpaceDN w:val="0"/>
        <w:adjustRightInd w:val="0"/>
        <w:spacing w:line="360" w:lineRule="auto"/>
        <w:jc w:val="center"/>
        <w:rPr>
          <w:rFonts w:eastAsia="WarnockPro-Regular"/>
          <w:sz w:val="28"/>
          <w:szCs w:val="28"/>
        </w:rPr>
      </w:pPr>
      <w:r w:rsidRPr="00543FF5">
        <w:rPr>
          <w:rFonts w:eastAsia="WarnockPro-Regular"/>
          <w:sz w:val="28"/>
          <w:szCs w:val="28"/>
        </w:rPr>
        <w:t xml:space="preserve">Рисунок 1. </w:t>
      </w:r>
      <w:r w:rsidR="00543FF5" w:rsidRPr="00543FF5">
        <w:rPr>
          <w:rFonts w:eastAsia="WarnockPro-Regular"/>
          <w:sz w:val="28"/>
          <w:szCs w:val="28"/>
        </w:rPr>
        <w:t>Структура вкладов населения , млн. руб.</w:t>
      </w:r>
    </w:p>
    <w:p w:rsidR="00543FF5" w:rsidRDefault="00543FF5" w:rsidP="00BC7347">
      <w:pPr>
        <w:autoSpaceDE w:val="0"/>
        <w:autoSpaceDN w:val="0"/>
        <w:adjustRightInd w:val="0"/>
        <w:spacing w:line="360" w:lineRule="auto"/>
        <w:jc w:val="both"/>
        <w:rPr>
          <w:rFonts w:eastAsia="WarnockPro-Regular"/>
        </w:rPr>
      </w:pPr>
    </w:p>
    <w:p w:rsidR="00543FF5" w:rsidRPr="00BC7347" w:rsidRDefault="00543FF5" w:rsidP="00543FF5">
      <w:pPr>
        <w:autoSpaceDE w:val="0"/>
        <w:autoSpaceDN w:val="0"/>
        <w:adjustRightInd w:val="0"/>
        <w:spacing w:line="360" w:lineRule="auto"/>
        <w:jc w:val="both"/>
        <w:rPr>
          <w:rFonts w:eastAsia="WarnockPro-Regular"/>
          <w:sz w:val="28"/>
          <w:szCs w:val="28"/>
        </w:rPr>
      </w:pPr>
      <w:r w:rsidRPr="00BC7347">
        <w:rPr>
          <w:rFonts w:eastAsia="WarnockPro-Regular"/>
          <w:sz w:val="28"/>
          <w:szCs w:val="28"/>
        </w:rPr>
        <w:t>Следует отметить, что</w:t>
      </w:r>
      <w:r>
        <w:rPr>
          <w:rFonts w:eastAsia="WarnockPro-Regular"/>
          <w:sz w:val="28"/>
          <w:szCs w:val="28"/>
        </w:rPr>
        <w:t xml:space="preserve"> снижение концентрации являет</w:t>
      </w:r>
      <w:r w:rsidRPr="00BC7347">
        <w:rPr>
          <w:rFonts w:eastAsia="WarnockPro-Regular"/>
          <w:sz w:val="28"/>
          <w:szCs w:val="28"/>
        </w:rPr>
        <w:t>ся отражением сокра</w:t>
      </w:r>
      <w:r>
        <w:rPr>
          <w:rFonts w:eastAsia="WarnockPro-Regular"/>
          <w:sz w:val="28"/>
          <w:szCs w:val="28"/>
        </w:rPr>
        <w:t>щения доли Сбербанка РФ в структуре вкладов, привлеченных рос</w:t>
      </w:r>
      <w:r w:rsidRPr="00BC7347">
        <w:rPr>
          <w:rFonts w:eastAsia="WarnockPro-Regular"/>
          <w:sz w:val="28"/>
          <w:szCs w:val="28"/>
        </w:rPr>
        <w:t>сийскими кредитными</w:t>
      </w:r>
      <w:r>
        <w:rPr>
          <w:rFonts w:eastAsia="WarnockPro-Regular"/>
          <w:sz w:val="28"/>
          <w:szCs w:val="28"/>
        </w:rPr>
        <w:t xml:space="preserve"> </w:t>
      </w:r>
      <w:r w:rsidRPr="00BC7347">
        <w:rPr>
          <w:rFonts w:eastAsia="WarnockPro-Regular"/>
          <w:sz w:val="28"/>
          <w:szCs w:val="28"/>
        </w:rPr>
        <w:t>организациями от населения.</w:t>
      </w:r>
    </w:p>
    <w:p w:rsidR="00543FF5" w:rsidRDefault="00543FF5" w:rsidP="00543FF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WarnockPro-Regular"/>
          <w:sz w:val="28"/>
          <w:szCs w:val="28"/>
        </w:rPr>
      </w:pPr>
      <w:r w:rsidRPr="00543FF5">
        <w:rPr>
          <w:rFonts w:eastAsia="WarnockPro-Regular"/>
          <w:sz w:val="28"/>
          <w:szCs w:val="28"/>
        </w:rPr>
        <w:t>Кризисные явления 2008–2009 гг. оказали существенное влияние на конкурентные условия на рынке вкладов граждан (рис. 2).</w:t>
      </w:r>
    </w:p>
    <w:p w:rsidR="00543FF5" w:rsidRDefault="00A503CE" w:rsidP="00543FF5">
      <w:pPr>
        <w:autoSpaceDE w:val="0"/>
        <w:autoSpaceDN w:val="0"/>
        <w:adjustRightInd w:val="0"/>
        <w:spacing w:line="360" w:lineRule="auto"/>
        <w:jc w:val="both"/>
        <w:rPr>
          <w:rFonts w:eastAsia="WarnockPro-Regular"/>
          <w:sz w:val="28"/>
          <w:szCs w:val="28"/>
        </w:rPr>
      </w:pPr>
      <w:r>
        <w:rPr>
          <w:rFonts w:eastAsia="WarnockPro-Regular"/>
          <w:sz w:val="28"/>
          <w:szCs w:val="28"/>
        </w:rPr>
        <w:pict>
          <v:shape id="_x0000_i1026" type="#_x0000_t75" style="width:467.25pt;height:210.75pt">
            <v:imagedata r:id="rId6" o:title="Рейтинг"/>
          </v:shape>
        </w:pict>
      </w:r>
    </w:p>
    <w:p w:rsidR="00543FF5" w:rsidRDefault="00543FF5" w:rsidP="00FE6A6C">
      <w:pPr>
        <w:autoSpaceDE w:val="0"/>
        <w:autoSpaceDN w:val="0"/>
        <w:adjustRightInd w:val="0"/>
        <w:spacing w:line="360" w:lineRule="auto"/>
        <w:jc w:val="center"/>
        <w:rPr>
          <w:rFonts w:eastAsia="WarnockPro-Regular"/>
          <w:sz w:val="28"/>
          <w:szCs w:val="28"/>
        </w:rPr>
      </w:pPr>
      <w:r w:rsidRPr="00543FF5">
        <w:rPr>
          <w:rFonts w:eastAsia="WarnockPro-Regular"/>
          <w:sz w:val="28"/>
          <w:szCs w:val="28"/>
        </w:rPr>
        <w:t>Рисунок 2. Рейтинг приоритетов граждан при выборе банка, %</w:t>
      </w:r>
    </w:p>
    <w:p w:rsidR="00543FF5" w:rsidRDefault="00543FF5" w:rsidP="00543FF5">
      <w:pPr>
        <w:autoSpaceDE w:val="0"/>
        <w:autoSpaceDN w:val="0"/>
        <w:adjustRightInd w:val="0"/>
        <w:spacing w:line="360" w:lineRule="auto"/>
        <w:jc w:val="both"/>
        <w:rPr>
          <w:rFonts w:eastAsia="WarnockPro-Regular"/>
          <w:sz w:val="28"/>
          <w:szCs w:val="28"/>
        </w:rPr>
      </w:pPr>
    </w:p>
    <w:p w:rsidR="00543FF5" w:rsidRPr="00543FF5" w:rsidRDefault="00543FF5" w:rsidP="00543FF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WarnockPro-Regular"/>
          <w:sz w:val="28"/>
          <w:szCs w:val="28"/>
        </w:rPr>
      </w:pPr>
      <w:r>
        <w:rPr>
          <w:rFonts w:eastAsia="WarnockPro-Regular"/>
          <w:sz w:val="28"/>
          <w:szCs w:val="28"/>
        </w:rPr>
        <w:t>На ухудшение макроэконо</w:t>
      </w:r>
      <w:r w:rsidRPr="00543FF5">
        <w:rPr>
          <w:rFonts w:eastAsia="WarnockPro-Regular"/>
          <w:sz w:val="28"/>
          <w:szCs w:val="28"/>
        </w:rPr>
        <w:t>мической ситуаци</w:t>
      </w:r>
      <w:r>
        <w:rPr>
          <w:rFonts w:eastAsia="WarnockPro-Regular"/>
          <w:sz w:val="28"/>
          <w:szCs w:val="28"/>
        </w:rPr>
        <w:t>и вкладчики прореагировали пере</w:t>
      </w:r>
      <w:r w:rsidRPr="00543FF5">
        <w:rPr>
          <w:rFonts w:eastAsia="WarnockPro-Regular"/>
          <w:sz w:val="28"/>
          <w:szCs w:val="28"/>
        </w:rPr>
        <w:t>водом сбережений и</w:t>
      </w:r>
      <w:r>
        <w:rPr>
          <w:rFonts w:eastAsia="WarnockPro-Regular"/>
          <w:sz w:val="28"/>
          <w:szCs w:val="28"/>
        </w:rPr>
        <w:t>з частных банков в государствен</w:t>
      </w:r>
      <w:r w:rsidRPr="00543FF5">
        <w:rPr>
          <w:rFonts w:eastAsia="WarnockPro-Regular"/>
          <w:sz w:val="28"/>
          <w:szCs w:val="28"/>
        </w:rPr>
        <w:t>ные и увеличением вложений в наличную валюту.</w:t>
      </w:r>
      <w:r>
        <w:rPr>
          <w:rFonts w:eastAsia="WarnockPro-Regular"/>
          <w:sz w:val="28"/>
          <w:szCs w:val="28"/>
        </w:rPr>
        <w:t xml:space="preserve"> </w:t>
      </w:r>
      <w:r w:rsidRPr="00543FF5">
        <w:rPr>
          <w:rFonts w:eastAsia="WarnockPro-Regular"/>
          <w:sz w:val="28"/>
          <w:szCs w:val="28"/>
        </w:rPr>
        <w:t>Волна панических настроений среди населения была</w:t>
      </w:r>
      <w:r>
        <w:rPr>
          <w:rFonts w:eastAsia="WarnockPro-Regular"/>
          <w:sz w:val="28"/>
          <w:szCs w:val="28"/>
        </w:rPr>
        <w:t xml:space="preserve"> </w:t>
      </w:r>
      <w:r w:rsidRPr="00543FF5">
        <w:rPr>
          <w:rFonts w:eastAsia="WarnockPro-Regular"/>
          <w:sz w:val="28"/>
          <w:szCs w:val="28"/>
        </w:rPr>
        <w:t>остановлена за счет повышения суммы страхового</w:t>
      </w:r>
    </w:p>
    <w:p w:rsidR="00543FF5" w:rsidRPr="00543FF5" w:rsidRDefault="00543FF5" w:rsidP="00543FF5">
      <w:pPr>
        <w:autoSpaceDE w:val="0"/>
        <w:autoSpaceDN w:val="0"/>
        <w:adjustRightInd w:val="0"/>
        <w:spacing w:line="360" w:lineRule="auto"/>
        <w:jc w:val="both"/>
        <w:rPr>
          <w:rFonts w:eastAsia="WarnockPro-Regular"/>
          <w:sz w:val="28"/>
          <w:szCs w:val="28"/>
        </w:rPr>
      </w:pPr>
      <w:r w:rsidRPr="00543FF5">
        <w:rPr>
          <w:rFonts w:eastAsia="WarnockPro-Regular"/>
          <w:sz w:val="28"/>
          <w:szCs w:val="28"/>
        </w:rPr>
        <w:t>возмещения – 100%-ное по вкладам до 700 тыс. руб.</w:t>
      </w:r>
      <w:r>
        <w:rPr>
          <w:rFonts w:eastAsia="WarnockPro-Regular"/>
          <w:sz w:val="28"/>
          <w:szCs w:val="28"/>
        </w:rPr>
        <w:t xml:space="preserve"> </w:t>
      </w:r>
      <w:r w:rsidRPr="00543FF5">
        <w:rPr>
          <w:rFonts w:eastAsia="WarnockPro-Regular"/>
          <w:sz w:val="28"/>
          <w:szCs w:val="28"/>
        </w:rPr>
        <w:t xml:space="preserve">Данное решение, принятое в октябре </w:t>
      </w:r>
      <w:smartTag w:uri="urn:schemas-microsoft-com:office:smarttags" w:element="metricconverter">
        <w:smartTagPr>
          <w:attr w:name="ProductID" w:val="2008 г"/>
        </w:smartTagPr>
        <w:r w:rsidRPr="00543FF5">
          <w:rPr>
            <w:rFonts w:eastAsia="WarnockPro-Regular"/>
            <w:sz w:val="28"/>
            <w:szCs w:val="28"/>
          </w:rPr>
          <w:t>2008 г</w:t>
        </w:r>
      </w:smartTag>
      <w:r>
        <w:rPr>
          <w:rFonts w:eastAsia="WarnockPro-Regular"/>
          <w:sz w:val="28"/>
          <w:szCs w:val="28"/>
        </w:rPr>
        <w:t>., сущест</w:t>
      </w:r>
      <w:r w:rsidRPr="00543FF5">
        <w:rPr>
          <w:rFonts w:eastAsia="WarnockPro-Regular"/>
          <w:sz w:val="28"/>
          <w:szCs w:val="28"/>
        </w:rPr>
        <w:t>венно расширило возможности частных банков по</w:t>
      </w:r>
      <w:r>
        <w:rPr>
          <w:rFonts w:eastAsia="WarnockPro-Regular"/>
          <w:sz w:val="28"/>
          <w:szCs w:val="28"/>
        </w:rPr>
        <w:t xml:space="preserve"> </w:t>
      </w:r>
      <w:r w:rsidRPr="00543FF5">
        <w:rPr>
          <w:rFonts w:eastAsia="WarnockPro-Regular"/>
          <w:sz w:val="28"/>
          <w:szCs w:val="28"/>
        </w:rPr>
        <w:t>наращиванию депозитной базы.</w:t>
      </w:r>
      <w:r>
        <w:rPr>
          <w:rFonts w:eastAsia="WarnockPro-Regular"/>
          <w:sz w:val="28"/>
          <w:szCs w:val="28"/>
        </w:rPr>
        <w:t xml:space="preserve"> </w:t>
      </w:r>
      <w:r w:rsidRPr="00543FF5">
        <w:rPr>
          <w:rFonts w:eastAsia="WarnockPro-Regular"/>
          <w:sz w:val="28"/>
          <w:szCs w:val="28"/>
        </w:rPr>
        <w:t>Наибольшую ак</w:t>
      </w:r>
      <w:r>
        <w:rPr>
          <w:rFonts w:eastAsia="WarnockPro-Regular"/>
          <w:sz w:val="28"/>
          <w:szCs w:val="28"/>
        </w:rPr>
        <w:t>тивность на рынке демонстрирова</w:t>
      </w:r>
      <w:r w:rsidRPr="00543FF5">
        <w:rPr>
          <w:rFonts w:eastAsia="WarnockPro-Regular"/>
          <w:sz w:val="28"/>
          <w:szCs w:val="28"/>
        </w:rPr>
        <w:t>ли розничные кредитные организации, лишенные в</w:t>
      </w:r>
      <w:r>
        <w:rPr>
          <w:rFonts w:eastAsia="WarnockPro-Regular"/>
          <w:sz w:val="28"/>
          <w:szCs w:val="28"/>
        </w:rPr>
        <w:t xml:space="preserve"> </w:t>
      </w:r>
      <w:r w:rsidRPr="00543FF5">
        <w:rPr>
          <w:rFonts w:eastAsia="WarnockPro-Regular"/>
          <w:sz w:val="28"/>
          <w:szCs w:val="28"/>
        </w:rPr>
        <w:t>современных условиях доступа к внешним источникам</w:t>
      </w:r>
      <w:r>
        <w:rPr>
          <w:rFonts w:eastAsia="WarnockPro-Regular"/>
          <w:sz w:val="28"/>
          <w:szCs w:val="28"/>
        </w:rPr>
        <w:t xml:space="preserve"> </w:t>
      </w:r>
      <w:r w:rsidRPr="00543FF5">
        <w:rPr>
          <w:rFonts w:eastAsia="WarnockPro-Regular"/>
          <w:sz w:val="28"/>
          <w:szCs w:val="28"/>
        </w:rPr>
        <w:t>фондирования, а также капитализированные средние</w:t>
      </w:r>
      <w:r>
        <w:rPr>
          <w:rFonts w:eastAsia="WarnockPro-Regular"/>
          <w:sz w:val="28"/>
          <w:szCs w:val="28"/>
        </w:rPr>
        <w:t xml:space="preserve"> </w:t>
      </w:r>
      <w:r w:rsidRPr="00543FF5">
        <w:rPr>
          <w:rFonts w:eastAsia="WarnockPro-Regular"/>
          <w:sz w:val="28"/>
          <w:szCs w:val="28"/>
        </w:rPr>
        <w:t>кредитные организации. Реализация ими агрессивной</w:t>
      </w:r>
      <w:r>
        <w:rPr>
          <w:rFonts w:eastAsia="WarnockPro-Regular"/>
          <w:sz w:val="28"/>
          <w:szCs w:val="28"/>
        </w:rPr>
        <w:t xml:space="preserve"> </w:t>
      </w:r>
      <w:r w:rsidRPr="00543FF5">
        <w:rPr>
          <w:rFonts w:eastAsia="WarnockPro-Regular"/>
          <w:sz w:val="28"/>
          <w:szCs w:val="28"/>
        </w:rPr>
        <w:t xml:space="preserve">ценовой политики </w:t>
      </w:r>
      <w:r>
        <w:rPr>
          <w:rFonts w:eastAsia="WarnockPro-Regular"/>
          <w:sz w:val="28"/>
          <w:szCs w:val="28"/>
        </w:rPr>
        <w:t>способствовала некоторому сниже</w:t>
      </w:r>
      <w:r w:rsidRPr="00543FF5">
        <w:rPr>
          <w:rFonts w:eastAsia="WarnockPro-Regular"/>
          <w:sz w:val="28"/>
          <w:szCs w:val="28"/>
        </w:rPr>
        <w:t>нию уровня рыночн</w:t>
      </w:r>
      <w:r>
        <w:rPr>
          <w:rFonts w:eastAsia="WarnockPro-Regular"/>
          <w:sz w:val="28"/>
          <w:szCs w:val="28"/>
        </w:rPr>
        <w:t>ой концентрации. Доля 5 крупней</w:t>
      </w:r>
      <w:r w:rsidRPr="00543FF5">
        <w:rPr>
          <w:rFonts w:eastAsia="WarnockPro-Regular"/>
          <w:sz w:val="28"/>
          <w:szCs w:val="28"/>
        </w:rPr>
        <w:t xml:space="preserve">ших банков сократилась с начала </w:t>
      </w:r>
      <w:smartTag w:uri="urn:schemas-microsoft-com:office:smarttags" w:element="metricconverter">
        <w:smartTagPr>
          <w:attr w:name="ProductID" w:val="2009 г"/>
        </w:smartTagPr>
        <w:r w:rsidRPr="00543FF5">
          <w:rPr>
            <w:rFonts w:eastAsia="WarnockPro-Regular"/>
            <w:sz w:val="28"/>
            <w:szCs w:val="28"/>
          </w:rPr>
          <w:t>2009 г</w:t>
        </w:r>
      </w:smartTag>
      <w:r w:rsidRPr="00543FF5">
        <w:rPr>
          <w:rFonts w:eastAsia="WarnockPro-Regular"/>
          <w:sz w:val="28"/>
          <w:szCs w:val="28"/>
        </w:rPr>
        <w:t>. с 57 до 54%</w:t>
      </w:r>
      <w:r>
        <w:rPr>
          <w:rFonts w:eastAsia="WarnockPro-Regular"/>
          <w:sz w:val="28"/>
          <w:szCs w:val="28"/>
        </w:rPr>
        <w:t xml:space="preserve"> </w:t>
      </w:r>
      <w:r w:rsidRPr="00543FF5">
        <w:rPr>
          <w:rFonts w:eastAsia="WarnockPro-Regular"/>
          <w:sz w:val="28"/>
          <w:szCs w:val="28"/>
        </w:rPr>
        <w:t>(в частности, Сбербанк РФ потерял около 2% рынка).</w:t>
      </w:r>
    </w:p>
    <w:p w:rsidR="00543FF5" w:rsidRPr="00543FF5" w:rsidRDefault="00543FF5" w:rsidP="00543FF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WarnockPro-Regular"/>
          <w:sz w:val="28"/>
          <w:szCs w:val="28"/>
        </w:rPr>
      </w:pPr>
      <w:r w:rsidRPr="00543FF5">
        <w:rPr>
          <w:rFonts w:eastAsia="WarnockPro-Regular"/>
          <w:sz w:val="28"/>
          <w:szCs w:val="28"/>
        </w:rPr>
        <w:t>Масштабы перераспределения рыночных долей</w:t>
      </w:r>
      <w:r>
        <w:rPr>
          <w:rFonts w:eastAsia="WarnockPro-Regular"/>
          <w:sz w:val="28"/>
          <w:szCs w:val="28"/>
        </w:rPr>
        <w:t xml:space="preserve"> </w:t>
      </w:r>
      <w:r w:rsidRPr="00543FF5">
        <w:rPr>
          <w:rFonts w:eastAsia="WarnockPro-Regular"/>
          <w:sz w:val="28"/>
          <w:szCs w:val="28"/>
        </w:rPr>
        <w:t>могли быть еще выше, если бы не действия Банка</w:t>
      </w:r>
      <w:r>
        <w:rPr>
          <w:rFonts w:eastAsia="WarnockPro-Regular"/>
          <w:sz w:val="28"/>
          <w:szCs w:val="28"/>
        </w:rPr>
        <w:t xml:space="preserve"> </w:t>
      </w:r>
      <w:r w:rsidRPr="00543FF5">
        <w:rPr>
          <w:rFonts w:eastAsia="WarnockPro-Regular"/>
          <w:sz w:val="28"/>
          <w:szCs w:val="28"/>
        </w:rPr>
        <w:t>России по ограничению депозитных ставок, которые</w:t>
      </w:r>
      <w:r>
        <w:rPr>
          <w:rFonts w:eastAsia="WarnockPro-Regular"/>
          <w:sz w:val="28"/>
          <w:szCs w:val="28"/>
        </w:rPr>
        <w:t xml:space="preserve"> </w:t>
      </w:r>
      <w:r w:rsidRPr="00543FF5">
        <w:rPr>
          <w:rFonts w:eastAsia="WarnockPro-Regular"/>
          <w:sz w:val="28"/>
          <w:szCs w:val="28"/>
        </w:rPr>
        <w:t>преследовали цель</w:t>
      </w:r>
      <w:r>
        <w:rPr>
          <w:rFonts w:eastAsia="WarnockPro-Regular"/>
          <w:sz w:val="28"/>
          <w:szCs w:val="28"/>
        </w:rPr>
        <w:t xml:space="preserve"> – нейтрализовать стимулы к про</w:t>
      </w:r>
      <w:r w:rsidRPr="00543FF5">
        <w:rPr>
          <w:rFonts w:eastAsia="WarnockPro-Regular"/>
          <w:sz w:val="28"/>
          <w:szCs w:val="28"/>
        </w:rPr>
        <w:t>ведению рискова</w:t>
      </w:r>
      <w:r>
        <w:rPr>
          <w:rFonts w:eastAsia="WarnockPro-Regular"/>
          <w:sz w:val="28"/>
          <w:szCs w:val="28"/>
        </w:rPr>
        <w:t>нной политики банками – участни</w:t>
      </w:r>
      <w:r w:rsidRPr="00543FF5">
        <w:rPr>
          <w:rFonts w:eastAsia="WarnockPro-Regular"/>
          <w:sz w:val="28"/>
          <w:szCs w:val="28"/>
        </w:rPr>
        <w:t>ками системы стра</w:t>
      </w:r>
      <w:r>
        <w:rPr>
          <w:rFonts w:eastAsia="WarnockPro-Regular"/>
          <w:sz w:val="28"/>
          <w:szCs w:val="28"/>
        </w:rPr>
        <w:t>хования вкладов. В качестве ори</w:t>
      </w:r>
      <w:r w:rsidRPr="00543FF5">
        <w:rPr>
          <w:rFonts w:eastAsia="WarnockPro-Regular"/>
          <w:sz w:val="28"/>
          <w:szCs w:val="28"/>
        </w:rPr>
        <w:t>ентира использова</w:t>
      </w:r>
      <w:r>
        <w:rPr>
          <w:rFonts w:eastAsia="WarnockPro-Regular"/>
          <w:sz w:val="28"/>
          <w:szCs w:val="28"/>
        </w:rPr>
        <w:t>лись результаты мониторинга ста</w:t>
      </w:r>
      <w:r w:rsidRPr="00543FF5">
        <w:rPr>
          <w:rFonts w:eastAsia="WarnockPro-Regular"/>
          <w:sz w:val="28"/>
          <w:szCs w:val="28"/>
        </w:rPr>
        <w:t>вок по вкладам в 10 крупнейших банках. Если</w:t>
      </w:r>
      <w:r>
        <w:rPr>
          <w:rFonts w:eastAsia="WarnockPro-Regular"/>
          <w:sz w:val="28"/>
          <w:szCs w:val="28"/>
        </w:rPr>
        <w:t xml:space="preserve"> </w:t>
      </w:r>
      <w:r w:rsidRPr="00543FF5">
        <w:rPr>
          <w:rFonts w:eastAsia="WarnockPro-Regular"/>
          <w:sz w:val="28"/>
          <w:szCs w:val="28"/>
        </w:rPr>
        <w:t>рассматривать данную меру с точки зрения влияния</w:t>
      </w:r>
      <w:r>
        <w:rPr>
          <w:rFonts w:eastAsia="WarnockPro-Regular"/>
          <w:sz w:val="28"/>
          <w:szCs w:val="28"/>
        </w:rPr>
        <w:t xml:space="preserve"> </w:t>
      </w:r>
      <w:r w:rsidRPr="00543FF5">
        <w:rPr>
          <w:rFonts w:eastAsia="WarnockPro-Regular"/>
          <w:sz w:val="28"/>
          <w:szCs w:val="28"/>
        </w:rPr>
        <w:t>на конкурентную среду, можно утверждать, что она</w:t>
      </w:r>
    </w:p>
    <w:p w:rsidR="00543FF5" w:rsidRPr="00543FF5" w:rsidRDefault="00543FF5" w:rsidP="00543FF5">
      <w:pPr>
        <w:autoSpaceDE w:val="0"/>
        <w:autoSpaceDN w:val="0"/>
        <w:adjustRightInd w:val="0"/>
        <w:spacing w:line="360" w:lineRule="auto"/>
        <w:jc w:val="both"/>
        <w:rPr>
          <w:rFonts w:eastAsia="WarnockPro-Regular"/>
          <w:sz w:val="28"/>
          <w:szCs w:val="28"/>
        </w:rPr>
      </w:pPr>
      <w:r w:rsidRPr="00543FF5">
        <w:rPr>
          <w:rFonts w:eastAsia="WarnockPro-Regular"/>
          <w:sz w:val="28"/>
          <w:szCs w:val="28"/>
        </w:rPr>
        <w:t>отвечала интересам,</w:t>
      </w:r>
      <w:r>
        <w:rPr>
          <w:rFonts w:eastAsia="WarnockPro-Regular"/>
          <w:sz w:val="28"/>
          <w:szCs w:val="28"/>
        </w:rPr>
        <w:t xml:space="preserve"> скорее, государственных кредит</w:t>
      </w:r>
      <w:r w:rsidRPr="00543FF5">
        <w:rPr>
          <w:rFonts w:eastAsia="WarnockPro-Regular"/>
          <w:sz w:val="28"/>
          <w:szCs w:val="28"/>
        </w:rPr>
        <w:t>ных организаций. В частности, это позволило им</w:t>
      </w:r>
      <w:r>
        <w:rPr>
          <w:rFonts w:eastAsia="WarnockPro-Regular"/>
          <w:sz w:val="28"/>
          <w:szCs w:val="28"/>
        </w:rPr>
        <w:t xml:space="preserve"> </w:t>
      </w:r>
      <w:r w:rsidRPr="00543FF5">
        <w:rPr>
          <w:rFonts w:eastAsia="WarnockPro-Regular"/>
          <w:sz w:val="28"/>
          <w:szCs w:val="28"/>
        </w:rPr>
        <w:t>удержать процентные расходы на умеренном уровне,</w:t>
      </w:r>
      <w:r>
        <w:rPr>
          <w:rFonts w:eastAsia="WarnockPro-Regular"/>
          <w:sz w:val="28"/>
          <w:szCs w:val="28"/>
        </w:rPr>
        <w:t xml:space="preserve"> </w:t>
      </w:r>
      <w:r w:rsidRPr="00543FF5">
        <w:rPr>
          <w:rFonts w:eastAsia="WarnockPro-Regular"/>
          <w:sz w:val="28"/>
          <w:szCs w:val="28"/>
        </w:rPr>
        <w:t>не испытывая при</w:t>
      </w:r>
      <w:r>
        <w:rPr>
          <w:rFonts w:eastAsia="WarnockPro-Regular"/>
          <w:sz w:val="28"/>
          <w:szCs w:val="28"/>
        </w:rPr>
        <w:t xml:space="preserve"> этом дефицита источников долго</w:t>
      </w:r>
      <w:r w:rsidRPr="00543FF5">
        <w:rPr>
          <w:rFonts w:eastAsia="WarnockPro-Regular"/>
          <w:sz w:val="28"/>
          <w:szCs w:val="28"/>
        </w:rPr>
        <w:t>срочного фондирования.</w:t>
      </w:r>
    </w:p>
    <w:p w:rsidR="00543FF5" w:rsidRPr="00543FF5" w:rsidRDefault="00543FF5" w:rsidP="00543FF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WarnockPro-Regular"/>
          <w:sz w:val="28"/>
          <w:szCs w:val="28"/>
        </w:rPr>
      </w:pPr>
      <w:r w:rsidRPr="00543FF5">
        <w:rPr>
          <w:rFonts w:eastAsia="WarnockPro-Regular"/>
          <w:sz w:val="28"/>
          <w:szCs w:val="28"/>
        </w:rPr>
        <w:t>В целом антикризисные меры, принятые в 2008–2009 гг., способствовали, прежде всего, укреплению</w:t>
      </w:r>
      <w:r>
        <w:rPr>
          <w:rFonts w:eastAsia="WarnockPro-Regular"/>
          <w:sz w:val="28"/>
          <w:szCs w:val="28"/>
        </w:rPr>
        <w:t xml:space="preserve"> </w:t>
      </w:r>
      <w:r w:rsidRPr="00543FF5">
        <w:rPr>
          <w:rFonts w:eastAsia="WarnockPro-Regular"/>
          <w:sz w:val="28"/>
          <w:szCs w:val="28"/>
        </w:rPr>
        <w:t>позиций государственных банков. Из общего объема</w:t>
      </w:r>
      <w:r>
        <w:rPr>
          <w:rFonts w:eastAsia="WarnockPro-Regular"/>
          <w:sz w:val="28"/>
          <w:szCs w:val="28"/>
        </w:rPr>
        <w:t xml:space="preserve"> </w:t>
      </w:r>
      <w:r w:rsidRPr="00543FF5">
        <w:rPr>
          <w:rFonts w:eastAsia="WarnockPro-Regular"/>
          <w:sz w:val="28"/>
          <w:szCs w:val="28"/>
        </w:rPr>
        <w:t>средств, выделенны</w:t>
      </w:r>
      <w:r>
        <w:rPr>
          <w:rFonts w:eastAsia="WarnockPro-Regular"/>
          <w:sz w:val="28"/>
          <w:szCs w:val="28"/>
        </w:rPr>
        <w:t>х государством на цели рекапита</w:t>
      </w:r>
      <w:r w:rsidRPr="00543FF5">
        <w:rPr>
          <w:rFonts w:eastAsia="WarnockPro-Regular"/>
          <w:sz w:val="28"/>
          <w:szCs w:val="28"/>
        </w:rPr>
        <w:t>лизации банковского сектора, основная часть была</w:t>
      </w:r>
      <w:r>
        <w:rPr>
          <w:rFonts w:eastAsia="WarnockPro-Regular"/>
          <w:sz w:val="28"/>
          <w:szCs w:val="28"/>
        </w:rPr>
        <w:t xml:space="preserve"> </w:t>
      </w:r>
      <w:r w:rsidRPr="00543FF5">
        <w:rPr>
          <w:rFonts w:eastAsia="WarnockPro-Regular"/>
          <w:sz w:val="28"/>
          <w:szCs w:val="28"/>
        </w:rPr>
        <w:t>направлена на поддержку Сбербанка РФ, ВТБ и</w:t>
      </w:r>
      <w:r>
        <w:rPr>
          <w:rFonts w:eastAsia="WarnockPro-Regular"/>
          <w:sz w:val="28"/>
          <w:szCs w:val="28"/>
        </w:rPr>
        <w:t xml:space="preserve"> </w:t>
      </w:r>
      <w:r w:rsidRPr="00543FF5">
        <w:rPr>
          <w:rFonts w:eastAsia="WarnockPro-Regular"/>
          <w:sz w:val="28"/>
          <w:szCs w:val="28"/>
        </w:rPr>
        <w:t>Россельхозбанка как институтов,</w:t>
      </w:r>
      <w:r>
        <w:rPr>
          <w:rFonts w:eastAsia="WarnockPro-Regular"/>
          <w:sz w:val="28"/>
          <w:szCs w:val="28"/>
        </w:rPr>
        <w:t xml:space="preserve"> </w:t>
      </w:r>
      <w:r w:rsidRPr="00543FF5">
        <w:rPr>
          <w:rFonts w:eastAsia="WarnockPro-Regular"/>
          <w:sz w:val="28"/>
          <w:szCs w:val="28"/>
        </w:rPr>
        <w:t>имеющих системную значимость</w:t>
      </w:r>
      <w:r>
        <w:rPr>
          <w:rFonts w:eastAsia="WarnockPro-Regular"/>
          <w:sz w:val="28"/>
          <w:szCs w:val="28"/>
        </w:rPr>
        <w:t xml:space="preserve"> </w:t>
      </w:r>
      <w:r w:rsidRPr="00543FF5">
        <w:rPr>
          <w:rFonts w:eastAsia="WarnockPro-Regular"/>
          <w:sz w:val="28"/>
          <w:szCs w:val="28"/>
        </w:rPr>
        <w:t>для российской экономики. Нет</w:t>
      </w:r>
      <w:r>
        <w:rPr>
          <w:rFonts w:eastAsia="WarnockPro-Regular"/>
          <w:sz w:val="28"/>
          <w:szCs w:val="28"/>
        </w:rPr>
        <w:t xml:space="preserve"> </w:t>
      </w:r>
      <w:r w:rsidRPr="00543FF5">
        <w:rPr>
          <w:rFonts w:eastAsia="WarnockPro-Regular"/>
          <w:sz w:val="28"/>
          <w:szCs w:val="28"/>
        </w:rPr>
        <w:t>сомнений в том, что оказанная</w:t>
      </w:r>
      <w:r>
        <w:rPr>
          <w:rFonts w:eastAsia="WarnockPro-Regular"/>
          <w:sz w:val="28"/>
          <w:szCs w:val="28"/>
        </w:rPr>
        <w:t xml:space="preserve"> помощь стала ключевым фактором сохранения их устойчиво</w:t>
      </w:r>
      <w:r w:rsidRPr="00543FF5">
        <w:rPr>
          <w:rFonts w:eastAsia="WarnockPro-Regular"/>
          <w:sz w:val="28"/>
          <w:szCs w:val="28"/>
        </w:rPr>
        <w:t>сти: на момент кризиса эти</w:t>
      </w:r>
      <w:r>
        <w:rPr>
          <w:rFonts w:eastAsia="WarnockPro-Regular"/>
          <w:sz w:val="28"/>
          <w:szCs w:val="28"/>
        </w:rPr>
        <w:t xml:space="preserve"> банки функционировали с достаточно низким уровнем достаточ</w:t>
      </w:r>
      <w:r w:rsidRPr="00543FF5">
        <w:rPr>
          <w:rFonts w:eastAsia="WarnockPro-Regular"/>
          <w:sz w:val="28"/>
          <w:szCs w:val="28"/>
        </w:rPr>
        <w:t>ности капитала.</w:t>
      </w:r>
    </w:p>
    <w:p w:rsidR="003B636D" w:rsidRPr="003B636D" w:rsidRDefault="00543FF5" w:rsidP="003B636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WarnockPro-Regular"/>
          <w:sz w:val="28"/>
          <w:szCs w:val="28"/>
        </w:rPr>
      </w:pPr>
      <w:r>
        <w:rPr>
          <w:rFonts w:eastAsia="WarnockPro-Regular"/>
          <w:sz w:val="28"/>
          <w:szCs w:val="28"/>
        </w:rPr>
        <w:t>Получив доступ к дополни</w:t>
      </w:r>
      <w:r w:rsidRPr="00543FF5">
        <w:rPr>
          <w:rFonts w:eastAsia="WarnockPro-Regular"/>
          <w:sz w:val="28"/>
          <w:szCs w:val="28"/>
        </w:rPr>
        <w:t>тельным источникам капитала,</w:t>
      </w:r>
      <w:r w:rsidR="003B636D">
        <w:rPr>
          <w:rFonts w:eastAsia="WarnockPro-Regular"/>
          <w:sz w:val="28"/>
          <w:szCs w:val="28"/>
        </w:rPr>
        <w:t xml:space="preserve"> </w:t>
      </w:r>
      <w:r>
        <w:rPr>
          <w:rFonts w:eastAsia="WarnockPro-Regular"/>
          <w:sz w:val="28"/>
          <w:szCs w:val="28"/>
        </w:rPr>
        <w:t>государственные банки в пост</w:t>
      </w:r>
      <w:r w:rsidRPr="00543FF5">
        <w:rPr>
          <w:rFonts w:eastAsia="WarnockPro-Regular"/>
          <w:sz w:val="28"/>
          <w:szCs w:val="28"/>
        </w:rPr>
        <w:t>кризисных условиях смогли</w:t>
      </w:r>
      <w:r>
        <w:rPr>
          <w:rFonts w:eastAsia="WarnockPro-Regular"/>
          <w:sz w:val="28"/>
          <w:szCs w:val="28"/>
        </w:rPr>
        <w:t xml:space="preserve"> </w:t>
      </w:r>
      <w:r w:rsidRPr="00543FF5">
        <w:rPr>
          <w:rFonts w:eastAsia="WarnockPro-Regular"/>
          <w:sz w:val="28"/>
          <w:szCs w:val="28"/>
        </w:rPr>
        <w:t>поддерживать положительную</w:t>
      </w:r>
      <w:r>
        <w:rPr>
          <w:rFonts w:eastAsia="WarnockPro-Regular"/>
          <w:sz w:val="28"/>
          <w:szCs w:val="28"/>
        </w:rPr>
        <w:t xml:space="preserve"> </w:t>
      </w:r>
      <w:r w:rsidRPr="00543FF5">
        <w:rPr>
          <w:rFonts w:eastAsia="WarnockPro-Regular"/>
          <w:sz w:val="28"/>
          <w:szCs w:val="28"/>
        </w:rPr>
        <w:t>динамику кредитных операций.</w:t>
      </w:r>
      <w:r w:rsidR="003B636D">
        <w:rPr>
          <w:rFonts w:eastAsia="WarnockPro-Regular"/>
          <w:sz w:val="28"/>
          <w:szCs w:val="28"/>
        </w:rPr>
        <w:t xml:space="preserve"> </w:t>
      </w:r>
      <w:r w:rsidR="003B636D" w:rsidRPr="003B636D">
        <w:rPr>
          <w:rFonts w:eastAsia="WarnockPro-Regular"/>
          <w:sz w:val="28"/>
          <w:szCs w:val="28"/>
        </w:rPr>
        <w:t xml:space="preserve">Так, в </w:t>
      </w:r>
      <w:smartTag w:uri="urn:schemas-microsoft-com:office:smarttags" w:element="metricconverter">
        <w:smartTagPr>
          <w:attr w:name="ProductID" w:val="2009 г"/>
        </w:smartTagPr>
        <w:r w:rsidR="003B636D" w:rsidRPr="003B636D">
          <w:rPr>
            <w:rFonts w:eastAsia="WarnockPro-Regular"/>
            <w:sz w:val="28"/>
            <w:szCs w:val="28"/>
          </w:rPr>
          <w:t>2009 г</w:t>
        </w:r>
      </w:smartTag>
      <w:r w:rsidR="003B636D" w:rsidRPr="003B636D">
        <w:rPr>
          <w:rFonts w:eastAsia="WarnockPro-Regular"/>
          <w:sz w:val="28"/>
          <w:szCs w:val="28"/>
        </w:rPr>
        <w:t>. увеличение ссудной</w:t>
      </w:r>
      <w:r w:rsidR="003B636D">
        <w:rPr>
          <w:rFonts w:eastAsia="WarnockPro-Regular"/>
          <w:sz w:val="28"/>
          <w:szCs w:val="28"/>
        </w:rPr>
        <w:t xml:space="preserve"> </w:t>
      </w:r>
      <w:r w:rsidR="003B636D" w:rsidRPr="003B636D">
        <w:rPr>
          <w:rFonts w:eastAsia="WarnockPro-Regular"/>
          <w:sz w:val="28"/>
          <w:szCs w:val="28"/>
        </w:rPr>
        <w:t>задолженности предприятий</w:t>
      </w:r>
      <w:r w:rsidR="003B636D">
        <w:rPr>
          <w:rFonts w:eastAsia="WarnockPro-Regular"/>
          <w:sz w:val="28"/>
          <w:szCs w:val="28"/>
        </w:rPr>
        <w:t xml:space="preserve"> определялось практически в пол</w:t>
      </w:r>
      <w:r w:rsidR="003B636D" w:rsidRPr="003B636D">
        <w:rPr>
          <w:rFonts w:eastAsia="WarnockPro-Regular"/>
          <w:sz w:val="28"/>
          <w:szCs w:val="28"/>
        </w:rPr>
        <w:t>ном объеме операциями</w:t>
      </w:r>
      <w:r w:rsidR="003B636D">
        <w:rPr>
          <w:rFonts w:eastAsia="WarnockPro-Regular"/>
          <w:sz w:val="28"/>
          <w:szCs w:val="28"/>
        </w:rPr>
        <w:t xml:space="preserve"> данных институтов: сово</w:t>
      </w:r>
      <w:r w:rsidR="003B636D" w:rsidRPr="003B636D">
        <w:rPr>
          <w:rFonts w:eastAsia="WarnockPro-Regular"/>
          <w:sz w:val="28"/>
          <w:szCs w:val="28"/>
        </w:rPr>
        <w:t>купная доля Сбербанка,</w:t>
      </w:r>
      <w:r w:rsidR="003B636D">
        <w:rPr>
          <w:rFonts w:eastAsia="WarnockPro-Regular"/>
          <w:sz w:val="28"/>
          <w:szCs w:val="28"/>
        </w:rPr>
        <w:t xml:space="preserve"> ВТБ, Газпромбанка и Рос</w:t>
      </w:r>
      <w:r w:rsidR="003B636D" w:rsidRPr="003B636D">
        <w:rPr>
          <w:rFonts w:eastAsia="WarnockPro-Regular"/>
          <w:sz w:val="28"/>
          <w:szCs w:val="28"/>
        </w:rPr>
        <w:t>сельхозбанка выросла за</w:t>
      </w:r>
      <w:r w:rsidR="003B636D">
        <w:rPr>
          <w:rFonts w:eastAsia="WarnockPro-Regular"/>
          <w:sz w:val="28"/>
          <w:szCs w:val="28"/>
        </w:rPr>
        <w:t xml:space="preserve"> </w:t>
      </w:r>
      <w:r w:rsidR="003B636D" w:rsidRPr="003B636D">
        <w:rPr>
          <w:rFonts w:eastAsia="WarnockPro-Regular"/>
          <w:sz w:val="28"/>
          <w:szCs w:val="28"/>
        </w:rPr>
        <w:t>год с 50 до 54%.</w:t>
      </w:r>
      <w:r w:rsidR="003B636D">
        <w:rPr>
          <w:rFonts w:eastAsia="WarnockPro-Regular"/>
          <w:sz w:val="28"/>
          <w:szCs w:val="28"/>
        </w:rPr>
        <w:t xml:space="preserve"> </w:t>
      </w:r>
      <w:r w:rsidR="003B636D" w:rsidRPr="003B636D">
        <w:rPr>
          <w:rFonts w:eastAsia="WarnockPro-Regular"/>
          <w:sz w:val="28"/>
          <w:szCs w:val="28"/>
        </w:rPr>
        <w:t>Государственные банки</w:t>
      </w:r>
      <w:r w:rsidR="003B636D">
        <w:rPr>
          <w:rFonts w:eastAsia="WarnockPro-Regular"/>
          <w:sz w:val="28"/>
          <w:szCs w:val="28"/>
        </w:rPr>
        <w:t xml:space="preserve"> </w:t>
      </w:r>
      <w:r w:rsidR="003B636D" w:rsidRPr="003B636D">
        <w:rPr>
          <w:rFonts w:eastAsia="WarnockPro-Regular"/>
          <w:sz w:val="28"/>
          <w:szCs w:val="28"/>
        </w:rPr>
        <w:t>получили преимущество</w:t>
      </w:r>
      <w:r w:rsidR="003B636D">
        <w:rPr>
          <w:rFonts w:eastAsia="WarnockPro-Regular"/>
          <w:sz w:val="28"/>
          <w:szCs w:val="28"/>
        </w:rPr>
        <w:t xml:space="preserve"> </w:t>
      </w:r>
      <w:r w:rsidR="003B636D" w:rsidRPr="003B636D">
        <w:rPr>
          <w:rFonts w:eastAsia="WarnockPro-Regular"/>
          <w:sz w:val="28"/>
          <w:szCs w:val="28"/>
        </w:rPr>
        <w:t>также в продвижении своих</w:t>
      </w:r>
    </w:p>
    <w:p w:rsidR="003B636D" w:rsidRPr="003B636D" w:rsidRDefault="003B636D" w:rsidP="003B636D">
      <w:pPr>
        <w:autoSpaceDE w:val="0"/>
        <w:autoSpaceDN w:val="0"/>
        <w:adjustRightInd w:val="0"/>
        <w:spacing w:line="360" w:lineRule="auto"/>
        <w:jc w:val="both"/>
        <w:rPr>
          <w:rFonts w:eastAsia="WarnockPro-Regular"/>
          <w:sz w:val="28"/>
          <w:szCs w:val="28"/>
        </w:rPr>
      </w:pPr>
      <w:r>
        <w:rPr>
          <w:rFonts w:eastAsia="WarnockPro-Regular"/>
          <w:sz w:val="28"/>
          <w:szCs w:val="28"/>
        </w:rPr>
        <w:t>продуктов на рынке кредитования населения. В част</w:t>
      </w:r>
      <w:r w:rsidRPr="003B636D">
        <w:rPr>
          <w:rFonts w:eastAsia="WarnockPro-Regular"/>
          <w:sz w:val="28"/>
          <w:szCs w:val="28"/>
        </w:rPr>
        <w:t xml:space="preserve">ности, по итогам </w:t>
      </w:r>
      <w:smartTag w:uri="urn:schemas-microsoft-com:office:smarttags" w:element="metricconverter">
        <w:smartTagPr>
          <w:attr w:name="ProductID" w:val="2009 г"/>
        </w:smartTagPr>
        <w:r w:rsidRPr="003B636D">
          <w:rPr>
            <w:rFonts w:eastAsia="WarnockPro-Regular"/>
            <w:sz w:val="28"/>
            <w:szCs w:val="28"/>
          </w:rPr>
          <w:t>2009 г</w:t>
        </w:r>
      </w:smartTag>
      <w:r w:rsidRPr="003B636D">
        <w:rPr>
          <w:rFonts w:eastAsia="WarnockPro-Regular"/>
          <w:sz w:val="28"/>
          <w:szCs w:val="28"/>
        </w:rPr>
        <w:t>.</w:t>
      </w:r>
    </w:p>
    <w:p w:rsidR="003B636D" w:rsidRPr="003B636D" w:rsidRDefault="003B636D" w:rsidP="003B636D">
      <w:pPr>
        <w:autoSpaceDE w:val="0"/>
        <w:autoSpaceDN w:val="0"/>
        <w:adjustRightInd w:val="0"/>
        <w:spacing w:line="360" w:lineRule="auto"/>
        <w:jc w:val="both"/>
        <w:rPr>
          <w:rFonts w:eastAsia="WarnockPro-Regular"/>
          <w:sz w:val="28"/>
          <w:szCs w:val="28"/>
        </w:rPr>
      </w:pPr>
      <w:r>
        <w:rPr>
          <w:rFonts w:eastAsia="WarnockPro-Regular"/>
          <w:sz w:val="28"/>
          <w:szCs w:val="28"/>
        </w:rPr>
        <w:t>суммарный вклад Сбер</w:t>
      </w:r>
      <w:r w:rsidRPr="003B636D">
        <w:rPr>
          <w:rFonts w:eastAsia="WarnockPro-Regular"/>
          <w:sz w:val="28"/>
          <w:szCs w:val="28"/>
        </w:rPr>
        <w:t>банка и ВТБ-24 в структуру</w:t>
      </w:r>
      <w:r>
        <w:rPr>
          <w:rFonts w:eastAsia="WarnockPro-Regular"/>
          <w:sz w:val="28"/>
          <w:szCs w:val="28"/>
        </w:rPr>
        <w:t xml:space="preserve"> кредитов, предоставлен</w:t>
      </w:r>
      <w:r w:rsidRPr="003B636D">
        <w:rPr>
          <w:rFonts w:eastAsia="WarnockPro-Regular"/>
          <w:sz w:val="28"/>
          <w:szCs w:val="28"/>
        </w:rPr>
        <w:t>ных физическим лицам,</w:t>
      </w:r>
      <w:r>
        <w:rPr>
          <w:rFonts w:eastAsia="WarnockPro-Regular"/>
          <w:sz w:val="28"/>
          <w:szCs w:val="28"/>
        </w:rPr>
        <w:t xml:space="preserve"> </w:t>
      </w:r>
      <w:r w:rsidRPr="003B636D">
        <w:rPr>
          <w:rFonts w:eastAsia="WarnockPro-Regular"/>
          <w:sz w:val="28"/>
          <w:szCs w:val="28"/>
        </w:rPr>
        <w:t>превысил 40%.</w:t>
      </w:r>
      <w:r>
        <w:rPr>
          <w:rFonts w:eastAsia="WarnockPro-Regular"/>
          <w:sz w:val="28"/>
          <w:szCs w:val="28"/>
        </w:rPr>
        <w:t xml:space="preserve"> В результате на целевых для них сег</w:t>
      </w:r>
      <w:r w:rsidRPr="003B636D">
        <w:rPr>
          <w:rFonts w:eastAsia="WarnockPro-Regular"/>
          <w:sz w:val="28"/>
          <w:szCs w:val="28"/>
        </w:rPr>
        <w:t>ментах (кредитование заемщиков с низким уровнем</w:t>
      </w:r>
      <w:r>
        <w:rPr>
          <w:rFonts w:eastAsia="WarnockPro-Regular"/>
          <w:sz w:val="28"/>
          <w:szCs w:val="28"/>
        </w:rPr>
        <w:t xml:space="preserve"> </w:t>
      </w:r>
      <w:r w:rsidRPr="003B636D">
        <w:rPr>
          <w:rFonts w:eastAsia="WarnockPro-Regular"/>
          <w:sz w:val="28"/>
          <w:szCs w:val="28"/>
        </w:rPr>
        <w:t>риска) они смогли существенно потеснить игроков,</w:t>
      </w:r>
      <w:r>
        <w:rPr>
          <w:rFonts w:eastAsia="WarnockPro-Regular"/>
          <w:sz w:val="28"/>
          <w:szCs w:val="28"/>
        </w:rPr>
        <w:t xml:space="preserve"> </w:t>
      </w:r>
      <w:r w:rsidRPr="003B636D">
        <w:rPr>
          <w:rFonts w:eastAsia="WarnockPro-Regular"/>
          <w:sz w:val="28"/>
          <w:szCs w:val="28"/>
        </w:rPr>
        <w:t>прежде занимавших ведущие позиции. И тем не менее</w:t>
      </w:r>
      <w:r>
        <w:rPr>
          <w:rFonts w:eastAsia="WarnockPro-Regular"/>
          <w:sz w:val="28"/>
          <w:szCs w:val="28"/>
        </w:rPr>
        <w:t xml:space="preserve"> </w:t>
      </w:r>
      <w:r w:rsidRPr="003B636D">
        <w:rPr>
          <w:rFonts w:eastAsia="WarnockPro-Regular"/>
          <w:sz w:val="28"/>
          <w:szCs w:val="28"/>
        </w:rPr>
        <w:t>текущие тенденции</w:t>
      </w:r>
      <w:r>
        <w:rPr>
          <w:rFonts w:eastAsia="WarnockPro-Regular"/>
          <w:sz w:val="28"/>
          <w:szCs w:val="28"/>
        </w:rPr>
        <w:t xml:space="preserve"> развития российского банковско</w:t>
      </w:r>
      <w:r w:rsidRPr="003B636D">
        <w:rPr>
          <w:rFonts w:eastAsia="WarnockPro-Regular"/>
          <w:sz w:val="28"/>
          <w:szCs w:val="28"/>
        </w:rPr>
        <w:t>го сектора свидетельствуют о разнонаправленных</w:t>
      </w:r>
      <w:r>
        <w:rPr>
          <w:rFonts w:eastAsia="WarnockPro-Regular"/>
          <w:sz w:val="28"/>
          <w:szCs w:val="28"/>
        </w:rPr>
        <w:t xml:space="preserve"> </w:t>
      </w:r>
      <w:r w:rsidRPr="003B636D">
        <w:rPr>
          <w:rFonts w:eastAsia="WarnockPro-Regular"/>
          <w:sz w:val="28"/>
          <w:szCs w:val="28"/>
        </w:rPr>
        <w:t>процессах изменений конкурентного поля.</w:t>
      </w:r>
    </w:p>
    <w:p w:rsidR="00543FF5" w:rsidRDefault="003B636D" w:rsidP="003B636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WarnockPro-Regular"/>
          <w:sz w:val="28"/>
          <w:szCs w:val="28"/>
        </w:rPr>
      </w:pPr>
      <w:r w:rsidRPr="003B636D">
        <w:rPr>
          <w:rFonts w:eastAsia="WarnockPro-Regular"/>
          <w:sz w:val="28"/>
          <w:szCs w:val="28"/>
        </w:rPr>
        <w:t>С одной стороны, финан совый кризис и меры по</w:t>
      </w:r>
      <w:r>
        <w:rPr>
          <w:rFonts w:eastAsia="WarnockPro-Regular"/>
          <w:sz w:val="28"/>
          <w:szCs w:val="28"/>
        </w:rPr>
        <w:t xml:space="preserve"> </w:t>
      </w:r>
      <w:r w:rsidRPr="003B636D">
        <w:rPr>
          <w:rFonts w:eastAsia="WarnockPro-Regular"/>
          <w:sz w:val="28"/>
          <w:szCs w:val="28"/>
        </w:rPr>
        <w:t>селективной поддержке узкого круга банков усилили</w:t>
      </w:r>
      <w:r>
        <w:rPr>
          <w:rFonts w:eastAsia="WarnockPro-Regular"/>
          <w:sz w:val="28"/>
          <w:szCs w:val="28"/>
        </w:rPr>
        <w:t xml:space="preserve"> </w:t>
      </w:r>
      <w:r w:rsidRPr="003B636D">
        <w:rPr>
          <w:rFonts w:eastAsia="WarnockPro-Regular"/>
          <w:sz w:val="28"/>
          <w:szCs w:val="28"/>
        </w:rPr>
        <w:t>концентрацию капитала и активов в банковской сфере</w:t>
      </w:r>
      <w:r>
        <w:rPr>
          <w:rFonts w:eastAsia="WarnockPro-Regular"/>
          <w:sz w:val="28"/>
          <w:szCs w:val="28"/>
        </w:rPr>
        <w:t xml:space="preserve"> </w:t>
      </w:r>
      <w:r w:rsidRPr="003B636D">
        <w:rPr>
          <w:rFonts w:eastAsia="WarnockPro-Regular"/>
          <w:sz w:val="28"/>
          <w:szCs w:val="28"/>
        </w:rPr>
        <w:t>(рис. 3).</w:t>
      </w:r>
    </w:p>
    <w:p w:rsidR="003B636D" w:rsidRDefault="00A503CE" w:rsidP="00FE6A6C">
      <w:pPr>
        <w:autoSpaceDE w:val="0"/>
        <w:autoSpaceDN w:val="0"/>
        <w:adjustRightInd w:val="0"/>
        <w:spacing w:line="360" w:lineRule="auto"/>
        <w:jc w:val="both"/>
        <w:rPr>
          <w:rFonts w:eastAsia="WarnockPro-Regular"/>
          <w:sz w:val="28"/>
          <w:szCs w:val="28"/>
        </w:rPr>
      </w:pPr>
      <w:r>
        <w:rPr>
          <w:rFonts w:eastAsia="WarnockPro-Regular"/>
          <w:sz w:val="28"/>
          <w:szCs w:val="28"/>
        </w:rPr>
        <w:pict>
          <v:shape id="_x0000_i1027" type="#_x0000_t75" style="width:446.25pt;height:243pt">
            <v:imagedata r:id="rId7" o:title="1"/>
          </v:shape>
        </w:pict>
      </w:r>
    </w:p>
    <w:p w:rsidR="00FE6A6C" w:rsidRPr="003B636D" w:rsidRDefault="00FE6A6C" w:rsidP="00FE6A6C">
      <w:pPr>
        <w:autoSpaceDE w:val="0"/>
        <w:autoSpaceDN w:val="0"/>
        <w:adjustRightInd w:val="0"/>
        <w:spacing w:line="360" w:lineRule="auto"/>
        <w:jc w:val="center"/>
        <w:rPr>
          <w:rFonts w:eastAsia="WarnockPro-Regular"/>
          <w:sz w:val="28"/>
          <w:szCs w:val="28"/>
        </w:rPr>
      </w:pPr>
      <w:r>
        <w:rPr>
          <w:rFonts w:eastAsia="WarnockPro-Regular"/>
          <w:sz w:val="28"/>
          <w:szCs w:val="28"/>
        </w:rPr>
        <w:t>Рисунок 3. Концентрация активов и капитала в российском банковском секторе, %</w:t>
      </w:r>
    </w:p>
    <w:p w:rsidR="00C90E41" w:rsidRDefault="00C90E41" w:rsidP="00BC7347">
      <w:pPr>
        <w:autoSpaceDE w:val="0"/>
        <w:autoSpaceDN w:val="0"/>
        <w:adjustRightInd w:val="0"/>
        <w:spacing w:line="360" w:lineRule="auto"/>
        <w:jc w:val="both"/>
        <w:rPr>
          <w:rFonts w:eastAsia="WarnockPro-Regular"/>
          <w:sz w:val="28"/>
          <w:szCs w:val="28"/>
        </w:rPr>
      </w:pPr>
      <w:r w:rsidRPr="00C90E41">
        <w:rPr>
          <w:rFonts w:eastAsia="WarnockPro-Regular"/>
          <w:sz w:val="28"/>
          <w:szCs w:val="28"/>
        </w:rPr>
        <w:object w:dxaOrig="9434" w:dyaOrig="5475">
          <v:shape id="_x0000_i1028" type="#_x0000_t75" style="width:471.75pt;height:273.75pt" o:ole="">
            <v:imagedata r:id="rId8" o:title=""/>
          </v:shape>
          <o:OLEObject Type="Embed" ProgID="MSGraph.Chart.8" ShapeID="_x0000_i1028" DrawAspect="Content" ObjectID="_1461101492" r:id="rId9"/>
        </w:object>
      </w:r>
    </w:p>
    <w:p w:rsidR="00BC7347" w:rsidRPr="00BC7347" w:rsidRDefault="00C90E41" w:rsidP="00BC7347">
      <w:pPr>
        <w:autoSpaceDE w:val="0"/>
        <w:autoSpaceDN w:val="0"/>
        <w:adjustRightInd w:val="0"/>
        <w:spacing w:line="360" w:lineRule="auto"/>
        <w:jc w:val="both"/>
        <w:rPr>
          <w:rFonts w:eastAsia="WarnockPro-Regular"/>
          <w:sz w:val="28"/>
          <w:szCs w:val="28"/>
        </w:rPr>
      </w:pPr>
      <w:r w:rsidRPr="00BC7347">
        <w:rPr>
          <w:rFonts w:eastAsia="WarnockPro-Regular"/>
          <w:sz w:val="28"/>
          <w:szCs w:val="28"/>
        </w:rPr>
        <w:object w:dxaOrig="9165" w:dyaOrig="2880">
          <v:shape id="_x0000_i1029" type="#_x0000_t75" style="width:458.25pt;height:2in" o:ole="">
            <v:imagedata r:id="rId10" o:title=""/>
          </v:shape>
          <o:OLEObject Type="Embed" ProgID="MSGraph.Chart.8" ShapeID="_x0000_i1029" DrawAspect="Content" ObjectID="_1461101493" r:id="rId11"/>
        </w:object>
      </w:r>
      <w:bookmarkStart w:id="0" w:name="_GoBack"/>
      <w:bookmarkEnd w:id="0"/>
    </w:p>
    <w:sectPr w:rsidR="00BC7347" w:rsidRPr="00BC7347" w:rsidSect="00143D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rnock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732E01"/>
    <w:multiLevelType w:val="hybridMultilevel"/>
    <w:tmpl w:val="2E608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DD8"/>
    <w:rsid w:val="00143DD8"/>
    <w:rsid w:val="003B636D"/>
    <w:rsid w:val="003B7A87"/>
    <w:rsid w:val="00543FF5"/>
    <w:rsid w:val="008D5B74"/>
    <w:rsid w:val="00A503CE"/>
    <w:rsid w:val="00BC7347"/>
    <w:rsid w:val="00BE0722"/>
    <w:rsid w:val="00C33AE5"/>
    <w:rsid w:val="00C90E41"/>
    <w:rsid w:val="00F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947A479D-E26E-4A96-B1FD-4D1CCB44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D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admin</cp:lastModifiedBy>
  <cp:revision>2</cp:revision>
  <dcterms:created xsi:type="dcterms:W3CDTF">2014-05-08T21:45:00Z</dcterms:created>
  <dcterms:modified xsi:type="dcterms:W3CDTF">2014-05-08T21:45:00Z</dcterms:modified>
</cp:coreProperties>
</file>