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8C" w:rsidRPr="00617F4F" w:rsidRDefault="00617F4F" w:rsidP="00617F4F">
      <w:pPr>
        <w:jc w:val="center"/>
        <w:rPr>
          <w:rFonts w:ascii="Times New Roman" w:hAnsi="Times New Roman"/>
          <w:b/>
          <w:sz w:val="32"/>
          <w:szCs w:val="32"/>
        </w:rPr>
      </w:pPr>
      <w:r w:rsidRPr="00617F4F">
        <w:rPr>
          <w:rFonts w:ascii="Times New Roman" w:hAnsi="Times New Roman"/>
          <w:b/>
          <w:sz w:val="32"/>
          <w:szCs w:val="32"/>
        </w:rPr>
        <w:t>Содержание:</w:t>
      </w:r>
    </w:p>
    <w:p w:rsidR="00B246C6" w:rsidRDefault="00B246C6" w:rsidP="00617F4F">
      <w:pPr>
        <w:spacing w:line="480" w:lineRule="auto"/>
        <w:rPr>
          <w:rFonts w:ascii="Times New Roman" w:hAnsi="Times New Roman"/>
          <w:sz w:val="28"/>
          <w:szCs w:val="28"/>
        </w:rPr>
      </w:pPr>
    </w:p>
    <w:p w:rsidR="00617F4F" w:rsidRDefault="00617F4F" w:rsidP="00617F4F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                                                          </w:t>
      </w:r>
      <w:r w:rsidR="00F86090">
        <w:rPr>
          <w:rFonts w:ascii="Times New Roman" w:hAnsi="Times New Roman"/>
          <w:sz w:val="28"/>
          <w:szCs w:val="28"/>
        </w:rPr>
        <w:t xml:space="preserve">                               3</w:t>
      </w:r>
    </w:p>
    <w:p w:rsidR="00617F4F" w:rsidRDefault="00617F4F" w:rsidP="00617F4F">
      <w:pPr>
        <w:spacing w:line="360" w:lineRule="auto"/>
        <w:rPr>
          <w:rFonts w:ascii="Times New Roman" w:hAnsi="Times New Roman"/>
          <w:sz w:val="28"/>
          <w:szCs w:val="28"/>
        </w:rPr>
      </w:pPr>
      <w:r w:rsidRPr="00617F4F">
        <w:rPr>
          <w:rFonts w:ascii="Times New Roman" w:hAnsi="Times New Roman"/>
          <w:sz w:val="28"/>
          <w:szCs w:val="28"/>
        </w:rPr>
        <w:t>Природно-ресурсный потенциа</w:t>
      </w:r>
      <w:r>
        <w:rPr>
          <w:rFonts w:ascii="Times New Roman" w:hAnsi="Times New Roman"/>
          <w:sz w:val="28"/>
          <w:szCs w:val="28"/>
        </w:rPr>
        <w:t xml:space="preserve">л ЦЭР             </w:t>
      </w:r>
      <w:r w:rsidR="00F86090">
        <w:rPr>
          <w:rFonts w:ascii="Times New Roman" w:hAnsi="Times New Roman"/>
          <w:sz w:val="28"/>
          <w:szCs w:val="28"/>
        </w:rPr>
        <w:t xml:space="preserve">                               4</w:t>
      </w:r>
    </w:p>
    <w:p w:rsidR="00617F4F" w:rsidRDefault="00617F4F" w:rsidP="00617F4F">
      <w:pPr>
        <w:spacing w:line="408" w:lineRule="auto"/>
        <w:rPr>
          <w:rFonts w:ascii="Times New Roman" w:hAnsi="Times New Roman"/>
          <w:b/>
          <w:sz w:val="28"/>
          <w:szCs w:val="28"/>
        </w:rPr>
      </w:pPr>
      <w:r w:rsidRPr="00617F4F">
        <w:rPr>
          <w:rFonts w:ascii="Times New Roman" w:hAnsi="Times New Roman"/>
          <w:sz w:val="28"/>
          <w:szCs w:val="28"/>
        </w:rPr>
        <w:t>Население и трудовые ресурсы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F86090">
        <w:rPr>
          <w:rFonts w:ascii="Times New Roman" w:hAnsi="Times New Roman"/>
          <w:sz w:val="28"/>
          <w:szCs w:val="28"/>
        </w:rPr>
        <w:t>8</w:t>
      </w:r>
    </w:p>
    <w:p w:rsidR="00617F4F" w:rsidRPr="00617F4F" w:rsidRDefault="00617F4F" w:rsidP="00617F4F">
      <w:pPr>
        <w:spacing w:line="408" w:lineRule="auto"/>
        <w:rPr>
          <w:rFonts w:ascii="Times New Roman" w:hAnsi="Times New Roman"/>
          <w:sz w:val="28"/>
          <w:szCs w:val="28"/>
        </w:rPr>
      </w:pPr>
      <w:r w:rsidRPr="00617F4F">
        <w:rPr>
          <w:rFonts w:ascii="Times New Roman" w:hAnsi="Times New Roman"/>
          <w:sz w:val="28"/>
          <w:szCs w:val="28"/>
        </w:rPr>
        <w:t>Промышленный потенциал ЦЭР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86090">
        <w:rPr>
          <w:rFonts w:ascii="Times New Roman" w:hAnsi="Times New Roman"/>
          <w:sz w:val="28"/>
          <w:szCs w:val="28"/>
        </w:rPr>
        <w:t xml:space="preserve">                              10</w:t>
      </w:r>
    </w:p>
    <w:p w:rsidR="00617F4F" w:rsidRDefault="00617F4F" w:rsidP="00617F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                                                      </w:t>
      </w:r>
      <w:r w:rsidR="00F86090">
        <w:rPr>
          <w:rFonts w:ascii="Times New Roman" w:hAnsi="Times New Roman"/>
          <w:sz w:val="28"/>
          <w:szCs w:val="28"/>
        </w:rPr>
        <w:t xml:space="preserve">                              13</w:t>
      </w:r>
    </w:p>
    <w:p w:rsidR="00617F4F" w:rsidRPr="00617F4F" w:rsidRDefault="00617F4F" w:rsidP="00617F4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использованной литературы                                            </w:t>
      </w:r>
      <w:r w:rsidR="00F86090">
        <w:rPr>
          <w:rFonts w:ascii="Times New Roman" w:hAnsi="Times New Roman"/>
          <w:sz w:val="28"/>
          <w:szCs w:val="28"/>
        </w:rPr>
        <w:t xml:space="preserve"> 15</w:t>
      </w: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800C41">
      <w:pPr>
        <w:spacing w:line="48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0C41" w:rsidRDefault="00800C41" w:rsidP="00617F4F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2C1B40" w:rsidRDefault="00904D3E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4D3E">
        <w:rPr>
          <w:rFonts w:ascii="Times New Roman" w:hAnsi="Times New Roman"/>
          <w:color w:val="000000"/>
          <w:sz w:val="28"/>
          <w:szCs w:val="28"/>
        </w:rPr>
        <w:t>ЦЕНТРА́ЛЬНЫЙ ФЕДЕРА́ЛЬНЫЙ О́КРУГ — административно-территориальное формирование Российской Федерации включает восемнадцать субъектов Российской Федерации в западной части страны: Белгородская, Брянская, Владимирская, Воронежская, Ивановская, Калужская, Костромская, Курская, Липецкая, Московская, Орловская, Рязанская, Смоленская, Тамбовская, Тверская, Тульская, Ярославская области, город Москва.</w:t>
      </w:r>
      <w:r w:rsidR="00FD3A8C" w:rsidRPr="00FD3A8C">
        <w:rPr>
          <w:rFonts w:ascii="Tahoma" w:hAnsi="Tahoma" w:cs="Tahoma"/>
          <w:color w:val="000000"/>
          <w:sz w:val="20"/>
        </w:rPr>
        <w:t xml:space="preserve"> </w:t>
      </w:r>
      <w:r w:rsidR="00FD3A8C" w:rsidRPr="00FD3A8C">
        <w:rPr>
          <w:rFonts w:ascii="Times New Roman" w:hAnsi="Times New Roman"/>
          <w:color w:val="000000"/>
          <w:sz w:val="28"/>
          <w:szCs w:val="28"/>
        </w:rPr>
        <w:t>Район занимает территорию 485,1 тыс. км</w:t>
      </w:r>
      <w:r w:rsidR="00FD3A8C" w:rsidRPr="00FD3A8C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="00FD3A8C" w:rsidRPr="00FD3A8C">
        <w:rPr>
          <w:rFonts w:ascii="Times New Roman" w:hAnsi="Times New Roman"/>
          <w:color w:val="000000"/>
          <w:sz w:val="28"/>
          <w:szCs w:val="28"/>
        </w:rPr>
        <w:t>(2,8% площади России), но при этом концентрирует 20,4% населения России, 23% городов, 18% поселков городского типа и существенную долю промыш</w:t>
      </w:r>
      <w:r w:rsidR="00FD3A8C" w:rsidRPr="00FD3A8C">
        <w:rPr>
          <w:rFonts w:ascii="Times New Roman" w:hAnsi="Times New Roman"/>
          <w:color w:val="000000"/>
          <w:sz w:val="28"/>
          <w:szCs w:val="28"/>
        </w:rPr>
        <w:softHyphen/>
        <w:t>ленного производства</w:t>
      </w:r>
      <w:r w:rsidRPr="00904D3E">
        <w:rPr>
          <w:rFonts w:ascii="Times New Roman" w:hAnsi="Times New Roman"/>
          <w:color w:val="000000"/>
          <w:sz w:val="28"/>
          <w:szCs w:val="28"/>
        </w:rPr>
        <w:t xml:space="preserve"> Центральный федеральный округ был образован указом президента России от 13 мая 2000 года. Центром федерального округа является город Москва, в нем расположено представительство президента России в Центральном федеральном округе. Крупные города: Москва, Воронеж, Ярославль, Рязань, Тула, Липецк, Иваново, Брянск, Тверь, Курск, Владимир, Калуга.</w:t>
      </w:r>
      <w:r w:rsidR="002C18F2">
        <w:rPr>
          <w:rFonts w:ascii="Times New Roman" w:hAnsi="Times New Roman"/>
          <w:color w:val="000000"/>
          <w:sz w:val="28"/>
          <w:szCs w:val="28"/>
        </w:rPr>
        <w:t xml:space="preserve"> [5]</w:t>
      </w:r>
      <w:r w:rsidRPr="00904D3E">
        <w:rPr>
          <w:rFonts w:ascii="Times New Roman" w:hAnsi="Times New Roman"/>
          <w:color w:val="000000"/>
          <w:sz w:val="28"/>
          <w:szCs w:val="28"/>
        </w:rPr>
        <w:br/>
      </w:r>
    </w:p>
    <w:p w:rsidR="00640943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0943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0943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0943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0943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1B40" w:rsidRDefault="00042F06" w:rsidP="00617F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F06"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b/>
          <w:sz w:val="28"/>
          <w:szCs w:val="28"/>
        </w:rPr>
        <w:t>иродно-ресурсный потенциал ЦЭР. Экономико-географическая оценка.</w:t>
      </w:r>
    </w:p>
    <w:p w:rsidR="00042F06" w:rsidRPr="00042F06" w:rsidRDefault="00042F06" w:rsidP="00800C41">
      <w:pPr>
        <w:spacing w:line="360" w:lineRule="auto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042F06" w:rsidRPr="00042F06" w:rsidRDefault="00042F06" w:rsidP="00800C41">
      <w:pPr>
        <w:spacing w:line="36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2C1B40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2F06">
        <w:rPr>
          <w:rFonts w:ascii="Times New Roman" w:hAnsi="Times New Roman"/>
          <w:sz w:val="28"/>
          <w:szCs w:val="28"/>
        </w:rPr>
        <w:t>Среди</w:t>
      </w:r>
      <w:r w:rsidRPr="00800C41">
        <w:rPr>
          <w:rFonts w:ascii="Times New Roman" w:hAnsi="Times New Roman"/>
          <w:sz w:val="28"/>
          <w:szCs w:val="28"/>
        </w:rPr>
        <w:t xml:space="preserve"> районов нашей страны Центр более всех других выделяется “умеренностью” своей природы.</w:t>
      </w:r>
    </w:p>
    <w:p w:rsidR="002C1B40" w:rsidRPr="00800C41" w:rsidRDefault="00904D3E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4D3E">
        <w:rPr>
          <w:rFonts w:ascii="Times New Roman" w:hAnsi="Times New Roman"/>
          <w:color w:val="000000"/>
          <w:sz w:val="28"/>
          <w:szCs w:val="28"/>
        </w:rPr>
        <w:t xml:space="preserve">Территория округа расположена в нескольких природных зонах— хвойных, смешанных и широколиственных лесов, лесостепей и степей. Преобладающая часть территории округа принадлежит бассейнам рек Волги и Дона. Главное природное богатство округа — железные руды Курской магнитной аномалии (КМА). По геологическим запасам КМА занимает первое место в мире. Неглубокое залегание и высокое качество руд обусловливают эффективность их добычи. Из других видов минеральных ресурсов представлены крупные запасы мела, известняка, огнеупорных и кирпичных глин, мергеля, строительных, стекольных и формовочных песков. Округ небогат топливно-энергетическими ресурсами. Запасы топлива представлены Подмосковным буроугольным бассейном, который расположен на территории пяти областей — Тверской, Смоленской, Калужской, Тульской и Рязанской. Балансовые запасы угля составляют около 4 млрд. тонн, глубина залегания — до </w:t>
      </w:r>
      <w:smartTag w:uri="urn:schemas-microsoft-com:office:smarttags" w:element="metricconverter">
        <w:smartTagPr>
          <w:attr w:name="ProductID" w:val="60 метров"/>
        </w:smartTagPr>
        <w:r w:rsidRPr="00904D3E">
          <w:rPr>
            <w:rFonts w:ascii="Times New Roman" w:hAnsi="Times New Roman"/>
            <w:color w:val="000000"/>
            <w:sz w:val="28"/>
            <w:szCs w:val="28"/>
          </w:rPr>
          <w:t>60 метров</w:t>
        </w:r>
      </w:smartTag>
      <w:r w:rsidRPr="00904D3E">
        <w:rPr>
          <w:rFonts w:ascii="Times New Roman" w:hAnsi="Times New Roman"/>
          <w:color w:val="000000"/>
          <w:sz w:val="28"/>
          <w:szCs w:val="28"/>
        </w:rPr>
        <w:t>, мощность пластов — 20—46 метров, горно-геологические и гидрологические условия неблагоприятны. Подмосковные угли отличаются низким качеством (невысокая калорийность, высокая влажность, зольность и сернистость). В северной и центральной части округа имеются месторождения торфа.</w:t>
      </w:r>
      <w:r w:rsidR="002C18F2">
        <w:rPr>
          <w:rFonts w:ascii="Times New Roman" w:hAnsi="Times New Roman"/>
          <w:color w:val="000000"/>
          <w:sz w:val="28"/>
          <w:szCs w:val="28"/>
        </w:rPr>
        <w:t xml:space="preserve"> [3]</w:t>
      </w:r>
      <w:r w:rsidRPr="00904D3E">
        <w:rPr>
          <w:rFonts w:ascii="Times New Roman" w:hAnsi="Times New Roman"/>
          <w:color w:val="000000"/>
          <w:sz w:val="28"/>
          <w:szCs w:val="28"/>
        </w:rPr>
        <w:br/>
      </w:r>
      <w:r w:rsidR="002C1B40" w:rsidRPr="00800C41">
        <w:rPr>
          <w:rFonts w:ascii="Times New Roman" w:hAnsi="Times New Roman"/>
          <w:b/>
          <w:sz w:val="28"/>
          <w:szCs w:val="28"/>
        </w:rPr>
        <w:t xml:space="preserve">Минеральные ресурсы.   </w:t>
      </w:r>
      <w:r w:rsidR="002C1B40" w:rsidRPr="00800C41">
        <w:rPr>
          <w:rFonts w:ascii="Times New Roman" w:hAnsi="Times New Roman"/>
          <w:sz w:val="28"/>
          <w:szCs w:val="28"/>
        </w:rPr>
        <w:t>По сравнению с другими районами России Центр сравнительно беден природными, особенно ископаемыми, ресурсами. Имеющиеся ресурсы топлива, железных руд, некоторых нерудных ископаемых, как правило, и в количественном и в качественном отношении занимают весьма скромное место. Такое положение Центра особенно выделяется именно в связи с промышленным развитием этого района, подчеркивающим несоответствие его ограниченных природных ресурсов и мощного экономического потенциала.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Топливные ресурсы Центра представлены запасами подмосковного угля и торфа; это низкокачественное и сравнительно дорогое топливо. Уголь обнару</w:t>
      </w:r>
      <w:r w:rsidRPr="00800C41">
        <w:rPr>
          <w:rFonts w:ascii="Times New Roman" w:hAnsi="Times New Roman"/>
          <w:sz w:val="28"/>
          <w:szCs w:val="28"/>
        </w:rPr>
        <w:softHyphen/>
        <w:t>жен в широком поясе, получившем название Подмосковного бассейна. Разве</w:t>
      </w:r>
      <w:r w:rsidRPr="00800C41">
        <w:rPr>
          <w:rFonts w:ascii="Times New Roman" w:hAnsi="Times New Roman"/>
          <w:sz w:val="28"/>
          <w:szCs w:val="28"/>
        </w:rPr>
        <w:softHyphen/>
        <w:t>данные запасы этого бассейна составляют около 4 млрд. т. Наибольшими ресур</w:t>
      </w:r>
      <w:r w:rsidRPr="00800C41">
        <w:rPr>
          <w:rFonts w:ascii="Times New Roman" w:hAnsi="Times New Roman"/>
          <w:sz w:val="28"/>
          <w:szCs w:val="28"/>
        </w:rPr>
        <w:softHyphen/>
        <w:t>сами отличаются Тульская и Калужская области. Для этого угля характерны вы</w:t>
      </w:r>
      <w:r w:rsidRPr="00800C41">
        <w:rPr>
          <w:rFonts w:ascii="Times New Roman" w:hAnsi="Times New Roman"/>
          <w:sz w:val="28"/>
          <w:szCs w:val="28"/>
        </w:rPr>
        <w:softHyphen/>
        <w:t>сокая зольность, влажность и сернистость. Торф в связи с широким распростра</w:t>
      </w:r>
      <w:r w:rsidRPr="00800C41">
        <w:rPr>
          <w:rFonts w:ascii="Times New Roman" w:hAnsi="Times New Roman"/>
          <w:sz w:val="28"/>
          <w:szCs w:val="28"/>
        </w:rPr>
        <w:softHyphen/>
        <w:t>нением болот имеется в северной половине Центра почти повсеместно. Самые крупные торфяные месторождения расположены в преде</w:t>
      </w:r>
      <w:r w:rsidRPr="00800C41">
        <w:rPr>
          <w:rFonts w:ascii="Times New Roman" w:hAnsi="Times New Roman"/>
          <w:sz w:val="28"/>
          <w:szCs w:val="28"/>
        </w:rPr>
        <w:softHyphen/>
        <w:t xml:space="preserve">лах Мещерской и Верхневолжской низменностей. Низкая </w:t>
      </w:r>
      <w:r w:rsidR="00042F06" w:rsidRPr="00800C41">
        <w:rPr>
          <w:rFonts w:ascii="Times New Roman" w:hAnsi="Times New Roman"/>
          <w:sz w:val="28"/>
          <w:szCs w:val="28"/>
        </w:rPr>
        <w:t>калорийность</w:t>
      </w:r>
      <w:r w:rsidRPr="00800C41">
        <w:rPr>
          <w:rFonts w:ascii="Times New Roman" w:hAnsi="Times New Roman"/>
          <w:sz w:val="28"/>
          <w:szCs w:val="28"/>
        </w:rPr>
        <w:t xml:space="preserve"> и высо</w:t>
      </w:r>
      <w:r w:rsidRPr="00800C41">
        <w:rPr>
          <w:rFonts w:ascii="Times New Roman" w:hAnsi="Times New Roman"/>
          <w:sz w:val="28"/>
          <w:szCs w:val="28"/>
        </w:rPr>
        <w:softHyphen/>
        <w:t xml:space="preserve">кая влажность торфа делают более предпочтительным его использование вблизи мест добычи. 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Большое значение имеют нерудные ископаемые Центра — известняки, ог</w:t>
      </w:r>
      <w:r w:rsidRPr="00800C41">
        <w:rPr>
          <w:rFonts w:ascii="Times New Roman" w:hAnsi="Times New Roman"/>
          <w:sz w:val="28"/>
          <w:szCs w:val="28"/>
        </w:rPr>
        <w:softHyphen/>
        <w:t>не</w:t>
      </w:r>
      <w:r w:rsidRPr="00800C41">
        <w:rPr>
          <w:rFonts w:ascii="Times New Roman" w:hAnsi="Times New Roman"/>
          <w:sz w:val="28"/>
          <w:szCs w:val="28"/>
        </w:rPr>
        <w:softHyphen/>
        <w:t>упорные и кирпичные глины, строительные, стекольные пески, гравий. Район испытывает огромную потребность в этих ископаемых и особенно интен</w:t>
      </w:r>
      <w:r w:rsidRPr="00800C41">
        <w:rPr>
          <w:rFonts w:ascii="Times New Roman" w:hAnsi="Times New Roman"/>
          <w:sz w:val="28"/>
          <w:szCs w:val="28"/>
        </w:rPr>
        <w:softHyphen/>
        <w:t>сивно их месторождения используются вблизи Москвы.</w:t>
      </w:r>
    </w:p>
    <w:p w:rsidR="002C18F2" w:rsidRDefault="002C1B40" w:rsidP="002C18F2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Значительную хозяйственную роль играют расположенные в Брянской и Московской (Воскресенско-Егорьевское) областях месторождения фосфори</w:t>
      </w:r>
      <w:r w:rsidRPr="00800C41">
        <w:rPr>
          <w:rFonts w:ascii="Times New Roman" w:hAnsi="Times New Roman"/>
          <w:sz w:val="28"/>
          <w:szCs w:val="28"/>
        </w:rPr>
        <w:softHyphen/>
        <w:t>тов, а также поваренной соли и известняков в Тульской.</w:t>
      </w:r>
      <w:r w:rsidR="002C18F2">
        <w:rPr>
          <w:rFonts w:ascii="Times New Roman" w:hAnsi="Times New Roman"/>
          <w:sz w:val="28"/>
          <w:szCs w:val="28"/>
        </w:rPr>
        <w:t xml:space="preserve"> </w:t>
      </w:r>
    </w:p>
    <w:p w:rsidR="002C1B40" w:rsidRPr="00800C41" w:rsidRDefault="002C1B40" w:rsidP="002C18F2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 xml:space="preserve">По запасам и добыче гипса для производства вяжущих материалов ЦЭР не имеет себе равных. Большая часть запасов и вся добыча сосредоточены в Тульской области. </w:t>
      </w:r>
      <w:r w:rsidR="002C18F2">
        <w:rPr>
          <w:rFonts w:ascii="Times New Roman" w:hAnsi="Times New Roman"/>
          <w:sz w:val="28"/>
          <w:szCs w:val="28"/>
        </w:rPr>
        <w:t>[2]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b/>
          <w:sz w:val="28"/>
          <w:szCs w:val="28"/>
        </w:rPr>
        <w:t xml:space="preserve">Климат.  </w:t>
      </w:r>
      <w:r w:rsidRPr="00800C41">
        <w:rPr>
          <w:rFonts w:ascii="Times New Roman" w:hAnsi="Times New Roman"/>
          <w:sz w:val="28"/>
          <w:szCs w:val="28"/>
        </w:rPr>
        <w:t>Район Центра лежит в пределах атлан</w:t>
      </w:r>
      <w:r w:rsidRPr="00800C41">
        <w:rPr>
          <w:rFonts w:ascii="Times New Roman" w:hAnsi="Times New Roman"/>
          <w:sz w:val="28"/>
          <w:szCs w:val="28"/>
        </w:rPr>
        <w:softHyphen/>
        <w:t>тико-континентальной климатической области умеренного пояса. Для него харак</w:t>
      </w:r>
      <w:r w:rsidRPr="00800C41">
        <w:rPr>
          <w:rFonts w:ascii="Times New Roman" w:hAnsi="Times New Roman"/>
          <w:sz w:val="28"/>
          <w:szCs w:val="28"/>
        </w:rPr>
        <w:softHyphen/>
        <w:t>терны не слишком хо</w:t>
      </w:r>
      <w:r w:rsidRPr="00800C41">
        <w:rPr>
          <w:rFonts w:ascii="Times New Roman" w:hAnsi="Times New Roman"/>
          <w:sz w:val="28"/>
          <w:szCs w:val="28"/>
        </w:rPr>
        <w:softHyphen/>
        <w:t>лодная зима и теплое, но не чрезмерно жаркое лето. Во все сезоны преобла</w:t>
      </w:r>
      <w:r w:rsidRPr="00800C41">
        <w:rPr>
          <w:rFonts w:ascii="Times New Roman" w:hAnsi="Times New Roman"/>
          <w:sz w:val="28"/>
          <w:szCs w:val="28"/>
        </w:rPr>
        <w:softHyphen/>
        <w:t>дают западные ветры, приносящие воздух атлантического происхождения.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Наиболее низкие температуры наблюдаются в январе: в</w:t>
      </w:r>
      <w:r w:rsidR="00640943">
        <w:rPr>
          <w:rFonts w:ascii="Times New Roman" w:hAnsi="Times New Roman"/>
          <w:sz w:val="28"/>
          <w:szCs w:val="28"/>
        </w:rPr>
        <w:t xml:space="preserve"> среднем от -8 на западе до -12</w:t>
      </w:r>
      <w:r w:rsidRPr="00800C41">
        <w:rPr>
          <w:rFonts w:ascii="Times New Roman" w:hAnsi="Times New Roman"/>
          <w:sz w:val="28"/>
          <w:szCs w:val="28"/>
        </w:rPr>
        <w:t xml:space="preserve"> на востоке района. Летом различия внутри района гораздо меньше, чем зимой: от 18</w:t>
      </w:r>
      <w:r w:rsidR="00640943">
        <w:rPr>
          <w:rFonts w:ascii="Times New Roman" w:hAnsi="Times New Roman"/>
          <w:sz w:val="28"/>
          <w:szCs w:val="28"/>
        </w:rPr>
        <w:t xml:space="preserve"> </w:t>
      </w:r>
      <w:r w:rsidRPr="00800C41">
        <w:rPr>
          <w:rFonts w:ascii="Times New Roman" w:hAnsi="Times New Roman"/>
          <w:sz w:val="28"/>
          <w:szCs w:val="28"/>
        </w:rPr>
        <w:t>на северо-западе до 20</w:t>
      </w:r>
      <w:r w:rsidR="00640943">
        <w:rPr>
          <w:rFonts w:ascii="Times New Roman" w:hAnsi="Times New Roman"/>
          <w:sz w:val="28"/>
          <w:szCs w:val="28"/>
        </w:rPr>
        <w:t xml:space="preserve"> </w:t>
      </w:r>
      <w:r w:rsidRPr="00800C41">
        <w:rPr>
          <w:rFonts w:ascii="Times New Roman" w:hAnsi="Times New Roman"/>
          <w:sz w:val="28"/>
          <w:szCs w:val="28"/>
        </w:rPr>
        <w:t>на юго-востоке. Годовая ам</w:t>
      </w:r>
      <w:r w:rsidRPr="00800C41">
        <w:rPr>
          <w:rFonts w:ascii="Times New Roman" w:hAnsi="Times New Roman"/>
          <w:sz w:val="28"/>
          <w:szCs w:val="28"/>
        </w:rPr>
        <w:softHyphen/>
        <w:t>пли</w:t>
      </w:r>
      <w:r w:rsidRPr="00800C41">
        <w:rPr>
          <w:rFonts w:ascii="Times New Roman" w:hAnsi="Times New Roman"/>
          <w:sz w:val="28"/>
          <w:szCs w:val="28"/>
        </w:rPr>
        <w:softHyphen/>
        <w:t>туда температуры воздуха в Центре сравнительно невелика (26-30</w:t>
      </w:r>
      <w:r w:rsidR="00640943">
        <w:rPr>
          <w:rFonts w:ascii="Times New Roman" w:hAnsi="Times New Roman"/>
          <w:sz w:val="28"/>
          <w:szCs w:val="28"/>
        </w:rPr>
        <w:t>)</w:t>
      </w:r>
      <w:r w:rsidRPr="00800C41">
        <w:rPr>
          <w:rFonts w:ascii="Times New Roman" w:hAnsi="Times New Roman"/>
          <w:sz w:val="28"/>
          <w:szCs w:val="28"/>
        </w:rPr>
        <w:t>. Сред</w:t>
      </w:r>
      <w:r w:rsidRPr="00800C41">
        <w:rPr>
          <w:rFonts w:ascii="Times New Roman" w:hAnsi="Times New Roman"/>
          <w:sz w:val="28"/>
          <w:szCs w:val="28"/>
        </w:rPr>
        <w:softHyphen/>
        <w:t>нее продолжительность безморозного периода составляет 125-140 дней для от</w:t>
      </w:r>
      <w:r w:rsidRPr="00800C41">
        <w:rPr>
          <w:rFonts w:ascii="Times New Roman" w:hAnsi="Times New Roman"/>
          <w:sz w:val="28"/>
          <w:szCs w:val="28"/>
        </w:rPr>
        <w:softHyphen/>
        <w:t>крытого ровного места, а сумма температур за это время 1800-2300</w:t>
      </w:r>
      <w:r w:rsidR="00640943">
        <w:rPr>
          <w:rFonts w:ascii="Times New Roman" w:hAnsi="Times New Roman"/>
          <w:sz w:val="28"/>
          <w:szCs w:val="28"/>
        </w:rPr>
        <w:t>,</w:t>
      </w:r>
      <w:r w:rsidRPr="00800C41">
        <w:rPr>
          <w:rFonts w:ascii="Times New Roman" w:hAnsi="Times New Roman"/>
          <w:sz w:val="28"/>
          <w:szCs w:val="28"/>
        </w:rPr>
        <w:t xml:space="preserve"> что по</w:t>
      </w:r>
      <w:r w:rsidRPr="00800C41">
        <w:rPr>
          <w:rFonts w:ascii="Times New Roman" w:hAnsi="Times New Roman"/>
          <w:sz w:val="28"/>
          <w:szCs w:val="28"/>
        </w:rPr>
        <w:softHyphen/>
        <w:t>зво</w:t>
      </w:r>
      <w:r w:rsidRPr="00800C41">
        <w:rPr>
          <w:rFonts w:ascii="Times New Roman" w:hAnsi="Times New Roman"/>
          <w:sz w:val="28"/>
          <w:szCs w:val="28"/>
        </w:rPr>
        <w:softHyphen/>
        <w:t>ляет успешно возделывать в Центре большую часть зерновых, картофель, овощи, кормовые травы, лен. Среднегодовое количество осадков составляет 450-</w:t>
      </w:r>
      <w:smartTag w:uri="urn:schemas-microsoft-com:office:smarttags" w:element="metricconverter">
        <w:smartTagPr>
          <w:attr w:name="ProductID" w:val="600 мм"/>
        </w:smartTagPr>
        <w:r w:rsidRPr="00800C41">
          <w:rPr>
            <w:rFonts w:ascii="Times New Roman" w:hAnsi="Times New Roman"/>
            <w:sz w:val="28"/>
            <w:szCs w:val="28"/>
          </w:rPr>
          <w:t>600 мм</w:t>
        </w:r>
      </w:smartTag>
      <w:r w:rsidRPr="00800C41">
        <w:rPr>
          <w:rFonts w:ascii="Times New Roman" w:hAnsi="Times New Roman"/>
          <w:sz w:val="28"/>
          <w:szCs w:val="28"/>
        </w:rPr>
        <w:t>.</w:t>
      </w:r>
      <w:r w:rsidR="002C18F2">
        <w:rPr>
          <w:rFonts w:ascii="Times New Roman" w:hAnsi="Times New Roman"/>
          <w:sz w:val="28"/>
          <w:szCs w:val="28"/>
        </w:rPr>
        <w:t xml:space="preserve"> [2]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b/>
          <w:sz w:val="28"/>
          <w:szCs w:val="28"/>
        </w:rPr>
        <w:t xml:space="preserve">Водные ресурсы. </w:t>
      </w:r>
      <w:r w:rsidRPr="00800C41">
        <w:rPr>
          <w:rFonts w:ascii="Times New Roman" w:hAnsi="Times New Roman"/>
          <w:sz w:val="28"/>
          <w:szCs w:val="28"/>
        </w:rPr>
        <w:t>Поверхностные водные источники района пред</w:t>
      </w:r>
      <w:r w:rsidRPr="00800C41">
        <w:rPr>
          <w:rFonts w:ascii="Times New Roman" w:hAnsi="Times New Roman"/>
          <w:sz w:val="28"/>
          <w:szCs w:val="28"/>
        </w:rPr>
        <w:softHyphen/>
        <w:t>ставлены разветвленной речной сетью, относящейся к бассейнам Каспийского, Черного и Балтийского морей. Обеспеченность ресурсами поверхностных вод территории района уменьшается с севера-северо-запада на юг-юго-восток. Наи</w:t>
      </w:r>
      <w:r w:rsidRPr="00800C41">
        <w:rPr>
          <w:rFonts w:ascii="Times New Roman" w:hAnsi="Times New Roman"/>
          <w:sz w:val="28"/>
          <w:szCs w:val="28"/>
        </w:rPr>
        <w:softHyphen/>
        <w:t>более крупные реки района — Волга с притоками Окой, Мологой, Костромой и другими, Днепр с Десной, Западная Двина, Дон. Судоходные реки — Волга, Ока, Москва. Другие реки района не имеют большого транспортного значения и в основном играют роль местных источников водоснабжения.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Озера многочисленны, но не велики.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Северная половина района отличается значительной заболоченностью. Почти повсеместно здесь встречаются тысячи больших и малых болот.</w:t>
      </w:r>
      <w:r w:rsidR="002C18F2">
        <w:rPr>
          <w:rFonts w:ascii="Times New Roman" w:hAnsi="Times New Roman"/>
          <w:sz w:val="28"/>
          <w:szCs w:val="28"/>
        </w:rPr>
        <w:t xml:space="preserve"> [1]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b/>
          <w:sz w:val="28"/>
          <w:szCs w:val="28"/>
        </w:rPr>
        <w:t xml:space="preserve">Почвенные ресурсы.  </w:t>
      </w:r>
      <w:r w:rsidRPr="00800C41">
        <w:rPr>
          <w:rFonts w:ascii="Times New Roman" w:hAnsi="Times New Roman"/>
          <w:sz w:val="28"/>
          <w:szCs w:val="28"/>
        </w:rPr>
        <w:t>Наиболее характерны для большей части района (к северу от Оки) дерново-подзолистые почвы. С сильной заболочен</w:t>
      </w:r>
      <w:r w:rsidRPr="00800C41">
        <w:rPr>
          <w:rFonts w:ascii="Times New Roman" w:hAnsi="Times New Roman"/>
          <w:sz w:val="28"/>
          <w:szCs w:val="28"/>
        </w:rPr>
        <w:softHyphen/>
        <w:t>ностью северной части район связано довольно широкое распространение под</w:t>
      </w:r>
      <w:r w:rsidRPr="00800C41">
        <w:rPr>
          <w:rFonts w:ascii="Times New Roman" w:hAnsi="Times New Roman"/>
          <w:sz w:val="28"/>
          <w:szCs w:val="28"/>
        </w:rPr>
        <w:softHyphen/>
        <w:t>золисто-болотных почв. В качестве своеобразных “островов” среди подзолистых почв выделяются массивы темноцветных, более плодородных серых лесных почв.</w:t>
      </w:r>
      <w:r w:rsidR="002C18F2">
        <w:rPr>
          <w:rFonts w:ascii="Times New Roman" w:hAnsi="Times New Roman"/>
          <w:sz w:val="28"/>
          <w:szCs w:val="28"/>
        </w:rPr>
        <w:t xml:space="preserve"> [4]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b/>
          <w:sz w:val="28"/>
          <w:szCs w:val="28"/>
        </w:rPr>
        <w:t>Лесные ресурсы.</w:t>
      </w:r>
      <w:r w:rsidRPr="00800C41">
        <w:rPr>
          <w:rFonts w:ascii="Times New Roman" w:hAnsi="Times New Roman"/>
          <w:sz w:val="28"/>
          <w:szCs w:val="28"/>
        </w:rPr>
        <w:t xml:space="preserve"> Серьезные измене</w:t>
      </w:r>
      <w:r w:rsidRPr="00800C41">
        <w:rPr>
          <w:rFonts w:ascii="Times New Roman" w:hAnsi="Times New Roman"/>
          <w:sz w:val="28"/>
          <w:szCs w:val="28"/>
        </w:rPr>
        <w:softHyphen/>
        <w:t>ния в облик растительности Центра внесла многовековая деятельность чело</w:t>
      </w:r>
      <w:r w:rsidRPr="00800C41">
        <w:rPr>
          <w:rFonts w:ascii="Times New Roman" w:hAnsi="Times New Roman"/>
          <w:sz w:val="28"/>
          <w:szCs w:val="28"/>
        </w:rPr>
        <w:softHyphen/>
        <w:t>века; этот район в течение нескольких столетий был наиболее густонаселенной и хозяйственно развитой частью страны. В результате на обширных пространствах леса были вырублены и заменены пашнями и лугами. Поскольку в результате рубок и других видов воздействия человека состав лесов сильно изменился, в Центре преобладают вторичные леса, образовавшие на месте коренных хвой</w:t>
      </w:r>
      <w:r w:rsidRPr="00800C41">
        <w:rPr>
          <w:rFonts w:ascii="Times New Roman" w:hAnsi="Times New Roman"/>
          <w:sz w:val="28"/>
          <w:szCs w:val="28"/>
        </w:rPr>
        <w:softHyphen/>
        <w:t>ных, хвойно-широко</w:t>
      </w:r>
      <w:r w:rsidRPr="00800C41">
        <w:rPr>
          <w:rFonts w:ascii="Times New Roman" w:hAnsi="Times New Roman"/>
          <w:sz w:val="28"/>
          <w:szCs w:val="28"/>
        </w:rPr>
        <w:softHyphen/>
        <w:t>лиственных и широколиственных лесов. Очень много лесов погибло во время Великой отечественной войны, так что на западе Центра сейчас много молодых рощ и перелесков.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Покрытая лесом площадь ЦЭР составляет 40% его территории, или менее 2% государственного лесного фонда России. Костромская область относится к зоне лесов промыш</w:t>
      </w:r>
      <w:r w:rsidRPr="00800C41">
        <w:rPr>
          <w:rFonts w:ascii="Times New Roman" w:hAnsi="Times New Roman"/>
          <w:sz w:val="28"/>
          <w:szCs w:val="28"/>
        </w:rPr>
        <w:softHyphen/>
        <w:t>ленного значения, а все остальные области — к зоне мало</w:t>
      </w:r>
      <w:r w:rsidRPr="00800C41">
        <w:rPr>
          <w:rFonts w:ascii="Times New Roman" w:hAnsi="Times New Roman"/>
          <w:sz w:val="28"/>
          <w:szCs w:val="28"/>
        </w:rPr>
        <w:softHyphen/>
        <w:t>лесных районов. Почти 2/5 лесопокрытой площади района имеет главным обра</w:t>
      </w:r>
      <w:r w:rsidRPr="00800C41">
        <w:rPr>
          <w:rFonts w:ascii="Times New Roman" w:hAnsi="Times New Roman"/>
          <w:sz w:val="28"/>
          <w:szCs w:val="28"/>
        </w:rPr>
        <w:softHyphen/>
        <w:t>зом водоохранное, за</w:t>
      </w:r>
      <w:r w:rsidRPr="00800C41">
        <w:rPr>
          <w:rFonts w:ascii="Times New Roman" w:hAnsi="Times New Roman"/>
          <w:sz w:val="28"/>
          <w:szCs w:val="28"/>
        </w:rPr>
        <w:softHyphen/>
        <w:t>щитное и рекреационное значение.</w:t>
      </w:r>
      <w:r w:rsidR="002C18F2">
        <w:rPr>
          <w:rFonts w:ascii="Times New Roman" w:hAnsi="Times New Roman"/>
          <w:sz w:val="28"/>
          <w:szCs w:val="28"/>
        </w:rPr>
        <w:t xml:space="preserve"> [2]</w:t>
      </w:r>
    </w:p>
    <w:p w:rsidR="002C18F2" w:rsidRDefault="002C18F2" w:rsidP="00B026DE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46C6" w:rsidRDefault="00B246C6" w:rsidP="00B026DE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46C6" w:rsidRDefault="00B246C6" w:rsidP="00B026DE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46C6" w:rsidRDefault="00B246C6" w:rsidP="00B026DE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026DE" w:rsidRDefault="002C1B40" w:rsidP="00B026DE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0C41">
        <w:rPr>
          <w:rFonts w:ascii="Times New Roman" w:hAnsi="Times New Roman"/>
          <w:b/>
          <w:sz w:val="28"/>
          <w:szCs w:val="28"/>
        </w:rPr>
        <w:t>Население и трудовые ресурсы.</w:t>
      </w:r>
    </w:p>
    <w:p w:rsidR="00640943" w:rsidRDefault="00640943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По численности населения, ко</w:t>
      </w:r>
      <w:r w:rsidRPr="00800C41">
        <w:rPr>
          <w:rFonts w:ascii="Times New Roman" w:hAnsi="Times New Roman"/>
          <w:sz w:val="28"/>
          <w:szCs w:val="28"/>
        </w:rPr>
        <w:softHyphen/>
        <w:t xml:space="preserve">личеству городов и поселков, разнообразию типов и облика населенных пунктов Центр занимает особое место в нашей стране. </w:t>
      </w:r>
      <w:r w:rsidR="00904D3E" w:rsidRPr="00904D3E">
        <w:rPr>
          <w:rFonts w:ascii="Times New Roman" w:hAnsi="Times New Roman"/>
          <w:color w:val="000000"/>
          <w:sz w:val="28"/>
          <w:szCs w:val="28"/>
        </w:rPr>
        <w:t>Площадь округа — 652,8 тысяч кв.км (3,8 % от территории России), население — 38 млн. человек (26,2 % от населения России). По плотности населения округ занимает первое место среди федеральных округов (57 человек на 1 кв.км) и относится к высокоурбанизованным регионам: почти три четверти населения проживает в 40 крупных городах. Национальный состав: русские 34,7 млн. (91,3 %), украинцы 756 тысяч (2 %), татары 288 тысяч (0,8 %), армяне 249,22 тысяч (0,7 %), белорусы 186,32 тысяч (0,5 %), азербайджанцы 161,85 тысяч (0,4 %), евреи 103,71 тысяч (0,3 %), грузины 80,7 тысяч (0,2 %), молдаване 67,8 тысяч (0,2 %), мордва 67,5 тысяч (0,2 %).</w:t>
      </w:r>
      <w:r w:rsidR="00904D3E" w:rsidRPr="00904D3E">
        <w:rPr>
          <w:rFonts w:ascii="Times New Roman" w:hAnsi="Times New Roman"/>
          <w:color w:val="000000"/>
          <w:sz w:val="28"/>
          <w:szCs w:val="28"/>
        </w:rPr>
        <w:br/>
      </w:r>
      <w:r w:rsidR="002C1B40" w:rsidRPr="00800C41">
        <w:rPr>
          <w:rFonts w:ascii="Times New Roman" w:hAnsi="Times New Roman"/>
          <w:sz w:val="28"/>
          <w:szCs w:val="28"/>
        </w:rPr>
        <w:t>Центр — район древнейшего славянского заселения, историческое ядро русской народности. И в настоящее время район отличается весьма однород</w:t>
      </w:r>
      <w:r w:rsidR="002C1B40" w:rsidRPr="00800C41">
        <w:rPr>
          <w:rFonts w:ascii="Times New Roman" w:hAnsi="Times New Roman"/>
          <w:sz w:val="28"/>
          <w:szCs w:val="28"/>
        </w:rPr>
        <w:softHyphen/>
        <w:t>ным национальным составом: здесь повсеместно преобладает русское населе</w:t>
      </w:r>
      <w:r w:rsidR="002C1B40" w:rsidRPr="00800C41">
        <w:rPr>
          <w:rFonts w:ascii="Times New Roman" w:hAnsi="Times New Roman"/>
          <w:sz w:val="28"/>
          <w:szCs w:val="28"/>
        </w:rPr>
        <w:softHyphen/>
        <w:t xml:space="preserve">ние. 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Характерная черта Центра — высокий удельный вес городского населения. В районе 248 городов и 400 ПГТ, в которых проживает свыше 25 млн. чел. Таким образом доля городского населения в районе — 82,5%. При этом среднерайон</w:t>
      </w:r>
      <w:r w:rsidRPr="00800C41">
        <w:rPr>
          <w:rFonts w:ascii="Times New Roman" w:hAnsi="Times New Roman"/>
          <w:sz w:val="28"/>
          <w:szCs w:val="28"/>
        </w:rPr>
        <w:softHyphen/>
        <w:t>ного показателя достигли Ивановская, Тульская и Ярославская области, а Мо</w:t>
      </w:r>
      <w:r w:rsidRPr="00800C41">
        <w:rPr>
          <w:rFonts w:ascii="Times New Roman" w:hAnsi="Times New Roman"/>
          <w:sz w:val="28"/>
          <w:szCs w:val="28"/>
        </w:rPr>
        <w:softHyphen/>
        <w:t>сковская — превысила его. В районе более 30 больших городов, доля насе</w:t>
      </w:r>
      <w:r w:rsidRPr="00800C41">
        <w:rPr>
          <w:rFonts w:ascii="Times New Roman" w:hAnsi="Times New Roman"/>
          <w:sz w:val="28"/>
          <w:szCs w:val="28"/>
        </w:rPr>
        <w:softHyphen/>
        <w:t>ле</w:t>
      </w:r>
      <w:r w:rsidRPr="00800C41">
        <w:rPr>
          <w:rFonts w:ascii="Times New Roman" w:hAnsi="Times New Roman"/>
          <w:sz w:val="28"/>
          <w:szCs w:val="28"/>
        </w:rPr>
        <w:softHyphen/>
        <w:t>ния которых в общей численности жителей ЦЭР составляет почти половину, а в городском населении — более 2/3. В Центре распространены как крупные скоп</w:t>
      </w:r>
      <w:r w:rsidRPr="00800C41">
        <w:rPr>
          <w:rFonts w:ascii="Times New Roman" w:hAnsi="Times New Roman"/>
          <w:sz w:val="28"/>
          <w:szCs w:val="28"/>
        </w:rPr>
        <w:softHyphen/>
        <w:t>ления городских поселений, так и одиночные города и поселки. Среди скоп</w:t>
      </w:r>
      <w:r w:rsidRPr="00800C41">
        <w:rPr>
          <w:rFonts w:ascii="Times New Roman" w:hAnsi="Times New Roman"/>
          <w:sz w:val="28"/>
          <w:szCs w:val="28"/>
        </w:rPr>
        <w:softHyphen/>
        <w:t>ле</w:t>
      </w:r>
      <w:r w:rsidRPr="00800C41">
        <w:rPr>
          <w:rFonts w:ascii="Times New Roman" w:hAnsi="Times New Roman"/>
          <w:sz w:val="28"/>
          <w:szCs w:val="28"/>
        </w:rPr>
        <w:softHyphen/>
        <w:t>ний городов выдающееся место занимает Москва, вокруг которой выросла це</w:t>
      </w:r>
      <w:r w:rsidRPr="00800C41">
        <w:rPr>
          <w:rFonts w:ascii="Times New Roman" w:hAnsi="Times New Roman"/>
          <w:sz w:val="28"/>
          <w:szCs w:val="28"/>
        </w:rPr>
        <w:softHyphen/>
        <w:t>лая плеяда спутников. В Московской агломерации проживает 1/2 городского на</w:t>
      </w:r>
      <w:r w:rsidRPr="00800C41">
        <w:rPr>
          <w:rFonts w:ascii="Times New Roman" w:hAnsi="Times New Roman"/>
          <w:sz w:val="28"/>
          <w:szCs w:val="28"/>
        </w:rPr>
        <w:softHyphen/>
        <w:t>селения района. Другие крупнейшие городские агломерации-”миллионеры” — Тульская и Ярославская. Большие города от</w:t>
      </w:r>
      <w:r w:rsidRPr="00800C41">
        <w:rPr>
          <w:rFonts w:ascii="Times New Roman" w:hAnsi="Times New Roman"/>
          <w:sz w:val="28"/>
          <w:szCs w:val="28"/>
        </w:rPr>
        <w:softHyphen/>
        <w:t>личаются высокими темпами роста, что обусловлено концентрацией промыш</w:t>
      </w:r>
      <w:r w:rsidRPr="00800C41">
        <w:rPr>
          <w:rFonts w:ascii="Times New Roman" w:hAnsi="Times New Roman"/>
          <w:sz w:val="28"/>
          <w:szCs w:val="28"/>
        </w:rPr>
        <w:softHyphen/>
        <w:t>ленности и социальной инфраструктурой. Сеть городских поселений Центра складывалась в те</w:t>
      </w:r>
      <w:r w:rsidRPr="00800C41">
        <w:rPr>
          <w:rFonts w:ascii="Times New Roman" w:hAnsi="Times New Roman"/>
          <w:sz w:val="28"/>
          <w:szCs w:val="28"/>
        </w:rPr>
        <w:softHyphen/>
        <w:t>чение долгих веков. Здесь более, чем где бы то ни было со</w:t>
      </w:r>
      <w:r w:rsidRPr="00800C41">
        <w:rPr>
          <w:rFonts w:ascii="Times New Roman" w:hAnsi="Times New Roman"/>
          <w:sz w:val="28"/>
          <w:szCs w:val="28"/>
        </w:rPr>
        <w:softHyphen/>
        <w:t>хранились города, принадлежащие к числу наиболее древних в нашей стране. Именно они стали опорными точками современного городского расселения. Среди административных и промышленных центров также преобладают древ</w:t>
      </w:r>
      <w:r w:rsidRPr="00800C41">
        <w:rPr>
          <w:rFonts w:ascii="Times New Roman" w:hAnsi="Times New Roman"/>
          <w:sz w:val="28"/>
          <w:szCs w:val="28"/>
        </w:rPr>
        <w:softHyphen/>
        <w:t xml:space="preserve">ние города (Смоленск, Рязань, Владимир, Вязьма, Коломна). </w:t>
      </w:r>
      <w:r w:rsidR="002C18F2">
        <w:rPr>
          <w:rFonts w:ascii="Times New Roman" w:hAnsi="Times New Roman"/>
          <w:sz w:val="28"/>
          <w:szCs w:val="28"/>
        </w:rPr>
        <w:t>[5]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Для ЦЭР характерна сравнительно небольшая доля сельских жителей в общей численности населения — 17%. Основная причина сокращения числа сельских жителей района — интенсивный отток из сельской местности. В Под</w:t>
      </w:r>
      <w:r w:rsidRPr="00800C41">
        <w:rPr>
          <w:rFonts w:ascii="Times New Roman" w:hAnsi="Times New Roman"/>
          <w:sz w:val="28"/>
          <w:szCs w:val="28"/>
        </w:rPr>
        <w:softHyphen/>
        <w:t>московье, а также в Ивановской, Владимирской, Тульской областях значитель</w:t>
      </w:r>
      <w:r w:rsidRPr="00800C41">
        <w:rPr>
          <w:rFonts w:ascii="Times New Roman" w:hAnsi="Times New Roman"/>
          <w:sz w:val="28"/>
          <w:szCs w:val="28"/>
        </w:rPr>
        <w:softHyphen/>
        <w:t>ную часть жителей сельских населенных пунктов составляет население, не свя</w:t>
      </w:r>
      <w:r w:rsidRPr="00800C41">
        <w:rPr>
          <w:rFonts w:ascii="Times New Roman" w:hAnsi="Times New Roman"/>
          <w:sz w:val="28"/>
          <w:szCs w:val="28"/>
        </w:rPr>
        <w:softHyphen/>
        <w:t>занное с сельским хозяйством.. Для большей части Цен</w:t>
      </w:r>
      <w:r w:rsidRPr="00800C41">
        <w:rPr>
          <w:rFonts w:ascii="Times New Roman" w:hAnsi="Times New Roman"/>
          <w:sz w:val="28"/>
          <w:szCs w:val="28"/>
        </w:rPr>
        <w:softHyphen/>
        <w:t>тра характерны мелкие и средние селения, что объясняется преобладанием очаго</w:t>
      </w:r>
      <w:r w:rsidRPr="00800C41">
        <w:rPr>
          <w:rFonts w:ascii="Times New Roman" w:hAnsi="Times New Roman"/>
          <w:sz w:val="28"/>
          <w:szCs w:val="28"/>
        </w:rPr>
        <w:softHyphen/>
        <w:t>вого характера земледельческого освоения территории. На юго-востоке района преобладают более редко расположенные крупные села. Это соответ</w:t>
      </w:r>
      <w:r w:rsidRPr="00800C41">
        <w:rPr>
          <w:rFonts w:ascii="Times New Roman" w:hAnsi="Times New Roman"/>
          <w:sz w:val="28"/>
          <w:szCs w:val="28"/>
        </w:rPr>
        <w:softHyphen/>
        <w:t>ствует бо</w:t>
      </w:r>
      <w:r w:rsidRPr="00800C41">
        <w:rPr>
          <w:rFonts w:ascii="Times New Roman" w:hAnsi="Times New Roman"/>
          <w:sz w:val="28"/>
          <w:szCs w:val="28"/>
        </w:rPr>
        <w:softHyphen/>
        <w:t>лее высокой продуктивности земли, сплошному освоению территории и др. Крупные сельские населенные пункты можно встретить также вдоль больших рек, около городов.</w:t>
      </w:r>
      <w:r w:rsidR="002C18F2">
        <w:rPr>
          <w:rFonts w:ascii="Times New Roman" w:hAnsi="Times New Roman"/>
          <w:sz w:val="28"/>
          <w:szCs w:val="28"/>
        </w:rPr>
        <w:t xml:space="preserve"> [1]</w:t>
      </w:r>
    </w:p>
    <w:p w:rsidR="00617F4F" w:rsidRDefault="00617F4F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1B40" w:rsidRDefault="00565067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Промышленный потенциал ЦЭР</w:t>
      </w:r>
    </w:p>
    <w:p w:rsidR="002C1B40" w:rsidRPr="00800C41" w:rsidRDefault="00617F4F" w:rsidP="00617F4F">
      <w:pPr>
        <w:spacing w:line="40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1B40" w:rsidRPr="00800C41">
        <w:rPr>
          <w:rFonts w:ascii="Times New Roman" w:hAnsi="Times New Roman"/>
          <w:sz w:val="28"/>
          <w:szCs w:val="28"/>
        </w:rPr>
        <w:t>На территории ЦЭР сформировался сложный промышленный комплекс преимущественно обрабатывающих отраслей и  производств, обладающий до</w:t>
      </w:r>
      <w:r w:rsidR="002C1B40" w:rsidRPr="00800C41">
        <w:rPr>
          <w:rFonts w:ascii="Times New Roman" w:hAnsi="Times New Roman"/>
          <w:sz w:val="28"/>
          <w:szCs w:val="28"/>
        </w:rPr>
        <w:softHyphen/>
        <w:t>статочно высоким уровнем взаимосвязанности.</w:t>
      </w:r>
    </w:p>
    <w:p w:rsidR="002C1B40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Ведущие отрасли района: машиностроение и металлообработка, химиче</w:t>
      </w:r>
      <w:r w:rsidRPr="00800C41">
        <w:rPr>
          <w:rFonts w:ascii="Times New Roman" w:hAnsi="Times New Roman"/>
          <w:sz w:val="28"/>
          <w:szCs w:val="28"/>
        </w:rPr>
        <w:softHyphen/>
        <w:t>ская и нефтехимическая, легкая промышленность. Большое развитие в районе получили пищевая промышленность, угледобыча, электроэнергетика, металлур</w:t>
      </w:r>
      <w:r w:rsidRPr="00800C41">
        <w:rPr>
          <w:rFonts w:ascii="Times New Roman" w:hAnsi="Times New Roman"/>
          <w:sz w:val="28"/>
          <w:szCs w:val="28"/>
        </w:rPr>
        <w:softHyphen/>
        <w:t>гия, деревообработка, промышленность строительных материалов, стекольная и фаянсовая.</w:t>
      </w:r>
    </w:p>
    <w:p w:rsidR="00640943" w:rsidRPr="00904D3E" w:rsidRDefault="00640943" w:rsidP="00640943">
      <w:pPr>
        <w:spacing w:line="48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4D3E">
        <w:rPr>
          <w:rFonts w:ascii="Times New Roman" w:hAnsi="Times New Roman"/>
          <w:color w:val="000000"/>
          <w:sz w:val="28"/>
          <w:szCs w:val="28"/>
        </w:rPr>
        <w:t>Среди других отраслей выделяются сельское хозяйство (особенно на юге округа), строительство, торговля и общественное питание. В структуре промышленного производства ведущую роль играют отрасли с высокой долей добавленной стоимости, а также определяющие научно-технический прогресс. Это отрасли машиностроения и металлообработки (более 22% промышленной продукции), пищевая промышленность (более 22%), электроэнергетика (около 20%). Заметное место в экономике округа занимают также черная металлургия, химическая и нефтехимическая промышленность, промышленность строительных материалов.</w:t>
      </w:r>
      <w:r w:rsidRPr="00904D3E">
        <w:rPr>
          <w:rFonts w:ascii="Times New Roman" w:hAnsi="Times New Roman"/>
          <w:color w:val="000000"/>
          <w:sz w:val="28"/>
          <w:szCs w:val="28"/>
        </w:rPr>
        <w:br/>
      </w:r>
      <w:r w:rsidR="00617F4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904D3E">
        <w:rPr>
          <w:rFonts w:ascii="Times New Roman" w:hAnsi="Times New Roman"/>
          <w:color w:val="000000"/>
          <w:sz w:val="28"/>
          <w:szCs w:val="28"/>
        </w:rPr>
        <w:t>Специализация экономики округа территориально дифференцирована. Юг округа (Центрально-Черноземный район) специализируется на горнорудной, металлургической, пищевой промышленности, некоторых отраслях машиностроения и химии, а также на интенсивном сельскохозяйственном про</w:t>
      </w:r>
      <w:r w:rsidR="00617F4F">
        <w:rPr>
          <w:rFonts w:ascii="Times New Roman" w:hAnsi="Times New Roman"/>
          <w:color w:val="000000"/>
          <w:sz w:val="28"/>
          <w:szCs w:val="28"/>
        </w:rPr>
        <w:t>изводстве. На севере и в центре</w:t>
      </w:r>
      <w:r w:rsidRPr="00904D3E">
        <w:rPr>
          <w:rFonts w:ascii="Times New Roman" w:hAnsi="Times New Roman"/>
          <w:color w:val="000000"/>
          <w:sz w:val="28"/>
          <w:szCs w:val="28"/>
        </w:rPr>
        <w:t xml:space="preserve"> преобладают высокоразвитое многоотраслевое машиностроение и металлообработка, химическая промышленность, отрасли военно-промышленного комплекса, легкой промышленности. Лидирующими отраслями в структуре промышленного комплекса Центрального федерального округа являются машиностроение и металлообработка. Важное место в структуре промышленного производства занимает химическая промышленность, представленная не только производством удобрений, но и продукцией органического синтеза: синтетические смолы, пластмассы, лавсан.</w:t>
      </w:r>
      <w:r w:rsidRPr="00904D3E">
        <w:rPr>
          <w:rFonts w:ascii="Times New Roman" w:hAnsi="Times New Roman"/>
          <w:color w:val="000000"/>
          <w:sz w:val="28"/>
          <w:szCs w:val="28"/>
        </w:rPr>
        <w:br/>
        <w:t>Центральный федеральный округ — один из крупнейших производителей полиграфической продукции, значительная доля которой выпускается на комбинатах в Москве, Московской области, в Туле, Твери, Ярославле, Рязани. Московский регион (Москва и Московская область) занимает ведущее место в экономике округа, обеспечивая 84% поступлений округа в федеральный бюджет. Округ выделяется самой значительной в стране территориальной дифференциацией денежных доходов населения (десятикратной между Москвой и Калужской областью).</w:t>
      </w:r>
      <w:r>
        <w:rPr>
          <w:rFonts w:cs="Arial"/>
          <w:color w:val="000000"/>
          <w:sz w:val="26"/>
          <w:szCs w:val="26"/>
        </w:rPr>
        <w:t xml:space="preserve"> </w:t>
      </w:r>
      <w:r w:rsidRPr="00904D3E">
        <w:rPr>
          <w:rFonts w:ascii="Times New Roman" w:hAnsi="Times New Roman"/>
          <w:color w:val="000000"/>
          <w:sz w:val="28"/>
          <w:szCs w:val="28"/>
        </w:rPr>
        <w:t>Топливно-энергетический комплекс Центрального федерального округа включает в себя самую мощную в стране электроэнергетику, развитую нефтеперерабатывающую промышленность, предприятия угольной и торфяной промышленности. На территории округа расположены Московский, Рязанский и Ярославский нефтеперерабатывающие заводы, обеспечивающие потребителей основными видами нефтепродуктов.</w:t>
      </w:r>
      <w:r w:rsidR="002C18F2">
        <w:rPr>
          <w:rFonts w:ascii="Times New Roman" w:hAnsi="Times New Roman"/>
          <w:color w:val="000000"/>
          <w:sz w:val="28"/>
          <w:szCs w:val="28"/>
        </w:rPr>
        <w:t xml:space="preserve"> [4]</w:t>
      </w:r>
      <w:r w:rsidRPr="00904D3E">
        <w:rPr>
          <w:rFonts w:ascii="Times New Roman" w:hAnsi="Times New Roman"/>
          <w:color w:val="000000"/>
          <w:sz w:val="28"/>
          <w:szCs w:val="28"/>
        </w:rPr>
        <w:br/>
        <w:t>На территории Центрального федерального округа находится крупнейший экономический, политический, научный и культурный центр России — ее столица, город Москва с населением свыше 11 млн. человек. Это крупнейший финансовый центр России, важнейший транспортный узел, обеспечивающий широкий комплекс транспортных услуг. Здесь достигнут наиболее высокий в стране уровень развития сферы услуг, оптовой и розничной торговли. В городе развивается сектор информационных и коммуникационных услуг. В сфере промышленного производства в Москве ведущую роль играют наукоемкие отрасли машиностроения, автомобилестроение, станкостроение, электроэнергетика, производство строительных материалов, различные отрасли легкой и пищевой промышленности. Среди других промышленных центров округа выделяются Воронеж, Тула, Ярославль. Предпосылками дальнейшего развития хозяйства Центрального федерального округа являются его выгодное экономико-географическое положение, производственный и научно-технический потенциал и развитая инфраструктура.</w:t>
      </w:r>
      <w:r w:rsidR="002C18F2">
        <w:rPr>
          <w:rFonts w:ascii="Times New Roman" w:hAnsi="Times New Roman"/>
          <w:color w:val="000000"/>
          <w:sz w:val="28"/>
          <w:szCs w:val="28"/>
        </w:rPr>
        <w:t xml:space="preserve"> [3]</w:t>
      </w:r>
    </w:p>
    <w:p w:rsidR="002C1B40" w:rsidRPr="00800C41" w:rsidRDefault="002C1B4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C1B40" w:rsidRPr="00800C41" w:rsidRDefault="002C1B40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17F4F" w:rsidRDefault="00617F4F" w:rsidP="00D23CFA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17F4F" w:rsidRDefault="00617F4F" w:rsidP="00D23CFA">
      <w:pPr>
        <w:spacing w:line="40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C18F2" w:rsidRDefault="002C18F2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18F2" w:rsidRDefault="002C18F2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18F2" w:rsidRDefault="002C18F2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18F2" w:rsidRDefault="002C18F2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18F2" w:rsidRDefault="002C18F2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CFA" w:rsidRPr="00D23CFA" w:rsidRDefault="00D23CFA" w:rsidP="00617F4F">
      <w:pPr>
        <w:spacing w:line="40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Развитие производительных сил ЦЭР на перспективу определяется его экономическими и природными особенностями:</w:t>
      </w:r>
    </w:p>
    <w:p w:rsidR="002C1B40" w:rsidRPr="00800C41" w:rsidRDefault="002C1B40" w:rsidP="00C61A43">
      <w:pPr>
        <w:numPr>
          <w:ilvl w:val="0"/>
          <w:numId w:val="2"/>
        </w:numPr>
        <w:spacing w:line="40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общий высокий уровень развития и диверсификации экономики, особенно промышленности;</w:t>
      </w:r>
    </w:p>
    <w:p w:rsidR="002C1B40" w:rsidRPr="00800C41" w:rsidRDefault="002C1B40" w:rsidP="00C61A43">
      <w:pPr>
        <w:numPr>
          <w:ilvl w:val="0"/>
          <w:numId w:val="2"/>
        </w:numPr>
        <w:spacing w:line="40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обеспеченность квалифицированными трудовыми ресурсами;</w:t>
      </w:r>
    </w:p>
    <w:p w:rsidR="002C1B40" w:rsidRPr="00800C41" w:rsidRDefault="002C1B40" w:rsidP="00C61A43">
      <w:pPr>
        <w:numPr>
          <w:ilvl w:val="0"/>
          <w:numId w:val="2"/>
        </w:numPr>
        <w:spacing w:line="40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центральное положение среди других развитых районов и высокий уро</w:t>
      </w:r>
      <w:r w:rsidRPr="00800C41">
        <w:rPr>
          <w:rFonts w:ascii="Times New Roman" w:hAnsi="Times New Roman"/>
          <w:sz w:val="28"/>
          <w:szCs w:val="28"/>
        </w:rPr>
        <w:softHyphen/>
        <w:t>вень развития транспортно-экономических связей;</w:t>
      </w:r>
    </w:p>
    <w:p w:rsidR="002C1B40" w:rsidRPr="00800C41" w:rsidRDefault="002C1B40" w:rsidP="00C61A43">
      <w:pPr>
        <w:numPr>
          <w:ilvl w:val="0"/>
          <w:numId w:val="2"/>
        </w:numPr>
        <w:spacing w:line="40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влияние Москвы — крупнейшего индустриально-транспортного узла, научного и культурного центра страны — на развитие ЦЭР очень велико.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Ухудшение экологических условий окружающей среды требует изменения подхода к развитию промышленного потенциала, размещения промышленных новостроек в малых городах и ПГТ на территории менее развитых в индустриальном отношении областей — Брянской, Тверской, Калужской, Кос</w:t>
      </w:r>
      <w:r w:rsidRPr="00800C41">
        <w:rPr>
          <w:rFonts w:ascii="Times New Roman" w:hAnsi="Times New Roman"/>
          <w:sz w:val="28"/>
          <w:szCs w:val="28"/>
        </w:rPr>
        <w:softHyphen/>
        <w:t>тромской, Орловской, Рязанской, Смоленской. Существует необходимость в ограничении роста промышленности и населения крупных городов, Московской и Тульско-Новомосковской городских агломераций, а также в устранении дис</w:t>
      </w:r>
      <w:r w:rsidRPr="00800C41">
        <w:rPr>
          <w:rFonts w:ascii="Times New Roman" w:hAnsi="Times New Roman"/>
          <w:sz w:val="28"/>
          <w:szCs w:val="28"/>
        </w:rPr>
        <w:softHyphen/>
        <w:t>пропорций в структуре трудоиспользования в Ивановской области и ряде город</w:t>
      </w:r>
      <w:r w:rsidRPr="00800C41">
        <w:rPr>
          <w:rFonts w:ascii="Times New Roman" w:hAnsi="Times New Roman"/>
          <w:sz w:val="28"/>
          <w:szCs w:val="28"/>
        </w:rPr>
        <w:softHyphen/>
        <w:t>ских поселений других областей.</w:t>
      </w:r>
      <w:r w:rsidR="002C18F2">
        <w:rPr>
          <w:rFonts w:ascii="Times New Roman" w:hAnsi="Times New Roman"/>
          <w:sz w:val="28"/>
          <w:szCs w:val="28"/>
        </w:rPr>
        <w:t xml:space="preserve"> [1]</w:t>
      </w:r>
    </w:p>
    <w:p w:rsidR="00640943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В перспективе машиностроение и металлообработка ЦЭР будут определять научно-технический прогресс промышленности района. Преимущественными направлениями развития машиностроения в районе по-прежнему будут отрасли точного и сложного машиностроения, ориентирующиеся на использование наи</w:t>
      </w:r>
      <w:r w:rsidRPr="00800C41">
        <w:rPr>
          <w:rFonts w:ascii="Times New Roman" w:hAnsi="Times New Roman"/>
          <w:sz w:val="28"/>
          <w:szCs w:val="28"/>
        </w:rPr>
        <w:softHyphen/>
        <w:t>более  квалифицированного труда. Главное внимание будет уделено рекон</w:t>
      </w:r>
      <w:r w:rsidRPr="00800C41">
        <w:rPr>
          <w:rFonts w:ascii="Times New Roman" w:hAnsi="Times New Roman"/>
          <w:sz w:val="28"/>
          <w:szCs w:val="28"/>
        </w:rPr>
        <w:softHyphen/>
        <w:t>струкции и техническому перевооружению действующих машиностроительных предприятий. В сложившихся и формирующихся машиностроительных террито</w:t>
      </w:r>
      <w:r w:rsidRPr="00800C41">
        <w:rPr>
          <w:rFonts w:ascii="Times New Roman" w:hAnsi="Times New Roman"/>
          <w:sz w:val="28"/>
          <w:szCs w:val="28"/>
        </w:rPr>
        <w:softHyphen/>
        <w:t>риальных группировках и узлах дальнейшее развитие получит внутри- и межот</w:t>
      </w:r>
      <w:r w:rsidRPr="00800C41">
        <w:rPr>
          <w:rFonts w:ascii="Times New Roman" w:hAnsi="Times New Roman"/>
          <w:sz w:val="28"/>
          <w:szCs w:val="28"/>
        </w:rPr>
        <w:softHyphen/>
        <w:t xml:space="preserve">раслевая кооперация. 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Перспективное размещение заводов автомобильной промышленности ЦЭР складывается под воздействием ряда факторов, которые свойственны и другим отраслям машиностроения. Это, во-первых, разукрупнение прежних уни</w:t>
      </w:r>
      <w:r w:rsidRPr="00800C41">
        <w:rPr>
          <w:rFonts w:ascii="Times New Roman" w:hAnsi="Times New Roman"/>
          <w:sz w:val="28"/>
          <w:szCs w:val="28"/>
        </w:rPr>
        <w:softHyphen/>
        <w:t>версальных заводов и выделение из их числа специализированных “дочерних” предприятий. Во-вторых, создание производственных объединений во главе с основным предприятием.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Перспективное развитие отдельных отраслей химической промышленности района, особенно химии органического синтеза, будет ограничиваться в связи с недостаточными сырьевыми, топливными и водными ресурсами, а также с уче</w:t>
      </w:r>
      <w:r w:rsidRPr="00800C41">
        <w:rPr>
          <w:rFonts w:ascii="Times New Roman" w:hAnsi="Times New Roman"/>
          <w:sz w:val="28"/>
          <w:szCs w:val="28"/>
        </w:rPr>
        <w:softHyphen/>
        <w:t>том охраны окружающей среды.</w:t>
      </w:r>
    </w:p>
    <w:p w:rsidR="002C1B40" w:rsidRPr="00800C41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Перспективы топливоснабжения района связаны с ориентацией на поступ</w:t>
      </w:r>
      <w:r w:rsidRPr="00800C41">
        <w:rPr>
          <w:rFonts w:ascii="Times New Roman" w:hAnsi="Times New Roman"/>
          <w:sz w:val="28"/>
          <w:szCs w:val="28"/>
        </w:rPr>
        <w:softHyphen/>
        <w:t>ление различных видов высокоэффективного топлива извне. Поступление нефти, природного газа и энергетических углей планируется осуществлять в основном из восточных районов страны, недостающего мазута — с поволжских нефтеперерабатывающих заводов.</w:t>
      </w:r>
    </w:p>
    <w:p w:rsidR="002C1B40" w:rsidRDefault="002C1B40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0C41">
        <w:rPr>
          <w:rFonts w:ascii="Times New Roman" w:hAnsi="Times New Roman"/>
          <w:sz w:val="28"/>
          <w:szCs w:val="28"/>
        </w:rPr>
        <w:t>Возрастающее электропотребление района в перспективе будет удовлет</w:t>
      </w:r>
      <w:r w:rsidRPr="00800C41">
        <w:rPr>
          <w:rFonts w:ascii="Times New Roman" w:hAnsi="Times New Roman"/>
          <w:sz w:val="28"/>
          <w:szCs w:val="28"/>
        </w:rPr>
        <w:softHyphen/>
        <w:t>воряться также за счет передачи энергии электронным транспортом не только из соседних энергосистем, но и из восточных районов.</w:t>
      </w:r>
      <w:r w:rsidR="002C18F2">
        <w:rPr>
          <w:rFonts w:ascii="Times New Roman" w:hAnsi="Times New Roman"/>
          <w:sz w:val="28"/>
          <w:szCs w:val="28"/>
        </w:rPr>
        <w:t xml:space="preserve"> [4]</w:t>
      </w:r>
    </w:p>
    <w:p w:rsidR="00D23CFA" w:rsidRDefault="00D23CFA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3CFA" w:rsidRDefault="00D23CFA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3CFA" w:rsidRDefault="00D23CFA">
      <w:pPr>
        <w:spacing w:line="40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3A8C" w:rsidRDefault="00FD3A8C" w:rsidP="00FD3A8C">
      <w:pPr>
        <w:rPr>
          <w:rFonts w:ascii="Times New Roman" w:hAnsi="Times New Roman"/>
          <w:sz w:val="28"/>
          <w:szCs w:val="28"/>
        </w:rPr>
      </w:pPr>
    </w:p>
    <w:p w:rsidR="00D23CFA" w:rsidRPr="00D23CFA" w:rsidRDefault="00D23CFA" w:rsidP="00532C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CFA">
        <w:rPr>
          <w:rFonts w:ascii="Times New Roman" w:hAnsi="Times New Roman"/>
          <w:b/>
          <w:sz w:val="28"/>
          <w:szCs w:val="28"/>
        </w:rPr>
        <w:t>Список</w:t>
      </w:r>
      <w:r w:rsidR="00617F4F">
        <w:rPr>
          <w:rFonts w:ascii="Times New Roman" w:hAnsi="Times New Roman"/>
          <w:b/>
          <w:sz w:val="28"/>
          <w:szCs w:val="28"/>
        </w:rPr>
        <w:t xml:space="preserve"> используемой</w:t>
      </w:r>
      <w:r w:rsidRPr="00D23CFA">
        <w:rPr>
          <w:rFonts w:ascii="Times New Roman" w:hAnsi="Times New Roman"/>
          <w:b/>
          <w:sz w:val="28"/>
          <w:szCs w:val="28"/>
        </w:rPr>
        <w:t xml:space="preserve"> литературы</w:t>
      </w:r>
      <w:r w:rsidR="00617F4F">
        <w:rPr>
          <w:rFonts w:ascii="Times New Roman" w:hAnsi="Times New Roman"/>
          <w:b/>
          <w:sz w:val="28"/>
          <w:szCs w:val="28"/>
        </w:rPr>
        <w:t>:</w:t>
      </w:r>
    </w:p>
    <w:p w:rsidR="00532C26" w:rsidRDefault="002C18F2" w:rsidP="002C18F2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32C26">
        <w:rPr>
          <w:color w:val="000000"/>
          <w:sz w:val="28"/>
          <w:szCs w:val="28"/>
        </w:rPr>
        <w:t>.</w:t>
      </w:r>
      <w:r w:rsidR="00532C26" w:rsidRPr="00532C26">
        <w:rPr>
          <w:color w:val="000000"/>
          <w:sz w:val="28"/>
          <w:szCs w:val="28"/>
        </w:rPr>
        <w:t>Конюхова И.А. Современный российский федерализм и мировой опыт: итоги становления и перспективы развития. М:</w:t>
      </w:r>
      <w:r w:rsidR="00532C26">
        <w:rPr>
          <w:color w:val="000000"/>
          <w:sz w:val="28"/>
          <w:szCs w:val="28"/>
        </w:rPr>
        <w:t xml:space="preserve"> РЕЧЬ, 2009. – 352 с.</w:t>
      </w:r>
    </w:p>
    <w:p w:rsidR="00532C26" w:rsidRDefault="002C18F2" w:rsidP="002C18F2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32C26">
        <w:rPr>
          <w:color w:val="000000"/>
          <w:sz w:val="28"/>
          <w:szCs w:val="28"/>
        </w:rPr>
        <w:t>.</w:t>
      </w:r>
      <w:r w:rsidR="00532C26" w:rsidRPr="00532C26">
        <w:rPr>
          <w:rFonts w:ascii="Tahoma" w:hAnsi="Tahoma" w:cs="Tahoma"/>
          <w:color w:val="000000"/>
          <w:sz w:val="20"/>
        </w:rPr>
        <w:t xml:space="preserve"> </w:t>
      </w:r>
      <w:r w:rsidR="00532C26" w:rsidRPr="00532C26">
        <w:rPr>
          <w:color w:val="000000"/>
          <w:sz w:val="28"/>
          <w:szCs w:val="28"/>
        </w:rPr>
        <w:t>Кутафин О.Е. Российская автономия. М:</w:t>
      </w:r>
      <w:r>
        <w:rPr>
          <w:color w:val="000000"/>
          <w:sz w:val="28"/>
          <w:szCs w:val="28"/>
        </w:rPr>
        <w:t xml:space="preserve"> Проспект,</w:t>
      </w:r>
      <w:r w:rsidR="00532C26" w:rsidRPr="00532C26">
        <w:rPr>
          <w:color w:val="000000"/>
          <w:sz w:val="28"/>
          <w:szCs w:val="28"/>
        </w:rPr>
        <w:t xml:space="preserve"> 2006.</w:t>
      </w:r>
      <w:r>
        <w:rPr>
          <w:color w:val="000000"/>
          <w:sz w:val="28"/>
          <w:szCs w:val="28"/>
        </w:rPr>
        <w:t xml:space="preserve"> – 561 с.</w:t>
      </w:r>
    </w:p>
    <w:p w:rsidR="00532C26" w:rsidRDefault="002C18F2" w:rsidP="002C18F2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32C26" w:rsidRPr="00532C26">
        <w:rPr>
          <w:color w:val="000000"/>
          <w:sz w:val="28"/>
          <w:szCs w:val="28"/>
        </w:rPr>
        <w:t>. Чиркин В.Е. Современное федеративное государство. М:</w:t>
      </w:r>
      <w:r>
        <w:rPr>
          <w:color w:val="000000"/>
          <w:sz w:val="28"/>
          <w:szCs w:val="28"/>
        </w:rPr>
        <w:t xml:space="preserve"> Нева 2008. – 363 с.</w:t>
      </w:r>
    </w:p>
    <w:p w:rsidR="00532C26" w:rsidRDefault="002C18F2" w:rsidP="002C18F2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32C26">
        <w:rPr>
          <w:sz w:val="28"/>
          <w:szCs w:val="28"/>
        </w:rPr>
        <w:t xml:space="preserve"> Экономическая география России</w:t>
      </w:r>
      <w:r w:rsidR="00532C26" w:rsidRPr="00617F4F">
        <w:rPr>
          <w:sz w:val="28"/>
          <w:szCs w:val="28"/>
        </w:rPr>
        <w:t xml:space="preserve">: Учебник./ Под </w:t>
      </w:r>
      <w:r w:rsidR="00532C26">
        <w:rPr>
          <w:sz w:val="28"/>
          <w:szCs w:val="28"/>
        </w:rPr>
        <w:t xml:space="preserve"> </w:t>
      </w:r>
      <w:r w:rsidR="00532C26" w:rsidRPr="00617F4F">
        <w:rPr>
          <w:sz w:val="28"/>
          <w:szCs w:val="28"/>
        </w:rPr>
        <w:t>ред. В. И. Видяпина, М. В. Степанова,</w:t>
      </w:r>
      <w:r w:rsidR="00532C26">
        <w:rPr>
          <w:sz w:val="28"/>
          <w:szCs w:val="28"/>
        </w:rPr>
        <w:t>: ИНФРА-М,</w:t>
      </w:r>
      <w:r w:rsidR="00532C26" w:rsidRPr="00617F4F">
        <w:rPr>
          <w:sz w:val="28"/>
          <w:szCs w:val="28"/>
        </w:rPr>
        <w:t xml:space="preserve"> 200</w:t>
      </w:r>
      <w:r w:rsidR="00532C26">
        <w:rPr>
          <w:sz w:val="28"/>
          <w:szCs w:val="28"/>
        </w:rPr>
        <w:t>9. - 159 с.</w:t>
      </w:r>
    </w:p>
    <w:p w:rsidR="00532C26" w:rsidRPr="00617F4F" w:rsidRDefault="002C18F2" w:rsidP="002C18F2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2C26" w:rsidRPr="00617F4F">
        <w:rPr>
          <w:sz w:val="28"/>
          <w:szCs w:val="28"/>
        </w:rPr>
        <w:t>. Экономическа</w:t>
      </w:r>
      <w:r w:rsidR="00532C26">
        <w:rPr>
          <w:sz w:val="28"/>
          <w:szCs w:val="28"/>
        </w:rPr>
        <w:t>я и социальная география России: Учебник.</w:t>
      </w:r>
      <w:r w:rsidR="00532C26" w:rsidRPr="00617F4F">
        <w:rPr>
          <w:sz w:val="28"/>
          <w:szCs w:val="28"/>
        </w:rPr>
        <w:t xml:space="preserve"> / Под ред. А. Т. Хрущева. - М.: Крон-Прес, </w:t>
      </w:r>
      <w:r w:rsidR="00532C26">
        <w:rPr>
          <w:sz w:val="28"/>
          <w:szCs w:val="28"/>
        </w:rPr>
        <w:t>2008. – 201 с.</w:t>
      </w:r>
    </w:p>
    <w:p w:rsidR="00532C26" w:rsidRPr="00532C26" w:rsidRDefault="00532C26" w:rsidP="00532C26">
      <w:pPr>
        <w:pStyle w:val="ad"/>
        <w:jc w:val="both"/>
        <w:rPr>
          <w:color w:val="000000"/>
          <w:sz w:val="28"/>
          <w:szCs w:val="28"/>
        </w:rPr>
      </w:pPr>
    </w:p>
    <w:p w:rsidR="00532C26" w:rsidRPr="00532C26" w:rsidRDefault="00532C26" w:rsidP="00532C26">
      <w:pPr>
        <w:pStyle w:val="ad"/>
        <w:rPr>
          <w:rFonts w:ascii="Tahoma" w:hAnsi="Tahoma" w:cs="Tahoma"/>
          <w:color w:val="000000"/>
          <w:sz w:val="20"/>
          <w:szCs w:val="20"/>
        </w:rPr>
      </w:pPr>
      <w:r w:rsidRPr="00532C26">
        <w:rPr>
          <w:rFonts w:ascii="Tahoma" w:hAnsi="Tahoma" w:cs="Tahoma"/>
          <w:color w:val="000000"/>
          <w:sz w:val="20"/>
          <w:szCs w:val="20"/>
        </w:rPr>
        <w:br w:type="textWrapping" w:clear="all"/>
      </w:r>
    </w:p>
    <w:p w:rsidR="00532C26" w:rsidRPr="00532C26" w:rsidRDefault="00532C26" w:rsidP="00532C26">
      <w:pPr>
        <w:pStyle w:val="ad"/>
        <w:spacing w:line="360" w:lineRule="auto"/>
        <w:jc w:val="both"/>
        <w:rPr>
          <w:sz w:val="28"/>
          <w:szCs w:val="28"/>
        </w:rPr>
      </w:pPr>
    </w:p>
    <w:p w:rsidR="00D23CFA" w:rsidRPr="00800C41" w:rsidRDefault="00D23CFA" w:rsidP="00617F4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23CFA" w:rsidRPr="00800C41" w:rsidSect="00F86090">
      <w:footerReference w:type="even" r:id="rId7"/>
      <w:footerReference w:type="default" r:id="rId8"/>
      <w:footerReference w:type="first" r:id="rId9"/>
      <w:pgSz w:w="11907" w:h="16840"/>
      <w:pgMar w:top="992" w:right="851" w:bottom="709" w:left="1985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5F" w:rsidRDefault="00EC3D5F">
      <w:r>
        <w:separator/>
      </w:r>
    </w:p>
  </w:endnote>
  <w:endnote w:type="continuationSeparator" w:id="0">
    <w:p w:rsidR="00EC3D5F" w:rsidRDefault="00EC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A4" w:rsidRDefault="006429A4" w:rsidP="00F860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9A4" w:rsidRDefault="006429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A4" w:rsidRDefault="006429A4" w:rsidP="00F860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6090">
      <w:rPr>
        <w:rStyle w:val="a5"/>
        <w:noProof/>
      </w:rPr>
      <w:t>2</w:t>
    </w:r>
    <w:r>
      <w:rPr>
        <w:rStyle w:val="a5"/>
      </w:rPr>
      <w:fldChar w:fldCharType="end"/>
    </w:r>
  </w:p>
  <w:p w:rsidR="002C1B40" w:rsidRDefault="002C1B40">
    <w:pPr>
      <w:pStyle w:val="a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40" w:rsidRDefault="002C1B4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5F" w:rsidRDefault="00EC3D5F">
      <w:r>
        <w:separator/>
      </w:r>
    </w:p>
  </w:footnote>
  <w:footnote w:type="continuationSeparator" w:id="0">
    <w:p w:rsidR="00EC3D5F" w:rsidRDefault="00EC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961D1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7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A43"/>
    <w:rsid w:val="00042F06"/>
    <w:rsid w:val="002C18F2"/>
    <w:rsid w:val="002C1B40"/>
    <w:rsid w:val="00532C26"/>
    <w:rsid w:val="00536390"/>
    <w:rsid w:val="00565067"/>
    <w:rsid w:val="005D3AC0"/>
    <w:rsid w:val="00617F4F"/>
    <w:rsid w:val="00640943"/>
    <w:rsid w:val="006429A4"/>
    <w:rsid w:val="006A649D"/>
    <w:rsid w:val="00727C09"/>
    <w:rsid w:val="00745D38"/>
    <w:rsid w:val="00800C41"/>
    <w:rsid w:val="008C48F9"/>
    <w:rsid w:val="00904D3E"/>
    <w:rsid w:val="009D44E9"/>
    <w:rsid w:val="00A14C8B"/>
    <w:rsid w:val="00A16608"/>
    <w:rsid w:val="00A44FA5"/>
    <w:rsid w:val="00AB666D"/>
    <w:rsid w:val="00B026DE"/>
    <w:rsid w:val="00B246C6"/>
    <w:rsid w:val="00B450C7"/>
    <w:rsid w:val="00BD662F"/>
    <w:rsid w:val="00C61A43"/>
    <w:rsid w:val="00D23CFA"/>
    <w:rsid w:val="00D972BB"/>
    <w:rsid w:val="00EC3D5F"/>
    <w:rsid w:val="00F07A05"/>
    <w:rsid w:val="00F34E3B"/>
    <w:rsid w:val="00F4228C"/>
    <w:rsid w:val="00F86090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45F0-1936-4ECE-8DE8-5BFA72BA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paragraph" w:styleId="a8">
    <w:name w:val="footnote text"/>
    <w:basedOn w:val="a"/>
    <w:semiHidden/>
  </w:style>
  <w:style w:type="character" w:styleId="a9">
    <w:name w:val="foot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sid w:val="00C61A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04D3E"/>
    <w:rPr>
      <w:rFonts w:cs="Times New Roman"/>
    </w:rPr>
  </w:style>
  <w:style w:type="character" w:styleId="ab">
    <w:name w:val="Hyperlink"/>
    <w:basedOn w:val="a0"/>
    <w:semiHidden/>
    <w:rsid w:val="00904D3E"/>
    <w:rPr>
      <w:rFonts w:cs="Times New Roman"/>
      <w:color w:val="0000FF"/>
      <w:u w:val="single"/>
    </w:rPr>
  </w:style>
  <w:style w:type="character" w:styleId="ac">
    <w:name w:val="Emphasis"/>
    <w:basedOn w:val="a0"/>
    <w:qFormat/>
    <w:rsid w:val="00904D3E"/>
    <w:rPr>
      <w:i/>
      <w:iCs/>
    </w:rPr>
  </w:style>
  <w:style w:type="paragraph" w:styleId="ad">
    <w:name w:val="Normal (Web)"/>
    <w:basedOn w:val="a"/>
    <w:rsid w:val="00617F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4413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549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2570">
                      <w:marLeft w:val="3449"/>
                      <w:marRight w:val="34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Экономический Район</vt:lpstr>
    </vt:vector>
  </TitlesOfParts>
  <Company/>
  <LinksUpToDate>false</LinksUpToDate>
  <CharactersWithSpaces>18037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Экономический Район</dc:title>
  <dc:subject>курсовая по ЦЭРу</dc:subject>
  <dc:creator>Паршенцев Артем Александрович</dc:creator>
  <cp:keywords>ЦЭР</cp:keywords>
  <cp:lastModifiedBy>admin</cp:lastModifiedBy>
  <cp:revision>2</cp:revision>
  <cp:lastPrinted>1899-12-31T21:00:00Z</cp:lastPrinted>
  <dcterms:created xsi:type="dcterms:W3CDTF">2014-04-19T01:48:00Z</dcterms:created>
  <dcterms:modified xsi:type="dcterms:W3CDTF">2014-04-19T01:48:00Z</dcterms:modified>
</cp:coreProperties>
</file>