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78" w:rsidRDefault="00D51A78" w:rsidP="009A33EE">
      <w:pPr>
        <w:shd w:val="clear" w:color="auto" w:fill="FFFFFF"/>
        <w:spacing w:beforeAutospacing="1" w:after="100" w:afterAutospacing="1" w:line="312" w:lineRule="auto"/>
        <w:outlineLvl w:val="0"/>
        <w:rPr>
          <w:rFonts w:ascii="Verdana" w:hAnsi="Verdana"/>
          <w:b/>
          <w:bCs/>
          <w:color w:val="326600"/>
          <w:kern w:val="36"/>
          <w:sz w:val="17"/>
          <w:szCs w:val="17"/>
          <w:lang w:eastAsia="ru-RU"/>
        </w:rPr>
      </w:pPr>
    </w:p>
    <w:p w:rsidR="00B766FA" w:rsidRPr="009A33EE" w:rsidRDefault="00B766FA" w:rsidP="009A33EE">
      <w:pPr>
        <w:shd w:val="clear" w:color="auto" w:fill="FFFFFF"/>
        <w:spacing w:beforeAutospacing="1" w:after="100" w:afterAutospacing="1" w:line="312" w:lineRule="auto"/>
        <w:outlineLvl w:val="0"/>
        <w:rPr>
          <w:rFonts w:ascii="Verdana" w:hAnsi="Verdana"/>
          <w:b/>
          <w:bCs/>
          <w:color w:val="326600"/>
          <w:kern w:val="36"/>
          <w:sz w:val="17"/>
          <w:szCs w:val="17"/>
          <w:lang w:eastAsia="ru-RU"/>
        </w:rPr>
      </w:pPr>
      <w:r w:rsidRPr="009A33EE">
        <w:rPr>
          <w:rFonts w:ascii="Verdana" w:hAnsi="Verdana"/>
          <w:b/>
          <w:bCs/>
          <w:color w:val="326600"/>
          <w:kern w:val="36"/>
          <w:sz w:val="17"/>
          <w:szCs w:val="17"/>
          <w:lang w:eastAsia="ru-RU"/>
        </w:rPr>
        <w:t>Регулирование внешнеэкономической деятельности</w:t>
      </w:r>
    </w:p>
    <w:p w:rsidR="00B766FA" w:rsidRPr="009A33EE" w:rsidRDefault="00B766FA" w:rsidP="009A33EE">
      <w:pPr>
        <w:shd w:val="clear" w:color="auto" w:fill="FFFFFF"/>
        <w:spacing w:after="0" w:line="312" w:lineRule="auto"/>
        <w:rPr>
          <w:rFonts w:ascii="Verdana" w:hAnsi="Verdana"/>
          <w:color w:val="444444"/>
          <w:sz w:val="17"/>
          <w:szCs w:val="17"/>
          <w:lang w:eastAsia="ru-RU"/>
        </w:rPr>
      </w:pPr>
      <w:r w:rsidRPr="009A33EE">
        <w:rPr>
          <w:rFonts w:ascii="Verdana" w:hAnsi="Verdana"/>
          <w:color w:val="444444"/>
          <w:sz w:val="17"/>
          <w:szCs w:val="17"/>
          <w:lang w:eastAsia="ru-RU"/>
        </w:rPr>
        <w:t xml:space="preserve">Из глоссария: </w:t>
      </w:r>
      <w:hyperlink r:id="rId4" w:history="1">
        <w:r w:rsidRPr="009A33EE">
          <w:rPr>
            <w:rFonts w:ascii="Verdana" w:hAnsi="Verdana"/>
            <w:color w:val="A4561B"/>
            <w:sz w:val="17"/>
            <w:szCs w:val="17"/>
            <w:lang w:eastAsia="ru-RU"/>
          </w:rPr>
          <w:t>Регулирование внешнеэкономической деятельности</w:t>
        </w:r>
      </w:hyperlink>
      <w:r w:rsidRPr="009A33EE">
        <w:rPr>
          <w:rFonts w:ascii="Verdana" w:hAnsi="Verdana"/>
          <w:color w:val="444444"/>
          <w:sz w:val="17"/>
          <w:szCs w:val="17"/>
          <w:lang w:eastAsia="ru-RU"/>
        </w:rPr>
        <w:t xml:space="preserve"> – под этим словосочетанием понимается предполагаеся разработка стратегических приоритетов в рыночной экономике, содействие, контроль развития внешнеэкономических связей фирм и организаций на уровне государственного управления.</w:t>
      </w:r>
    </w:p>
    <w:p w:rsidR="00B766FA" w:rsidRPr="009A33EE" w:rsidRDefault="00B766FA" w:rsidP="009A33EE">
      <w:pPr>
        <w:shd w:val="clear" w:color="auto" w:fill="FFFFFF"/>
        <w:spacing w:before="100" w:beforeAutospacing="1" w:after="100" w:afterAutospacing="1" w:line="312" w:lineRule="auto"/>
        <w:outlineLvl w:val="0"/>
        <w:rPr>
          <w:rFonts w:ascii="Verdana" w:hAnsi="Verdana"/>
          <w:b/>
          <w:bCs/>
          <w:color w:val="326600"/>
          <w:kern w:val="36"/>
          <w:sz w:val="17"/>
          <w:szCs w:val="17"/>
          <w:lang w:eastAsia="ru-RU"/>
        </w:rPr>
      </w:pPr>
      <w:r w:rsidRPr="009A33EE">
        <w:rPr>
          <w:rFonts w:ascii="Verdana" w:hAnsi="Verdana"/>
          <w:b/>
          <w:bCs/>
          <w:color w:val="326600"/>
          <w:kern w:val="36"/>
          <w:sz w:val="17"/>
          <w:szCs w:val="17"/>
          <w:lang w:eastAsia="ru-RU"/>
        </w:rPr>
        <w:t>Государственное регулирование внешнеэкономической деятельности</w:t>
      </w:r>
    </w:p>
    <w:p w:rsidR="00B766FA" w:rsidRPr="009A33EE" w:rsidRDefault="00B766FA" w:rsidP="009A33EE">
      <w:pPr>
        <w:shd w:val="clear" w:color="auto" w:fill="FFFFFF"/>
        <w:spacing w:after="0" w:line="312" w:lineRule="auto"/>
        <w:rPr>
          <w:rFonts w:ascii="Verdana" w:hAnsi="Verdana"/>
          <w:color w:val="444444"/>
          <w:sz w:val="17"/>
          <w:szCs w:val="17"/>
          <w:lang w:eastAsia="ru-RU"/>
        </w:rPr>
      </w:pPr>
      <w:r w:rsidRPr="009A33EE">
        <w:rPr>
          <w:rFonts w:ascii="Verdana" w:hAnsi="Verdana"/>
          <w:color w:val="444444"/>
          <w:sz w:val="17"/>
          <w:szCs w:val="17"/>
          <w:lang w:eastAsia="ru-RU"/>
        </w:rPr>
        <w:t xml:space="preserve">В этом разделе рассматриваются организационный механизм государственного регулирования внешнеэкономической деятельности, федеральные органы исполнительной власти, ответственные за механизм государственного регулирования внешнеэкономической деятельности в России. Вы получите представление об основных законодательных актах, регламентирующих внешнеэкономическую деятельность в России и в мире. Вы также узнааете о основных направлениях и процедурах экспортного и импортного регулирования в России. У вас будет четкое понимание значения и структуры таможенного тарифа Российской Федерации. Одним из важных разделов в категории </w:t>
      </w:r>
      <w:hyperlink r:id="rId5" w:history="1">
        <w:r w:rsidRPr="009A33EE">
          <w:rPr>
            <w:rFonts w:ascii="Verdana" w:hAnsi="Verdana"/>
            <w:color w:val="A4561B"/>
            <w:sz w:val="17"/>
            <w:szCs w:val="17"/>
            <w:lang w:eastAsia="ru-RU"/>
          </w:rPr>
          <w:t>Государственного регулирования внешнеэкономической деятельности</w:t>
        </w:r>
      </w:hyperlink>
      <w:r w:rsidRPr="009A33EE">
        <w:rPr>
          <w:rFonts w:ascii="Verdana" w:hAnsi="Verdana"/>
          <w:color w:val="444444"/>
          <w:sz w:val="17"/>
          <w:szCs w:val="17"/>
          <w:lang w:eastAsia="ru-RU"/>
        </w:rPr>
        <w:t xml:space="preserve"> является раздел о системе и характере валютного регулирования и валютного контроля в Российской Федерации.</w:t>
      </w:r>
    </w:p>
    <w:p w:rsidR="00B766FA" w:rsidRPr="009A33EE" w:rsidRDefault="00B766FA" w:rsidP="009A33EE">
      <w:pPr>
        <w:shd w:val="clear" w:color="auto" w:fill="FFFFFF"/>
        <w:spacing w:before="100" w:beforeAutospacing="1" w:after="100" w:afterAutospacing="1" w:line="312" w:lineRule="auto"/>
        <w:outlineLvl w:val="0"/>
        <w:rPr>
          <w:rFonts w:ascii="Verdana" w:hAnsi="Verdana"/>
          <w:b/>
          <w:bCs/>
          <w:color w:val="326600"/>
          <w:kern w:val="36"/>
          <w:sz w:val="17"/>
          <w:szCs w:val="17"/>
          <w:lang w:eastAsia="ru-RU"/>
        </w:rPr>
      </w:pPr>
      <w:r w:rsidRPr="009A33EE">
        <w:rPr>
          <w:rFonts w:ascii="Verdana" w:hAnsi="Verdana"/>
          <w:b/>
          <w:bCs/>
          <w:color w:val="326600"/>
          <w:kern w:val="36"/>
          <w:sz w:val="17"/>
          <w:szCs w:val="17"/>
          <w:lang w:eastAsia="ru-RU"/>
        </w:rPr>
        <w:t>Законы, регулирующие внешнеэкономичекую деятельность, и учет внешнеэкономической деятельности</w:t>
      </w:r>
    </w:p>
    <w:p w:rsidR="00B766FA" w:rsidRPr="009A33EE" w:rsidRDefault="00B766FA" w:rsidP="009A33EE">
      <w:pPr>
        <w:shd w:val="clear" w:color="auto" w:fill="FFFFFF"/>
        <w:spacing w:after="0" w:line="312" w:lineRule="auto"/>
        <w:rPr>
          <w:rFonts w:ascii="Verdana" w:hAnsi="Verdana"/>
          <w:color w:val="444444"/>
          <w:sz w:val="17"/>
          <w:szCs w:val="17"/>
          <w:lang w:eastAsia="ru-RU"/>
        </w:rPr>
      </w:pPr>
      <w:r w:rsidRPr="009A33EE">
        <w:rPr>
          <w:rFonts w:ascii="Verdana" w:hAnsi="Verdana"/>
          <w:color w:val="444444"/>
          <w:sz w:val="17"/>
          <w:szCs w:val="17"/>
          <w:lang w:eastAsia="ru-RU"/>
        </w:rPr>
        <w:t xml:space="preserve">Самые важные законодательные акты, регулирующие </w:t>
      </w:r>
      <w:hyperlink r:id="rId6" w:history="1">
        <w:r w:rsidRPr="009A33EE">
          <w:rPr>
            <w:rFonts w:ascii="Verdana" w:hAnsi="Verdana"/>
            <w:color w:val="A4561B"/>
            <w:sz w:val="17"/>
            <w:szCs w:val="17"/>
            <w:lang w:eastAsia="ru-RU"/>
          </w:rPr>
          <w:t>внешнеэкономическую деятельность</w:t>
        </w:r>
      </w:hyperlink>
      <w:r w:rsidRPr="009A33EE">
        <w:rPr>
          <w:rFonts w:ascii="Verdana" w:hAnsi="Verdana"/>
          <w:color w:val="444444"/>
          <w:sz w:val="17"/>
          <w:szCs w:val="17"/>
          <w:lang w:eastAsia="ru-RU"/>
        </w:rPr>
        <w:t>, следует отнести: закон Российской Федерации «О государственном регулировании внешнеторговой деятельности», закон Российской Федерации «Об иностранных инвестициях в РФ», закон РСФСР «О валютном регулировании и валютном контроле», патентный закон Российской Федерации, закон РФ «О таможенном тарифе», таможенный кодекс Российской Федерации. Закон Российской Федерации «О международном коммерческом арбитраже» и др. Определяемые законами общие условия и принципы ведения и учета внешнеэкономической деятельности получили дальнейшее развитие и конкретизацию в указах Президента Российской Федерации, постановлениях Правительства Российской Федерации, на базе которых подготовлены нормативные акты соответствующих министерств и ведомств.</w:t>
      </w:r>
    </w:p>
    <w:p w:rsidR="00B766FA" w:rsidRPr="009A33EE" w:rsidRDefault="00B766FA" w:rsidP="009A33EE">
      <w:pPr>
        <w:shd w:val="clear" w:color="auto" w:fill="FFFFFF"/>
        <w:spacing w:after="0" w:line="312" w:lineRule="auto"/>
        <w:rPr>
          <w:rFonts w:ascii="Verdana" w:hAnsi="Verdana"/>
          <w:color w:val="444444"/>
          <w:sz w:val="17"/>
          <w:szCs w:val="17"/>
          <w:lang w:eastAsia="ru-RU"/>
        </w:rPr>
      </w:pPr>
      <w:r w:rsidRPr="009A33EE">
        <w:rPr>
          <w:rFonts w:ascii="Verdana" w:hAnsi="Verdana"/>
          <w:color w:val="444444"/>
          <w:sz w:val="17"/>
          <w:szCs w:val="17"/>
          <w:lang w:eastAsia="ru-RU"/>
        </w:rPr>
        <w:t xml:space="preserve">Основные направления внешнеэкономического регулирования деятельности на первоначальном этапе реформ были сформулированы в Указе Президента... </w:t>
      </w:r>
      <w:hyperlink r:id="rId7" w:history="1">
        <w:r w:rsidRPr="009A33EE">
          <w:rPr>
            <w:rFonts w:ascii="Verdana" w:hAnsi="Verdana"/>
            <w:color w:val="A4561B"/>
            <w:sz w:val="17"/>
            <w:szCs w:val="17"/>
            <w:lang w:eastAsia="ru-RU"/>
          </w:rPr>
          <w:t>Далее</w:t>
        </w:r>
      </w:hyperlink>
      <w:r w:rsidRPr="009A33EE">
        <w:rPr>
          <w:rFonts w:ascii="Verdana" w:hAnsi="Verdana"/>
          <w:color w:val="444444"/>
          <w:sz w:val="17"/>
          <w:szCs w:val="17"/>
          <w:lang w:eastAsia="ru-RU"/>
        </w:rPr>
        <w:t>.</w:t>
      </w:r>
    </w:p>
    <w:p w:rsidR="00B766FA" w:rsidRPr="009A33EE" w:rsidRDefault="00B766FA" w:rsidP="009A33EE">
      <w:pPr>
        <w:shd w:val="clear" w:color="auto" w:fill="FFFFFF"/>
        <w:spacing w:before="100" w:beforeAutospacing="1" w:after="100" w:afterAutospacing="1" w:line="312" w:lineRule="auto"/>
        <w:outlineLvl w:val="0"/>
        <w:rPr>
          <w:rFonts w:ascii="Verdana" w:hAnsi="Verdana"/>
          <w:b/>
          <w:bCs/>
          <w:color w:val="326600"/>
          <w:kern w:val="36"/>
          <w:sz w:val="17"/>
          <w:szCs w:val="17"/>
          <w:lang w:eastAsia="ru-RU"/>
        </w:rPr>
      </w:pPr>
      <w:r w:rsidRPr="009A33EE">
        <w:rPr>
          <w:rFonts w:ascii="Verdana" w:hAnsi="Verdana"/>
          <w:b/>
          <w:bCs/>
          <w:color w:val="326600"/>
          <w:kern w:val="36"/>
          <w:sz w:val="17"/>
          <w:szCs w:val="17"/>
          <w:lang w:eastAsia="ru-RU"/>
        </w:rPr>
        <w:t>Номенклатура внешнеэкономической деятельности</w:t>
      </w:r>
    </w:p>
    <w:p w:rsidR="00B766FA" w:rsidRPr="009A33EE" w:rsidRDefault="00B766FA" w:rsidP="009A33EE">
      <w:pPr>
        <w:shd w:val="clear" w:color="auto" w:fill="FFFFFF"/>
        <w:spacing w:after="0" w:line="312" w:lineRule="auto"/>
        <w:rPr>
          <w:rFonts w:ascii="Verdana" w:hAnsi="Verdana"/>
          <w:color w:val="444444"/>
          <w:sz w:val="17"/>
          <w:szCs w:val="17"/>
          <w:lang w:eastAsia="ru-RU"/>
        </w:rPr>
      </w:pPr>
      <w:r w:rsidRPr="009A33EE">
        <w:rPr>
          <w:rFonts w:ascii="Verdana" w:hAnsi="Verdana"/>
          <w:color w:val="444444"/>
          <w:sz w:val="17"/>
          <w:szCs w:val="17"/>
          <w:lang w:eastAsia="ru-RU"/>
        </w:rPr>
        <w:t xml:space="preserve">Представляем вам нашу номенклатуру по внешнеэкономической деятельности. Большинство определений терминологической базы, присутствующей на сайте, пользователь сможет найти в разделе про </w:t>
      </w:r>
      <w:hyperlink r:id="rId8" w:history="1">
        <w:r w:rsidRPr="009A33EE">
          <w:rPr>
            <w:rFonts w:ascii="Verdana" w:hAnsi="Verdana"/>
            <w:color w:val="A4561B"/>
            <w:sz w:val="17"/>
            <w:szCs w:val="17"/>
            <w:lang w:eastAsia="ru-RU"/>
          </w:rPr>
          <w:t>номенклатуру по внешнеэкономической деятельности</w:t>
        </w:r>
      </w:hyperlink>
      <w:r w:rsidRPr="009A33EE">
        <w:rPr>
          <w:rFonts w:ascii="Verdana" w:hAnsi="Verdana"/>
          <w:color w:val="444444"/>
          <w:sz w:val="17"/>
          <w:szCs w:val="17"/>
          <w:lang w:eastAsia="ru-RU"/>
        </w:rPr>
        <w:t>. Надеемся этот раздел устранит все неясности в понимании документации и фактической информации.</w:t>
      </w:r>
    </w:p>
    <w:p w:rsidR="00B766FA" w:rsidRPr="009A33EE" w:rsidRDefault="00B766FA" w:rsidP="009A33EE">
      <w:pPr>
        <w:shd w:val="clear" w:color="auto" w:fill="FFFFFF"/>
        <w:spacing w:before="100" w:beforeAutospacing="1" w:after="100" w:afterAutospacing="1" w:line="312" w:lineRule="auto"/>
        <w:outlineLvl w:val="0"/>
        <w:rPr>
          <w:rFonts w:ascii="Verdana" w:hAnsi="Verdana"/>
          <w:b/>
          <w:bCs/>
          <w:color w:val="326600"/>
          <w:kern w:val="36"/>
          <w:sz w:val="17"/>
          <w:szCs w:val="17"/>
          <w:lang w:eastAsia="ru-RU"/>
        </w:rPr>
      </w:pPr>
      <w:r w:rsidRPr="009A33EE">
        <w:rPr>
          <w:rFonts w:ascii="Verdana" w:hAnsi="Verdana"/>
          <w:b/>
          <w:bCs/>
          <w:color w:val="326600"/>
          <w:kern w:val="36"/>
          <w:sz w:val="17"/>
          <w:szCs w:val="17"/>
          <w:lang w:eastAsia="ru-RU"/>
        </w:rPr>
        <w:t>Cтрахование внешнеэкономической деятельности</w:t>
      </w:r>
    </w:p>
    <w:p w:rsidR="00B766FA" w:rsidRPr="009A33EE" w:rsidRDefault="00B766FA" w:rsidP="009A33EE">
      <w:pPr>
        <w:shd w:val="clear" w:color="auto" w:fill="FFFFFF"/>
        <w:spacing w:after="0" w:line="312" w:lineRule="auto"/>
        <w:rPr>
          <w:rFonts w:ascii="Verdana" w:hAnsi="Verdana"/>
          <w:color w:val="444444"/>
          <w:sz w:val="17"/>
          <w:szCs w:val="17"/>
          <w:lang w:eastAsia="ru-RU"/>
        </w:rPr>
      </w:pPr>
      <w:r w:rsidRPr="009A33EE">
        <w:rPr>
          <w:rFonts w:ascii="Verdana" w:hAnsi="Verdana"/>
          <w:color w:val="444444"/>
          <w:sz w:val="17"/>
          <w:szCs w:val="17"/>
          <w:lang w:eastAsia="ru-RU"/>
        </w:rPr>
        <w:t xml:space="preserve">Транспортное страхование, страхование от рисков и претензий третьих лиц, риски неплатежеспособности - все это главенствовало при составлении раздела, посвященному </w:t>
      </w:r>
      <w:hyperlink r:id="rId9" w:history="1">
        <w:r w:rsidRPr="009A33EE">
          <w:rPr>
            <w:rFonts w:ascii="Verdana" w:hAnsi="Verdana"/>
            <w:color w:val="A4561B"/>
            <w:sz w:val="17"/>
            <w:szCs w:val="17"/>
            <w:lang w:eastAsia="ru-RU"/>
          </w:rPr>
          <w:t>страхованию во внешнеэкономической деятельности</w:t>
        </w:r>
      </w:hyperlink>
      <w:r w:rsidRPr="009A33EE">
        <w:rPr>
          <w:rFonts w:ascii="Verdana" w:hAnsi="Verdana"/>
          <w:color w:val="444444"/>
          <w:sz w:val="17"/>
          <w:szCs w:val="17"/>
          <w:lang w:eastAsia="ru-RU"/>
        </w:rPr>
        <w:t>. Поскольку законодательство жестко не устанавливает некоторые моменты, связанные со страхованием, мы попытались собрать максимально полную информацию по узкозаданной категории.</w:t>
      </w:r>
    </w:p>
    <w:p w:rsidR="00B766FA" w:rsidRPr="009A33EE" w:rsidRDefault="00B766FA" w:rsidP="009A33EE">
      <w:pPr>
        <w:shd w:val="clear" w:color="auto" w:fill="FFFFFF"/>
        <w:spacing w:before="100" w:beforeAutospacing="1" w:after="100" w:afterAutospacing="1" w:line="312" w:lineRule="auto"/>
        <w:outlineLvl w:val="0"/>
        <w:rPr>
          <w:rFonts w:ascii="Verdana" w:hAnsi="Verdana"/>
          <w:b/>
          <w:bCs/>
          <w:color w:val="326600"/>
          <w:kern w:val="36"/>
          <w:sz w:val="17"/>
          <w:szCs w:val="17"/>
          <w:lang w:eastAsia="ru-RU"/>
        </w:rPr>
      </w:pPr>
      <w:r w:rsidRPr="009A33EE">
        <w:rPr>
          <w:rFonts w:ascii="Verdana" w:hAnsi="Verdana"/>
          <w:b/>
          <w:bCs/>
          <w:color w:val="326600"/>
          <w:kern w:val="36"/>
          <w:sz w:val="17"/>
          <w:szCs w:val="17"/>
          <w:lang w:eastAsia="ru-RU"/>
        </w:rPr>
        <w:t>Правовое регулирование внешнеэкономической деятельности</w:t>
      </w:r>
    </w:p>
    <w:p w:rsidR="00B766FA" w:rsidRPr="009A33EE" w:rsidRDefault="00B766FA" w:rsidP="009A33EE">
      <w:pPr>
        <w:shd w:val="clear" w:color="auto" w:fill="FFFFFF"/>
        <w:spacing w:after="0" w:line="312" w:lineRule="auto"/>
        <w:rPr>
          <w:rFonts w:ascii="Verdana" w:hAnsi="Verdana"/>
          <w:color w:val="444444"/>
          <w:sz w:val="17"/>
          <w:szCs w:val="17"/>
          <w:lang w:eastAsia="ru-RU"/>
        </w:rPr>
      </w:pPr>
      <w:r w:rsidRPr="009A33EE">
        <w:rPr>
          <w:rFonts w:ascii="Verdana" w:hAnsi="Verdana"/>
          <w:color w:val="444444"/>
          <w:sz w:val="17"/>
          <w:szCs w:val="17"/>
          <w:lang w:eastAsia="ru-RU"/>
        </w:rPr>
        <w:t xml:space="preserve">Юридической основой регулирования внешнеэкономической деятельности в России является совокупность норм, изложенных в законах РФ. Данный свод документов либо прямо распространяется на сферу внешнеэкономической деятельности, либо оказывают на нее (сферу) непосредственное влияние, а также общепризнанные нормы международного права и международные договора в области экономических отношений. Все это является составляющим раздела по </w:t>
      </w:r>
      <w:hyperlink r:id="rId10" w:history="1">
        <w:r w:rsidRPr="009A33EE">
          <w:rPr>
            <w:rFonts w:ascii="Verdana" w:hAnsi="Verdana"/>
            <w:color w:val="A4561B"/>
            <w:sz w:val="17"/>
            <w:szCs w:val="17"/>
            <w:lang w:eastAsia="ru-RU"/>
          </w:rPr>
          <w:t>правовому регулированию внешнеэкономической деятельности</w:t>
        </w:r>
      </w:hyperlink>
      <w:r w:rsidRPr="009A33EE">
        <w:rPr>
          <w:rFonts w:ascii="Verdana" w:hAnsi="Verdana"/>
          <w:color w:val="444444"/>
          <w:sz w:val="17"/>
          <w:szCs w:val="17"/>
          <w:lang w:eastAsia="ru-RU"/>
        </w:rPr>
        <w:t>.</w:t>
      </w:r>
    </w:p>
    <w:p w:rsidR="00B766FA" w:rsidRPr="009A33EE" w:rsidRDefault="00B766FA" w:rsidP="009A33EE">
      <w:pPr>
        <w:shd w:val="clear" w:color="auto" w:fill="FFFFFF"/>
        <w:spacing w:before="100" w:beforeAutospacing="1" w:after="100" w:afterAutospacing="1" w:line="312" w:lineRule="auto"/>
        <w:outlineLvl w:val="0"/>
        <w:rPr>
          <w:rFonts w:ascii="Verdana" w:hAnsi="Verdana"/>
          <w:b/>
          <w:bCs/>
          <w:color w:val="326600"/>
          <w:kern w:val="36"/>
          <w:sz w:val="17"/>
          <w:szCs w:val="17"/>
          <w:lang w:eastAsia="ru-RU"/>
        </w:rPr>
      </w:pPr>
      <w:r w:rsidRPr="009A33EE">
        <w:rPr>
          <w:rFonts w:ascii="Verdana" w:hAnsi="Verdana"/>
          <w:b/>
          <w:bCs/>
          <w:color w:val="326600"/>
          <w:kern w:val="36"/>
          <w:sz w:val="17"/>
          <w:szCs w:val="17"/>
          <w:lang w:eastAsia="ru-RU"/>
        </w:rPr>
        <w:t>Управление внешнеэкономической деятельностью</w:t>
      </w:r>
    </w:p>
    <w:p w:rsidR="00B766FA" w:rsidRPr="009A33EE" w:rsidRDefault="00BE38D4" w:rsidP="009A33EE">
      <w:pPr>
        <w:shd w:val="clear" w:color="auto" w:fill="FFFFFF"/>
        <w:spacing w:after="0" w:line="312" w:lineRule="auto"/>
        <w:rPr>
          <w:rFonts w:ascii="Verdana" w:hAnsi="Verdana"/>
          <w:color w:val="444444"/>
          <w:sz w:val="17"/>
          <w:szCs w:val="17"/>
          <w:lang w:eastAsia="ru-RU"/>
        </w:rPr>
      </w:pPr>
      <w:hyperlink r:id="rId11" w:history="1">
        <w:r w:rsidR="00B766FA" w:rsidRPr="009A33EE">
          <w:rPr>
            <w:rFonts w:ascii="Verdana" w:hAnsi="Verdana"/>
            <w:color w:val="A4561B"/>
            <w:sz w:val="17"/>
            <w:szCs w:val="17"/>
            <w:lang w:eastAsia="ru-RU"/>
          </w:rPr>
          <w:t>Управление внешнеэкономической деятельностью</w:t>
        </w:r>
      </w:hyperlink>
      <w:r w:rsidR="00B766FA" w:rsidRPr="009A33EE">
        <w:rPr>
          <w:rFonts w:ascii="Verdana" w:hAnsi="Verdana"/>
          <w:color w:val="444444"/>
          <w:sz w:val="17"/>
          <w:szCs w:val="17"/>
          <w:lang w:eastAsia="ru-RU"/>
        </w:rPr>
        <w:t xml:space="preserve"> (management) – в рыночной экономике предполагает планирование, организацию, координацию, учет и контроль внешнеэкономической деятельности на уровне фирмы</w:t>
      </w:r>
    </w:p>
    <w:p w:rsidR="00B766FA" w:rsidRPr="009A33EE" w:rsidRDefault="00B766FA" w:rsidP="009A33EE">
      <w:pPr>
        <w:shd w:val="clear" w:color="auto" w:fill="FFFFFF"/>
        <w:spacing w:after="0" w:line="312" w:lineRule="auto"/>
        <w:rPr>
          <w:rFonts w:ascii="Verdana" w:hAnsi="Verdana"/>
          <w:color w:val="444444"/>
          <w:sz w:val="17"/>
          <w:szCs w:val="17"/>
          <w:lang w:eastAsia="ru-RU"/>
        </w:rPr>
      </w:pPr>
      <w:r w:rsidRPr="009A33EE">
        <w:rPr>
          <w:rFonts w:ascii="Verdana" w:hAnsi="Verdana"/>
          <w:color w:val="444444"/>
          <w:sz w:val="17"/>
          <w:szCs w:val="17"/>
          <w:lang w:eastAsia="ru-RU"/>
        </w:rPr>
        <w:t xml:space="preserve">Большинство исследований показало, что большое влияние </w:t>
      </w:r>
      <w:hyperlink r:id="rId12" w:history="1">
        <w:r w:rsidRPr="009A33EE">
          <w:rPr>
            <w:rFonts w:ascii="Verdana" w:hAnsi="Verdana"/>
            <w:color w:val="A4561B"/>
            <w:sz w:val="17"/>
            <w:szCs w:val="17"/>
            <w:lang w:eastAsia="ru-RU"/>
          </w:rPr>
          <w:t>управление внешнеэкономической деятельностью</w:t>
        </w:r>
      </w:hyperlink>
      <w:r w:rsidRPr="009A33EE">
        <w:rPr>
          <w:rFonts w:ascii="Verdana" w:hAnsi="Verdana"/>
          <w:color w:val="444444"/>
          <w:sz w:val="17"/>
          <w:szCs w:val="17"/>
          <w:lang w:eastAsia="ru-RU"/>
        </w:rPr>
        <w:t xml:space="preserve"> оказывает тип корпоративной культуры управления, который во многом определяется с помощью трех важнейших характеристик: степень централизации управления, степень его формализации и объект. Соотношение степени централизации и степени формализации в практике управления различных стран может сильно варьировать, к тому же объект управления может меняться.</w:t>
      </w:r>
    </w:p>
    <w:p w:rsidR="00B766FA" w:rsidRPr="009A33EE" w:rsidRDefault="00B766FA" w:rsidP="009A33EE">
      <w:pPr>
        <w:shd w:val="clear" w:color="auto" w:fill="FFFFFF"/>
        <w:spacing w:before="100" w:beforeAutospacing="1" w:after="100" w:afterAutospacing="1" w:line="312" w:lineRule="auto"/>
        <w:outlineLvl w:val="0"/>
        <w:rPr>
          <w:rFonts w:ascii="Verdana" w:hAnsi="Verdana"/>
          <w:b/>
          <w:bCs/>
          <w:color w:val="326600"/>
          <w:kern w:val="36"/>
          <w:sz w:val="17"/>
          <w:szCs w:val="17"/>
          <w:lang w:eastAsia="ru-RU"/>
        </w:rPr>
      </w:pPr>
      <w:r w:rsidRPr="009A33EE">
        <w:rPr>
          <w:rFonts w:ascii="Verdana" w:hAnsi="Verdana"/>
          <w:b/>
          <w:bCs/>
          <w:color w:val="326600"/>
          <w:kern w:val="36"/>
          <w:sz w:val="17"/>
          <w:szCs w:val="17"/>
          <w:lang w:eastAsia="ru-RU"/>
        </w:rPr>
        <w:t>Виды внешнеэкономической деятельности</w:t>
      </w:r>
    </w:p>
    <w:p w:rsidR="00B766FA" w:rsidRPr="009A33EE" w:rsidRDefault="00B766FA" w:rsidP="009A33EE">
      <w:pPr>
        <w:shd w:val="clear" w:color="auto" w:fill="FFFFFF"/>
        <w:spacing w:after="0" w:line="312" w:lineRule="auto"/>
        <w:rPr>
          <w:rFonts w:ascii="Verdana" w:hAnsi="Verdana"/>
          <w:color w:val="444444"/>
          <w:sz w:val="17"/>
          <w:szCs w:val="17"/>
          <w:lang w:eastAsia="ru-RU"/>
        </w:rPr>
      </w:pPr>
      <w:r w:rsidRPr="009A33EE">
        <w:rPr>
          <w:rFonts w:ascii="Verdana" w:hAnsi="Verdana"/>
          <w:color w:val="444444"/>
          <w:sz w:val="17"/>
          <w:szCs w:val="17"/>
          <w:lang w:eastAsia="ru-RU"/>
        </w:rPr>
        <w:t xml:space="preserve">Что касается основных </w:t>
      </w:r>
      <w:hyperlink r:id="rId13" w:history="1">
        <w:r w:rsidRPr="009A33EE">
          <w:rPr>
            <w:rFonts w:ascii="Verdana" w:hAnsi="Verdana"/>
            <w:color w:val="A4561B"/>
            <w:sz w:val="17"/>
            <w:szCs w:val="17"/>
            <w:lang w:eastAsia="ru-RU"/>
          </w:rPr>
          <w:t>видов внешнеэкономической деятельности</w:t>
        </w:r>
      </w:hyperlink>
      <w:r w:rsidRPr="009A33EE">
        <w:rPr>
          <w:rFonts w:ascii="Verdana" w:hAnsi="Verdana"/>
          <w:color w:val="444444"/>
          <w:sz w:val="17"/>
          <w:szCs w:val="17"/>
          <w:lang w:eastAsia="ru-RU"/>
        </w:rPr>
        <w:t>, то их по масштабам географии можно определить в следующем виде:</w:t>
      </w:r>
    </w:p>
    <w:p w:rsidR="00B766FA" w:rsidRPr="009A33EE" w:rsidRDefault="00B766FA" w:rsidP="009A33EE">
      <w:pPr>
        <w:shd w:val="clear" w:color="auto" w:fill="FFFFFF"/>
        <w:spacing w:after="0" w:line="312" w:lineRule="auto"/>
        <w:rPr>
          <w:rFonts w:ascii="Verdana" w:hAnsi="Verdana"/>
          <w:color w:val="444444"/>
          <w:sz w:val="17"/>
          <w:szCs w:val="17"/>
          <w:lang w:eastAsia="ru-RU"/>
        </w:rPr>
      </w:pPr>
      <w:r w:rsidRPr="009A33EE">
        <w:rPr>
          <w:rFonts w:ascii="Verdana" w:hAnsi="Verdana"/>
          <w:color w:val="444444"/>
          <w:sz w:val="17"/>
          <w:szCs w:val="17"/>
          <w:lang w:eastAsia="ru-RU"/>
        </w:rPr>
        <w:t>экспортная деятельность, импортная деятельность, внешнеторговая деятельность, вывоз/ввоз капитала в форме прямых и портфельных инвестиций, научно-техническое сотрудничество, строительство объектов за рубежом, инжиниринговые и консалтинговые услуги, товарообменные сделки, сделки на основе давальческого сырья, состязательные формы организованной торговли, операции, связанные с международным научно-техническим сотрудничеством, производственно-сбытовой кооперацией, участием в консорциумах и стратегических альянсах, вывоз капитала за рубеж для приобретения промышленной и иной собственности, экспорт/импорт сырьевых товаров, экспорт/импорт машинотехнических товаров.</w:t>
      </w:r>
    </w:p>
    <w:p w:rsidR="00B766FA" w:rsidRPr="009A33EE" w:rsidRDefault="00B766FA" w:rsidP="009A33EE">
      <w:pPr>
        <w:shd w:val="clear" w:color="auto" w:fill="FFFFFF"/>
        <w:spacing w:before="100" w:beforeAutospacing="1" w:after="100" w:afterAutospacing="1" w:line="312" w:lineRule="auto"/>
        <w:outlineLvl w:val="0"/>
        <w:rPr>
          <w:rFonts w:ascii="Verdana" w:hAnsi="Verdana"/>
          <w:b/>
          <w:bCs/>
          <w:color w:val="326600"/>
          <w:kern w:val="36"/>
          <w:sz w:val="17"/>
          <w:szCs w:val="17"/>
          <w:lang w:eastAsia="ru-RU"/>
        </w:rPr>
      </w:pPr>
      <w:r w:rsidRPr="009A33EE">
        <w:rPr>
          <w:rFonts w:ascii="Verdana" w:hAnsi="Verdana"/>
          <w:b/>
          <w:bCs/>
          <w:color w:val="326600"/>
          <w:kern w:val="36"/>
          <w:sz w:val="17"/>
          <w:szCs w:val="17"/>
          <w:lang w:eastAsia="ru-RU"/>
        </w:rPr>
        <w:t>Развитие внешнеэкономической деятельности</w:t>
      </w:r>
    </w:p>
    <w:p w:rsidR="00B766FA" w:rsidRPr="009A33EE" w:rsidRDefault="00B766FA" w:rsidP="009A33EE">
      <w:pPr>
        <w:shd w:val="clear" w:color="auto" w:fill="FFFFFF"/>
        <w:spacing w:line="312" w:lineRule="auto"/>
        <w:rPr>
          <w:rFonts w:ascii="Verdana" w:hAnsi="Verdana"/>
          <w:color w:val="444444"/>
          <w:sz w:val="17"/>
          <w:szCs w:val="17"/>
          <w:lang w:eastAsia="ru-RU"/>
        </w:rPr>
      </w:pPr>
      <w:r w:rsidRPr="009A33EE">
        <w:rPr>
          <w:rFonts w:ascii="Verdana" w:hAnsi="Verdana"/>
          <w:color w:val="444444"/>
          <w:sz w:val="17"/>
          <w:szCs w:val="17"/>
          <w:lang w:eastAsia="ru-RU"/>
        </w:rPr>
        <w:t>При создании данного ресурса во главу угла ставилась цель популяризации и развития внешнеэкономической деятельности, как вариант развития экономических связей и увеличения потока инвестиций в страны.</w:t>
      </w:r>
    </w:p>
    <w:p w:rsidR="00B766FA" w:rsidRDefault="00B766FA">
      <w:bookmarkStart w:id="0" w:name="_GoBack"/>
      <w:bookmarkEnd w:id="0"/>
    </w:p>
    <w:sectPr w:rsidR="00B766FA" w:rsidSect="006B3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3EE"/>
    <w:rsid w:val="00070D7C"/>
    <w:rsid w:val="001C4A36"/>
    <w:rsid w:val="006B3E4C"/>
    <w:rsid w:val="008919C8"/>
    <w:rsid w:val="009A33EE"/>
    <w:rsid w:val="009F32F2"/>
    <w:rsid w:val="00A25ECC"/>
    <w:rsid w:val="00B766FA"/>
    <w:rsid w:val="00BE38D4"/>
    <w:rsid w:val="00C93566"/>
    <w:rsid w:val="00D5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9E911-0D0C-4826-9125-193232C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E4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9A33E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color w:val="326600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A33EE"/>
    <w:rPr>
      <w:rFonts w:ascii="Times New Roman" w:hAnsi="Times New Roman" w:cs="Times New Roman"/>
      <w:b/>
      <w:bCs/>
      <w:color w:val="326600"/>
      <w:kern w:val="36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326600"/>
                              </w:divBdr>
                              <w:divsChild>
                                <w:div w:id="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obbusiness.ru/blog/section/19/" TargetMode="External"/><Relationship Id="rId13" Type="http://schemas.openxmlformats.org/officeDocument/2006/relationships/hyperlink" Target="http://globbusiness.ru/content/view/2/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lobbusiness.ru/content/view/3/18/" TargetMode="External"/><Relationship Id="rId12" Type="http://schemas.openxmlformats.org/officeDocument/2006/relationships/hyperlink" Target="http://globbusiness.ru/content/view/6/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lobbusiness.ru/content/view/3/18/" TargetMode="External"/><Relationship Id="rId11" Type="http://schemas.openxmlformats.org/officeDocument/2006/relationships/hyperlink" Target="http://globbusiness.ru/blog/section/19/52/" TargetMode="External"/><Relationship Id="rId5" Type="http://schemas.openxmlformats.org/officeDocument/2006/relationships/hyperlink" Target="http://globbusiness.ru/content/view/3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lobbusiness.ru/content/view/3/17/" TargetMode="External"/><Relationship Id="rId4" Type="http://schemas.openxmlformats.org/officeDocument/2006/relationships/hyperlink" Target="http://globbusiness.ru/blog/section/19/37/" TargetMode="External"/><Relationship Id="rId9" Type="http://schemas.openxmlformats.org/officeDocument/2006/relationships/hyperlink" Target="http://globbusiness.ru/content/view/7/8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Регулирование внешнеэкономической деятельности</vt:lpstr>
    </vt:vector>
  </TitlesOfParts>
  <Company>Microsoft</Company>
  <LinksUpToDate>false</LinksUpToDate>
  <CharactersWithSpaces>5943</CharactersWithSpaces>
  <SharedDoc>false</SharedDoc>
  <HLinks>
    <vt:vector size="60" baseType="variant">
      <vt:variant>
        <vt:i4>5505043</vt:i4>
      </vt:variant>
      <vt:variant>
        <vt:i4>27</vt:i4>
      </vt:variant>
      <vt:variant>
        <vt:i4>0</vt:i4>
      </vt:variant>
      <vt:variant>
        <vt:i4>5</vt:i4>
      </vt:variant>
      <vt:variant>
        <vt:lpwstr>http://globbusiness.ru/content/view/2/5/</vt:lpwstr>
      </vt:variant>
      <vt:variant>
        <vt:lpwstr/>
      </vt:variant>
      <vt:variant>
        <vt:i4>5505040</vt:i4>
      </vt:variant>
      <vt:variant>
        <vt:i4>24</vt:i4>
      </vt:variant>
      <vt:variant>
        <vt:i4>0</vt:i4>
      </vt:variant>
      <vt:variant>
        <vt:i4>5</vt:i4>
      </vt:variant>
      <vt:variant>
        <vt:lpwstr>http://globbusiness.ru/content/view/6/2/</vt:lpwstr>
      </vt:variant>
      <vt:variant>
        <vt:lpwstr/>
      </vt:variant>
      <vt:variant>
        <vt:i4>2359392</vt:i4>
      </vt:variant>
      <vt:variant>
        <vt:i4>21</vt:i4>
      </vt:variant>
      <vt:variant>
        <vt:i4>0</vt:i4>
      </vt:variant>
      <vt:variant>
        <vt:i4>5</vt:i4>
      </vt:variant>
      <vt:variant>
        <vt:lpwstr>http://globbusiness.ru/blog/section/19/52/</vt:lpwstr>
      </vt:variant>
      <vt:variant>
        <vt:lpwstr/>
      </vt:variant>
      <vt:variant>
        <vt:i4>4980758</vt:i4>
      </vt:variant>
      <vt:variant>
        <vt:i4>18</vt:i4>
      </vt:variant>
      <vt:variant>
        <vt:i4>0</vt:i4>
      </vt:variant>
      <vt:variant>
        <vt:i4>5</vt:i4>
      </vt:variant>
      <vt:variant>
        <vt:lpwstr>http://globbusiness.ru/content/view/3/17/</vt:lpwstr>
      </vt:variant>
      <vt:variant>
        <vt:lpwstr/>
      </vt:variant>
      <vt:variant>
        <vt:i4>4784155</vt:i4>
      </vt:variant>
      <vt:variant>
        <vt:i4>15</vt:i4>
      </vt:variant>
      <vt:variant>
        <vt:i4>0</vt:i4>
      </vt:variant>
      <vt:variant>
        <vt:i4>5</vt:i4>
      </vt:variant>
      <vt:variant>
        <vt:lpwstr>http://globbusiness.ru/content/view/7/82/</vt:lpwstr>
      </vt:variant>
      <vt:variant>
        <vt:lpwstr/>
      </vt:variant>
      <vt:variant>
        <vt:i4>4063357</vt:i4>
      </vt:variant>
      <vt:variant>
        <vt:i4>12</vt:i4>
      </vt:variant>
      <vt:variant>
        <vt:i4>0</vt:i4>
      </vt:variant>
      <vt:variant>
        <vt:i4>5</vt:i4>
      </vt:variant>
      <vt:variant>
        <vt:lpwstr>http://globbusiness.ru/blog/section/19/</vt:lpwstr>
      </vt:variant>
      <vt:variant>
        <vt:lpwstr/>
      </vt:variant>
      <vt:variant>
        <vt:i4>4390934</vt:i4>
      </vt:variant>
      <vt:variant>
        <vt:i4>9</vt:i4>
      </vt:variant>
      <vt:variant>
        <vt:i4>0</vt:i4>
      </vt:variant>
      <vt:variant>
        <vt:i4>5</vt:i4>
      </vt:variant>
      <vt:variant>
        <vt:lpwstr>http://globbusiness.ru/content/view/3/18/</vt:lpwstr>
      </vt:variant>
      <vt:variant>
        <vt:lpwstr/>
      </vt:variant>
      <vt:variant>
        <vt:i4>4390934</vt:i4>
      </vt:variant>
      <vt:variant>
        <vt:i4>6</vt:i4>
      </vt:variant>
      <vt:variant>
        <vt:i4>0</vt:i4>
      </vt:variant>
      <vt:variant>
        <vt:i4>5</vt:i4>
      </vt:variant>
      <vt:variant>
        <vt:lpwstr>http://globbusiness.ru/content/view/3/18/</vt:lpwstr>
      </vt:variant>
      <vt:variant>
        <vt:lpwstr/>
      </vt:variant>
      <vt:variant>
        <vt:i4>8060967</vt:i4>
      </vt:variant>
      <vt:variant>
        <vt:i4>3</vt:i4>
      </vt:variant>
      <vt:variant>
        <vt:i4>0</vt:i4>
      </vt:variant>
      <vt:variant>
        <vt:i4>5</vt:i4>
      </vt:variant>
      <vt:variant>
        <vt:lpwstr>http://globbusiness.ru/content/view/3/</vt:lpwstr>
      </vt:variant>
      <vt:variant>
        <vt:lpwstr/>
      </vt:variant>
      <vt:variant>
        <vt:i4>2228325</vt:i4>
      </vt:variant>
      <vt:variant>
        <vt:i4>0</vt:i4>
      </vt:variant>
      <vt:variant>
        <vt:i4>0</vt:i4>
      </vt:variant>
      <vt:variant>
        <vt:i4>5</vt:i4>
      </vt:variant>
      <vt:variant>
        <vt:lpwstr>http://globbusiness.ru/blog/section/19/37/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Регулирование внешнеэкономической деятельности</dc:title>
  <dc:subject/>
  <dc:creator>Admin</dc:creator>
  <cp:keywords/>
  <dc:description/>
  <cp:lastModifiedBy>admin</cp:lastModifiedBy>
  <cp:revision>2</cp:revision>
  <dcterms:created xsi:type="dcterms:W3CDTF">2014-04-08T05:56:00Z</dcterms:created>
  <dcterms:modified xsi:type="dcterms:W3CDTF">2014-04-08T05:56:00Z</dcterms:modified>
</cp:coreProperties>
</file>