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D7" w:rsidRPr="008F75D5" w:rsidRDefault="009579D7" w:rsidP="008F75D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0" w:name="_Toc257720166"/>
      <w:r w:rsidRPr="008F75D5">
        <w:rPr>
          <w:rFonts w:ascii="Times New Roman" w:hAnsi="Times New Roman"/>
          <w:color w:val="000000"/>
          <w:sz w:val="28"/>
          <w:lang w:val="ru-RU"/>
        </w:rPr>
        <w:t>Введение</w:t>
      </w:r>
      <w:bookmarkEnd w:id="0"/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На протяжении длительного времени для общества в целом была и остаётся актуальной задача по искоренению преступности, по воспитанию человека, соблюдающего порядок, правила поведения в обществе. Человека воспитывает семья, школа, общество. Способность семьи эффективно функционировать считается решающей в предупреждении правонарушений. Детское непослушание, нечестность и другие формы антиобщественного поведения являются важными указателями последующих правонарушений. Но не только в семье закладываются основы поведения человека. Положение семьи в обществе зависит от политики государства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эт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о политика в области здравоохранения, политика, связанная с ликвидацией безработицы и созданием рабочих мест, молодёжная политика.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Ресурсы государства должны быть направлены на особые группы риска в местах их проживания, особенно в районах с низким уровнем развития, высокой преступности и безработицы. Ресурсы должны концентрироваться на особых категориях молодых людей, на особых проблемах, связанных с молодёжью, таких как наркомания, проституция, бездомность. Но в конце концов, какие бы субъективные причины ни приводились, в преступлении, которое совершает человек, виноват он сам. А почему? Потому, наверное, что плохо знает право, не уважает законы, нечестен, завистлив, плохо воспитан. Поэтому необходима деятельность по правовому просвещению, по правовому воспитанию людей, по ликвидации юридической безграмотности. Для непосредственной борьбы с правонарушениями, для обеспечения законности и правопорядка, государство создало правоохранительные органы – суд, прокуратуру, органы юстиции, внутренних дел, службу безопасности.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31 мая 2010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 исполняется 75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годовщина со дня создания в системе органов внутренних дел подразделений по делам несовершеннолетних. Без преувеличения можно сказать, что за эти десятилетия служба заняла одно из ведущих мест среди субъектов профилактики преступлений и правонарушений.</w:t>
      </w:r>
    </w:p>
    <w:p w:rsidR="00166677" w:rsidRDefault="00166677" w:rsidP="008F75D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" w:name="_Toc257720167"/>
    </w:p>
    <w:p w:rsidR="00166677" w:rsidRDefault="00166677" w:rsidP="008F75D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579D7" w:rsidRPr="008F75D5" w:rsidRDefault="00166677" w:rsidP="008F75D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  <w:r w:rsidR="009579D7" w:rsidRPr="008F75D5">
        <w:rPr>
          <w:rFonts w:ascii="Times New Roman" w:hAnsi="Times New Roman"/>
          <w:color w:val="000000"/>
          <w:sz w:val="28"/>
          <w:lang w:val="ru-RU"/>
        </w:rPr>
        <w:t>1. Становление</w:t>
      </w:r>
      <w:r w:rsidR="008F75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579D7" w:rsidRPr="008F75D5">
        <w:rPr>
          <w:rFonts w:ascii="Times New Roman" w:hAnsi="Times New Roman"/>
          <w:color w:val="000000"/>
          <w:sz w:val="28"/>
          <w:lang w:val="ru-RU"/>
        </w:rPr>
        <w:t>и развитие службы</w:t>
      </w:r>
      <w:bookmarkEnd w:id="1"/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История становления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и развития службы неразрывно связана с историей образования нашего государства. Обязанности по предупреждению правонарушений среди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несовершеннолетних возлагались на органы внутренних дел в течение всей истории их существования. Только за первое пятилетие после революции в стране было принято более 50 важнейших законодательных актов, касающихся улучшения жизни и воспитания несовершеннолетних, борьбы с правонарушениями и преступностью, совершаемыми несовершеннолетними.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Первой отправной точкой в создании службы стал принятый 31 декабря 1917 года «Декрет о принципах проведения в жизнь политики социального воспитания». Один из первых документов советского государства признавал всех подростков детьми республики, а заботу о ребенке ввел в ранг прямых обязанностей государства.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Вскоре был издан еще один декрет «О комиссиях для несовершеннолетних» явившийся первым законодательным актом в области борьбы с правонарушениями среди несовершеннолетних. Были упразднены суды и тюремное заключение для малолетних несовершеннолетних лиц. Государство взяло курс на применение мер воспитательного и предупредительного характера.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Инструкция о работе рабоче-крестьянской милиции от 1918 года обязывала ее сотрудников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ресекать правонарушения детей и подростков, оформлять протоколы о совершенных нарушениях, отсылать в помещения милицейского района заблудившихся и подкинутых детей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Вместе с тем, специальных сотрудников для выполнения указанный функций в структуре милиции в начальный период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не имелось.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Важную роль в тот период играли всероссийские съезды: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• январь 1918</w:t>
      </w:r>
      <w:r w:rsidR="008F75D5">
        <w:rPr>
          <w:rFonts w:ascii="Times New Roman" w:hAnsi="Times New Roman"/>
          <w:color w:val="000000"/>
          <w:sz w:val="28"/>
          <w:szCs w:val="28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8F75D5">
        <w:rPr>
          <w:rFonts w:ascii="Times New Roman" w:hAnsi="Times New Roman"/>
          <w:color w:val="000000"/>
          <w:sz w:val="28"/>
          <w:szCs w:val="28"/>
        </w:rPr>
        <w:t>I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Всероссийский съезд по охране детства;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• май 1920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Всероссийский съезд по борьбе с детской беспризорностью;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• 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1923</w:t>
      </w:r>
      <w:r w:rsidR="008F75D5">
        <w:rPr>
          <w:rFonts w:ascii="Times New Roman" w:hAnsi="Times New Roman"/>
          <w:color w:val="000000"/>
          <w:sz w:val="28"/>
          <w:szCs w:val="28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8F75D5">
        <w:rPr>
          <w:rFonts w:ascii="Times New Roman" w:hAnsi="Times New Roman"/>
          <w:color w:val="000000"/>
          <w:sz w:val="28"/>
          <w:szCs w:val="28"/>
        </w:rPr>
        <w:t>II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Всероссийский съезд социально-правовой охраны детей и подростков и детских домов.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Рекомендации этих съездов легли в основу многих решений, направленных на создание государственной системы органов и учреждений, в функции которой, кроме прочего, входила профилактика детской безнадзорности и преступности.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 этот период были приняты и реализованы решения о создании специальных органов по предупреждению правонарушений несовершеннолетних: комиссий по делам несовершеннолетних (Декрет от 14 января 1918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.), детской социальной инспекции с приемно-распределительными пунктами и детскими правовыми консультациями при ней (Декрет от 23 сентября 1921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.).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Комиссии по делам несовершеннолетних стали реализовать новую систему правового воздействия на несовершеннолетних правонарушителей, включающую в себя: меры однократного воспитательного воздействия (беседы, замечания); устройство в заменяющие семью воспитательные учреждения, длительный надзор за поведением детей и подростков, изоляция подростков в режимные воспитательные учреждения. Эти учреждения создавались в основном как интернаты со строгим педагогическим режимом (детские дома </w:t>
      </w:r>
      <w:r w:rsidRPr="008F75D5">
        <w:rPr>
          <w:rFonts w:ascii="Times New Roman" w:hAnsi="Times New Roman"/>
          <w:color w:val="000000"/>
          <w:sz w:val="28"/>
          <w:szCs w:val="28"/>
        </w:rPr>
        <w:t>I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8F75D5">
        <w:rPr>
          <w:rFonts w:ascii="Times New Roman" w:hAnsi="Times New Roman"/>
          <w:color w:val="000000"/>
          <w:sz w:val="28"/>
          <w:szCs w:val="28"/>
        </w:rPr>
        <w:t>II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ступеней, сельскохозяйственные колонии и др.). В них организовывались общеобразовательная учеба и профессиональное обучение. Детские социальные инспекции должны были бороться с детской беспризорностью, нищенством, проституцией, спекуляцией, правонарушениями, эксплуатацией детей и дурным обращением с ними в ремесленных, кустарных, фабричных и иных предприятиях и учреждениях, а также в семьях.</w:t>
      </w: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Декретом СНК от 4 марта 1920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«О делах несовершеннолетних, обвиняемых в общественно опасных действиях» суды и тюремное заключение для несовершеннолетних ликвидировались.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Был создан Совет защиты детей, позже реорганизованный в Комиссию по улучшению жизни детей (Деткомиссия при ВЦИК). По инициативе этой Комиссии был разработан и осуществлен первый комплексный общегосударственный «Трехлетний план борьбы с детской беспризорностью».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Декретом от 2 декабря 1920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 органы опеки и попечительства были переданы из системы Наркомата социального обеспечения в систему Наркомата просвещения. Изменились и их задачи. Однако для несовершеннолетних правонарушителей, нуждающихся в более строгом контроле, создавались другие учреждения.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1920 г. на основании совместного решения Наркомат юстиции и Наркомат просвещения приступили к созданию «реформаториев» для несовершеннолетних правонарушителей, к которым применялись меры судебного наказания.</w:t>
      </w: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Одновременно с этим осуществлялась реорганизация закрытых учреждений для несовершеннолетних, начавшаяся еще в 1918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В зависимости от особенностей режима и контингента воспитанников они именовались колониями, детскими и трудовыми домами, институтами социального воспитания, коммунами.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В начале 20</w:t>
      </w:r>
      <w:r w:rsidR="008F75D5" w:rsidRPr="00166677">
        <w:rPr>
          <w:rFonts w:ascii="Times New Roman" w:hAnsi="Times New Roman"/>
          <w:color w:val="000000"/>
          <w:sz w:val="28"/>
          <w:szCs w:val="28"/>
          <w:lang w:val="ru-RU"/>
        </w:rPr>
        <w:t>-х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годов трудовые коммуны создавались и в системе органов ОГПУ.</w:t>
      </w: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Прошедшая гражданская война, принесшая народу разруху и голод остро поставила вопрос детской безнадзорности.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Трудно поверить, что тогда в стране насчитывалось более 5 миллионов беспризорных, голодных детей, потерявших родителей. Все они нуждались в социальной помощи, тепле и заботе.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В 1921 году при каждой губернии стали создаваться детские приемники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распределители.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Еще одним важным историческим шагом на пути улучшения жизни детей стал Декрет от 10 февраля 1921 года.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Согласно этому документу при ВЦИК была создана специализированная комиссия, работу которой возглавил 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Ф.Э.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Дзержинский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По фильмам и книгам, рассказывающим о том времени, нам известно о создании коммун, где бывшие беспризорники, хулиганы и начинающие преступники, забывали о своем темном прошлом, получали образование и профессию.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Одной из таких коммун руководил известный советский педагог </w:t>
      </w:r>
      <w:r w:rsidR="008F75D5" w:rsidRPr="00166677">
        <w:rPr>
          <w:rFonts w:ascii="Times New Roman" w:hAnsi="Times New Roman"/>
          <w:color w:val="000000"/>
          <w:sz w:val="28"/>
          <w:szCs w:val="28"/>
          <w:lang w:val="ru-RU"/>
        </w:rPr>
        <w:t>А.</w:t>
      </w:r>
      <w:r w:rsidR="008F75D5">
        <w:rPr>
          <w:rFonts w:ascii="Times New Roman" w:hAnsi="Times New Roman"/>
          <w:color w:val="000000"/>
          <w:sz w:val="28"/>
          <w:szCs w:val="28"/>
        </w:rPr>
        <w:t> </w:t>
      </w:r>
      <w:r w:rsidR="008F75D5" w:rsidRPr="00166677">
        <w:rPr>
          <w:rFonts w:ascii="Times New Roman" w:hAnsi="Times New Roman"/>
          <w:color w:val="000000"/>
          <w:sz w:val="28"/>
          <w:szCs w:val="28"/>
          <w:lang w:val="ru-RU"/>
        </w:rPr>
        <w:t>Макаренко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Приказ НКВД РСФСР от 6 декабря 1922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74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борьбе с детской беспризорностью и правонарушениями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установил, что милиция занимается правонарушителями старше 14 лет. Подростки, не достигшие такого возраста, а также беспризорные дети (независимо от возраста) подлежали незамедлительной передаче в ближайший детский приемный пункт или местный отдел народного образования.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Приказ разрешил привлекать милиционеров-женщин для борьбы с беспризорностью и детской преступностью, но наряду с исполнением основных обязанностей.</w:t>
      </w: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Несмотря на принятые меры от последствий войны, разрухи и голода гибли сотни тысяч человек.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Трагический факт в истории нашей страны </w:t>
      </w:r>
      <w:r w:rsidR="008F75D5"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страшный голод в Поволжье вызвал огромный поток беженцев в Сибирь.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Голодных, обездоленных детей, оставшихся один на один со своим горем подбирали на вокзалах, чердаках и подвалах сотрудники милиции.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Милиционеры проводили недели «беспризорного ребенка», в ходе которых отчисляли часть свой заработной платы детям, ремонтировали помещения, устраивали шефские спектакли, оказывали помощь.</w:t>
      </w: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По всей стране открывались сотни, тысячи детских домов и приемников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спределителей.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И все же проблема пока не была решена.</w:t>
      </w:r>
      <w:r w:rsidR="008F75D5"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На улицах все еще находилось большое количество беспризорных детей, которые воровали, грабили, попадали под влияние уголовных элементов.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Однако, видимо, беспризорность и правонарушения несовершеннолетних приняли такой размах, что создавшаяся ситуация требовала применения радикальных мер.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Поэтому 17 июля 1929</w:t>
      </w:r>
      <w:r w:rsidR="008F75D5">
        <w:rPr>
          <w:rFonts w:ascii="Times New Roman" w:hAnsi="Times New Roman"/>
          <w:color w:val="000000"/>
          <w:sz w:val="28"/>
          <w:szCs w:val="28"/>
        </w:rPr>
        <w:t> </w:t>
      </w:r>
      <w:r w:rsidR="008F75D5" w:rsidRPr="00166677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. СНК РСФСР принимает решение о возложении обязанностей по ликвидации этих негативных явлений на органы милиции, которые уже к 1931</w:t>
      </w:r>
      <w:r w:rsidR="008F75D5" w:rsidRPr="00166677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1933</w:t>
      </w:r>
      <w:r w:rsidR="008F75D5">
        <w:rPr>
          <w:rFonts w:ascii="Times New Roman" w:hAnsi="Times New Roman"/>
          <w:color w:val="000000"/>
          <w:sz w:val="28"/>
          <w:szCs w:val="28"/>
        </w:rPr>
        <w:t> </w:t>
      </w:r>
      <w:r w:rsidR="008F75D5" w:rsidRPr="00166677">
        <w:rPr>
          <w:rFonts w:ascii="Times New Roman" w:hAnsi="Times New Roman"/>
          <w:color w:val="000000"/>
          <w:sz w:val="28"/>
          <w:szCs w:val="28"/>
          <w:lang w:val="ru-RU"/>
        </w:rPr>
        <w:t>гг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. стали основными субъектами этой деятельности.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После задержания несовершеннолетние должны были направляться в комиссию по делам несовершеннолетних или приемный пункт.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1934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 в России была сформирована и активно действовала разветвленная сеть органов, решающая проблемы ресоциализации от момента выявления и учета несовершеннолетних, нуждающихся в социальной помощи, определенных профилактических воздействиях, до их патронирования после отбытия наказания.</w:t>
      </w: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По некоторым данным, к 1935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с беспризорностью несовершеннолетних в России было покончено.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Преступность также стала снижаться.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Так, за период 1931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935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 число осужденных несовершеннолетних сократилась более чем в два раза. Покончено было, возможно, с первой волной беспризорности, порожденной революцией 1917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и гражданской войной.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На самом деле положение в стране еще больше осложнилось.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Принудительная коллективизация, массовые репрессии, голод, охвативший огромные территории, и другие реалии политики советского государства значительно ухудшили положение населения страны и явились основной причиной бедственного положения несовершеннолетних.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Постановлением СНК СССР и ЦК ВКП (б)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ликвидации детской беспризорности и безнадзорности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от 31 мая 1935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 Главному управлению рабоче-крестьянской милиции (ГУРКМ) НКВД СССР были вменены обязанности по борьбе с детской преступностью, безнадзорностью и беспризорностью.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Согласно этому документу в составе милиции выделялись специализированные подразделения для работы с несовершеннолетними правонарушителями. К ведению наркомата были отнесены детские приемники-распределители</w:t>
      </w:r>
      <w:r w:rsidRPr="008F75D5">
        <w:rPr>
          <w:rStyle w:val="a8"/>
          <w:rFonts w:ascii="Times New Roman" w:hAnsi="Times New Roman"/>
          <w:color w:val="000000"/>
          <w:sz w:val="28"/>
          <w:szCs w:val="28"/>
        </w:rPr>
        <w:footnoteReference w:id="1"/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Этим постановлением взамен </w:t>
      </w:r>
      <w:r w:rsidR="00230B08" w:rsidRPr="008F75D5">
        <w:rPr>
          <w:rFonts w:ascii="Times New Roman" w:hAnsi="Times New Roman"/>
          <w:color w:val="000000"/>
          <w:sz w:val="28"/>
          <w:szCs w:val="28"/>
          <w:lang w:val="ru-RU"/>
        </w:rPr>
        <w:t>комиссий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делам несовершеннолетних и детской социальной инспекции были организованы секции по борьбе с детской беспризорностью и безнадзорностью районных и городских советов крупных городов.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Несколько позднее вышел в свет приказ НКВД СССР, который гласил что «милиция несет ответственность за правильность и полное проведение в жизнь постановления партии и правительства, за борьбу с детской преступностью». Органам милиции поручалось организовать и обеспечить систематическое изъятие с улиц беспризорных, безнадзорных и заблудившихся детей и подростков, борьбу с их хулиганскими проявлениями в общественных местах, а также нищенством, спекуляцией, приставанием к гражданам, привлекать к административной ответственности родителей и опекунов за оставление без присмотра детей.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Для задержанных и заблудившихся детей и подростков предусматривалось организовать отдельно от отделов (отделений) милиции, но по возможности вблизи от них комнаты привода для детей. Сотрудникам органов внутренних дел категорически запрещалось помещать подростков в камеры предварительного задержания.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Впервые для руководства и непосредственной работы в комнаты привода для детей были направлены проверенные, выдержанные и любящие детей, по возможности с педагогической подготовкой работники милиции.</w:t>
      </w: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С 1931 по 1938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перестали существовать комиссии по делам несовершеннолетних всех уровней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от Комиссии при Совнаркоме СССР до местных.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Обязанности по организации противодействия преступности перешли к правоохранительным органам.</w:t>
      </w:r>
    </w:p>
    <w:p w:rsidR="009579D7" w:rsidRPr="008F75D5" w:rsidRDefault="009579D7" w:rsidP="008F75D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F75D5">
        <w:rPr>
          <w:color w:val="000000"/>
          <w:sz w:val="28"/>
          <w:szCs w:val="28"/>
          <w:lang w:val="ru-RU"/>
        </w:rPr>
        <w:t>В</w:t>
      </w:r>
      <w:r w:rsidR="00166677">
        <w:rPr>
          <w:color w:val="000000"/>
          <w:sz w:val="28"/>
          <w:szCs w:val="28"/>
          <w:lang w:val="ru-RU"/>
        </w:rPr>
        <w:t xml:space="preserve"> </w:t>
      </w:r>
      <w:r w:rsidRPr="008F75D5">
        <w:rPr>
          <w:color w:val="000000"/>
          <w:sz w:val="28"/>
          <w:szCs w:val="28"/>
          <w:lang w:val="ru-RU"/>
        </w:rPr>
        <w:t>1940 г. НКВД СССР издается новая Инструкция, которая возлагает на начальников органов милиции обязанности непосредственно заниматься разработкой мероприятий по ликвидации детской беспризорности и безнадзорности, входить в местные государственные и общественные организации с практическими предложениями по этому вопросу. При отделах службы и подготовки управлений милиции организовывались отделения по предупреждению правонарушений и работе с несовершеннолетними.</w:t>
      </w:r>
    </w:p>
    <w:p w:rsidR="009579D7" w:rsidRPr="00166677" w:rsidRDefault="009579D7" w:rsidP="008F75D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F75D5">
        <w:rPr>
          <w:color w:val="000000"/>
          <w:sz w:val="28"/>
          <w:szCs w:val="28"/>
          <w:lang w:val="ru-RU"/>
        </w:rPr>
        <w:t xml:space="preserve">Органы милиции обязаны были выяснять конкретные причины, приводившие подростков к беспризорности и безнадзорности, внимательно обследовать бытовые условия несовершеннолетних правонарушителей, оказывать помощь семьям, в которых родителям трудно было воспитывать детей, привлекать для этого общественность. </w:t>
      </w:r>
      <w:r w:rsidRPr="00166677">
        <w:rPr>
          <w:color w:val="000000"/>
          <w:sz w:val="28"/>
          <w:szCs w:val="28"/>
          <w:lang w:val="ru-RU"/>
        </w:rPr>
        <w:t>Однако в сложившейся политической и социально-экономической ситуации в стране вряд ли это могло реально улучшить положение несовершеннолетних в плане защиты их прав и законных интересов.</w:t>
      </w:r>
    </w:p>
    <w:p w:rsidR="009579D7" w:rsidRPr="008F75D5" w:rsidRDefault="009579D7" w:rsidP="008F75D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579D7" w:rsidRPr="008F75D5" w:rsidRDefault="009579D7" w:rsidP="008F75D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2" w:name="_Toc257720168"/>
      <w:r w:rsidRPr="008F75D5">
        <w:rPr>
          <w:rFonts w:ascii="Times New Roman" w:hAnsi="Times New Roman"/>
          <w:color w:val="000000"/>
          <w:sz w:val="28"/>
          <w:lang w:val="ru-RU"/>
        </w:rPr>
        <w:t>2. Борьба с детской</w:t>
      </w:r>
      <w:r w:rsidR="008F75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lang w:val="ru-RU"/>
        </w:rPr>
        <w:t>безнадзорностью</w:t>
      </w:r>
      <w:r w:rsidR="008F75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lang w:val="ru-RU"/>
        </w:rPr>
        <w:t>в военные годы</w:t>
      </w:r>
      <w:bookmarkEnd w:id="2"/>
    </w:p>
    <w:p w:rsidR="009579D7" w:rsidRPr="008F75D5" w:rsidRDefault="009579D7" w:rsidP="008F75D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579D7" w:rsidRPr="008F75D5" w:rsidRDefault="009579D7" w:rsidP="008F75D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F75D5">
        <w:rPr>
          <w:color w:val="000000"/>
          <w:sz w:val="28"/>
          <w:szCs w:val="28"/>
          <w:lang w:val="ru-RU"/>
        </w:rPr>
        <w:t xml:space="preserve">Хотя и были достигнуты определенные успехи, полностью ликвидировать </w:t>
      </w:r>
      <w:r w:rsidR="008F75D5">
        <w:rPr>
          <w:color w:val="000000"/>
          <w:sz w:val="28"/>
          <w:szCs w:val="28"/>
          <w:lang w:val="ru-RU"/>
        </w:rPr>
        <w:t>«</w:t>
      </w:r>
      <w:r w:rsidRPr="008F75D5">
        <w:rPr>
          <w:color w:val="000000"/>
          <w:sz w:val="28"/>
          <w:szCs w:val="28"/>
          <w:lang w:val="ru-RU"/>
        </w:rPr>
        <w:t>пятно</w:t>
      </w:r>
      <w:r w:rsidR="008F75D5">
        <w:rPr>
          <w:color w:val="000000"/>
          <w:sz w:val="28"/>
          <w:szCs w:val="28"/>
          <w:lang w:val="ru-RU"/>
        </w:rPr>
        <w:t>»</w:t>
      </w:r>
      <w:r w:rsidRPr="008F75D5">
        <w:rPr>
          <w:color w:val="000000"/>
          <w:sz w:val="28"/>
          <w:szCs w:val="28"/>
          <w:lang w:val="ru-RU"/>
        </w:rPr>
        <w:t xml:space="preserve"> беспризорности к началу войны так и не удалось.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 период Великой Отечественной войны Правительством Советского союза и НКВД СССР был принят ряд постановлений и приказов, определивших меры борьбы с беспризорностью несовершеннолетних, борьба с детской безнадзорностью находилась в центре внимания местных партийных и комсомольских органов, принимались меры для устройства детей, потерявших родителей.</w:t>
      </w: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Приказ НКВД СССР от 1941 года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12 объявил инструкцию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работе детских комнат милиции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Этим приказом детские комнаты милиции организовывались при городских, районных и линейных отделениях милиции для приема детей на время, необходимое для выяснения причин беспризорности и безнадзорности, передачи родителям, лицам, их заменяющим или направления в соответствующие детские учреждения.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Работники детских комнат были введены в штат отделений милиции, при которых дислоцировались детские комнаты. Детские комнаты милиции обязаны были располагаться вне зданий отделений милиции, но по возможности в непосредственной близости от них.</w:t>
      </w: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Постановлением СНК СССР от 23 июня 1942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б устройстве детей, оставшихся без родителей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НКВД СССР возлагалась задача выявления всех беспризорных детей и размещение их в приемниках-распределителях, расширение сети последних.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Союзному наркомату разрешалось выделять в пределах утвержденных штатов в краевых и областных органах внутренних дел специальных работников по борьбе с детской безнадзорностью, а также открывать при городских отделениях милиции детские комнаты.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Директивой НКВД СССР от 22 сентября 1942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03 штат детских комнатах милиции, в зависимости от объема работы, устанавливался не более двух единиц: инспектор и помощник инспектора.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Им выделялось денежное содержание и вещевое довольствие, а комплектовались они за счет работников милиции, по своим служебным качествам соответствующим этой работе и не подлежащих призыву в Красную Армию. Работниками детских комнат милиции являлись в преобладающем большинстве женщины.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 последующие годы сеть детских комнат постоянно расширялась. Приказ НКВД СССР от 12 июня 1943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231 объявил штаты детских комнат милиции при органах транспортной милиции.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Значительная часть преступлений несовершеннолетних в военные годы имели своей причиной безнадзорность и беспризорность или тяжелое материальное положение.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Поэтому потребовалось более широкое применение мер воспитательного воздействия к этому контингенту подростков.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 этой связи было принято постановление СНК СССР от 15 июня 1943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б усилении мер борьбы с детской беспризорностью и хулиганством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Постановление послужило основой для создания первых специализированных подразделений по делам несовершеннолетних в структуре уголовного розыска НКВД СССР, НКВД союзных и автономных республик, УНКВД краев и областей. Они назывались отделениями по борьбе с детской преступностью и хулиганством. Эти подразделения работали во взаимодействии с детскими комнатами милиции, ранее называвшимися комнатами для привода детей.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приказом НКВД СССР от 28 июня 1943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297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объявлением инструкции о порядке изъятия органами милиции безнадзорных и беспризорных детей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общее руководство и контроль за работой милиции по выявлению и изъятию беспризорных и безнадзорных детей возлагалось на отделы службы и боевой подготовки управлений милиции и дорожные отделы транспортной милиции.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Приказом НКВД СССР от 5 августа 1943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01359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объявлением инструкции о борьбе с детской преступностью и хулиганством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предусматривалось, что ведение борьбы с указанными видами правонарушений возлагается на Главное управление милиции (ГУМ) НКВД СССР, Управление транспортной милиции ГУМ НКВД СССР и управления милиции НКВД (У НКВД) республик, краев и областей, дорожные и водные отделы, отделения (группы) милиции.</w:t>
      </w:r>
    </w:p>
    <w:p w:rsidR="00166677" w:rsidRDefault="00166677" w:rsidP="008F75D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3" w:name="_Toc257720169"/>
    </w:p>
    <w:p w:rsidR="009579D7" w:rsidRPr="008F75D5" w:rsidRDefault="009579D7" w:rsidP="008F75D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lang w:val="ru-RU"/>
        </w:rPr>
        <w:t>3. Формирование системы предупреждения безнадзорности и правонарушений несовершеннолетних в послевоенный период</w:t>
      </w:r>
      <w:bookmarkEnd w:id="3"/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В послевоенные годы беспризорность была ликвидирована, однако не решенным остался другой вопрос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безнадзорные дети. Поэтому основной упор органами государственной власти и внутренних дел был сделан на профилактику правонарушений подростков, совершенствование форм и методов воспитательной работы, изъятие беспризорных и безнадзорных детей с улиц сменилось организацией профилактической работы с трудными подростками.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Больше</w:t>
      </w:r>
      <w:r w:rsidR="008F75D5"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внимания</w:t>
      </w:r>
      <w:r w:rsidR="008F75D5"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стало уделяться</w:t>
      </w:r>
      <w:r w:rsidR="008F75D5"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изучению их личности.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руководства детскими учреждениями были созданы самостоятельный отдел по борьбе с детской беспризорностью, безнадзорностью и преступностью НКВД СССР, соответствующие отделы и отделения на местах (приказ НКВД СССР от 25 июня 1945 года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246).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Директива НКВД СССР от 23 ноября 1946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77 говорит о принятии необходимых мер к открытию и оборудованию в кратчайший срок предусмотренных дислокацией детских комнат милиции на железнодорожном транспорте.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 1950 году в крупных городах и промышленных центрах были созданы детские комнаты милиции. Их работа осуществлялась в полном взаимодействии с комиссиями по делам несовершеннолетних. В практику работы вошло создание детских комнат на общественных началах, кроме того, серьезную помощь в работе сотрудникам милиции стал оказывать созданный институт внештатных инспекторов детских комнат.</w:t>
      </w: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В короткий срок детская комната милиции стала центром борьбы с детской безнадзорностью.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Над решением этих задач работали и представители общественности. Кроме того, детская комната милиции помогала несовершеннолетним в трудоустройстве, в продолжение учебы.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Указание МГБ СССР от 2 июня 1952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 предписывает, что детские комнаты милиции создаются при отделениях милиции и линейных отделах охраны МГБ на транспорте.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С середины 50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х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годов изучением проблемы борьбы с преступностью несовершеннолетних занимались такие научные учреждения, как Всесоюзный институт по изучению причин и разработке мер предупреждения преступности, Институт государства и права АН СССР, Всесоюзный институт юридических наук Министерства юстиции СССР, Высшая школа милиции и др.</w:t>
      </w: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Приказ МВД СССР от 31 декабря 1953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65 утвердил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нструкцию о работе органов милиции по ликвидации детской беспризорности и безнадзорности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и установил, что детские комнаты милиции организуются на основании решений исполкомов местных советов депутатов трудящихся при городских и районных отделах (отделениях) милиции для временного помещения беспризорных и безнадзорных детей и подростков.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В данной инструкции говорилось, что борьба с безнадзорностью и беспризорностью </w:t>
      </w:r>
      <w:r w:rsidR="008F75D5"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это задача всех сотрудников милиции, </w:t>
      </w:r>
      <w:r w:rsidR="008F75D5"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но в первую очередь инспекторов детских комнат милиции, участковых и патрульных милиционеров.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Инструкция обязывала сотрудников детских комнат милиции совместно с другими службами систематически проверять по месту жительства поведение подростков, отданных на поруки и условно осужденных. Одновременно в том же году были расформированы подразделения по борьбе с преступностью несовершеннолетних в структуре уголовного розыска и отделения по руководству детскими комнатами милиции.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4 октября 1957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Советом Министров РСФСР было утверждено Постановление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099 «О мерах улучшения работы среди детей вне школы и предупреждения детской безнадзорности». Данное Постановление обязывало создавать детские спортплощадки при школах и домоуправлениях, родительские комитеты и комиссии содействия при всех домоуправлениях для организации работы с детьми, трудоустраивать подростков, достигших 16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етнего возраста, обязывая при этом руководителей предприятий принимать на работу подростков, направляемых комиссиями содействия,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и т.д.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 1961 году МВД Башкирской АССР, УВД Краснодарского края, Кемеровской, Куйбышевской и Сталинградской областей обратились в МВД СССР с предложением о сосредоточении всего комплекса организации работы по борьбе с безнадзорностью и преступностью несовершеннолетних в аппаратах уголовного розыска.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На протяжении последующих лет, несмотря на многочисленные реорганизации всех служб МВД-МООП СССР, аппараты уголовного розыска продолжали осуществлять функции по предупреждению правонарушений несовершеннолетних.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30 мая 1963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Министерством просвещения РСФСР и Министерством коммунального хозяйства РСФСР было принято Примерное положение о Советах общественности по работе с детьми и подростками при домовых комитетах в государственном жилищном фонде РСФСР. Советы общественности должны были координировать и обеспечивать единое направление в воспитательной работе с детьми и подростками по месту жительства, оказывать помощь семьям и школе в воспитании и обучении несовершеннолетних, развивать творческую инициативу и трудовую самодеятельность детей и подростков, организовывать их досуг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и т.д.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В этот период восстанавливается деятельность комиссий по делам несовершеннолетних (далее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КДН), Положение о которых было утверждено Указом Президиума Верховного Совета СССР от 3 июня 1967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В соответствии с данным Положением на КДН возлагались обязанности по организации и координации деятельности государственных органов и общественных организаций по предупреждению безнадзорности и правонарушений несовершеннолетних, рассмотрению дел о правонарушениях несовершеннолетних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и т.д.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К работе с несовершеннолетними привлекаются различные общественные организации и учреждения, многие из которых создаются впервые.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17 декабря 1968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 Коллегией МВД СССР совместно с Бюро ЦК ВЛКСМ было принято Постановление «О совместной работе комсомольских организаций и органов МВД СССР по предупреждению безнадзорности и преступности среди несовершеннолетних». Положение об оперативных комсомольских отрядах дружинников было утверждено Постановлением ЦК ВЛКСМ от 5 ноября 1974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., деятельность которых была направлена непосредственно на борьбу с правонарушениями молодежи и подростков в тесном взаимодействии с работниками органов внутренних дел, прокуратуры, юстиции, судов, КДН.</w:t>
      </w: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13 мая 1970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Министерством коммунального хозяйства РСФСР и Министерством просвещения РСФСР по согласованию с ЦК ВЛКСМ было утверждено Примерное положение о педагоге-организаторе по проведению воспитательной работы с детьми и подростками по месту жительства. В соответствии с этим Положением педагоги-организаторы, являясь штатными работниками коммунального хозяйства, должны были организовывать работу в подростковых клубах по месту жительства, куда привлекались местные несовершеннолетние.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Подростковые клубы со временем стали основными субъектами по месту жительства, где несовершеннолетние проводили свой досуг, параллельно занимаясь в кружках и спортивных секциях, организованных при этих клубах.</w:t>
      </w: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С 1973 года началось создание центральных детских комнат милиции в службах профилактики уголовного розыска горрайлинорганов.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В 1974 году в УУР МВД СССР и аппаратах уголовного розыска МВД-УВД союзных и автономных республик, краев и областей в целях всемерного улучшения организации работы детских комнат милиции были созданы отделения по руководству ими.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Созданные еще в 1940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детские комнаты милиции в советский период претерпели многочисленные изменения, но при этом продолжали занимать центральное место в системе предупреждения безнадзорности и правонарушений несовершеннолетних. Среди принимаемых в тот период нормативных документов, регламентирующих деятельность данного субъекта, интерес представляют прежде всего следующие: Приказ МВД РСФСР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85 от 5 июля 1961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 «Об изменении организации работы по борьбе с преступностью несовершеннолетних и детской безнадзорностью», Указ Президиума Верховного Совета СССР от 15 февраля 1977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 «Об основных обязанностях и правах инспекций по делам несовершеннолетних, приемников-распределителей для несовершеннолетних и специальных учебно-воспитательных учреждений по предупреждению безнадзорности и правонарушений несовершеннолетних»; Приказ МВД СССР от 18 августа 1988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80, утвердивший Наставление по организации работы инспекций по делам несовершеннолетних органов внутренних дел, которое регламентировало деятельность сотрудников данного подразделения вплоть до 2000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Указом Президиума Верховного Совета СССР от 17 февраля 1977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б основных обязанностях и правах инспекций по делам несовершеннолетних и специальных учебно-воспитательных учреждений по предупреждению безнадзорности и правонарушений несовершеннолетних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полномочия подразделений по делам несовершеннолетних органов внутренних дел были значительно расширены.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Детские комнаты милиции были упразднены и на их базе созданы инспекции по делам несовершеннолетних (ИДН), отнесенные к структуре уголовного розыска.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Одновременно из ведения аппаратов исправительно</w:t>
      </w:r>
      <w:r w:rsidR="00166677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трудовых учреждений в подчинение УУР (ОУР) МВД, ГУВД, УВД переданы приемники-распределители для несовершеннолетних.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Во исполнение данного нормативного документа МВД СССР 21 февраля 1978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ввело в действие приказ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85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б утверждении Инструкции об организации работы инспекций по делам несовершеннолетних и отчета о результатах работы органа внутренних дел по предупреждению правонарушений несовершеннолетних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которым предписывалось обеспечить организацию профилактической работы с несовершеннолетними и ведение профилактического учета подчиненными органами в точном соответствии с настоящей Инструкцией, обратив особое внимание на строжайшее соблюдение социалистической законности.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 работе по предупреждению правонарушений среди несовершеннолетних были обязаны принимать участие все службы органов внутренних дел.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Приказом МВД СССР от 14 октября 1981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25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мерах по дальнейшему совершенствованию работы приемников-распределителей для несовершеннолетних органов внутренних дел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было утверждено Положение о приемниках-распределителях для несовершеннолетних органов внутренних дел.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приказом МВД СССР от 18 августа 1988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80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мерах совершенствования деятельности органов внутренних дел по предупреждению правонарушений среди несовершеннолетних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устанавливалось, что все заинтересованные подразделения органов внутренних дел, применяя присущие им формы и методы работы, активно участвуют в профилактике правонарушений несовершеннолетних. Им же утверждено Наставление по организации работы инспекций по делам несовершеннолетних органов внутренних дел.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 подчеркнуть, что субъектам по предупреждению правонарушений несовершеннолетних в советский период был присущ постоянный, плановый характер работы с несовершеннолетними и одно из ключевых качеств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они были общедоступными, не являлись коммерческими. Обратим внимание и на то, что в совокупности субъектами были охвачены практически все направления социализации несовершеннолетних: воспитательное, образовательное, профессиональное, идейное (идеологическое), нравственное, моральное, этическое, культурное, спортивное, оздоровительное, патриотическое, информационное, правовое, общеорганизаторское и контрольное. Иначе говоря,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это система воздействий, которые осуществлялись на общем (общесоциальном), групповом и индивидуальных уровнях работы с несовершеннолетними.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579D7" w:rsidRPr="008F75D5" w:rsidRDefault="009579D7" w:rsidP="008F75D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4" w:name="_Toc257720170"/>
      <w:r w:rsidRPr="008F75D5">
        <w:rPr>
          <w:rFonts w:ascii="Times New Roman" w:hAnsi="Times New Roman"/>
          <w:color w:val="000000"/>
          <w:sz w:val="28"/>
          <w:lang w:val="ru-RU"/>
        </w:rPr>
        <w:t>4. Развитие службы в современной России</w:t>
      </w:r>
      <w:bookmarkEnd w:id="4"/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Реформирование в середине 80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х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годов политического, государственного и экономического устройства СССР, проведенное новым партийным руководством, возглавляемым 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М.С.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Горбачевым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, привело к распаду государства, кризису во всех сферах жизнедеятельности. Этот процесс постепенно привел и к самопроизвольному распаду созданной системы предупреждения правонарушений несовершеннолетних.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После 1990</w:t>
      </w:r>
      <w:r w:rsidR="008F75D5">
        <w:rPr>
          <w:rFonts w:ascii="Times New Roman" w:hAnsi="Times New Roman"/>
          <w:color w:val="000000"/>
          <w:sz w:val="28"/>
          <w:szCs w:val="28"/>
        </w:rPr>
        <w:t> </w:t>
      </w:r>
      <w:r w:rsidR="008F75D5" w:rsidRPr="00166677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. система профилактики стала терять свои ключевые звенья </w:t>
      </w:r>
      <w:r w:rsidR="008F75D5"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субъектов профилактической работы среди несовершеннолетних. Кроме того, профилактическая деятельность утратила системный подход.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При реорганизации в 1989 году в органах внутренних дел службы профилактики принято решение о разъединении ИДН и аппаратов уголовного розыска.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 1993 году была создана милиция общественной безопасности. В ее структуру и вошли подразделения по предупреждению правонарушений несовершеннолетних.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 90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 в стране вновь произошел всплеск беспризорности, безнадзорности и правонарушений несовершеннолетних.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В данный период в целях противодействия этим крайне опасным негативным явлениям разрабатывались многочисленные законы, указы, программы, постановления и ведомственные нормативные акты.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Среди наиболее важных из них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Федеральный закон от 24 октября 1996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30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Ф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З 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«О внесении изменений в ФЗ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О государственных пособиях гражданам, имеющих детей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», Федеральный закон от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4 декабря 1996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59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Ф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З «О дополнительных гарантиях по социальной защите детей-сирот и детей, оставшихся без попечения родителей», Указ Президента РФ от 18 апреля 1996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67 «О координации деятельности правоохранительных органов по борьбе с преступностью», Указ Президента РФ от 6 сентября 1993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338 «О профилактике безнадзорности и правонарушений несовершеннолетних, защите их прав», Президентская программа «Дети России», Федеральная целевая программа «Развитие социального обслуживания семьи и детей на 1997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998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.», Федеральная целевая программа «Молодежь России (1998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000)», Федеральная целевая программа «Профилактика безнадзорности и правонарушений несовершеннолетних на период 1998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2000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.».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Вместе с тем, учитывая крайне тяжелое положение, сложившееся в стране, декларативный характер указанных правовых актов, многие из которых не имели финансового обеспечения, эти акты реально повлиять на ситуацию с безнадзорностью и правонарушениями несовершеннолетних не могли.</w:t>
      </w: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В 1999 году была создана система профилактики безнадзорности и правонарушений несовершеннолетних. Она выполняет задачи по предупреждению безнадзорности, беспризорности и правонарушений несовершеннолетних, обеспечению защиты их прав и законных интересов, социально-педагогической реабилитации подростков, находящихся в социально опасном положении.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>Помимо органов внутренних дел эти задачи решают также комиссии по делам несовершеннолетних и защите их прав, органы социальной защиты населения, образования, здравоохранения, службы занятости и по делам молодежи. Именно в то время подразделения по предупреждению правонарушений несовершеннолетних вновь были переименованы в подразделения по делам несовершеннолетних (ПДН).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Представляется, что новую, четвертую, попытку построения системы предупреждения безнадзорности, беспризорности и правонарушений несовершеннолетних можно связать с принятием Федерального закона от 24 июня 1999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20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Ф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З «Об основах системы профилактики безнадзорности и правонарушений несовершеннолетних».</w:t>
      </w:r>
    </w:p>
    <w:p w:rsidR="009579D7" w:rsidRPr="00166677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С целью комплексного решения проблемы предупреждения безнадзорности и правонарушений несовершеннолетних, защиты их прав и законных интересов, социальной реабилитации и адаптации Постановлением Правительства РФ от 25 августа 2000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25 был утвержден ряд федеральных целевых программ. Особое значение среди них имела Федеральная целевая программа «Профилактика безнадзорности и правонарушений несовершеннолетних на 2001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002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.».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13 марта 2002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Постановлением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54 Правительства РФ во исполнение поручения Президента РФ от 14 января 2002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о принятии незамедлительных мер по созданию эффективной системы социальной защиты детей был утвержден План первоочередных мероприятий по усилению профилактики беспризорности, безнадзорности и правонарушений несовершеннолетних на 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2002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Указанным Постановлением образован межведомственный оперативный штаб по координации деятельности федеральных органов исполнительной власти, направленной на борьбу с указанными негативными явлениями среди несовершеннолетних. Немаловажное значение имеют и нормативные акты МВД РФ, касающиеся совершенствования деятельности подразделений по предупреждению правонарушений несовершеннолетних, среди которых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Приказ МВД РФ от 26 мая 2000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69, утвердивший «Инструкцию по организации работы подразделений по делам несовершеннолетних органов внутренних дел»; Приказ МВД РФ от 12 января 2002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3 «О мерах по совершенствованию деятельности органов внутренних дел по профилактике безнадзорности и правонарушений несовершеннолетни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>х».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579D7" w:rsidRPr="008F75D5" w:rsidRDefault="00166677" w:rsidP="00166677">
      <w:pPr>
        <w:spacing w:line="360" w:lineRule="auto"/>
        <w:ind w:firstLine="709"/>
        <w:jc w:val="both"/>
        <w:rPr>
          <w:lang w:val="ru-RU"/>
        </w:rPr>
      </w:pPr>
      <w:r>
        <w:rPr>
          <w:szCs w:val="28"/>
          <w:lang w:val="ru-RU"/>
        </w:rPr>
        <w:br w:type="page"/>
      </w:r>
      <w:bookmarkStart w:id="5" w:name="_Toc257720171"/>
      <w:r w:rsidR="009579D7" w:rsidRPr="00166677">
        <w:rPr>
          <w:rFonts w:ascii="Times New Roman" w:hAnsi="Times New Roman"/>
          <w:b/>
          <w:sz w:val="28"/>
          <w:szCs w:val="28"/>
          <w:lang w:val="ru-RU"/>
        </w:rPr>
        <w:t>Заключение</w:t>
      </w:r>
      <w:bookmarkEnd w:id="5"/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Основная обязанность отделения по делам несовершеннолетних – предупреждение безнадзорности и правонарушений подростков, оказание на них необходимого воспитательного воздействия.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Влияние отделения по делам несовершеннолетних распространяется не только на самого несовершеннолетнего, но на его родителей. </w:t>
      </w:r>
      <w:r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Инспектор должен знать условия семейного воспитания подростка.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И если выявляется, что родители злостно уклоняются от выполнения своих обязанностей, отрицательно влияют на детей, способствуют совершению ими правонарушений, направляют на них материалы в соответствующие органы для принятия законных мер.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Мы часто говорим о том, что изменился строй жизни, произошел раскол общества. О том, что бедных становится все больше, и воспитание, и образование уходят в тень, а обогащение </w:t>
      </w:r>
      <w:r w:rsidR="008F75D5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F75D5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на первый план, и в этих условиях, не смотря на все трудности мы должны помочь личности ребенка сформироваться правильно.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Это организация занятости несовершеннолетнего, в обязательном порядке трудоустройство, мы должны дать возможность ребенку увидеть, что любая красивая вещь, любое благо достается трудом и поэтому нам необходимо совместно с другими субъектами профилактики и социальной защиты, отделом по делам молодежи изыскать средства и возможности дать ребенку заработать деньги, вложить свой труд, что-то приобрести на заработанное.</w:t>
      </w:r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Мы должны помочь ему понять цену труда, потому, что часто в свой семье он может этого не видеть, это в том случае если родители не желают трудиться, не смотря на это у ребенка должно быть сформировано правильное представление о способе получения средств к существованию.</w:t>
      </w:r>
    </w:p>
    <w:p w:rsidR="009579D7" w:rsidRPr="008F75D5" w:rsidRDefault="00166677" w:rsidP="00166677">
      <w:pPr>
        <w:spacing w:line="360" w:lineRule="auto"/>
        <w:ind w:firstLine="709"/>
        <w:jc w:val="both"/>
        <w:rPr>
          <w:lang w:val="ru-RU"/>
        </w:rPr>
      </w:pPr>
      <w:r>
        <w:rPr>
          <w:szCs w:val="28"/>
          <w:lang w:val="ru-RU"/>
        </w:rPr>
        <w:br w:type="page"/>
      </w:r>
      <w:bookmarkStart w:id="6" w:name="_Toc257720172"/>
      <w:r w:rsidR="009579D7" w:rsidRPr="00166677">
        <w:rPr>
          <w:rFonts w:ascii="Times New Roman" w:hAnsi="Times New Roman"/>
          <w:b/>
          <w:sz w:val="28"/>
          <w:szCs w:val="28"/>
        </w:rPr>
        <w:t>Литература</w:t>
      </w:r>
      <w:bookmarkEnd w:id="6"/>
    </w:p>
    <w:p w:rsidR="009579D7" w:rsidRPr="008F75D5" w:rsidRDefault="009579D7" w:rsidP="008F75D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579D7" w:rsidRPr="00166677" w:rsidRDefault="008F75D5" w:rsidP="00166677">
      <w:pPr>
        <w:pStyle w:val="af0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Алексушин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Г.В.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История</w:t>
      </w:r>
      <w:r w:rsidR="009579D7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правоохранительных органов. </w:t>
      </w:r>
      <w:r w:rsidR="009579D7" w:rsidRPr="00166677">
        <w:rPr>
          <w:rFonts w:ascii="Times New Roman" w:hAnsi="Times New Roman"/>
          <w:color w:val="000000"/>
          <w:sz w:val="28"/>
          <w:szCs w:val="28"/>
          <w:lang w:val="ru-RU"/>
        </w:rPr>
        <w:t>Самара: Издательство АНО «ИА ВВС» и АНО «Ретроспектива», 2005.</w:t>
      </w:r>
    </w:p>
    <w:p w:rsidR="009579D7" w:rsidRPr="008F75D5" w:rsidRDefault="008F75D5" w:rsidP="00166677">
      <w:pPr>
        <w:pStyle w:val="a9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8F75D5">
        <w:rPr>
          <w:bCs/>
          <w:color w:val="000000"/>
          <w:sz w:val="28"/>
          <w:szCs w:val="28"/>
          <w:lang w:val="ru-RU"/>
        </w:rPr>
        <w:t>Демин</w:t>
      </w:r>
      <w:r>
        <w:rPr>
          <w:bCs/>
          <w:color w:val="000000"/>
          <w:sz w:val="28"/>
          <w:szCs w:val="28"/>
          <w:lang w:val="ru-RU"/>
        </w:rPr>
        <w:t> </w:t>
      </w:r>
      <w:r w:rsidRPr="008F75D5">
        <w:rPr>
          <w:bCs/>
          <w:color w:val="000000"/>
          <w:sz w:val="28"/>
          <w:szCs w:val="28"/>
          <w:lang w:val="ru-RU"/>
        </w:rPr>
        <w:t>В.А.</w:t>
      </w:r>
      <w:r w:rsidR="009579D7" w:rsidRPr="008F75D5">
        <w:rPr>
          <w:bCs/>
          <w:color w:val="000000"/>
          <w:sz w:val="28"/>
          <w:szCs w:val="28"/>
          <w:lang w:val="ru-RU"/>
        </w:rPr>
        <w:t xml:space="preserve">, </w:t>
      </w:r>
      <w:r w:rsidRPr="008F75D5">
        <w:rPr>
          <w:bCs/>
          <w:color w:val="000000"/>
          <w:sz w:val="28"/>
          <w:szCs w:val="28"/>
          <w:lang w:val="ru-RU"/>
        </w:rPr>
        <w:t>Иванов</w:t>
      </w:r>
      <w:r>
        <w:rPr>
          <w:bCs/>
          <w:color w:val="000000"/>
          <w:sz w:val="28"/>
          <w:szCs w:val="28"/>
          <w:lang w:val="ru-RU"/>
        </w:rPr>
        <w:t> </w:t>
      </w:r>
      <w:r w:rsidRPr="008F75D5">
        <w:rPr>
          <w:bCs/>
          <w:color w:val="000000"/>
          <w:sz w:val="28"/>
          <w:szCs w:val="28"/>
          <w:lang w:val="ru-RU"/>
        </w:rPr>
        <w:t>В.Е.</w:t>
      </w:r>
      <w:r w:rsidR="009579D7" w:rsidRPr="008F75D5">
        <w:rPr>
          <w:bCs/>
          <w:color w:val="000000"/>
          <w:sz w:val="28"/>
          <w:szCs w:val="28"/>
          <w:lang w:val="ru-RU"/>
        </w:rPr>
        <w:t xml:space="preserve">, </w:t>
      </w:r>
      <w:r w:rsidRPr="008F75D5">
        <w:rPr>
          <w:bCs/>
          <w:color w:val="000000"/>
          <w:sz w:val="28"/>
          <w:szCs w:val="28"/>
          <w:lang w:val="ru-RU"/>
        </w:rPr>
        <w:t>Лучинин</w:t>
      </w:r>
      <w:r>
        <w:rPr>
          <w:bCs/>
          <w:color w:val="000000"/>
          <w:sz w:val="28"/>
          <w:szCs w:val="28"/>
          <w:lang w:val="ru-RU"/>
        </w:rPr>
        <w:t> </w:t>
      </w:r>
      <w:r w:rsidRPr="008F75D5">
        <w:rPr>
          <w:bCs/>
          <w:color w:val="000000"/>
          <w:sz w:val="28"/>
          <w:szCs w:val="28"/>
          <w:lang w:val="ru-RU"/>
        </w:rPr>
        <w:t>А.В.</w:t>
      </w:r>
      <w:r w:rsidR="009579D7" w:rsidRPr="008F75D5">
        <w:rPr>
          <w:bCs/>
          <w:color w:val="000000"/>
          <w:sz w:val="28"/>
          <w:szCs w:val="28"/>
          <w:lang w:val="ru-RU"/>
        </w:rPr>
        <w:t xml:space="preserve">, </w:t>
      </w:r>
      <w:r w:rsidRPr="008F75D5">
        <w:rPr>
          <w:bCs/>
          <w:color w:val="000000"/>
          <w:sz w:val="28"/>
          <w:szCs w:val="28"/>
          <w:lang w:val="ru-RU"/>
        </w:rPr>
        <w:t>Ляушин</w:t>
      </w:r>
      <w:r>
        <w:rPr>
          <w:bCs/>
          <w:color w:val="000000"/>
          <w:sz w:val="28"/>
          <w:szCs w:val="28"/>
          <w:lang w:val="ru-RU"/>
        </w:rPr>
        <w:t> </w:t>
      </w:r>
      <w:r w:rsidRPr="008F75D5">
        <w:rPr>
          <w:bCs/>
          <w:color w:val="000000"/>
          <w:sz w:val="28"/>
          <w:szCs w:val="28"/>
          <w:lang w:val="ru-RU"/>
        </w:rPr>
        <w:t>В.П.</w:t>
      </w:r>
      <w:r>
        <w:rPr>
          <w:bCs/>
          <w:color w:val="000000"/>
          <w:sz w:val="28"/>
          <w:szCs w:val="28"/>
          <w:lang w:val="ru-RU"/>
        </w:rPr>
        <w:t> </w:t>
      </w:r>
      <w:r w:rsidRPr="008F75D5">
        <w:rPr>
          <w:bCs/>
          <w:color w:val="000000"/>
          <w:sz w:val="28"/>
          <w:szCs w:val="28"/>
          <w:lang w:val="ru-RU"/>
        </w:rPr>
        <w:t>Очерки</w:t>
      </w:r>
      <w:r w:rsidR="009579D7" w:rsidRPr="008F75D5">
        <w:rPr>
          <w:bCs/>
          <w:color w:val="000000"/>
          <w:sz w:val="28"/>
          <w:szCs w:val="28"/>
          <w:lang w:val="ru-RU"/>
        </w:rPr>
        <w:t xml:space="preserve"> истории органов внутренних дел Российского государства.</w:t>
      </w:r>
      <w:r w:rsidR="009579D7" w:rsidRPr="008F75D5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–</w:t>
      </w:r>
      <w:r w:rsidRPr="008F75D5">
        <w:rPr>
          <w:b/>
          <w:bCs/>
          <w:color w:val="000000"/>
          <w:sz w:val="28"/>
          <w:szCs w:val="28"/>
          <w:lang w:val="ru-RU"/>
        </w:rPr>
        <w:t xml:space="preserve"> </w:t>
      </w:r>
      <w:r w:rsidR="009579D7" w:rsidRPr="008F75D5">
        <w:rPr>
          <w:color w:val="000000"/>
          <w:sz w:val="28"/>
          <w:szCs w:val="28"/>
          <w:lang w:val="ru-RU"/>
        </w:rPr>
        <w:t>Екатеринбург: Издательство Уральского юридического института МВД России, 2001.</w:t>
      </w:r>
    </w:p>
    <w:p w:rsidR="009579D7" w:rsidRPr="008F75D5" w:rsidRDefault="009579D7" w:rsidP="00166677">
      <w:pPr>
        <w:pStyle w:val="a9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b/>
          <w:color w:val="000000"/>
          <w:sz w:val="28"/>
          <w:szCs w:val="28"/>
          <w:lang w:val="ru-RU"/>
        </w:rPr>
      </w:pPr>
      <w:r w:rsidRPr="008F75D5">
        <w:rPr>
          <w:color w:val="000000"/>
          <w:sz w:val="28"/>
          <w:szCs w:val="28"/>
          <w:lang w:val="ru-RU"/>
        </w:rPr>
        <w:t xml:space="preserve">История полиции и милиции России: Хрестоматия. Сост. </w:t>
      </w:r>
      <w:r w:rsidR="008F75D5" w:rsidRPr="008F75D5">
        <w:rPr>
          <w:color w:val="000000"/>
          <w:sz w:val="28"/>
          <w:szCs w:val="28"/>
          <w:lang w:val="ru-RU"/>
        </w:rPr>
        <w:t>М.Ю.</w:t>
      </w:r>
      <w:r w:rsidR="008F75D5">
        <w:rPr>
          <w:color w:val="000000"/>
          <w:sz w:val="28"/>
          <w:szCs w:val="28"/>
          <w:lang w:val="ru-RU"/>
        </w:rPr>
        <w:t> </w:t>
      </w:r>
      <w:r w:rsidR="008F75D5" w:rsidRPr="008F75D5">
        <w:rPr>
          <w:color w:val="000000"/>
          <w:sz w:val="28"/>
          <w:szCs w:val="28"/>
          <w:lang w:val="ru-RU"/>
        </w:rPr>
        <w:t>Гребенкин</w:t>
      </w:r>
      <w:r w:rsidRPr="008F75D5">
        <w:rPr>
          <w:color w:val="000000"/>
          <w:sz w:val="28"/>
          <w:szCs w:val="28"/>
          <w:lang w:val="ru-RU"/>
        </w:rPr>
        <w:t xml:space="preserve">, </w:t>
      </w:r>
      <w:r w:rsidR="008F75D5" w:rsidRPr="008F75D5">
        <w:rPr>
          <w:color w:val="000000"/>
          <w:sz w:val="28"/>
          <w:szCs w:val="28"/>
          <w:lang w:val="ru-RU"/>
        </w:rPr>
        <w:t>Б.И.</w:t>
      </w:r>
      <w:r w:rsidR="008F75D5">
        <w:rPr>
          <w:color w:val="000000"/>
          <w:sz w:val="28"/>
          <w:szCs w:val="28"/>
          <w:lang w:val="ru-RU"/>
        </w:rPr>
        <w:t> </w:t>
      </w:r>
      <w:r w:rsidR="008F75D5" w:rsidRPr="008F75D5">
        <w:rPr>
          <w:color w:val="000000"/>
          <w:sz w:val="28"/>
          <w:szCs w:val="28"/>
          <w:lang w:val="ru-RU"/>
        </w:rPr>
        <w:t>Кофман</w:t>
      </w:r>
      <w:r w:rsidRPr="008F75D5">
        <w:rPr>
          <w:color w:val="000000"/>
          <w:sz w:val="28"/>
          <w:szCs w:val="28"/>
          <w:lang w:val="ru-RU"/>
        </w:rPr>
        <w:t xml:space="preserve">, </w:t>
      </w:r>
      <w:r w:rsidR="008F75D5" w:rsidRPr="008F75D5">
        <w:rPr>
          <w:color w:val="000000"/>
          <w:sz w:val="28"/>
          <w:szCs w:val="28"/>
          <w:lang w:val="ru-RU"/>
        </w:rPr>
        <w:t>С.Н.</w:t>
      </w:r>
      <w:r w:rsidR="008F75D5">
        <w:rPr>
          <w:color w:val="000000"/>
          <w:sz w:val="28"/>
          <w:szCs w:val="28"/>
          <w:lang w:val="ru-RU"/>
        </w:rPr>
        <w:t> </w:t>
      </w:r>
      <w:r w:rsidR="008F75D5" w:rsidRPr="008F75D5">
        <w:rPr>
          <w:color w:val="000000"/>
          <w:sz w:val="28"/>
          <w:szCs w:val="28"/>
          <w:lang w:val="ru-RU"/>
        </w:rPr>
        <w:t>Миронов</w:t>
      </w:r>
      <w:r w:rsidRPr="008F75D5">
        <w:rPr>
          <w:color w:val="000000"/>
          <w:sz w:val="28"/>
          <w:szCs w:val="28"/>
          <w:lang w:val="ru-RU"/>
        </w:rPr>
        <w:t xml:space="preserve">. </w:t>
      </w:r>
      <w:r w:rsidR="008F75D5">
        <w:rPr>
          <w:color w:val="000000"/>
          <w:sz w:val="28"/>
          <w:szCs w:val="28"/>
          <w:lang w:val="ru-RU"/>
        </w:rPr>
        <w:t>–</w:t>
      </w:r>
      <w:r w:rsidR="008F75D5" w:rsidRPr="008F75D5">
        <w:rPr>
          <w:color w:val="000000"/>
          <w:sz w:val="28"/>
          <w:szCs w:val="28"/>
          <w:lang w:val="ru-RU"/>
        </w:rPr>
        <w:t xml:space="preserve"> </w:t>
      </w:r>
      <w:r w:rsidRPr="008F75D5">
        <w:rPr>
          <w:color w:val="000000"/>
          <w:sz w:val="28"/>
          <w:szCs w:val="28"/>
          <w:lang w:val="ru-RU"/>
        </w:rPr>
        <w:t>Казань: Казанский юридический институт МВД России,</w:t>
      </w:r>
      <w:r w:rsidR="008F75D5">
        <w:rPr>
          <w:color w:val="000000"/>
          <w:sz w:val="28"/>
          <w:szCs w:val="28"/>
          <w:lang w:val="ru-RU"/>
        </w:rPr>
        <w:t xml:space="preserve"> </w:t>
      </w:r>
      <w:r w:rsidR="008F75D5" w:rsidRPr="008F75D5">
        <w:rPr>
          <w:color w:val="000000"/>
          <w:sz w:val="28"/>
          <w:szCs w:val="28"/>
          <w:lang w:val="ru-RU"/>
        </w:rPr>
        <w:t>2001</w:t>
      </w:r>
      <w:r w:rsidR="008F75D5">
        <w:rPr>
          <w:color w:val="000000"/>
          <w:sz w:val="28"/>
          <w:szCs w:val="28"/>
          <w:lang w:val="ru-RU"/>
        </w:rPr>
        <w:t> </w:t>
      </w:r>
      <w:r w:rsidR="008F75D5" w:rsidRPr="008F75D5">
        <w:rPr>
          <w:color w:val="000000"/>
          <w:sz w:val="28"/>
          <w:szCs w:val="28"/>
          <w:lang w:val="ru-RU"/>
        </w:rPr>
        <w:t>г</w:t>
      </w:r>
      <w:r w:rsidRPr="008F75D5">
        <w:rPr>
          <w:color w:val="000000"/>
          <w:sz w:val="28"/>
          <w:szCs w:val="28"/>
          <w:lang w:val="ru-RU"/>
        </w:rPr>
        <w:t>.</w:t>
      </w:r>
    </w:p>
    <w:p w:rsidR="009579D7" w:rsidRPr="008F75D5" w:rsidRDefault="008F75D5" w:rsidP="00166677">
      <w:pPr>
        <w:pStyle w:val="af0"/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Некрасов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В.Ф.</w:t>
      </w:r>
      <w:r w:rsidR="009579D7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МВД России: история и современность. </w:t>
      </w:r>
      <w:r w:rsidR="009579D7" w:rsidRPr="00166677">
        <w:rPr>
          <w:rFonts w:ascii="Times New Roman" w:hAnsi="Times New Roman"/>
          <w:color w:val="000000"/>
          <w:sz w:val="28"/>
          <w:szCs w:val="28"/>
          <w:lang w:val="ru-RU"/>
        </w:rPr>
        <w:t xml:space="preserve">Российская милиция. </w:t>
      </w:r>
      <w:r w:rsidR="009579D7" w:rsidRPr="008F75D5">
        <w:rPr>
          <w:rFonts w:ascii="Times New Roman" w:hAnsi="Times New Roman"/>
          <w:color w:val="000000"/>
          <w:sz w:val="28"/>
          <w:szCs w:val="28"/>
          <w:lang w:val="ru-RU"/>
        </w:rPr>
        <w:t>Ежегодный информационно-аналитический сборник, выпуск 1. 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579D7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М.,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2000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="009579D7" w:rsidRPr="008F75D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579D7" w:rsidRPr="008F75D5" w:rsidRDefault="008F75D5" w:rsidP="00166677">
      <w:pPr>
        <w:pStyle w:val="af0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Рыбников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В.В.,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Алексушин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Г.В.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История</w:t>
      </w:r>
      <w:r w:rsidR="009579D7" w:rsidRPr="008F75D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правоохранительных органов Отечества. М.: Издательство «Щит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8F75D5">
        <w:rPr>
          <w:rFonts w:ascii="Times New Roman" w:hAnsi="Times New Roman"/>
          <w:color w:val="000000"/>
          <w:sz w:val="28"/>
          <w:szCs w:val="28"/>
          <w:lang w:val="ru-RU"/>
        </w:rPr>
        <w:t>М»</w:t>
      </w:r>
      <w:r w:rsidR="009579D7" w:rsidRPr="008F75D5">
        <w:rPr>
          <w:rFonts w:ascii="Times New Roman" w:hAnsi="Times New Roman"/>
          <w:color w:val="000000"/>
          <w:sz w:val="28"/>
          <w:szCs w:val="28"/>
          <w:lang w:val="ru-RU"/>
        </w:rPr>
        <w:t>, 2007.</w:t>
      </w:r>
      <w:bookmarkStart w:id="7" w:name="_GoBack"/>
      <w:bookmarkEnd w:id="7"/>
    </w:p>
    <w:sectPr w:rsidR="009579D7" w:rsidRPr="008F75D5" w:rsidSect="008F75D5"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D6B" w:rsidRDefault="00C30D6B" w:rsidP="008061D6">
      <w:r>
        <w:separator/>
      </w:r>
    </w:p>
  </w:endnote>
  <w:endnote w:type="continuationSeparator" w:id="0">
    <w:p w:rsidR="00C30D6B" w:rsidRDefault="00C30D6B" w:rsidP="0080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D6B" w:rsidRDefault="00C30D6B" w:rsidP="008061D6">
      <w:r>
        <w:separator/>
      </w:r>
    </w:p>
  </w:footnote>
  <w:footnote w:type="continuationSeparator" w:id="0">
    <w:p w:rsidR="00C30D6B" w:rsidRDefault="00C30D6B" w:rsidP="008061D6">
      <w:r>
        <w:continuationSeparator/>
      </w:r>
    </w:p>
  </w:footnote>
  <w:footnote w:id="1">
    <w:p w:rsidR="00C30D6B" w:rsidRDefault="009579D7">
      <w:pPr>
        <w:pStyle w:val="a6"/>
      </w:pPr>
      <w:r w:rsidRPr="00166677">
        <w:rPr>
          <w:rStyle w:val="a8"/>
          <w:rFonts w:ascii="Times New Roman" w:hAnsi="Times New Roman"/>
        </w:rPr>
        <w:footnoteRef/>
      </w:r>
      <w:r w:rsidRPr="00166677">
        <w:rPr>
          <w:rFonts w:ascii="Times New Roman" w:hAnsi="Times New Roman"/>
          <w:lang w:val="ru-RU"/>
        </w:rPr>
        <w:t xml:space="preserve"> В настоящее время 31 мая в России отмечается как День подразделений по делам несовершеннолетних.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E512C"/>
    <w:multiLevelType w:val="hybridMultilevel"/>
    <w:tmpl w:val="209E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516"/>
    <w:rsid w:val="000655EA"/>
    <w:rsid w:val="000F7EC6"/>
    <w:rsid w:val="00166677"/>
    <w:rsid w:val="001B1A70"/>
    <w:rsid w:val="001E03B7"/>
    <w:rsid w:val="002149FD"/>
    <w:rsid w:val="00230B08"/>
    <w:rsid w:val="0023634D"/>
    <w:rsid w:val="00365BCA"/>
    <w:rsid w:val="003E4568"/>
    <w:rsid w:val="004519E1"/>
    <w:rsid w:val="0046004A"/>
    <w:rsid w:val="00590974"/>
    <w:rsid w:val="00646838"/>
    <w:rsid w:val="00740500"/>
    <w:rsid w:val="007426E9"/>
    <w:rsid w:val="007469C8"/>
    <w:rsid w:val="00772C73"/>
    <w:rsid w:val="008061D6"/>
    <w:rsid w:val="00807DF2"/>
    <w:rsid w:val="008172A8"/>
    <w:rsid w:val="00841506"/>
    <w:rsid w:val="008F75D5"/>
    <w:rsid w:val="0091110E"/>
    <w:rsid w:val="009579D7"/>
    <w:rsid w:val="009661D2"/>
    <w:rsid w:val="00967F63"/>
    <w:rsid w:val="00976D2D"/>
    <w:rsid w:val="00B061DD"/>
    <w:rsid w:val="00B64144"/>
    <w:rsid w:val="00BB34E7"/>
    <w:rsid w:val="00C30D6B"/>
    <w:rsid w:val="00C320E7"/>
    <w:rsid w:val="00C66D2E"/>
    <w:rsid w:val="00D07E13"/>
    <w:rsid w:val="00D8262A"/>
    <w:rsid w:val="00E570F4"/>
    <w:rsid w:val="00E66C9E"/>
    <w:rsid w:val="00ED1F5D"/>
    <w:rsid w:val="00F16850"/>
    <w:rsid w:val="00F45516"/>
    <w:rsid w:val="00FA0EA7"/>
    <w:rsid w:val="00FA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7C7985-F1A2-4E03-B956-18865108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568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E45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45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45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E45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E45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E45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E45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E45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E45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E45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E456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3E4568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E4568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E4568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E4568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E4568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E4568"/>
    <w:rPr>
      <w:rFonts w:ascii="Cambria" w:hAnsi="Cambria" w:cs="Times New Roman"/>
    </w:rPr>
  </w:style>
  <w:style w:type="paragraph" w:styleId="a3">
    <w:name w:val="caption"/>
    <w:basedOn w:val="a"/>
    <w:next w:val="a"/>
    <w:uiPriority w:val="99"/>
    <w:qFormat/>
    <w:rsid w:val="003E4568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E456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footnote text"/>
    <w:basedOn w:val="a"/>
    <w:link w:val="a7"/>
    <w:uiPriority w:val="99"/>
    <w:semiHidden/>
    <w:rsid w:val="008061D6"/>
    <w:rPr>
      <w:sz w:val="20"/>
      <w:szCs w:val="20"/>
    </w:rPr>
  </w:style>
  <w:style w:type="character" w:customStyle="1" w:styleId="a5">
    <w:name w:val="Название Знак"/>
    <w:link w:val="a4"/>
    <w:uiPriority w:val="99"/>
    <w:locked/>
    <w:rsid w:val="003E4568"/>
    <w:rPr>
      <w:rFonts w:ascii="Cambria" w:hAnsi="Cambria" w:cs="Times New Roman"/>
      <w:b/>
      <w:bCs/>
      <w:kern w:val="28"/>
      <w:sz w:val="32"/>
      <w:szCs w:val="32"/>
    </w:rPr>
  </w:style>
  <w:style w:type="character" w:styleId="a8">
    <w:name w:val="footnote reference"/>
    <w:uiPriority w:val="99"/>
    <w:semiHidden/>
    <w:rsid w:val="008061D6"/>
    <w:rPr>
      <w:rFonts w:cs="Times New Roman"/>
      <w:vertAlign w:val="superscript"/>
    </w:rPr>
  </w:style>
  <w:style w:type="character" w:customStyle="1" w:styleId="a7">
    <w:name w:val="Текст сноски Знак"/>
    <w:link w:val="a6"/>
    <w:uiPriority w:val="99"/>
    <w:semiHidden/>
    <w:locked/>
    <w:rsid w:val="008061D6"/>
    <w:rPr>
      <w:rFonts w:cs="Times New Roman"/>
      <w:sz w:val="20"/>
      <w:szCs w:val="20"/>
    </w:rPr>
  </w:style>
  <w:style w:type="paragraph" w:styleId="a9">
    <w:name w:val="Normal (Web)"/>
    <w:basedOn w:val="a"/>
    <w:uiPriority w:val="99"/>
    <w:semiHidden/>
    <w:rsid w:val="008061D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10">
    <w:name w:val="Заголовок 1 Знак"/>
    <w:link w:val="1"/>
    <w:uiPriority w:val="99"/>
    <w:locked/>
    <w:rsid w:val="003E4568"/>
    <w:rPr>
      <w:rFonts w:ascii="Cambria" w:hAnsi="Cambria" w:cs="Times New Roman"/>
      <w:b/>
      <w:bCs/>
      <w:kern w:val="32"/>
      <w:sz w:val="32"/>
      <w:szCs w:val="32"/>
    </w:rPr>
  </w:style>
  <w:style w:type="paragraph" w:styleId="aa">
    <w:name w:val="Subtitle"/>
    <w:basedOn w:val="a"/>
    <w:next w:val="a"/>
    <w:link w:val="ab"/>
    <w:uiPriority w:val="99"/>
    <w:qFormat/>
    <w:rsid w:val="003E4568"/>
    <w:pPr>
      <w:spacing w:after="60"/>
      <w:jc w:val="center"/>
      <w:outlineLvl w:val="1"/>
    </w:pPr>
    <w:rPr>
      <w:rFonts w:ascii="Cambria" w:hAnsi="Cambria"/>
    </w:rPr>
  </w:style>
  <w:style w:type="character" w:styleId="ac">
    <w:name w:val="Strong"/>
    <w:uiPriority w:val="99"/>
    <w:qFormat/>
    <w:rsid w:val="003E4568"/>
    <w:rPr>
      <w:rFonts w:cs="Times New Roman"/>
      <w:b/>
      <w:bCs/>
    </w:rPr>
  </w:style>
  <w:style w:type="character" w:customStyle="1" w:styleId="ab">
    <w:name w:val="Подзаголовок Знак"/>
    <w:link w:val="aa"/>
    <w:uiPriority w:val="99"/>
    <w:locked/>
    <w:rsid w:val="003E4568"/>
    <w:rPr>
      <w:rFonts w:ascii="Cambria" w:hAnsi="Cambria" w:cs="Times New Roman"/>
      <w:sz w:val="24"/>
      <w:szCs w:val="24"/>
    </w:rPr>
  </w:style>
  <w:style w:type="character" w:styleId="ad">
    <w:name w:val="Emphasis"/>
    <w:uiPriority w:val="99"/>
    <w:qFormat/>
    <w:rsid w:val="003E4568"/>
    <w:rPr>
      <w:rFonts w:ascii="Calibri" w:hAnsi="Calibri" w:cs="Times New Roman"/>
      <w:b/>
      <w:i/>
      <w:iCs/>
    </w:rPr>
  </w:style>
  <w:style w:type="paragraph" w:styleId="ae">
    <w:name w:val="No Spacing"/>
    <w:basedOn w:val="a"/>
    <w:link w:val="af"/>
    <w:uiPriority w:val="99"/>
    <w:qFormat/>
    <w:rsid w:val="003E4568"/>
    <w:rPr>
      <w:szCs w:val="32"/>
    </w:rPr>
  </w:style>
  <w:style w:type="paragraph" w:styleId="af0">
    <w:name w:val="List Paragraph"/>
    <w:basedOn w:val="a"/>
    <w:uiPriority w:val="99"/>
    <w:qFormat/>
    <w:rsid w:val="003E456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3E4568"/>
    <w:rPr>
      <w:i/>
    </w:rPr>
  </w:style>
  <w:style w:type="paragraph" w:styleId="af1">
    <w:name w:val="Intense Quote"/>
    <w:basedOn w:val="a"/>
    <w:next w:val="a"/>
    <w:link w:val="af2"/>
    <w:uiPriority w:val="99"/>
    <w:qFormat/>
    <w:rsid w:val="003E4568"/>
    <w:pPr>
      <w:ind w:left="720" w:right="720"/>
    </w:pPr>
    <w:rPr>
      <w:b/>
      <w:i/>
      <w:szCs w:val="22"/>
    </w:rPr>
  </w:style>
  <w:style w:type="character" w:customStyle="1" w:styleId="22">
    <w:name w:val="Цитата 2 Знак"/>
    <w:link w:val="21"/>
    <w:uiPriority w:val="99"/>
    <w:locked/>
    <w:rsid w:val="003E4568"/>
    <w:rPr>
      <w:rFonts w:cs="Times New Roman"/>
      <w:i/>
      <w:sz w:val="24"/>
      <w:szCs w:val="24"/>
    </w:rPr>
  </w:style>
  <w:style w:type="character" w:styleId="af3">
    <w:name w:val="Subtle Emphasis"/>
    <w:uiPriority w:val="99"/>
    <w:qFormat/>
    <w:rsid w:val="003E4568"/>
    <w:rPr>
      <w:i/>
      <w:color w:val="5A5A5A"/>
    </w:rPr>
  </w:style>
  <w:style w:type="character" w:customStyle="1" w:styleId="af2">
    <w:name w:val="Выделенная цитата Знак"/>
    <w:link w:val="af1"/>
    <w:uiPriority w:val="99"/>
    <w:locked/>
    <w:rsid w:val="003E4568"/>
    <w:rPr>
      <w:rFonts w:cs="Times New Roman"/>
      <w:b/>
      <w:i/>
      <w:sz w:val="24"/>
    </w:rPr>
  </w:style>
  <w:style w:type="character" w:styleId="af4">
    <w:name w:val="Intense Emphasis"/>
    <w:uiPriority w:val="99"/>
    <w:qFormat/>
    <w:rsid w:val="003E4568"/>
    <w:rPr>
      <w:rFonts w:cs="Times New Roman"/>
      <w:b/>
      <w:i/>
      <w:sz w:val="24"/>
      <w:szCs w:val="24"/>
      <w:u w:val="single"/>
    </w:rPr>
  </w:style>
  <w:style w:type="character" w:styleId="af5">
    <w:name w:val="Subtle Reference"/>
    <w:uiPriority w:val="99"/>
    <w:qFormat/>
    <w:rsid w:val="003E4568"/>
    <w:rPr>
      <w:rFonts w:cs="Times New Roman"/>
      <w:sz w:val="24"/>
      <w:szCs w:val="24"/>
      <w:u w:val="single"/>
    </w:rPr>
  </w:style>
  <w:style w:type="character" w:styleId="af6">
    <w:name w:val="Intense Reference"/>
    <w:uiPriority w:val="99"/>
    <w:qFormat/>
    <w:rsid w:val="003E4568"/>
    <w:rPr>
      <w:rFonts w:cs="Times New Roman"/>
      <w:b/>
      <w:sz w:val="24"/>
      <w:u w:val="single"/>
    </w:rPr>
  </w:style>
  <w:style w:type="character" w:styleId="af7">
    <w:name w:val="Book Title"/>
    <w:uiPriority w:val="99"/>
    <w:qFormat/>
    <w:rsid w:val="003E4568"/>
    <w:rPr>
      <w:rFonts w:ascii="Cambria" w:hAnsi="Cambria" w:cs="Times New Roman"/>
      <w:b/>
      <w:i/>
      <w:sz w:val="24"/>
      <w:szCs w:val="24"/>
    </w:rPr>
  </w:style>
  <w:style w:type="paragraph" w:styleId="af8">
    <w:name w:val="TOC Heading"/>
    <w:basedOn w:val="1"/>
    <w:next w:val="a"/>
    <w:uiPriority w:val="99"/>
    <w:qFormat/>
    <w:rsid w:val="003E4568"/>
    <w:pPr>
      <w:outlineLvl w:val="9"/>
    </w:pPr>
  </w:style>
  <w:style w:type="paragraph" w:styleId="af9">
    <w:name w:val="header"/>
    <w:basedOn w:val="a"/>
    <w:link w:val="afa"/>
    <w:uiPriority w:val="99"/>
    <w:rsid w:val="00D07E13"/>
    <w:pPr>
      <w:tabs>
        <w:tab w:val="center" w:pos="4677"/>
        <w:tab w:val="right" w:pos="9355"/>
      </w:tabs>
    </w:pPr>
  </w:style>
  <w:style w:type="paragraph" w:styleId="afb">
    <w:name w:val="footer"/>
    <w:basedOn w:val="a"/>
    <w:link w:val="afc"/>
    <w:uiPriority w:val="99"/>
    <w:semiHidden/>
    <w:rsid w:val="00D07E1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locked/>
    <w:rsid w:val="00D07E13"/>
    <w:rPr>
      <w:rFonts w:cs="Times New Roman"/>
      <w:sz w:val="24"/>
      <w:szCs w:val="24"/>
    </w:rPr>
  </w:style>
  <w:style w:type="character" w:customStyle="1" w:styleId="af">
    <w:name w:val="Без интервала Знак"/>
    <w:link w:val="ae"/>
    <w:uiPriority w:val="99"/>
    <w:locked/>
    <w:rsid w:val="00D07E13"/>
    <w:rPr>
      <w:rFonts w:cs="Times New Roman"/>
      <w:sz w:val="32"/>
      <w:szCs w:val="32"/>
    </w:rPr>
  </w:style>
  <w:style w:type="character" w:customStyle="1" w:styleId="afc">
    <w:name w:val="Нижний колонтитул Знак"/>
    <w:link w:val="afb"/>
    <w:uiPriority w:val="99"/>
    <w:semiHidden/>
    <w:locked/>
    <w:rsid w:val="00D07E13"/>
    <w:rPr>
      <w:rFonts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rsid w:val="00D07E13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D07E13"/>
    <w:pPr>
      <w:spacing w:after="100" w:line="276" w:lineRule="auto"/>
      <w:ind w:left="220"/>
    </w:pPr>
    <w:rPr>
      <w:sz w:val="22"/>
      <w:szCs w:val="22"/>
      <w:lang w:val="ru-RU"/>
    </w:rPr>
  </w:style>
  <w:style w:type="character" w:customStyle="1" w:styleId="afe">
    <w:name w:val="Текст выноски Знак"/>
    <w:link w:val="afd"/>
    <w:uiPriority w:val="99"/>
    <w:semiHidden/>
    <w:locked/>
    <w:rsid w:val="00D07E13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rsid w:val="00D07E13"/>
    <w:pPr>
      <w:tabs>
        <w:tab w:val="right" w:leader="dot" w:pos="9629"/>
      </w:tabs>
      <w:spacing w:after="100" w:line="276" w:lineRule="auto"/>
    </w:pPr>
    <w:rPr>
      <w:rFonts w:ascii="Times New Roman" w:hAnsi="Times New Roman"/>
      <w:noProof/>
      <w:sz w:val="28"/>
      <w:szCs w:val="28"/>
      <w:lang w:val="ru-RU"/>
    </w:rPr>
  </w:style>
  <w:style w:type="paragraph" w:styleId="31">
    <w:name w:val="toc 3"/>
    <w:basedOn w:val="a"/>
    <w:next w:val="a"/>
    <w:autoRedefine/>
    <w:uiPriority w:val="99"/>
    <w:semiHidden/>
    <w:rsid w:val="00D07E13"/>
    <w:pPr>
      <w:spacing w:after="100" w:line="276" w:lineRule="auto"/>
      <w:ind w:left="440"/>
    </w:pPr>
    <w:rPr>
      <w:sz w:val="22"/>
      <w:szCs w:val="22"/>
      <w:lang w:val="ru-RU"/>
    </w:rPr>
  </w:style>
  <w:style w:type="paragraph" w:styleId="aff">
    <w:name w:val="Document Map"/>
    <w:basedOn w:val="a"/>
    <w:link w:val="aff0"/>
    <w:uiPriority w:val="99"/>
    <w:semiHidden/>
    <w:rsid w:val="00D07E13"/>
    <w:rPr>
      <w:rFonts w:ascii="Tahoma" w:hAnsi="Tahoma" w:cs="Tahoma"/>
      <w:sz w:val="16"/>
      <w:szCs w:val="16"/>
    </w:rPr>
  </w:style>
  <w:style w:type="character" w:styleId="aff1">
    <w:name w:val="Hyperlink"/>
    <w:uiPriority w:val="99"/>
    <w:rsid w:val="00D07E13"/>
    <w:rPr>
      <w:rFonts w:cs="Times New Roman"/>
      <w:color w:val="0000FF"/>
      <w:u w:val="single"/>
    </w:rPr>
  </w:style>
  <w:style w:type="character" w:customStyle="1" w:styleId="aff0">
    <w:name w:val="Схема документа Знак"/>
    <w:link w:val="aff"/>
    <w:uiPriority w:val="99"/>
    <w:semiHidden/>
    <w:locked/>
    <w:rsid w:val="00D07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5258</Words>
  <Characters>29973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35161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100</dc:creator>
  <cp:keywords/>
  <dc:description/>
  <cp:lastModifiedBy>admin</cp:lastModifiedBy>
  <cp:revision>2</cp:revision>
  <dcterms:created xsi:type="dcterms:W3CDTF">2014-03-06T16:49:00Z</dcterms:created>
  <dcterms:modified xsi:type="dcterms:W3CDTF">2014-03-06T16:49:00Z</dcterms:modified>
</cp:coreProperties>
</file>