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"/>
        <w:gridCol w:w="1751"/>
        <w:gridCol w:w="2919"/>
        <w:gridCol w:w="1549"/>
        <w:gridCol w:w="135"/>
        <w:gridCol w:w="512"/>
        <w:gridCol w:w="931"/>
        <w:gridCol w:w="135"/>
        <w:gridCol w:w="736"/>
      </w:tblGrid>
      <w:tr w:rsidR="00B20DFF" w:rsidRPr="00B20DFF">
        <w:trPr>
          <w:trHeight w:val="308"/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1688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Финансы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Законы кредита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B20DFF" w:rsidRPr="00B20DFF" w:rsidRDefault="00B20DFF" w:rsidP="00B20D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0DFF">
              <w:rPr>
                <w:rFonts w:eastAsia="Times New Roman"/>
                <w:sz w:val="20"/>
                <w:szCs w:val="20"/>
              </w:rPr>
              <w:t>500</w:t>
            </w:r>
          </w:p>
        </w:tc>
      </w:tr>
    </w:tbl>
    <w:p w:rsidR="00B20DFF" w:rsidRDefault="00B20DFF" w:rsidP="00B20DFF">
      <w:pPr>
        <w:jc w:val="center"/>
        <w:rPr>
          <w:lang w:val="en-US"/>
        </w:rPr>
      </w:pPr>
    </w:p>
    <w:p w:rsidR="00B20DFF" w:rsidRDefault="00B20DFF" w:rsidP="00B20DFF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5C2FEA">
        <w:t>acher@wiseowl.ru</w:t>
      </w:r>
      <w:r>
        <w:t xml:space="preserve">, </w:t>
      </w:r>
      <w:r w:rsidRPr="005C2FEA">
        <w:t>ancher77@mail.ru</w:t>
      </w:r>
    </w:p>
    <w:p w:rsidR="00B20DFF" w:rsidRPr="000B40D7" w:rsidRDefault="00B20DFF" w:rsidP="00B20DFF">
      <w:pPr>
        <w:jc w:val="center"/>
      </w:pPr>
      <w:r w:rsidRPr="000B40D7">
        <w:t xml:space="preserve"> Icq 170552870, телефон 89168119086. www.wiseowl.ru</w:t>
      </w:r>
    </w:p>
    <w:p w:rsidR="00B20DFF" w:rsidRPr="00B20DFF" w:rsidRDefault="00B20DFF" w:rsidP="007E357E">
      <w:pPr>
        <w:spacing w:after="0" w:line="360" w:lineRule="auto"/>
        <w:jc w:val="center"/>
        <w:rPr>
          <w:b/>
          <w:spacing w:val="14"/>
        </w:rPr>
      </w:pPr>
    </w:p>
    <w:p w:rsidR="007E357E" w:rsidRPr="006C6206" w:rsidRDefault="007E357E" w:rsidP="007E357E">
      <w:pPr>
        <w:spacing w:after="0" w:line="360" w:lineRule="auto"/>
        <w:jc w:val="center"/>
        <w:rPr>
          <w:b/>
          <w:spacing w:val="14"/>
        </w:rPr>
      </w:pPr>
      <w:r w:rsidRPr="006C6206">
        <w:rPr>
          <w:b/>
          <w:spacing w:val="14"/>
        </w:rPr>
        <w:t>СОДЕРЖАНИЕ</w:t>
      </w: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</w:rPr>
      </w:pP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</w:rPr>
      </w:pP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</w:rPr>
      </w:pP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</w:rPr>
      </w:pPr>
    </w:p>
    <w:p w:rsidR="007E357E" w:rsidRPr="006C6206" w:rsidRDefault="007E357E" w:rsidP="007E357E">
      <w:pPr>
        <w:pStyle w:val="10"/>
        <w:tabs>
          <w:tab w:val="right" w:leader="dot" w:pos="9345"/>
        </w:tabs>
        <w:rPr>
          <w:rFonts w:eastAsia="Times New Roman"/>
          <w:noProof/>
          <w:spacing w:val="14"/>
          <w:szCs w:val="28"/>
        </w:rPr>
      </w:pPr>
      <w:r w:rsidRPr="006C6206">
        <w:rPr>
          <w:spacing w:val="14"/>
          <w:szCs w:val="28"/>
        </w:rPr>
        <w:fldChar w:fldCharType="begin"/>
      </w:r>
      <w:r w:rsidRPr="006C6206">
        <w:rPr>
          <w:spacing w:val="14"/>
          <w:szCs w:val="28"/>
        </w:rPr>
        <w:instrText xml:space="preserve"> TOC \o "1-3" \h \z \u </w:instrText>
      </w:r>
      <w:r w:rsidRPr="006C6206">
        <w:rPr>
          <w:spacing w:val="14"/>
          <w:szCs w:val="28"/>
        </w:rPr>
        <w:fldChar w:fldCharType="separate"/>
      </w:r>
      <w:hyperlink w:anchor="_Toc182897370" w:history="1">
        <w:r w:rsidRPr="006C6206">
          <w:rPr>
            <w:rStyle w:val="a3"/>
            <w:noProof/>
            <w:spacing w:val="14"/>
            <w:szCs w:val="28"/>
          </w:rPr>
          <w:t>ВВЕДЕНИЕ</w:t>
        </w:r>
        <w:r w:rsidRPr="006C6206">
          <w:rPr>
            <w:noProof/>
            <w:webHidden/>
            <w:spacing w:val="14"/>
            <w:szCs w:val="28"/>
          </w:rPr>
          <w:tab/>
        </w:r>
        <w:r w:rsidRPr="006C6206">
          <w:rPr>
            <w:noProof/>
            <w:webHidden/>
            <w:spacing w:val="14"/>
            <w:szCs w:val="28"/>
          </w:rPr>
          <w:fldChar w:fldCharType="begin"/>
        </w:r>
        <w:r w:rsidRPr="006C6206">
          <w:rPr>
            <w:noProof/>
            <w:webHidden/>
            <w:spacing w:val="14"/>
            <w:szCs w:val="28"/>
          </w:rPr>
          <w:instrText xml:space="preserve"> PAGEREF _Toc182897370 \h </w:instrText>
        </w:r>
        <w:r w:rsidRPr="006C6206">
          <w:rPr>
            <w:noProof/>
            <w:webHidden/>
            <w:spacing w:val="14"/>
            <w:szCs w:val="28"/>
          </w:rPr>
        </w:r>
        <w:r w:rsidRPr="006C6206">
          <w:rPr>
            <w:noProof/>
            <w:webHidden/>
            <w:spacing w:val="14"/>
            <w:szCs w:val="28"/>
          </w:rPr>
          <w:fldChar w:fldCharType="separate"/>
        </w:r>
        <w:r>
          <w:rPr>
            <w:noProof/>
            <w:webHidden/>
            <w:spacing w:val="14"/>
            <w:szCs w:val="28"/>
          </w:rPr>
          <w:t>3</w:t>
        </w:r>
        <w:r w:rsidRPr="006C6206">
          <w:rPr>
            <w:noProof/>
            <w:webHidden/>
            <w:spacing w:val="14"/>
            <w:szCs w:val="28"/>
          </w:rPr>
          <w:fldChar w:fldCharType="end"/>
        </w:r>
      </w:hyperlink>
    </w:p>
    <w:p w:rsidR="007E357E" w:rsidRPr="006C6206" w:rsidRDefault="005C2FEA" w:rsidP="007E357E">
      <w:pPr>
        <w:pStyle w:val="10"/>
        <w:tabs>
          <w:tab w:val="right" w:leader="dot" w:pos="9345"/>
        </w:tabs>
        <w:ind w:left="360"/>
        <w:rPr>
          <w:rFonts w:eastAsia="Times New Roman"/>
          <w:noProof/>
          <w:spacing w:val="14"/>
          <w:szCs w:val="28"/>
        </w:rPr>
      </w:pPr>
      <w:hyperlink w:anchor="_Toc182897371" w:history="1">
        <w:r w:rsidR="007E357E" w:rsidRPr="006C6206">
          <w:rPr>
            <w:rStyle w:val="a3"/>
            <w:noProof/>
            <w:spacing w:val="14"/>
            <w:szCs w:val="28"/>
          </w:rPr>
          <w:t>1. Роль кредита в экономике</w:t>
        </w:r>
        <w:r w:rsidR="007E357E" w:rsidRPr="006C6206">
          <w:rPr>
            <w:noProof/>
            <w:webHidden/>
            <w:spacing w:val="14"/>
            <w:szCs w:val="28"/>
          </w:rPr>
          <w:tab/>
        </w:r>
        <w:r w:rsidR="007E357E" w:rsidRPr="006C6206">
          <w:rPr>
            <w:noProof/>
            <w:webHidden/>
            <w:spacing w:val="14"/>
            <w:szCs w:val="28"/>
          </w:rPr>
          <w:fldChar w:fldCharType="begin"/>
        </w:r>
        <w:r w:rsidR="007E357E" w:rsidRPr="006C6206">
          <w:rPr>
            <w:noProof/>
            <w:webHidden/>
            <w:spacing w:val="14"/>
            <w:szCs w:val="28"/>
          </w:rPr>
          <w:instrText xml:space="preserve"> PAGEREF _Toc182897371 \h </w:instrText>
        </w:r>
        <w:r w:rsidR="007E357E" w:rsidRPr="006C6206">
          <w:rPr>
            <w:noProof/>
            <w:webHidden/>
            <w:spacing w:val="14"/>
            <w:szCs w:val="28"/>
          </w:rPr>
        </w:r>
        <w:r w:rsidR="007E357E" w:rsidRPr="006C6206">
          <w:rPr>
            <w:noProof/>
            <w:webHidden/>
            <w:spacing w:val="14"/>
            <w:szCs w:val="28"/>
          </w:rPr>
          <w:fldChar w:fldCharType="separate"/>
        </w:r>
        <w:r w:rsidR="007E357E">
          <w:rPr>
            <w:noProof/>
            <w:webHidden/>
            <w:spacing w:val="14"/>
            <w:szCs w:val="28"/>
          </w:rPr>
          <w:t>5</w:t>
        </w:r>
        <w:r w:rsidR="007E357E" w:rsidRPr="006C6206">
          <w:rPr>
            <w:noProof/>
            <w:webHidden/>
            <w:spacing w:val="14"/>
            <w:szCs w:val="28"/>
          </w:rPr>
          <w:fldChar w:fldCharType="end"/>
        </w:r>
      </w:hyperlink>
    </w:p>
    <w:p w:rsidR="007E357E" w:rsidRPr="006C6206" w:rsidRDefault="005C2FEA" w:rsidP="007E357E">
      <w:pPr>
        <w:pStyle w:val="10"/>
        <w:tabs>
          <w:tab w:val="right" w:leader="dot" w:pos="9345"/>
        </w:tabs>
        <w:ind w:left="360"/>
        <w:rPr>
          <w:rFonts w:eastAsia="Times New Roman"/>
          <w:noProof/>
          <w:spacing w:val="14"/>
          <w:szCs w:val="28"/>
        </w:rPr>
      </w:pPr>
      <w:hyperlink w:anchor="_Toc182897372" w:history="1">
        <w:r w:rsidR="007E357E" w:rsidRPr="006C6206">
          <w:rPr>
            <w:rStyle w:val="a3"/>
            <w:noProof/>
            <w:spacing w:val="14"/>
            <w:szCs w:val="28"/>
          </w:rPr>
          <w:t>2. Основные законы кредита</w:t>
        </w:r>
        <w:r w:rsidR="007E357E" w:rsidRPr="006C6206">
          <w:rPr>
            <w:noProof/>
            <w:webHidden/>
            <w:spacing w:val="14"/>
            <w:szCs w:val="28"/>
          </w:rPr>
          <w:tab/>
        </w:r>
        <w:r w:rsidR="007E357E" w:rsidRPr="006C6206">
          <w:rPr>
            <w:noProof/>
            <w:webHidden/>
            <w:spacing w:val="14"/>
            <w:szCs w:val="28"/>
          </w:rPr>
          <w:fldChar w:fldCharType="begin"/>
        </w:r>
        <w:r w:rsidR="007E357E" w:rsidRPr="006C6206">
          <w:rPr>
            <w:noProof/>
            <w:webHidden/>
            <w:spacing w:val="14"/>
            <w:szCs w:val="28"/>
          </w:rPr>
          <w:instrText xml:space="preserve"> PAGEREF _Toc182897372 \h </w:instrText>
        </w:r>
        <w:r w:rsidR="007E357E" w:rsidRPr="006C6206">
          <w:rPr>
            <w:noProof/>
            <w:webHidden/>
            <w:spacing w:val="14"/>
            <w:szCs w:val="28"/>
          </w:rPr>
        </w:r>
        <w:r w:rsidR="007E357E" w:rsidRPr="006C6206">
          <w:rPr>
            <w:noProof/>
            <w:webHidden/>
            <w:spacing w:val="14"/>
            <w:szCs w:val="28"/>
          </w:rPr>
          <w:fldChar w:fldCharType="separate"/>
        </w:r>
        <w:r w:rsidR="007E357E">
          <w:rPr>
            <w:noProof/>
            <w:webHidden/>
            <w:spacing w:val="14"/>
            <w:szCs w:val="28"/>
          </w:rPr>
          <w:t>11</w:t>
        </w:r>
        <w:r w:rsidR="007E357E" w:rsidRPr="006C6206">
          <w:rPr>
            <w:noProof/>
            <w:webHidden/>
            <w:spacing w:val="14"/>
            <w:szCs w:val="28"/>
          </w:rPr>
          <w:fldChar w:fldCharType="end"/>
        </w:r>
      </w:hyperlink>
    </w:p>
    <w:p w:rsidR="007E357E" w:rsidRPr="006C6206" w:rsidRDefault="005C2FEA" w:rsidP="007E357E">
      <w:pPr>
        <w:pStyle w:val="10"/>
        <w:tabs>
          <w:tab w:val="right" w:leader="dot" w:pos="9345"/>
        </w:tabs>
        <w:rPr>
          <w:rFonts w:eastAsia="Times New Roman"/>
          <w:noProof/>
          <w:spacing w:val="14"/>
          <w:szCs w:val="28"/>
        </w:rPr>
      </w:pPr>
      <w:hyperlink w:anchor="_Toc182897374" w:history="1">
        <w:r w:rsidR="007E357E" w:rsidRPr="006C6206">
          <w:rPr>
            <w:rStyle w:val="a3"/>
            <w:noProof/>
            <w:spacing w:val="14"/>
            <w:szCs w:val="28"/>
          </w:rPr>
          <w:t>ЗАКЛЮЧЕНИЕ</w:t>
        </w:r>
        <w:r w:rsidR="007E357E" w:rsidRPr="006C6206">
          <w:rPr>
            <w:noProof/>
            <w:webHidden/>
            <w:spacing w:val="14"/>
            <w:szCs w:val="28"/>
          </w:rPr>
          <w:tab/>
        </w:r>
        <w:r w:rsidR="007E357E" w:rsidRPr="006C6206">
          <w:rPr>
            <w:noProof/>
            <w:webHidden/>
            <w:spacing w:val="14"/>
            <w:szCs w:val="28"/>
          </w:rPr>
          <w:fldChar w:fldCharType="begin"/>
        </w:r>
        <w:r w:rsidR="007E357E" w:rsidRPr="006C6206">
          <w:rPr>
            <w:noProof/>
            <w:webHidden/>
            <w:spacing w:val="14"/>
            <w:szCs w:val="28"/>
          </w:rPr>
          <w:instrText xml:space="preserve"> PAGEREF _Toc182897374 \h </w:instrText>
        </w:r>
        <w:r w:rsidR="007E357E" w:rsidRPr="006C6206">
          <w:rPr>
            <w:noProof/>
            <w:webHidden/>
            <w:spacing w:val="14"/>
            <w:szCs w:val="28"/>
          </w:rPr>
        </w:r>
        <w:r w:rsidR="007E357E" w:rsidRPr="006C6206">
          <w:rPr>
            <w:noProof/>
            <w:webHidden/>
            <w:spacing w:val="14"/>
            <w:szCs w:val="28"/>
          </w:rPr>
          <w:fldChar w:fldCharType="separate"/>
        </w:r>
        <w:r w:rsidR="007E357E">
          <w:rPr>
            <w:noProof/>
            <w:webHidden/>
            <w:spacing w:val="14"/>
            <w:szCs w:val="28"/>
          </w:rPr>
          <w:t>14</w:t>
        </w:r>
        <w:r w:rsidR="007E357E" w:rsidRPr="006C6206">
          <w:rPr>
            <w:noProof/>
            <w:webHidden/>
            <w:spacing w:val="14"/>
            <w:szCs w:val="28"/>
          </w:rPr>
          <w:fldChar w:fldCharType="end"/>
        </w:r>
      </w:hyperlink>
    </w:p>
    <w:p w:rsidR="007E357E" w:rsidRPr="006C6206" w:rsidRDefault="005C2FEA" w:rsidP="007E357E">
      <w:pPr>
        <w:pStyle w:val="10"/>
        <w:tabs>
          <w:tab w:val="right" w:leader="dot" w:pos="9345"/>
        </w:tabs>
        <w:rPr>
          <w:rFonts w:eastAsia="Times New Roman"/>
          <w:noProof/>
          <w:spacing w:val="14"/>
          <w:szCs w:val="28"/>
        </w:rPr>
      </w:pPr>
      <w:hyperlink w:anchor="_Toc182897375" w:history="1">
        <w:r w:rsidR="007E357E" w:rsidRPr="006C6206">
          <w:rPr>
            <w:rStyle w:val="a3"/>
            <w:noProof/>
            <w:spacing w:val="14"/>
            <w:szCs w:val="28"/>
          </w:rPr>
          <w:t>СПИСОК ИСПОЛЬЗОВАННОЙ ЛИТЕРАТУРЫ</w:t>
        </w:r>
        <w:r w:rsidR="007E357E" w:rsidRPr="006C6206">
          <w:rPr>
            <w:noProof/>
            <w:webHidden/>
            <w:spacing w:val="14"/>
            <w:szCs w:val="28"/>
          </w:rPr>
          <w:tab/>
        </w:r>
        <w:r w:rsidR="007E357E" w:rsidRPr="006C6206">
          <w:rPr>
            <w:noProof/>
            <w:webHidden/>
            <w:spacing w:val="14"/>
            <w:szCs w:val="28"/>
          </w:rPr>
          <w:fldChar w:fldCharType="begin"/>
        </w:r>
        <w:r w:rsidR="007E357E" w:rsidRPr="006C6206">
          <w:rPr>
            <w:noProof/>
            <w:webHidden/>
            <w:spacing w:val="14"/>
            <w:szCs w:val="28"/>
          </w:rPr>
          <w:instrText xml:space="preserve"> PAGEREF _Toc182897375 \h </w:instrText>
        </w:r>
        <w:r w:rsidR="007E357E" w:rsidRPr="006C6206">
          <w:rPr>
            <w:noProof/>
            <w:webHidden/>
            <w:spacing w:val="14"/>
            <w:szCs w:val="28"/>
          </w:rPr>
        </w:r>
        <w:r w:rsidR="007E357E" w:rsidRPr="006C6206">
          <w:rPr>
            <w:noProof/>
            <w:webHidden/>
            <w:spacing w:val="14"/>
            <w:szCs w:val="28"/>
          </w:rPr>
          <w:fldChar w:fldCharType="separate"/>
        </w:r>
        <w:r w:rsidR="007E357E">
          <w:rPr>
            <w:noProof/>
            <w:webHidden/>
            <w:spacing w:val="14"/>
            <w:szCs w:val="28"/>
          </w:rPr>
          <w:t>15</w:t>
        </w:r>
        <w:r w:rsidR="007E357E" w:rsidRPr="006C6206">
          <w:rPr>
            <w:noProof/>
            <w:webHidden/>
            <w:spacing w:val="14"/>
            <w:szCs w:val="28"/>
          </w:rPr>
          <w:fldChar w:fldCharType="end"/>
        </w:r>
      </w:hyperlink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  <w:sz w:val="32"/>
        </w:rPr>
      </w:pPr>
      <w:r w:rsidRPr="006C6206">
        <w:rPr>
          <w:rFonts w:cs="Times New Roman"/>
          <w:spacing w:val="14"/>
          <w:szCs w:val="28"/>
        </w:rPr>
        <w:fldChar w:fldCharType="end"/>
      </w:r>
      <w:r w:rsidRPr="006C6206">
        <w:rPr>
          <w:rFonts w:cs="Times New Roman"/>
          <w:spacing w:val="14"/>
        </w:rPr>
        <w:br w:type="page"/>
      </w:r>
      <w:bookmarkStart w:id="0" w:name="_Toc182897370"/>
      <w:r w:rsidRPr="006C6206">
        <w:rPr>
          <w:rFonts w:cs="Times New Roman"/>
          <w:spacing w:val="14"/>
          <w:sz w:val="32"/>
        </w:rPr>
        <w:t>ВВЕДЕНИЕ</w:t>
      </w:r>
      <w:bookmarkEnd w:id="0"/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«Законы кредита» - одна из важных и актуальных тем на сегодняшний день.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 xml:space="preserve">Тема работы актуальна потому, что возможность возникновения и развития кредита связаны с кругооборотом и оборотом капитала. 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В буквальном смысле означает «верую, доверяю». С экономической и юридической точки зрения это сделка между двумя лицами о займе или ссуде, при которой одно лицо ссужает другому во временное пользование деньги или товары с уплатой за это процента.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В процессе движения основного и оборотного капитала происходит высвобождение ресурсов.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Средства труда используются в процессе производства длительное время, их стоимость переносится на стоимость готовой продукции частями. Постепенные восстановление стоимости основного капитала в денежной форме приводит к тому, что высвобождающиеся денежные средства оседают на счетах предприятий</w:t>
      </w:r>
      <w:r w:rsidRPr="006C6206">
        <w:rPr>
          <w:rStyle w:val="a4"/>
          <w:spacing w:val="14"/>
          <w:szCs w:val="28"/>
        </w:rPr>
        <w:footnoteReference w:id="1"/>
      </w:r>
      <w:r w:rsidRPr="006C6206">
        <w:rPr>
          <w:spacing w:val="14"/>
          <w:szCs w:val="28"/>
        </w:rPr>
        <w:t>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Вместе с тем на другом полюсе возникает потребность в замене изношенных средств труда и достаточно крупных единовременных затратах. Аналогичные по своему характеру процессы происходят и в движении оборотного капитала. Более того, здесь колебания в кругообороте и обороте проявляют себя более разнообразно. Так, в силу сезонности производства, неравномерных поставок и другого происходит несовпадение времени создания и обращения продукции.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Актуальность исследования определила цель работы: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Целью работы является рассмотрение сущности кредита и его законы.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Основные задачи: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1. Изучить литературу по проблеме исследования.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2. На основе теоретического анализа изучения проблемы систематизировать знания о  сущности кредита и его роли в экономике.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3. Рассмотреть сущность и специфику законов кредита.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4. Систематизировать и обобщить существующие в специальной литературе, научные подходы к данной проблеме.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Для раскрытия поставленной темы определена следующая структура: работа состоит из введения, основной части и заключения. Названия основной части отображают ее содержание.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</w:p>
    <w:p w:rsidR="007E357E" w:rsidRPr="006C6206" w:rsidRDefault="007E357E" w:rsidP="007E357E">
      <w:pPr>
        <w:spacing w:after="0" w:line="360" w:lineRule="auto"/>
        <w:ind w:firstLine="720"/>
        <w:jc w:val="both"/>
        <w:rPr>
          <w:spacing w:val="14"/>
          <w:szCs w:val="28"/>
        </w:rPr>
      </w:pP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</w:rPr>
      </w:pPr>
      <w:r w:rsidRPr="006C6206">
        <w:rPr>
          <w:rFonts w:cs="Times New Roman"/>
          <w:spacing w:val="14"/>
        </w:rPr>
        <w:br w:type="page"/>
      </w:r>
      <w:bookmarkStart w:id="1" w:name="_Toc182897371"/>
      <w:r w:rsidRPr="006C6206">
        <w:rPr>
          <w:rFonts w:cs="Times New Roman"/>
          <w:spacing w:val="14"/>
        </w:rPr>
        <w:t>1.Роль кредита в экономике</w:t>
      </w:r>
      <w:bookmarkEnd w:id="1"/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bCs/>
          <w:spacing w:val="14"/>
          <w:szCs w:val="28"/>
        </w:rPr>
        <w:t xml:space="preserve"> Под понятием кредит понимают </w:t>
      </w:r>
      <w:r w:rsidRPr="006C6206">
        <w:rPr>
          <w:rFonts w:eastAsia="Helvetica-Bold"/>
          <w:spacing w:val="14"/>
          <w:szCs w:val="28"/>
        </w:rPr>
        <w:t>разновидность экономической сделки, договор между юридическими и/или физическими лицами о займе (ссуде). Анализируя литературу, мы видим, что кредит представляет форму движения ссудного капитала, т. е. денежного капитала, предоставленного в ссуду. При помощи кредита все свободные денежные средства граждан, предприятий, государства аккумулируются, таким образом превращаются в ссудный капитал, который за плату предоставляется во временное пользование.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bCs/>
          <w:spacing w:val="14"/>
          <w:szCs w:val="28"/>
        </w:rPr>
        <w:t xml:space="preserve">Необходимость </w:t>
      </w:r>
      <w:r w:rsidRPr="006C6206">
        <w:rPr>
          <w:rFonts w:eastAsia="Helvetica-Bold"/>
          <w:spacing w:val="14"/>
          <w:szCs w:val="28"/>
        </w:rPr>
        <w:t>и конечно же возможность кредита обусловлена закономерностями кругооборота, оборота капитала в воспроизводстве, а именно на одних участках высвобождаются денежные средства, которые являются свободными, а на других в денежных средствах возникает потребность</w:t>
      </w:r>
      <w:r w:rsidRPr="006C6206">
        <w:rPr>
          <w:rStyle w:val="a4"/>
          <w:rFonts w:eastAsia="Helvetica-Bold"/>
          <w:spacing w:val="14"/>
          <w:szCs w:val="28"/>
        </w:rPr>
        <w:footnoteReference w:id="2"/>
      </w:r>
      <w:r w:rsidRPr="006C6206">
        <w:rPr>
          <w:rFonts w:eastAsia="Helvetica-Bold"/>
          <w:spacing w:val="14"/>
          <w:szCs w:val="28"/>
        </w:rPr>
        <w:t>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spacing w:val="14"/>
          <w:szCs w:val="28"/>
        </w:rPr>
        <w:t>С помощью банковского кредита облегчается процесс перехода капитала из одной отрасли в другую. Ссудный капитал распределяется с учетом рыночной конъюнктуры между отраслями в те сферы, которые могут обеспечить получение высокой прибыли и при этом являются приоритетными с точки зрения общенациональных интересов государства.</w:t>
      </w:r>
    </w:p>
    <w:p w:rsidR="005444DC" w:rsidRDefault="007E357E">
      <w:r>
        <w:t>……</w:t>
      </w:r>
    </w:p>
    <w:p w:rsidR="007E357E" w:rsidRPr="006C6206" w:rsidRDefault="007E357E" w:rsidP="007E357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color w:val="000000"/>
          <w:spacing w:val="14"/>
          <w:szCs w:val="28"/>
        </w:rPr>
      </w:pPr>
      <w:r w:rsidRPr="006C6206">
        <w:rPr>
          <w:color w:val="000000"/>
          <w:spacing w:val="14"/>
          <w:szCs w:val="28"/>
        </w:rPr>
        <w:t xml:space="preserve">Кредит как  экономическая категория выражает производственные отношения, отражающие господствующий способ производства и довольно быстро адаптируется к его требованиям. В связи с этим в разных экономических системах возникают концепции о кредитах, адекватные требованиям данной системы хозяйствования. Так, в советское время  в трактовке кредита обязательно присутствовали ссылки на планомерность движения средств, на требования экономических законов социализма и т. д. </w:t>
      </w:r>
    </w:p>
    <w:p w:rsidR="007E357E" w:rsidRPr="006C6206" w:rsidRDefault="007E357E" w:rsidP="007E357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color w:val="000000"/>
          <w:spacing w:val="14"/>
          <w:szCs w:val="28"/>
        </w:rPr>
      </w:pPr>
      <w:r w:rsidRPr="006C6206">
        <w:rPr>
          <w:color w:val="000000"/>
          <w:spacing w:val="14"/>
          <w:szCs w:val="28"/>
        </w:rPr>
        <w:t xml:space="preserve">Другими словами, сущность и, особенно, роль кредита связывались с существующей системой производственных отношений и приоритет отдавался тем признакам или свойствам кредита, которые способствовали развитию и укреплению данного способа производства. Становление и развитие рыночных отношений в экономике  Россия вызвали к жизни новые формы и методы построения самой кредитной системы,  под которой мы понимаем не только институты, но и сами принципы или основы кредита. </w:t>
      </w:r>
    </w:p>
    <w:p w:rsidR="007E357E" w:rsidRDefault="007E357E">
      <w:r>
        <w:t>……</w:t>
      </w:r>
    </w:p>
    <w:p w:rsidR="007E357E" w:rsidRPr="006C6206" w:rsidRDefault="007E357E" w:rsidP="007E357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color w:val="000000"/>
          <w:spacing w:val="14"/>
          <w:szCs w:val="28"/>
        </w:rPr>
      </w:pPr>
      <w:r w:rsidRPr="006C6206">
        <w:rPr>
          <w:color w:val="000000"/>
          <w:spacing w:val="14"/>
          <w:szCs w:val="28"/>
        </w:rPr>
        <w:t>Для реализации потенциальных возможностей самой кредитной системы необходимо государству играть более активную роль в создании ресурсов для банковской системы путем: а) оперативного пересмотра ставок рефинансирования в соответствии с динамикой уровня инфляции. Сохранение ставки рефинансирования в размере 20 % при уровне инфляции около 4 % ничем не оправдано. б) норматив обязательного резервирования в 20 % при одновременном формировании фондов страхования вкладов и низком уровне инфляции так же вызывает определенное возражение. Есть возможность его уменьшения, что положительно скажется на формировании кредитного потенциала банков и на процентных ставках</w:t>
      </w:r>
      <w:r w:rsidR="005C2FEA">
        <w:rPr>
          <w:noProof/>
          <w:spacing w:val="14"/>
          <w:szCs w:val="28"/>
        </w:rPr>
        <w:pict>
          <v:shape id="_x0000_s1026" style="position:absolute;left:0;text-align:left;margin-left:60.65pt;margin-top:1in;width:474.65pt;height:24pt;z-index:-251671552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27" style="position:absolute;left:0;text-align:left;margin-left:60.65pt;margin-top:96pt;width:474.65pt;height:24pt;z-index:-251670528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28" style="position:absolute;left:0;text-align:left;margin-left:60.65pt;margin-top:120pt;width:474.65pt;height:24pt;z-index:-251669504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29" style="position:absolute;left:0;text-align:left;margin-left:60.65pt;margin-top:2in;width:474.65pt;height:24.65pt;z-index:-251668480;mso-position-horizontal-relative:page;mso-position-vertical-relative:page" coordsize="9493,493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0" style="position:absolute;left:0;text-align:left;margin-left:60.65pt;margin-top:168.65pt;width:474.65pt;height:24pt;z-index:-251667456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1" style="position:absolute;left:0;text-align:left;margin-left:60.65pt;margin-top:192.65pt;width:474.65pt;height:24pt;z-index:-251666432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2" style="position:absolute;left:0;text-align:left;margin-left:60.65pt;margin-top:216.65pt;width:474.65pt;height:24pt;z-index:-251665408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3" style="position:absolute;left:0;text-align:left;margin-left:62pt;margin-top:240.65pt;width:473.3pt;height:24pt;z-index:-251664384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4" style="position:absolute;left:0;text-align:left;margin-left:62pt;margin-top:264.65pt;width:473.3pt;height:24pt;z-index:-251663360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5" style="position:absolute;left:0;text-align:left;margin-left:62pt;margin-top:288.65pt;width:473.3pt;height:24.65pt;z-index:-251662336;mso-position-horizontal-relative:page;mso-position-vertical-relative:page" coordsize="9466,493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6" style="position:absolute;left:0;text-align:left;margin-left:62pt;margin-top:313.3pt;width:473.3pt;height:24pt;z-index:-251661312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7" style="position:absolute;left:0;text-align:left;margin-left:62pt;margin-top:337.3pt;width:473.3pt;height:24pt;z-index:-251660288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8" style="position:absolute;left:0;text-align:left;margin-left:62pt;margin-top:361.3pt;width:473.3pt;height:24pt;z-index:-251659264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39" style="position:absolute;left:0;text-align:left;margin-left:62pt;margin-top:385.3pt;width:473.3pt;height:24pt;z-index:-251658240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0" style="position:absolute;left:0;text-align:left;margin-left:62pt;margin-top:409.3pt;width:473.3pt;height:24pt;z-index:-251657216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1" style="position:absolute;left:0;text-align:left;margin-left:62pt;margin-top:433.3pt;width:473.3pt;height:24pt;z-index:-251656192;mso-position-horizontal-relative:page;mso-position-vertical-relative:page" coordsize="9466,480" path="m,l,480r9453,l945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2" style="position:absolute;left:0;text-align:left;margin-left:62pt;margin-top:457.3pt;width:473.3pt;height:24.7pt;z-index:-251655168;mso-position-horizontal-relative:page;mso-position-vertical-relative:page" coordsize="9466,494" path="m,l,480r9453,l945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3" style="position:absolute;left:0;text-align:left;margin-left:62pt;margin-top:482pt;width:473.3pt;height:24pt;z-index:-251654144;mso-position-horizontal-relative:page;mso-position-vertical-relative:page" coordsize="9466,480" path="m,l,480r9453,l945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4" style="position:absolute;left:0;text-align:left;margin-left:62pt;margin-top:506pt;width:473.3pt;height:24pt;z-index:-251653120;mso-position-horizontal-relative:page;mso-position-vertical-relative:page" coordsize="9466,480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5" style="position:absolute;left:0;text-align:left;margin-left:62pt;margin-top:530pt;width:473.3pt;height:24.65pt;z-index:-251652096;mso-position-horizontal-relative:page;mso-position-vertical-relative:page" coordsize="9466,493" path="m,l,480r9466,l9466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6" style="position:absolute;left:0;text-align:left;margin-left:60.65pt;margin-top:554.65pt;width:474.65pt;height:24pt;z-index:-251651072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7" style="position:absolute;left:0;text-align:left;margin-left:60.65pt;margin-top:578.65pt;width:474.65pt;height:24pt;z-index:-251650048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8" style="position:absolute;left:0;text-align:left;margin-left:60.65pt;margin-top:602.65pt;width:474.65pt;height:24pt;z-index:-251649024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49" style="position:absolute;left:0;text-align:left;margin-left:60.65pt;margin-top:626.65pt;width:474.65pt;height:24pt;z-index:-251648000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50" style="position:absolute;left:0;text-align:left;margin-left:60.65pt;margin-top:650.65pt;width:474.65pt;height:24pt;z-index:-251646976;mso-position-horizontal-relative:page;mso-position-vertical-relative:page" coordsize="9493,480" path="m,l,480r9493,l9493,,,xe" stroked="f">
            <w10:wrap anchorx="page" anchory="page"/>
          </v:shape>
        </w:pict>
      </w:r>
      <w:r w:rsidR="005C2FEA">
        <w:rPr>
          <w:noProof/>
          <w:spacing w:val="14"/>
          <w:szCs w:val="28"/>
        </w:rPr>
        <w:pict>
          <v:shape id="_x0000_s1051" style="position:absolute;left:0;text-align:left;margin-left:60.65pt;margin-top:674.65pt;width:474.65pt;height:24pt;z-index:-251645952;mso-position-horizontal-relative:page;mso-position-vertical-relative:page" coordsize="9493,480" path="m,l,480r9493,l9493,,,xe" stroked="f">
            <w10:wrap anchorx="page" anchory="page"/>
          </v:shape>
        </w:pict>
      </w:r>
      <w:r w:rsidRPr="006C6206">
        <w:rPr>
          <w:color w:val="000000"/>
          <w:spacing w:val="14"/>
          <w:szCs w:val="28"/>
        </w:rPr>
        <w:t>;</w:t>
      </w:r>
    </w:p>
    <w:p w:rsidR="007E357E" w:rsidRDefault="007E357E" w:rsidP="007E357E">
      <w:pPr>
        <w:rPr>
          <w:color w:val="000000"/>
          <w:spacing w:val="14"/>
          <w:szCs w:val="28"/>
        </w:rPr>
      </w:pPr>
      <w:r w:rsidRPr="006C6206">
        <w:rPr>
          <w:color w:val="000000"/>
          <w:spacing w:val="14"/>
          <w:szCs w:val="28"/>
        </w:rPr>
        <w:t>в) резкое сжатие денежной массы путем проведения жесткой кредитно-денежной политики приводит к снижению коэффициента монетизации т. е. к ускорению скорости оборота денег. Это одновременно означает и сжатие базы «длинных денег». При практически полном отсутствии в платежном обороте иных средств кроме банкнот Центрального банка, малейшая задержка в расчетах приводит к цепочке массовых неплатежей, размер которых сравним с годовым объемом ВВП. Выход из этой ситуации видится в более активном участии правительства в формировании базы «длинных денег».</w:t>
      </w:r>
    </w:p>
    <w:p w:rsidR="007E357E" w:rsidRDefault="007E357E" w:rsidP="007E357E">
      <w:pPr>
        <w:rPr>
          <w:color w:val="000000"/>
          <w:spacing w:val="14"/>
          <w:szCs w:val="28"/>
        </w:rPr>
      </w:pPr>
      <w:r>
        <w:rPr>
          <w:color w:val="000000"/>
          <w:spacing w:val="14"/>
          <w:szCs w:val="28"/>
        </w:rPr>
        <w:t>……</w:t>
      </w: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</w:rPr>
      </w:pPr>
      <w:r w:rsidRPr="006C6206">
        <w:rPr>
          <w:rFonts w:cs="Times New Roman"/>
          <w:spacing w:val="14"/>
        </w:rPr>
        <w:t>2. Основные законы кредита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Законы кредита в общем виде можно определить как отношения, которые выражают единство зависимости кредита и его относительной самостоятельности. Знание и учет законов кредита выступают наиболее важной задачей государства и банков в регулировании экономики страны.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rFonts w:eastAsia="Helvetica-Bold"/>
          <w:bCs/>
          <w:spacing w:val="14"/>
          <w:szCs w:val="28"/>
        </w:rPr>
        <w:t xml:space="preserve">Закон движения кредита. </w:t>
      </w:r>
      <w:r w:rsidRPr="006C6206">
        <w:rPr>
          <w:spacing w:val="14"/>
          <w:szCs w:val="28"/>
        </w:rPr>
        <w:t>Кредит в качестве отношений между кредитором и заемщиком нельзя представить без движения ссуженной стоимости, без ее пространственного перехода от одного субъекта к другому, без временного функционирования в кругообороте средств заемщика. Движение составляет важнейшую характеристику кредита как стоимостного образования, характеристику более существенную, чем его свойство, то, без чего кредит не может существовать</w:t>
      </w:r>
      <w:r w:rsidRPr="006C6206">
        <w:rPr>
          <w:rStyle w:val="a4"/>
          <w:spacing w:val="14"/>
          <w:szCs w:val="28"/>
        </w:rPr>
        <w:footnoteReference w:id="3"/>
      </w:r>
      <w:r w:rsidRPr="006C6206">
        <w:rPr>
          <w:spacing w:val="14"/>
          <w:szCs w:val="28"/>
        </w:rPr>
        <w:t xml:space="preserve">. </w:t>
      </w:r>
    </w:p>
    <w:p w:rsidR="007E357E" w:rsidRDefault="007E357E" w:rsidP="007E357E">
      <w:r>
        <w:t>…..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Рассмотренные законы движения кредита имеют для практики большое значение. Отход от их требований, нарушение их сущности могут отрицательно повлиять на денежный оборот, снизить роль кредита в народном хозяйстве.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Нарушение возвратности кредита дестабилизирует денежное обращение, приводит к банкротству банков, обостряет социальные противоречия, вызывая недовольство вкладчиков тех банков, которые объявили о своей несостоятельности</w:t>
      </w:r>
      <w:r w:rsidRPr="006C6206">
        <w:rPr>
          <w:rStyle w:val="a4"/>
          <w:spacing w:val="14"/>
          <w:szCs w:val="28"/>
        </w:rPr>
        <w:footnoteReference w:id="4"/>
      </w:r>
      <w:r w:rsidRPr="006C6206">
        <w:rPr>
          <w:spacing w:val="14"/>
          <w:szCs w:val="28"/>
        </w:rPr>
        <w:t>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Отсутствие дисбаланса между ресурсами, вовлекаемыми в процесс кредитования, увеличивает денежную массу, приводит к снижению покупательной способности денежной единицы.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  <w:szCs w:val="28"/>
        </w:rPr>
      </w:pPr>
      <w:r w:rsidRPr="006C6206">
        <w:rPr>
          <w:spacing w:val="14"/>
          <w:szCs w:val="28"/>
        </w:rPr>
        <w:t>Нарушение сохранения ссуженной стоимости приводит к девальвации ресурсов кредитора, снижению размера реальных стоимостей, предоставляемых в порядке помощи народному хозяйству.</w:t>
      </w: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  <w:sz w:val="32"/>
        </w:rPr>
      </w:pPr>
      <w:r w:rsidRPr="006C6206">
        <w:rPr>
          <w:rFonts w:cs="Times New Roman"/>
          <w:spacing w:val="14"/>
          <w:szCs w:val="28"/>
        </w:rPr>
        <w:t xml:space="preserve"> </w:t>
      </w:r>
      <w:r w:rsidRPr="006C6206">
        <w:rPr>
          <w:rFonts w:cs="Times New Roman"/>
          <w:spacing w:val="14"/>
          <w:szCs w:val="28"/>
        </w:rPr>
        <w:br w:type="page"/>
      </w:r>
      <w:bookmarkStart w:id="2" w:name="_Toc182897373"/>
      <w:bookmarkStart w:id="3" w:name="_Toc182897374"/>
      <w:r w:rsidRPr="006C6206">
        <w:rPr>
          <w:rFonts w:cs="Times New Roman"/>
          <w:spacing w:val="14"/>
          <w:sz w:val="32"/>
        </w:rPr>
        <w:t>ЗАКЛЮЧЕНИЕ</w:t>
      </w:r>
      <w:bookmarkEnd w:id="2"/>
      <w:bookmarkEnd w:id="3"/>
    </w:p>
    <w:p w:rsidR="007E357E" w:rsidRPr="006C6206" w:rsidRDefault="007E357E" w:rsidP="007E357E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spacing w:val="14"/>
        </w:rPr>
      </w:pPr>
      <w:r w:rsidRPr="006C6206">
        <w:rPr>
          <w:spacing w:val="14"/>
        </w:rPr>
        <w:t>Подводя итог работы можно сделать следующие выводы:</w:t>
      </w:r>
    </w:p>
    <w:p w:rsidR="007E357E" w:rsidRPr="006C6206" w:rsidRDefault="007E357E" w:rsidP="007E357E">
      <w:pPr>
        <w:numPr>
          <w:ilvl w:val="0"/>
          <w:numId w:val="2"/>
        </w:numPr>
        <w:tabs>
          <w:tab w:val="left" w:pos="1080"/>
          <w:tab w:val="left" w:pos="1260"/>
        </w:tabs>
        <w:spacing w:after="0" w:line="360" w:lineRule="auto"/>
        <w:ind w:left="0" w:firstLine="720"/>
        <w:jc w:val="both"/>
        <w:rPr>
          <w:spacing w:val="14"/>
        </w:rPr>
      </w:pPr>
      <w:r w:rsidRPr="006C6206">
        <w:rPr>
          <w:spacing w:val="14"/>
        </w:rPr>
        <w:t>Под понятием кредит понимают разновидность экономической сделки, договор между юридическими и/или физическими лицами о займе (ссуде). Анализируя литературу, мы видим, что кредит представляет форму движения ссудного капитала, т. е. денежного капитала, предоставленного в ссуду. При помощи кредита все свободные денежные средства граждан, предприятий, государства аккумулируются, таким образом, превращаются в ссудный капитал, который за плату предоставляется во временное пользование.</w:t>
      </w:r>
    </w:p>
    <w:p w:rsidR="007E357E" w:rsidRPr="006C6206" w:rsidRDefault="007E357E" w:rsidP="007E357E">
      <w:pPr>
        <w:numPr>
          <w:ilvl w:val="0"/>
          <w:numId w:val="2"/>
        </w:numPr>
        <w:tabs>
          <w:tab w:val="left" w:pos="1080"/>
          <w:tab w:val="left" w:pos="1260"/>
        </w:tabs>
        <w:spacing w:after="0" w:line="360" w:lineRule="auto"/>
        <w:ind w:left="0" w:firstLine="720"/>
        <w:jc w:val="both"/>
        <w:rPr>
          <w:spacing w:val="14"/>
        </w:rPr>
      </w:pPr>
      <w:r w:rsidRPr="006C6206">
        <w:rPr>
          <w:spacing w:val="14"/>
        </w:rPr>
        <w:t>К основным законам кредита относят:</w:t>
      </w:r>
    </w:p>
    <w:p w:rsidR="007E357E" w:rsidRPr="006C6206" w:rsidRDefault="007E357E" w:rsidP="007E357E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spacing w:val="14"/>
        </w:rPr>
      </w:pPr>
      <w:r w:rsidRPr="006C6206">
        <w:rPr>
          <w:rFonts w:eastAsia="Helvetica-Bold"/>
          <w:bCs/>
          <w:spacing w:val="14"/>
          <w:szCs w:val="28"/>
        </w:rPr>
        <w:t>- Закон движения кредита</w:t>
      </w:r>
    </w:p>
    <w:p w:rsidR="007E357E" w:rsidRPr="006C6206" w:rsidRDefault="007E357E" w:rsidP="007E357E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Helvetica-Bold"/>
          <w:bCs/>
          <w:spacing w:val="14"/>
          <w:szCs w:val="28"/>
        </w:rPr>
      </w:pPr>
      <w:r w:rsidRPr="006C6206">
        <w:rPr>
          <w:rFonts w:eastAsia="Helvetica-Bold"/>
          <w:bCs/>
          <w:spacing w:val="14"/>
          <w:szCs w:val="28"/>
        </w:rPr>
        <w:t>- Закон возвратности кредита.</w:t>
      </w:r>
    </w:p>
    <w:p w:rsidR="007E357E" w:rsidRPr="006C6206" w:rsidRDefault="007E357E" w:rsidP="007E357E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spacing w:val="14"/>
        </w:rPr>
      </w:pPr>
      <w:r w:rsidRPr="006C6206">
        <w:rPr>
          <w:rFonts w:eastAsia="Helvetica-Bold"/>
          <w:bCs/>
          <w:spacing w:val="14"/>
          <w:szCs w:val="28"/>
        </w:rPr>
        <w:t>- Закон сохранения ссуженной стоимости.</w:t>
      </w:r>
    </w:p>
    <w:p w:rsidR="007E357E" w:rsidRPr="006C6206" w:rsidRDefault="007E357E" w:rsidP="007E357E">
      <w:pPr>
        <w:ind w:left="360"/>
        <w:rPr>
          <w:spacing w:val="14"/>
        </w:rPr>
      </w:pPr>
    </w:p>
    <w:p w:rsidR="007E357E" w:rsidRPr="006C6206" w:rsidRDefault="007E357E" w:rsidP="007E357E">
      <w:pPr>
        <w:pStyle w:val="1"/>
        <w:spacing w:before="0" w:after="0" w:line="360" w:lineRule="auto"/>
        <w:jc w:val="center"/>
        <w:rPr>
          <w:rFonts w:cs="Times New Roman"/>
          <w:spacing w:val="14"/>
          <w:sz w:val="32"/>
        </w:rPr>
      </w:pPr>
      <w:r w:rsidRPr="006C6206">
        <w:rPr>
          <w:rFonts w:cs="Times New Roman"/>
          <w:spacing w:val="14"/>
        </w:rPr>
        <w:br w:type="page"/>
      </w:r>
      <w:bookmarkStart w:id="4" w:name="_Toc182897375"/>
      <w:r w:rsidRPr="006C6206">
        <w:rPr>
          <w:rFonts w:cs="Times New Roman"/>
          <w:spacing w:val="14"/>
          <w:sz w:val="32"/>
        </w:rPr>
        <w:t>СПИСОК ИСПОЛЬЗОВАННОЙ ЛИТЕРАТУРЫ</w:t>
      </w:r>
      <w:bookmarkEnd w:id="4"/>
    </w:p>
    <w:p w:rsidR="007E357E" w:rsidRPr="006C6206" w:rsidRDefault="007E357E" w:rsidP="007E357E">
      <w:pPr>
        <w:autoSpaceDE w:val="0"/>
        <w:autoSpaceDN w:val="0"/>
        <w:adjustRightInd w:val="0"/>
        <w:spacing w:after="0" w:line="240" w:lineRule="auto"/>
        <w:ind w:firstLine="720"/>
        <w:rPr>
          <w:rFonts w:eastAsia="Helvetica-Bold"/>
          <w:spacing w:val="14"/>
          <w:szCs w:val="28"/>
        </w:rPr>
      </w:pP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spacing w:val="14"/>
          <w:szCs w:val="28"/>
        </w:rPr>
        <w:t xml:space="preserve">Банковское дело. Учебник./Под редакцией О.И. Лаврушина. – М., </w:t>
      </w:r>
      <w:smartTag w:uri="urn:schemas-microsoft-com:office:smarttags" w:element="metricconverter">
        <w:smartTagPr>
          <w:attr w:name="ProductID" w:val="2003 г"/>
        </w:smartTagPr>
        <w:r w:rsidRPr="006C6206">
          <w:rPr>
            <w:rFonts w:eastAsia="Helvetica-Bold"/>
            <w:spacing w:val="14"/>
            <w:szCs w:val="28"/>
          </w:rPr>
          <w:t>2003 г</w:t>
        </w:r>
      </w:smartTag>
      <w:r w:rsidRPr="006C6206">
        <w:rPr>
          <w:rFonts w:eastAsia="Helvetica-Bold"/>
          <w:spacing w:val="14"/>
          <w:szCs w:val="28"/>
        </w:rPr>
        <w:t>.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color w:val="000000"/>
          <w:spacing w:val="14"/>
          <w:szCs w:val="28"/>
        </w:rPr>
      </w:pPr>
      <w:r w:rsidRPr="006C6206">
        <w:rPr>
          <w:color w:val="000000"/>
          <w:spacing w:val="14"/>
          <w:szCs w:val="28"/>
        </w:rPr>
        <w:t xml:space="preserve">Вдовиченко А.Г., Воронина В.Г. Правила денежно-кредитной политики Банка России. - Москва: </w:t>
      </w:r>
      <w:r w:rsidRPr="006C6206">
        <w:rPr>
          <w:color w:val="000000"/>
          <w:spacing w:val="14"/>
          <w:szCs w:val="28"/>
          <w:lang w:val="en-US"/>
        </w:rPr>
        <w:t>EERC</w:t>
      </w:r>
      <w:r w:rsidRPr="006C6206">
        <w:rPr>
          <w:color w:val="000000"/>
          <w:spacing w:val="14"/>
          <w:szCs w:val="28"/>
        </w:rPr>
        <w:t>, 2004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spacing w:val="14"/>
          <w:szCs w:val="28"/>
        </w:rPr>
        <w:t xml:space="preserve">Денежное обращение и банки. Учебное пособие./Под редакцией Г.М. Белоглазовой и Т.В. Толоконцевой. – М., </w:t>
      </w:r>
      <w:smartTag w:uri="urn:schemas-microsoft-com:office:smarttags" w:element="metricconverter">
        <w:smartTagPr>
          <w:attr w:name="ProductID" w:val="2003 г"/>
        </w:smartTagPr>
        <w:r w:rsidRPr="006C6206">
          <w:rPr>
            <w:rFonts w:eastAsia="Helvetica-Bold"/>
            <w:spacing w:val="14"/>
            <w:szCs w:val="28"/>
          </w:rPr>
          <w:t>2003 г</w:t>
        </w:r>
      </w:smartTag>
      <w:r w:rsidRPr="006C6206">
        <w:rPr>
          <w:rFonts w:eastAsia="Helvetica-Bold"/>
          <w:spacing w:val="14"/>
          <w:szCs w:val="28"/>
        </w:rPr>
        <w:t>.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color w:val="000000"/>
          <w:spacing w:val="14"/>
          <w:szCs w:val="28"/>
        </w:rPr>
      </w:pPr>
      <w:r w:rsidRPr="006C6206">
        <w:rPr>
          <w:bCs/>
          <w:spacing w:val="14"/>
          <w:szCs w:val="28"/>
        </w:rPr>
        <w:t xml:space="preserve">Деньги, кредит, банки: </w:t>
      </w:r>
      <w:r w:rsidRPr="006C6206">
        <w:rPr>
          <w:spacing w:val="14"/>
          <w:szCs w:val="28"/>
        </w:rPr>
        <w:t xml:space="preserve">Опорный конспект лекций / Никитин В.М., Юдина И.Н. Барнаул: Изд-во «Азубка», 2004. 120 с. - </w:t>
      </w:r>
      <w:r w:rsidRPr="006C6206">
        <w:rPr>
          <w:color w:val="000000"/>
          <w:spacing w:val="14"/>
          <w:szCs w:val="28"/>
        </w:rPr>
        <w:t xml:space="preserve">http://www.gaudeamus.omskcity.com/PDF_library_economic_finance_4.html 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bCs/>
          <w:spacing w:val="14"/>
          <w:szCs w:val="28"/>
        </w:rPr>
        <w:t>Ермасова Н.Б., Замедлина С.Г., Новикова Н.А. Ф</w:t>
      </w:r>
      <w:r w:rsidRPr="006C6206">
        <w:rPr>
          <w:rFonts w:eastAsia="Helvetica-Bold"/>
          <w:spacing w:val="14"/>
          <w:szCs w:val="28"/>
        </w:rPr>
        <w:t>инансы и кредит: Ответы на экзаменационные билеты. — М.: Аллель-2000, 2005.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spacing w:val="14"/>
          <w:szCs w:val="28"/>
        </w:rPr>
        <w:t xml:space="preserve">Колпакова Г.М. Финансы. Денежное обращение. Кредит. Учебное пособие. – М., </w:t>
      </w:r>
      <w:smartTag w:uri="urn:schemas-microsoft-com:office:smarttags" w:element="metricconverter">
        <w:smartTagPr>
          <w:attr w:name="ProductID" w:val="2005 г"/>
        </w:smartTagPr>
        <w:r w:rsidRPr="006C6206">
          <w:rPr>
            <w:rFonts w:eastAsia="Helvetica-Bold"/>
            <w:spacing w:val="14"/>
            <w:szCs w:val="28"/>
          </w:rPr>
          <w:t>2005 г</w:t>
        </w:r>
      </w:smartTag>
      <w:r w:rsidRPr="006C6206">
        <w:rPr>
          <w:rFonts w:eastAsia="Helvetica-Bold"/>
          <w:spacing w:val="14"/>
          <w:szCs w:val="28"/>
        </w:rPr>
        <w:t>.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spacing w:val="14"/>
          <w:szCs w:val="28"/>
        </w:rPr>
        <w:t xml:space="preserve">Организация денежно-кредитного регулирования./Под редакцией  А.А. Казимагомедова. – М., </w:t>
      </w:r>
      <w:smartTag w:uri="urn:schemas-microsoft-com:office:smarttags" w:element="metricconverter">
        <w:smartTagPr>
          <w:attr w:name="ProductID" w:val="2003 г"/>
        </w:smartTagPr>
        <w:r w:rsidRPr="006C6206">
          <w:rPr>
            <w:rFonts w:eastAsia="Helvetica-Bold"/>
            <w:spacing w:val="14"/>
            <w:szCs w:val="28"/>
          </w:rPr>
          <w:t>2003 г</w:t>
        </w:r>
      </w:smartTag>
      <w:r w:rsidRPr="006C6206">
        <w:rPr>
          <w:rFonts w:eastAsia="Helvetica-Bold"/>
          <w:spacing w:val="14"/>
          <w:szCs w:val="28"/>
        </w:rPr>
        <w:t>.</w:t>
      </w:r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eastAsia="Helvetica-Bold"/>
          <w:spacing w:val="14"/>
          <w:szCs w:val="28"/>
        </w:rPr>
      </w:pPr>
      <w:r w:rsidRPr="006C6206">
        <w:rPr>
          <w:rFonts w:eastAsia="Helvetica-Bold"/>
          <w:spacing w:val="14"/>
          <w:szCs w:val="28"/>
        </w:rPr>
        <w:t xml:space="preserve">Финансы и кредит. Учебное пособие./Под редакцией А.М. Ковалевой. – М., </w:t>
      </w:r>
      <w:smartTag w:uri="urn:schemas-microsoft-com:office:smarttags" w:element="metricconverter">
        <w:smartTagPr>
          <w:attr w:name="ProductID" w:val="2006 г"/>
        </w:smartTagPr>
        <w:r w:rsidRPr="006C6206">
          <w:rPr>
            <w:rFonts w:eastAsia="Helvetica-Bold"/>
            <w:spacing w:val="14"/>
            <w:szCs w:val="28"/>
          </w:rPr>
          <w:t>2006 г</w:t>
        </w:r>
      </w:smartTag>
    </w:p>
    <w:p w:rsidR="007E357E" w:rsidRPr="006C6206" w:rsidRDefault="007E357E" w:rsidP="007E357E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color w:val="000000"/>
          <w:spacing w:val="14"/>
          <w:szCs w:val="28"/>
        </w:rPr>
      </w:pPr>
      <w:r w:rsidRPr="006C6206">
        <w:rPr>
          <w:color w:val="000000"/>
          <w:spacing w:val="14"/>
          <w:szCs w:val="28"/>
        </w:rPr>
        <w:t xml:space="preserve">Финансы. под редакцией Г.Б. Поляка, Москва - ЮНИТИ, </w:t>
      </w:r>
      <w:smartTag w:uri="urn:schemas-microsoft-com:office:smarttags" w:element="metricconverter">
        <w:smartTagPr>
          <w:attr w:name="ProductID" w:val="2003 г"/>
        </w:smartTagPr>
        <w:r w:rsidRPr="006C6206">
          <w:rPr>
            <w:color w:val="000000"/>
            <w:spacing w:val="14"/>
            <w:szCs w:val="28"/>
          </w:rPr>
          <w:t>2003 г</w:t>
        </w:r>
      </w:smartTag>
      <w:r w:rsidRPr="006C6206">
        <w:rPr>
          <w:color w:val="000000"/>
          <w:spacing w:val="14"/>
          <w:szCs w:val="28"/>
        </w:rPr>
        <w:t>.</w:t>
      </w:r>
    </w:p>
    <w:p w:rsidR="007E357E" w:rsidRPr="006C6206" w:rsidRDefault="007E357E" w:rsidP="007E357E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pacing w:val="14"/>
          <w:sz w:val="22"/>
        </w:rPr>
      </w:pPr>
    </w:p>
    <w:p w:rsidR="007E357E" w:rsidRDefault="007E357E" w:rsidP="007E357E">
      <w:bookmarkStart w:id="5" w:name="_GoBack"/>
      <w:bookmarkEnd w:id="5"/>
    </w:p>
    <w:sectPr w:rsidR="007E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E3" w:rsidRDefault="00E92AE3">
      <w:r>
        <w:separator/>
      </w:r>
    </w:p>
  </w:endnote>
  <w:endnote w:type="continuationSeparator" w:id="0">
    <w:p w:rsidR="00E92AE3" w:rsidRDefault="00E9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E3" w:rsidRDefault="00E92AE3">
      <w:r>
        <w:separator/>
      </w:r>
    </w:p>
  </w:footnote>
  <w:footnote w:type="continuationSeparator" w:id="0">
    <w:p w:rsidR="00E92AE3" w:rsidRDefault="00E92AE3">
      <w:r>
        <w:continuationSeparator/>
      </w:r>
    </w:p>
  </w:footnote>
  <w:footnote w:id="1">
    <w:p w:rsidR="007E357E" w:rsidRPr="0008614B" w:rsidRDefault="007E357E" w:rsidP="007E357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8614B">
        <w:rPr>
          <w:rStyle w:val="a4"/>
          <w:sz w:val="20"/>
          <w:szCs w:val="20"/>
        </w:rPr>
        <w:footnoteRef/>
      </w:r>
      <w:r w:rsidRPr="0008614B">
        <w:rPr>
          <w:sz w:val="20"/>
          <w:szCs w:val="20"/>
        </w:rPr>
        <w:t xml:space="preserve"> </w:t>
      </w:r>
      <w:r w:rsidRPr="0008614B">
        <w:rPr>
          <w:bCs/>
          <w:sz w:val="20"/>
          <w:szCs w:val="20"/>
        </w:rPr>
        <w:t xml:space="preserve">Деньги, кредит, банки: </w:t>
      </w:r>
      <w:r w:rsidRPr="0008614B">
        <w:rPr>
          <w:sz w:val="20"/>
          <w:szCs w:val="20"/>
        </w:rPr>
        <w:t xml:space="preserve">Опорный конспект лекций / Никитин В.М., Юдина И.Н. Барнаул: Изд-во «Азубка», 2004. 120 с. - </w:t>
      </w:r>
      <w:r w:rsidRPr="0008614B">
        <w:rPr>
          <w:color w:val="000000"/>
          <w:sz w:val="20"/>
          <w:szCs w:val="20"/>
        </w:rPr>
        <w:t xml:space="preserve">http://www.gaudeamus.omskcity.com/PDF_library_economic_finance_4.html </w:t>
      </w:r>
    </w:p>
  </w:footnote>
  <w:footnote w:id="2">
    <w:p w:rsidR="007E357E" w:rsidRPr="0008614B" w:rsidRDefault="007E357E" w:rsidP="007E357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8614B">
        <w:rPr>
          <w:rStyle w:val="a4"/>
          <w:sz w:val="20"/>
          <w:szCs w:val="20"/>
        </w:rPr>
        <w:footnoteRef/>
      </w:r>
      <w:r w:rsidRPr="0008614B">
        <w:rPr>
          <w:sz w:val="20"/>
          <w:szCs w:val="20"/>
        </w:rPr>
        <w:t xml:space="preserve"> Денежное обращение и банки. Учебное пособие./Под редакцией Г.М. Белоглазовой и Т.В. Толоконцевой. – М., </w:t>
      </w:r>
      <w:smartTag w:uri="urn:schemas-microsoft-com:office:smarttags" w:element="metricconverter">
        <w:smartTagPr>
          <w:attr w:name="ProductID" w:val="2003 г"/>
        </w:smartTagPr>
        <w:r w:rsidRPr="0008614B">
          <w:rPr>
            <w:sz w:val="20"/>
            <w:szCs w:val="20"/>
          </w:rPr>
          <w:t>2003 г</w:t>
        </w:r>
      </w:smartTag>
      <w:r w:rsidRPr="0008614B">
        <w:rPr>
          <w:sz w:val="20"/>
          <w:szCs w:val="20"/>
        </w:rPr>
        <w:t>. С. 125</w:t>
      </w:r>
    </w:p>
  </w:footnote>
  <w:footnote w:id="3">
    <w:p w:rsidR="007E357E" w:rsidRPr="0008614B" w:rsidRDefault="007E357E" w:rsidP="007E357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8614B">
        <w:rPr>
          <w:rStyle w:val="a4"/>
          <w:sz w:val="20"/>
          <w:szCs w:val="20"/>
        </w:rPr>
        <w:footnoteRef/>
      </w:r>
      <w:r w:rsidRPr="0008614B">
        <w:rPr>
          <w:sz w:val="20"/>
          <w:szCs w:val="20"/>
        </w:rPr>
        <w:t xml:space="preserve"> </w:t>
      </w:r>
      <w:r w:rsidRPr="0008614B">
        <w:rPr>
          <w:bCs/>
          <w:sz w:val="20"/>
          <w:szCs w:val="20"/>
        </w:rPr>
        <w:t>Ермасова Н.Б., Замедлина С.Г., Новикова Н.А. Ф</w:t>
      </w:r>
      <w:r w:rsidRPr="0008614B">
        <w:rPr>
          <w:sz w:val="20"/>
          <w:szCs w:val="20"/>
        </w:rPr>
        <w:t>инансы и кредит: Ответы на экзаменационные билеты. — М.: Аллель-2000, 2005. С. 52</w:t>
      </w:r>
    </w:p>
  </w:footnote>
  <w:footnote w:id="4">
    <w:p w:rsidR="007E357E" w:rsidRPr="0008614B" w:rsidRDefault="007E357E" w:rsidP="007E357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8614B">
        <w:rPr>
          <w:rStyle w:val="a4"/>
          <w:sz w:val="20"/>
          <w:szCs w:val="20"/>
        </w:rPr>
        <w:footnoteRef/>
      </w:r>
      <w:r w:rsidRPr="0008614B">
        <w:rPr>
          <w:sz w:val="20"/>
          <w:szCs w:val="20"/>
        </w:rPr>
        <w:t xml:space="preserve"> </w:t>
      </w:r>
      <w:r w:rsidRPr="0008614B">
        <w:rPr>
          <w:bCs/>
          <w:sz w:val="20"/>
          <w:szCs w:val="20"/>
        </w:rPr>
        <w:t xml:space="preserve">Деньги, кредит, банки: </w:t>
      </w:r>
      <w:r w:rsidRPr="0008614B">
        <w:rPr>
          <w:sz w:val="20"/>
          <w:szCs w:val="20"/>
        </w:rPr>
        <w:t xml:space="preserve">Опорный конспект лекций / Никитин В.М., Юдина И.Н. Барнаул: Изд-во «Азубка», 2004. 120 с. - </w:t>
      </w:r>
      <w:r w:rsidRPr="0008614B">
        <w:rPr>
          <w:color w:val="000000"/>
          <w:sz w:val="20"/>
          <w:szCs w:val="20"/>
        </w:rPr>
        <w:t xml:space="preserve">http://www.gaudeamus.omskcity.com/PDF_library_economic_finance_4.html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06D32"/>
    <w:multiLevelType w:val="hybridMultilevel"/>
    <w:tmpl w:val="454CE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351FE"/>
    <w:multiLevelType w:val="hybridMultilevel"/>
    <w:tmpl w:val="AADA02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4DC"/>
    <w:rsid w:val="0038367D"/>
    <w:rsid w:val="005444DC"/>
    <w:rsid w:val="005C2FEA"/>
    <w:rsid w:val="007E357E"/>
    <w:rsid w:val="00B20DFF"/>
    <w:rsid w:val="00E92AE3"/>
    <w:rsid w:val="00E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181BB71C-9903-4F63-AF67-90C2F89F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7E"/>
    <w:pPr>
      <w:spacing w:after="200" w:line="276" w:lineRule="auto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7E357E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357E"/>
    <w:rPr>
      <w:color w:val="0000FF"/>
      <w:u w:val="single"/>
    </w:rPr>
  </w:style>
  <w:style w:type="character" w:styleId="a4">
    <w:name w:val="footnote reference"/>
    <w:basedOn w:val="a0"/>
    <w:semiHidden/>
    <w:rsid w:val="007E357E"/>
    <w:rPr>
      <w:vertAlign w:val="superscript"/>
    </w:rPr>
  </w:style>
  <w:style w:type="paragraph" w:styleId="10">
    <w:name w:val="toc 1"/>
    <w:basedOn w:val="a"/>
    <w:next w:val="a"/>
    <w:autoRedefine/>
    <w:semiHidden/>
    <w:rsid w:val="007E357E"/>
  </w:style>
  <w:style w:type="paragraph" w:customStyle="1" w:styleId="a5">
    <w:name w:val="Знак Знак Знак Знак"/>
    <w:basedOn w:val="a"/>
    <w:rsid w:val="00B20DFF"/>
    <w:pPr>
      <w:pageBreakBefore/>
      <w:spacing w:after="160" w:line="360" w:lineRule="auto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8984</CharactersWithSpaces>
  <SharedDoc>false</SharedDoc>
  <HLinks>
    <vt:vector size="42" baseType="variant"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_Toc182897375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_Toc182897374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_Toc182897372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_Toc182897371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_Toc182897370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2014-09-04T19:31:00Z</dcterms:created>
  <dcterms:modified xsi:type="dcterms:W3CDTF">2014-09-04T19:31:00Z</dcterms:modified>
</cp:coreProperties>
</file>