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11" w:rsidRPr="002165A2" w:rsidRDefault="002A2311" w:rsidP="000803ED">
      <w:pPr>
        <w:spacing w:line="360" w:lineRule="auto"/>
        <w:ind w:firstLine="570"/>
        <w:jc w:val="center"/>
        <w:rPr>
          <w:sz w:val="28"/>
          <w:szCs w:val="28"/>
        </w:rPr>
      </w:pPr>
      <w:r w:rsidRPr="000803ED">
        <w:rPr>
          <w:sz w:val="28"/>
          <w:szCs w:val="28"/>
        </w:rPr>
        <w:t>СОДЕРЖАНИЕ</w:t>
      </w:r>
    </w:p>
    <w:p w:rsidR="002A2311" w:rsidRDefault="002A2311" w:rsidP="000803ED">
      <w:pPr>
        <w:spacing w:line="360" w:lineRule="auto"/>
        <w:ind w:firstLine="57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01"/>
        <w:gridCol w:w="970"/>
      </w:tblGrid>
      <w:tr w:rsidR="002A2311" w:rsidTr="008728E5">
        <w:tc>
          <w:tcPr>
            <w:tcW w:w="8601" w:type="dxa"/>
          </w:tcPr>
          <w:p w:rsidR="002A2311" w:rsidRDefault="002A2311" w:rsidP="000803ED">
            <w:pPr>
              <w:spacing w:line="360" w:lineRule="auto"/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</w:tcPr>
          <w:p w:rsidR="002A2311" w:rsidRPr="002165A2" w:rsidRDefault="002A2311" w:rsidP="000803ED">
            <w:pPr>
              <w:tabs>
                <w:tab w:val="left" w:pos="216"/>
              </w:tabs>
              <w:spacing w:line="360" w:lineRule="auto"/>
              <w:ind w:left="-121" w:firstLine="280"/>
              <w:rPr>
                <w:sz w:val="28"/>
                <w:szCs w:val="28"/>
              </w:rPr>
            </w:pPr>
            <w:r w:rsidRPr="002165A2">
              <w:rPr>
                <w:sz w:val="28"/>
                <w:szCs w:val="28"/>
              </w:rPr>
              <w:t>стр.</w:t>
            </w:r>
          </w:p>
        </w:tc>
      </w:tr>
      <w:tr w:rsidR="002A2311" w:rsidTr="008728E5">
        <w:tc>
          <w:tcPr>
            <w:tcW w:w="8601" w:type="dxa"/>
          </w:tcPr>
          <w:p w:rsidR="002A2311" w:rsidRPr="007E2E7F" w:rsidRDefault="002A2311" w:rsidP="000803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70" w:type="dxa"/>
          </w:tcPr>
          <w:p w:rsidR="002A2311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330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4</w:t>
            </w:r>
          </w:p>
        </w:tc>
      </w:tr>
      <w:tr w:rsidR="002A2311" w:rsidTr="000803ED">
        <w:trPr>
          <w:trHeight w:val="330"/>
        </w:trPr>
        <w:tc>
          <w:tcPr>
            <w:tcW w:w="8601" w:type="dxa"/>
          </w:tcPr>
          <w:p w:rsidR="002A2311" w:rsidRPr="007E2E7F" w:rsidRDefault="000803ED" w:rsidP="000803ED">
            <w:pPr>
              <w:tabs>
                <w:tab w:val="left" w:pos="228"/>
                <w:tab w:val="left" w:pos="28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A2311">
              <w:rPr>
                <w:sz w:val="28"/>
                <w:szCs w:val="28"/>
              </w:rPr>
              <w:t>ХАРАКТЕРИСТИКА РЫНКА ДРАГОЦЕННЫХ МЕТАЛЛОВ</w:t>
            </w:r>
          </w:p>
        </w:tc>
        <w:tc>
          <w:tcPr>
            <w:tcW w:w="970" w:type="dxa"/>
          </w:tcPr>
          <w:p w:rsidR="002165A2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6</w:t>
            </w:r>
          </w:p>
        </w:tc>
      </w:tr>
      <w:tr w:rsidR="002A2311" w:rsidTr="008728E5"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4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Особенности и характеристика рынка драгоценных металлов как составляющей финансового рынка и объекта банковских сделок</w:t>
            </w:r>
          </w:p>
        </w:tc>
        <w:tc>
          <w:tcPr>
            <w:tcW w:w="970" w:type="dxa"/>
          </w:tcPr>
          <w:p w:rsidR="002A2311" w:rsidRPr="002165A2" w:rsidRDefault="002A2311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330"/>
              <w:rPr>
                <w:sz w:val="28"/>
                <w:szCs w:val="28"/>
                <w:lang w:val="en-US"/>
              </w:rPr>
            </w:pPr>
          </w:p>
          <w:p w:rsidR="002165A2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330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6</w:t>
            </w:r>
          </w:p>
        </w:tc>
      </w:tr>
      <w:tr w:rsidR="002A2311" w:rsidTr="008728E5"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456"/>
                <w:tab w:val="left" w:pos="513"/>
                <w:tab w:val="left" w:pos="741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1.2   Функции рынка драгоценных металлов</w:t>
            </w:r>
          </w:p>
        </w:tc>
        <w:tc>
          <w:tcPr>
            <w:tcW w:w="970" w:type="dxa"/>
          </w:tcPr>
          <w:p w:rsidR="002A2311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11</w:t>
            </w:r>
          </w:p>
        </w:tc>
      </w:tr>
      <w:tr w:rsidR="002A2311" w:rsidTr="008728E5"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456"/>
                <w:tab w:val="left" w:pos="6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 Роль золота и других драгоценных металлов в экономике Российской Федерации</w:t>
            </w:r>
          </w:p>
        </w:tc>
        <w:tc>
          <w:tcPr>
            <w:tcW w:w="970" w:type="dxa"/>
          </w:tcPr>
          <w:p w:rsidR="002A2311" w:rsidRPr="002165A2" w:rsidRDefault="002A2311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</w:p>
          <w:p w:rsidR="002165A2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17</w:t>
            </w:r>
          </w:p>
        </w:tc>
      </w:tr>
      <w:tr w:rsidR="002A2311" w:rsidTr="000803ED">
        <w:trPr>
          <w:trHeight w:val="761"/>
        </w:trPr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456"/>
                <w:tab w:val="left" w:pos="6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ДВИЖЕНИЯ ЗОЛОТА И ДРУГИХ ДРАГОЦЕННЫХ МЕТАЛЛОВ В ЭКОНОМИКЕ РОССИЙСКОЙ ФЕДЕРАЦИИ</w:t>
            </w:r>
          </w:p>
        </w:tc>
        <w:tc>
          <w:tcPr>
            <w:tcW w:w="970" w:type="dxa"/>
          </w:tcPr>
          <w:p w:rsidR="002A2311" w:rsidRPr="002165A2" w:rsidRDefault="002A2311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</w:p>
          <w:p w:rsidR="002165A2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22</w:t>
            </w:r>
          </w:p>
        </w:tc>
      </w:tr>
      <w:tr w:rsidR="002A2311" w:rsidTr="008728E5"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-57"/>
                <w:tab w:val="left" w:pos="4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  Операции банка с драгоценными металлами</w:t>
            </w:r>
          </w:p>
        </w:tc>
        <w:tc>
          <w:tcPr>
            <w:tcW w:w="970" w:type="dxa"/>
          </w:tcPr>
          <w:p w:rsidR="002A2311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22</w:t>
            </w:r>
          </w:p>
        </w:tc>
      </w:tr>
      <w:tr w:rsidR="002A2311" w:rsidTr="008728E5"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-57"/>
                <w:tab w:val="left" w:pos="4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  Перспектива установления ценовых ориентиров золотых запасов в Российской Федерации</w:t>
            </w:r>
          </w:p>
        </w:tc>
        <w:tc>
          <w:tcPr>
            <w:tcW w:w="970" w:type="dxa"/>
          </w:tcPr>
          <w:p w:rsidR="002A2311" w:rsidRPr="002165A2" w:rsidRDefault="002A2311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</w:p>
          <w:p w:rsidR="002165A2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26</w:t>
            </w:r>
          </w:p>
        </w:tc>
      </w:tr>
      <w:tr w:rsidR="002A2311" w:rsidTr="008728E5"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-57"/>
                <w:tab w:val="left" w:pos="4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970" w:type="dxa"/>
          </w:tcPr>
          <w:p w:rsidR="002A2311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32</w:t>
            </w:r>
          </w:p>
        </w:tc>
      </w:tr>
      <w:tr w:rsidR="002A2311" w:rsidTr="008728E5">
        <w:tc>
          <w:tcPr>
            <w:tcW w:w="8601" w:type="dxa"/>
          </w:tcPr>
          <w:p w:rsidR="002A2311" w:rsidRPr="00C8611F" w:rsidRDefault="002A2311" w:rsidP="000803ED">
            <w:pPr>
              <w:tabs>
                <w:tab w:val="left" w:pos="-57"/>
                <w:tab w:val="left" w:pos="4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70" w:type="dxa"/>
          </w:tcPr>
          <w:p w:rsidR="002A2311" w:rsidRPr="002165A2" w:rsidRDefault="002165A2" w:rsidP="000803ED">
            <w:pPr>
              <w:tabs>
                <w:tab w:val="left" w:pos="273"/>
                <w:tab w:val="left" w:pos="330"/>
              </w:tabs>
              <w:spacing w:line="360" w:lineRule="auto"/>
              <w:ind w:firstLine="234"/>
              <w:rPr>
                <w:sz w:val="28"/>
                <w:szCs w:val="28"/>
                <w:lang w:val="en-US"/>
              </w:rPr>
            </w:pPr>
            <w:r w:rsidRPr="002165A2">
              <w:rPr>
                <w:sz w:val="28"/>
                <w:szCs w:val="28"/>
                <w:lang w:val="en-US"/>
              </w:rPr>
              <w:t>34</w:t>
            </w:r>
          </w:p>
        </w:tc>
      </w:tr>
      <w:tr w:rsidR="002A2311" w:rsidTr="008728E5">
        <w:tc>
          <w:tcPr>
            <w:tcW w:w="8601" w:type="dxa"/>
          </w:tcPr>
          <w:p w:rsidR="002A2311" w:rsidRDefault="002A2311" w:rsidP="000803ED">
            <w:pPr>
              <w:spacing w:line="360" w:lineRule="auto"/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</w:tcPr>
          <w:p w:rsidR="002A2311" w:rsidRDefault="002A2311" w:rsidP="000803ED">
            <w:pPr>
              <w:spacing w:line="360" w:lineRule="auto"/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</w:tr>
      <w:tr w:rsidR="002A2311" w:rsidTr="008728E5">
        <w:tc>
          <w:tcPr>
            <w:tcW w:w="8601" w:type="dxa"/>
          </w:tcPr>
          <w:p w:rsidR="002A2311" w:rsidRDefault="002A2311" w:rsidP="00B22B51">
            <w:pPr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</w:tcPr>
          <w:p w:rsidR="002A2311" w:rsidRDefault="002A2311" w:rsidP="00B22B51">
            <w:pPr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</w:tr>
      <w:tr w:rsidR="002A2311" w:rsidTr="008728E5">
        <w:tc>
          <w:tcPr>
            <w:tcW w:w="8601" w:type="dxa"/>
          </w:tcPr>
          <w:p w:rsidR="002A2311" w:rsidRDefault="002A2311" w:rsidP="00B22B51">
            <w:pPr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</w:tcPr>
          <w:p w:rsidR="002A2311" w:rsidRDefault="002A2311" w:rsidP="00B22B51">
            <w:pPr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</w:tr>
      <w:tr w:rsidR="002A2311" w:rsidTr="008728E5">
        <w:tc>
          <w:tcPr>
            <w:tcW w:w="8601" w:type="dxa"/>
          </w:tcPr>
          <w:p w:rsidR="002A2311" w:rsidRDefault="002A2311" w:rsidP="00B22B51">
            <w:pPr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</w:tcPr>
          <w:p w:rsidR="002A2311" w:rsidRDefault="002A2311" w:rsidP="00B22B51">
            <w:pPr>
              <w:ind w:firstLine="57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2311" w:rsidRDefault="002A2311" w:rsidP="00B22B51">
      <w:pPr>
        <w:ind w:firstLine="570"/>
        <w:jc w:val="center"/>
        <w:rPr>
          <w:b/>
          <w:sz w:val="28"/>
          <w:szCs w:val="28"/>
        </w:rPr>
      </w:pPr>
    </w:p>
    <w:p w:rsidR="002A2311" w:rsidRDefault="002A2311" w:rsidP="00B22B51">
      <w:pPr>
        <w:ind w:firstLine="570"/>
        <w:jc w:val="center"/>
        <w:rPr>
          <w:b/>
          <w:sz w:val="28"/>
          <w:szCs w:val="28"/>
        </w:rPr>
      </w:pPr>
    </w:p>
    <w:p w:rsidR="002A2311" w:rsidRDefault="002A2311" w:rsidP="00B22B51">
      <w:pPr>
        <w:tabs>
          <w:tab w:val="left" w:pos="-5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0803ED" w:rsidRDefault="000803ED" w:rsidP="000803ED">
      <w:pPr>
        <w:rPr>
          <w:sz w:val="28"/>
          <w:szCs w:val="28"/>
          <w:lang w:val="en-US"/>
        </w:rPr>
      </w:pPr>
    </w:p>
    <w:p w:rsidR="002A2311" w:rsidRPr="00327B1B" w:rsidRDefault="002A2311" w:rsidP="000803ED">
      <w:pPr>
        <w:jc w:val="center"/>
        <w:rPr>
          <w:sz w:val="28"/>
          <w:szCs w:val="28"/>
        </w:rPr>
      </w:pPr>
      <w:r w:rsidRPr="00327B1B">
        <w:rPr>
          <w:sz w:val="28"/>
          <w:szCs w:val="28"/>
        </w:rPr>
        <w:t>ВВЕДЕНИЕ</w:t>
      </w:r>
    </w:p>
    <w:p w:rsidR="002A2311" w:rsidRDefault="002A2311" w:rsidP="00B22B51">
      <w:pPr>
        <w:ind w:firstLine="570"/>
        <w:jc w:val="center"/>
      </w:pPr>
    </w:p>
    <w:p w:rsidR="002A2311" w:rsidRPr="002D0463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90F05">
        <w:rPr>
          <w:sz w:val="28"/>
          <w:szCs w:val="28"/>
        </w:rPr>
        <w:t> </w:t>
      </w:r>
    </w:p>
    <w:p w:rsidR="002A2311" w:rsidRPr="00B90F05" w:rsidRDefault="002A2311" w:rsidP="0008413D">
      <w:pPr>
        <w:tabs>
          <w:tab w:val="left" w:pos="513"/>
        </w:tabs>
        <w:spacing w:line="360" w:lineRule="auto"/>
        <w:ind w:firstLine="570"/>
        <w:jc w:val="both"/>
        <w:rPr>
          <w:color w:val="FF0000"/>
          <w:sz w:val="28"/>
          <w:szCs w:val="28"/>
        </w:rPr>
      </w:pPr>
      <w:r w:rsidRPr="00B90F05">
        <w:rPr>
          <w:sz w:val="28"/>
          <w:szCs w:val="28"/>
        </w:rPr>
        <w:t>Драгоценные металлы (золото, серебро, платина и палладий) являются одним из наиболее ликвидных активов, гарантирующим быстрый возврат средств. Рынок драгоценных металлов в России постепенно возвращает себе некогда утраченные позиции как альтернатива другим видам инвестиций. Цены на металлы, как правило, устанавливаются банками ежедневно, исходя из цен, сложившихся на Лондонской бирже металлов. В случае если конъюнктура мировых цен на этот металл складывается благоприятно, владелец имеет возможность не только сохра</w:t>
      </w:r>
      <w:r w:rsidR="000803ED">
        <w:rPr>
          <w:sz w:val="28"/>
          <w:szCs w:val="28"/>
        </w:rPr>
        <w:t>нить свои денежные средства, но</w:t>
      </w:r>
      <w:r w:rsidR="0008413D">
        <w:rPr>
          <w:sz w:val="28"/>
          <w:szCs w:val="28"/>
        </w:rPr>
        <w:t xml:space="preserve"> и </w:t>
      </w:r>
      <w:r w:rsidR="000803ED" w:rsidRPr="00B90F05">
        <w:rPr>
          <w:sz w:val="28"/>
          <w:szCs w:val="28"/>
        </w:rPr>
        <w:t>получит</w:t>
      </w:r>
      <w:r w:rsidR="000803ED">
        <w:rPr>
          <w:sz w:val="28"/>
          <w:szCs w:val="28"/>
        </w:rPr>
        <w:t>ь</w:t>
      </w:r>
      <w:r w:rsidR="0008413D">
        <w:rPr>
          <w:sz w:val="28"/>
          <w:szCs w:val="28"/>
        </w:rPr>
        <w:t xml:space="preserve"> </w:t>
      </w:r>
      <w:r w:rsidR="000803ED">
        <w:rPr>
          <w:sz w:val="28"/>
          <w:szCs w:val="28"/>
        </w:rPr>
        <w:t>прибыль</w:t>
      </w:r>
      <w:r w:rsidR="0008413D">
        <w:rPr>
          <w:sz w:val="28"/>
          <w:szCs w:val="28"/>
        </w:rPr>
        <w:tab/>
        <w:t xml:space="preserve"> </w:t>
      </w:r>
      <w:r w:rsidR="000803ED">
        <w:rPr>
          <w:sz w:val="28"/>
          <w:szCs w:val="28"/>
        </w:rPr>
        <w:t>от</w:t>
      </w:r>
      <w:r w:rsidR="0008413D">
        <w:rPr>
          <w:sz w:val="28"/>
          <w:szCs w:val="28"/>
        </w:rPr>
        <w:t xml:space="preserve">   </w:t>
      </w:r>
      <w:r w:rsidR="000803ED">
        <w:rPr>
          <w:sz w:val="28"/>
          <w:szCs w:val="28"/>
        </w:rPr>
        <w:t>роста</w:t>
      </w:r>
      <w:r w:rsidR="0008413D">
        <w:rPr>
          <w:sz w:val="28"/>
          <w:szCs w:val="28"/>
        </w:rPr>
        <w:tab/>
      </w:r>
      <w:r w:rsidR="000803ED">
        <w:rPr>
          <w:sz w:val="28"/>
          <w:szCs w:val="28"/>
        </w:rPr>
        <w:t>стоимости.</w:t>
      </w:r>
      <w:r>
        <w:rPr>
          <w:sz w:val="28"/>
          <w:szCs w:val="28"/>
        </w:rPr>
        <w:br/>
      </w:r>
      <w:r w:rsidR="0008413D">
        <w:rPr>
          <w:sz w:val="28"/>
          <w:szCs w:val="28"/>
        </w:rPr>
        <w:t xml:space="preserve">        </w:t>
      </w:r>
      <w:r w:rsidRPr="00B90F05">
        <w:rPr>
          <w:sz w:val="28"/>
          <w:szCs w:val="28"/>
        </w:rPr>
        <w:t>Кроме того, драгоценные металлы являются первоклассной обеспечением для получения финансирования, гарантирующим получение кредита под их залог в кратчайшие сроки.</w:t>
      </w:r>
    </w:p>
    <w:p w:rsidR="002A2311" w:rsidRPr="006E2ABE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6E2ABE">
        <w:rPr>
          <w:color w:val="000000"/>
          <w:sz w:val="28"/>
          <w:szCs w:val="28"/>
        </w:rPr>
        <w:t>Золото действительно было удобным мерилом стоимости любых товаров: оно не портится, занимает мало места, легко делится на части и вновь сплавляется, его сравнительно легко очистить, встречается золото в природе редко, а его добыча сопряжена с большими затратами времени и труда. Наконец, золото просто красиво, и из него можно делать предметы роскоши. Неудивительно, что в течение тысячелетий золото выполняло роль мировых денег: его охотно принимали к уплате во всех странах.</w:t>
      </w:r>
    </w:p>
    <w:p w:rsidR="002A2311" w:rsidRPr="00DB7F16" w:rsidRDefault="002A2311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B90F05">
        <w:rPr>
          <w:sz w:val="28"/>
          <w:szCs w:val="28"/>
        </w:rPr>
        <w:t>В</w:t>
      </w:r>
      <w:r w:rsidRPr="00DB7F16">
        <w:rPr>
          <w:sz w:val="28"/>
          <w:szCs w:val="28"/>
        </w:rPr>
        <w:t>ыбранная тема является актуальной, потому что, роль драгоценных металлов очень большая для нашей страны. Несмотря на экономические трудности, Россия входит в пятерку крупнейших золотодобывающих стран мира и продолжает оставаться одним из основных поставщиков золота на мировой рынок. Из общемирового объема торговли золотом, составляющего более 3000 т в год, на российский экспорт ежегодно приходится в среднем 70—100 т. В процессе экономических реформ постоянно возрастает значение золота как одного из элементов золотовалютных резервов Центрального банка России, рост которых может помочь стабилизации рубля и поднять кредитный рейтинг страны на мировом финансовом рынке.</w:t>
      </w:r>
    </w:p>
    <w:p w:rsidR="002A2311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Цель данной курсовой работы – </w:t>
      </w:r>
      <w:r>
        <w:rPr>
          <w:sz w:val="28"/>
          <w:szCs w:val="28"/>
        </w:rPr>
        <w:t>определить роль золота и других драгоценных металлов в России, и</w:t>
      </w:r>
      <w:r w:rsidRPr="00BB64EB">
        <w:rPr>
          <w:sz w:val="28"/>
          <w:szCs w:val="28"/>
        </w:rPr>
        <w:t xml:space="preserve">зучить текущее состояние рынка драгоценных </w:t>
      </w:r>
      <w:r>
        <w:rPr>
          <w:sz w:val="28"/>
          <w:szCs w:val="28"/>
        </w:rPr>
        <w:t>металлов в Российской Федерации и перспективу установления ценовых ориентиров золотых запасов.</w:t>
      </w:r>
      <w:r w:rsidRPr="00BB64EB">
        <w:rPr>
          <w:sz w:val="28"/>
          <w:szCs w:val="28"/>
        </w:rPr>
        <w:t xml:space="preserve"> </w:t>
      </w:r>
    </w:p>
    <w:p w:rsidR="002A2311" w:rsidRPr="00BB64EB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Для реализации данной цели </w:t>
      </w:r>
      <w:r>
        <w:rPr>
          <w:sz w:val="28"/>
          <w:szCs w:val="28"/>
        </w:rPr>
        <w:t>необходимо решить</w:t>
      </w:r>
      <w:r w:rsidRPr="00BB64EB">
        <w:rPr>
          <w:sz w:val="28"/>
          <w:szCs w:val="28"/>
        </w:rPr>
        <w:t xml:space="preserve"> следующие задачи:</w:t>
      </w:r>
    </w:p>
    <w:p w:rsidR="002A2311" w:rsidRPr="00BB64EB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выяснить особенности и характеристику рынка драгоценных металлов как составляющей финансового рынка и объекта банковских сделок;</w:t>
      </w:r>
    </w:p>
    <w:p w:rsidR="002A2311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раскрыть</w:t>
      </w:r>
      <w:r w:rsidRPr="00BB64EB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>рынка драгоценных металлов;</w:t>
      </w:r>
    </w:p>
    <w:p w:rsidR="002A2311" w:rsidRPr="00BB64EB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роль золота и других драгоценных металлов в экономике Российской Федерации;</w:t>
      </w:r>
    </w:p>
    <w:p w:rsidR="002A2311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раскрыть суть операций банка с драгоценными металлами;</w:t>
      </w:r>
    </w:p>
    <w:p w:rsidR="002A2311" w:rsidRPr="00BB64EB" w:rsidRDefault="002A2311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перспективу установления ценовых ориентиров золотых запасов в Российской Федерации.</w:t>
      </w:r>
    </w:p>
    <w:p w:rsidR="002A2311" w:rsidRPr="00DB7F16" w:rsidRDefault="002A2311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DB7F16">
        <w:rPr>
          <w:sz w:val="28"/>
          <w:szCs w:val="28"/>
        </w:rPr>
        <w:t>Сегодня все операции России на мировом рынке золота осуществляются на основе государственной монополии на его экспорт</w:t>
      </w:r>
      <w:r>
        <w:rPr>
          <w:sz w:val="28"/>
          <w:szCs w:val="28"/>
        </w:rPr>
        <w:t>.</w:t>
      </w:r>
    </w:p>
    <w:p w:rsidR="002A2311" w:rsidRPr="00DB7F16" w:rsidRDefault="002A2311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DB7F16">
        <w:rPr>
          <w:sz w:val="28"/>
          <w:szCs w:val="28"/>
        </w:rPr>
        <w:t>Внутренний золотой рынок в России делает только первые шаги. Его создание должно помочь решить такие проблемы, как найти негосударственные источники финансирования золотодобывающей и золотоперерабатывающей промышленности, субсидирования проведения разведки месторождений, и оказать помощь в развитии социальной базы золотодобывающих регионов.</w:t>
      </w:r>
    </w:p>
    <w:p w:rsidR="002A2311" w:rsidRPr="001465F8" w:rsidRDefault="002A2311" w:rsidP="00B22B51">
      <w:pPr>
        <w:tabs>
          <w:tab w:val="left" w:pos="627"/>
        </w:tabs>
        <w:ind w:firstLine="570"/>
        <w:jc w:val="both"/>
        <w:rPr>
          <w:sz w:val="28"/>
          <w:szCs w:val="28"/>
        </w:rPr>
      </w:pPr>
    </w:p>
    <w:p w:rsidR="002A2311" w:rsidRDefault="002A2311" w:rsidP="00B22B51">
      <w:pPr>
        <w:spacing w:line="360" w:lineRule="auto"/>
        <w:ind w:left="570" w:firstLine="570"/>
        <w:jc w:val="center"/>
        <w:rPr>
          <w:sz w:val="28"/>
          <w:szCs w:val="28"/>
        </w:rPr>
      </w:pPr>
    </w:p>
    <w:p w:rsidR="002A2311" w:rsidRDefault="002A2311" w:rsidP="00B22B51">
      <w:pPr>
        <w:spacing w:line="360" w:lineRule="auto"/>
        <w:ind w:left="570" w:firstLine="570"/>
        <w:jc w:val="center"/>
        <w:rPr>
          <w:sz w:val="28"/>
          <w:szCs w:val="28"/>
        </w:rPr>
      </w:pPr>
    </w:p>
    <w:p w:rsidR="002A2311" w:rsidRDefault="002A2311" w:rsidP="00B22B51">
      <w:pPr>
        <w:spacing w:line="360" w:lineRule="auto"/>
        <w:ind w:left="570" w:firstLine="570"/>
        <w:jc w:val="center"/>
        <w:rPr>
          <w:sz w:val="28"/>
          <w:szCs w:val="28"/>
        </w:rPr>
      </w:pPr>
    </w:p>
    <w:p w:rsidR="002A2311" w:rsidRDefault="002A2311" w:rsidP="00B22B51">
      <w:pPr>
        <w:spacing w:line="360" w:lineRule="auto"/>
        <w:ind w:left="570" w:firstLine="570"/>
        <w:jc w:val="center"/>
        <w:rPr>
          <w:sz w:val="28"/>
          <w:szCs w:val="28"/>
        </w:rPr>
      </w:pPr>
    </w:p>
    <w:p w:rsidR="002A2311" w:rsidRDefault="002A2311" w:rsidP="00B22B51">
      <w:pPr>
        <w:spacing w:line="360" w:lineRule="auto"/>
        <w:ind w:left="570" w:firstLine="570"/>
        <w:jc w:val="center"/>
        <w:rPr>
          <w:sz w:val="28"/>
          <w:szCs w:val="28"/>
        </w:rPr>
      </w:pPr>
    </w:p>
    <w:p w:rsidR="002A2311" w:rsidRDefault="002A2311" w:rsidP="00B22B51">
      <w:pPr>
        <w:spacing w:line="360" w:lineRule="auto"/>
        <w:ind w:left="570" w:firstLine="570"/>
        <w:jc w:val="center"/>
        <w:rPr>
          <w:sz w:val="28"/>
          <w:szCs w:val="28"/>
        </w:rPr>
      </w:pPr>
    </w:p>
    <w:p w:rsidR="007E4D42" w:rsidRPr="002816C9" w:rsidRDefault="00A805EC" w:rsidP="00B22B51">
      <w:pPr>
        <w:spacing w:line="360" w:lineRule="auto"/>
        <w:ind w:left="570" w:firstLine="570"/>
        <w:jc w:val="center"/>
        <w:rPr>
          <w:sz w:val="28"/>
          <w:szCs w:val="28"/>
        </w:rPr>
      </w:pPr>
      <w:r w:rsidRPr="00A805EC">
        <w:rPr>
          <w:sz w:val="28"/>
          <w:szCs w:val="28"/>
        </w:rPr>
        <w:t xml:space="preserve">1 </w:t>
      </w:r>
      <w:r w:rsidR="007E4D42" w:rsidRPr="00A805EC">
        <w:rPr>
          <w:sz w:val="28"/>
          <w:szCs w:val="28"/>
        </w:rPr>
        <w:t>ХАРАКТЕРИСТИКА РЫНКА ДРАГОЦЕННЫХ МЕТАЛЛОВ</w:t>
      </w:r>
    </w:p>
    <w:p w:rsidR="007E4D42" w:rsidRPr="00A805EC" w:rsidRDefault="00A805EC" w:rsidP="00B22B51">
      <w:pPr>
        <w:spacing w:line="360" w:lineRule="auto"/>
        <w:ind w:left="510"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E4D42" w:rsidRPr="00A805EC">
        <w:rPr>
          <w:sz w:val="28"/>
          <w:szCs w:val="28"/>
        </w:rPr>
        <w:t>Особенности и характеристика рынка драгоценных металлов как составляющей финансового рынка объекта банковских сделок</w:t>
      </w:r>
    </w:p>
    <w:p w:rsidR="009E2EC2" w:rsidRDefault="009E2EC2" w:rsidP="00B22B51">
      <w:pPr>
        <w:tabs>
          <w:tab w:val="left" w:pos="570"/>
        </w:tabs>
        <w:spacing w:line="360" w:lineRule="auto"/>
        <w:ind w:firstLine="570"/>
        <w:jc w:val="both"/>
        <w:rPr>
          <w:color w:val="000000"/>
          <w:sz w:val="28"/>
          <w:szCs w:val="28"/>
        </w:rPr>
      </w:pPr>
    </w:p>
    <w:p w:rsidR="009E2EC2" w:rsidRPr="00BB64EB" w:rsidRDefault="009E2EC2" w:rsidP="00B22B51">
      <w:pPr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 w:rsidRPr="009E2EC2">
        <w:rPr>
          <w:color w:val="000000"/>
          <w:sz w:val="28"/>
          <w:szCs w:val="28"/>
        </w:rPr>
        <w:t>Начало 2009 года характеризуется значительным повышением цены драгметаллов, которая, практически не останавливаясь, растет, достигнув максимума за последние 25 лет.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E2EC2">
        <w:rPr>
          <w:color w:val="000000"/>
          <w:sz w:val="28"/>
          <w:szCs w:val="28"/>
        </w:rPr>
        <w:t>При этом темпы роста цены драгметаллов значительно опережают соответствующие показатели фондовых индексов. Биржевая игра на цене драгметаллов за последние годы из чисто хеджирующей стратегии по снижению инфляционного риска портфеля превратилось в выгодный способ инвестирования средств. За исключением редких остановок и краткосрочных разворотов, цена драгметаллов растет с 2001 года. В периоды нестабильности на валютных рынках большинство инвесторов предпочитают вкладывать свои средства в более стабильный рыно</w:t>
      </w:r>
      <w:r w:rsidR="002A2311">
        <w:rPr>
          <w:color w:val="000000"/>
          <w:sz w:val="28"/>
          <w:szCs w:val="28"/>
        </w:rPr>
        <w:t>к металлов, ориентируясь на цены</w:t>
      </w:r>
      <w:r w:rsidRPr="009E2EC2">
        <w:rPr>
          <w:color w:val="000000"/>
          <w:sz w:val="28"/>
          <w:szCs w:val="28"/>
        </w:rPr>
        <w:t xml:space="preserve"> драгметаллов.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B64EB">
        <w:rPr>
          <w:sz w:val="28"/>
          <w:szCs w:val="28"/>
        </w:rPr>
        <w:t>Рынок драгоценных металлов состоит из следующих секторов: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r w:rsidRPr="00BB64EB">
        <w:rPr>
          <w:sz w:val="28"/>
          <w:szCs w:val="28"/>
        </w:rPr>
        <w:t>рынок золота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r w:rsidRPr="00BB64EB">
        <w:rPr>
          <w:sz w:val="28"/>
          <w:szCs w:val="28"/>
        </w:rPr>
        <w:t>рынок серебра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BB64EB">
        <w:rPr>
          <w:sz w:val="28"/>
          <w:szCs w:val="28"/>
        </w:rPr>
        <w:t>рынок платины</w:t>
      </w:r>
      <w:r>
        <w:rPr>
          <w:sz w:val="28"/>
          <w:szCs w:val="28"/>
        </w:rPr>
        <w:t>;</w:t>
      </w:r>
      <w:r w:rsidRPr="00BB64EB">
        <w:rPr>
          <w:sz w:val="28"/>
          <w:szCs w:val="28"/>
        </w:rPr>
        <w:t xml:space="preserve"> </w:t>
      </w:r>
    </w:p>
    <w:p w:rsidR="009E2EC2" w:rsidRPr="00BB64EB" w:rsidRDefault="009E2EC2" w:rsidP="00B22B51">
      <w:pPr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EB">
        <w:rPr>
          <w:sz w:val="28"/>
          <w:szCs w:val="28"/>
        </w:rPr>
        <w:t>рынок палладия</w:t>
      </w:r>
      <w:r>
        <w:rPr>
          <w:sz w:val="28"/>
          <w:szCs w:val="28"/>
        </w:rPr>
        <w:t>;</w:t>
      </w:r>
      <w:r w:rsidRPr="00BB64EB">
        <w:rPr>
          <w:sz w:val="28"/>
          <w:szCs w:val="28"/>
        </w:rPr>
        <w:t xml:space="preserve"> </w:t>
      </w:r>
    </w:p>
    <w:p w:rsidR="009E2EC2" w:rsidRDefault="009E2EC2" w:rsidP="00B22B51">
      <w:pPr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EB">
        <w:rPr>
          <w:sz w:val="28"/>
          <w:szCs w:val="28"/>
        </w:rPr>
        <w:t>рынок изделий из драг</w:t>
      </w:r>
      <w:r>
        <w:rPr>
          <w:sz w:val="28"/>
          <w:szCs w:val="28"/>
        </w:rPr>
        <w:t>оценных</w:t>
      </w:r>
      <w:r w:rsidRPr="00BB64EB">
        <w:rPr>
          <w:sz w:val="28"/>
          <w:szCs w:val="28"/>
        </w:rPr>
        <w:t xml:space="preserve"> металлов</w:t>
      </w:r>
      <w:r>
        <w:rPr>
          <w:sz w:val="28"/>
          <w:szCs w:val="28"/>
        </w:rPr>
        <w:t>;</w:t>
      </w:r>
      <w:r w:rsidRPr="00BB64EB">
        <w:rPr>
          <w:sz w:val="28"/>
          <w:szCs w:val="28"/>
        </w:rPr>
        <w:t xml:space="preserve">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EB">
        <w:rPr>
          <w:sz w:val="28"/>
          <w:szCs w:val="28"/>
        </w:rPr>
        <w:t>рынок ценных бумаг, котируемых в золоте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64EB">
        <w:rPr>
          <w:sz w:val="28"/>
          <w:szCs w:val="28"/>
        </w:rPr>
        <w:t>Его можно определить как сферу экономических отношений между участниками сделок с драгоценными металлами, драгоценными камнями, котируемыми в золоте. К последним относятся золотые серт</w:t>
      </w:r>
      <w:r w:rsidR="002A2311">
        <w:rPr>
          <w:sz w:val="28"/>
          <w:szCs w:val="28"/>
        </w:rPr>
        <w:t>ификаты</w:t>
      </w:r>
      <w:r>
        <w:rPr>
          <w:sz w:val="28"/>
          <w:szCs w:val="28"/>
        </w:rPr>
        <w:t>, облигации, фьючерсы.</w:t>
      </w:r>
      <w:r w:rsidRPr="00BB64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64EB">
        <w:rPr>
          <w:sz w:val="28"/>
          <w:szCs w:val="28"/>
        </w:rPr>
        <w:t>Как системное явление рынок драгоценных металлов можно рассматривать с двух точек зрения: с функциональной и институциональной.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С функциональной точки зрения рынок драгоценных металлов и драгоценных камней представляет собой торгово-финансовый центр, в котором сосредоточены торговля ими и другие коммерческие и имущественные сделки с этими активами</w:t>
      </w:r>
      <w:r>
        <w:rPr>
          <w:sz w:val="28"/>
          <w:szCs w:val="28"/>
        </w:rPr>
        <w:t>.</w:t>
      </w:r>
      <w:r w:rsidRPr="00BB64EB">
        <w:rPr>
          <w:sz w:val="28"/>
          <w:szCs w:val="28"/>
        </w:rPr>
        <w:t xml:space="preserve">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С этой позиции функционирование рынка драгоценных металлов должно обеспечить промышленное и ювелирное потребление драгоценных металлов и драгоценных камней, создание золотого запаса государства, страхование от валютных рисков, получение при</w:t>
      </w:r>
      <w:r>
        <w:rPr>
          <w:sz w:val="28"/>
          <w:szCs w:val="28"/>
        </w:rPr>
        <w:t>были за счёт арбитражных сделок.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 институциональной точки зрения рынок драгоценных металлов представляет собой совокупность специально уполномоченных банков, бирж драгоценных металлов.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Рынок драгоценных металлов включает в себя совокупность разнообразных взаимоотношений между субъектами рынка на этапе разведки, добычи, переработки и т. д. до конечного изготовления изделий из драгоценных металлов.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К драгоценным металлам относятся золото, серебро и металлы платиновой группы: платина, палладий, родий, рутений, иридий, осмий. По своему назначению драгоценные металлы играют двоякую роль: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B64EB">
        <w:rPr>
          <w:sz w:val="28"/>
          <w:szCs w:val="28"/>
        </w:rPr>
        <w:t xml:space="preserve">они предназначены для промышленного использования (техника, электроника, медицинское оборудование, протезирование и т, д.);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EB">
        <w:rPr>
          <w:sz w:val="28"/>
          <w:szCs w:val="28"/>
        </w:rPr>
        <w:t xml:space="preserve">они являются предметом инвестиций (изготовление монет, ювелирных изделий), используются как сокровища, резервы.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Фактически рынок золота был неотличим от валютного рынка до 1968 года, когда курсы валют стали плавающими, а сами валюты стали продаваться независимо от золота.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Существенной особенностью рынка золота является торговля, которая привязана к месту нахождения металла (location). Центрами торговли являются: Локо Лондон, Локо Цюрих, Локо Нью-Йорк, Локо Токио. 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Крупнейший мировой центр по торговле золотом - Лондон. Это место оплаты стандартных золотых контрактов, то есть место осуществления поставки золота, независимо от того, где была заключена сделка. Такие сделки носят название «Локо Лондон», то есть с поставкой в Лондоне</w:t>
      </w:r>
      <w:r>
        <w:rPr>
          <w:sz w:val="28"/>
          <w:szCs w:val="28"/>
        </w:rPr>
        <w:t>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Драгоценные металлы обладают инвестиционной ценностью и являются инструментом образования и накопления денежных средств. Поэтому они относятся к финансовым активам и могут являться объектом банковских сделок.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Драгоценными металлами как валютными ценностями являются золото, серебро, платина, металлы платиновой группы (палладий, иридий, родий, рутений, осмий) в любом виде и состоянии, за исключением ювелирных и других бытовых изделий, а также лома таких изделий.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Драгоценные металлы выпускаются аффинажными заводами в форме слитков (стандартных и мерных), проката, гранул, порошка. Также выпускаются монеты из драгоценных металлов.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Стандартные  слитки представляют собой слитки (ГОСТ 28058-89, ГОСТ 28595-90, ГОСТ 12341-66, ГОСТ 12340-81), изготовленные и маркированные российскими (до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советскими) аффинажными предприятиями. Они имеют следующую лигатурную массу: золотые 11000-</w:t>
      </w:r>
      <w:smartTag w:uri="urn:schemas-microsoft-com:office:smarttags" w:element="metricconverter">
        <w:smartTagPr>
          <w:attr w:name="ProductID" w:val="13200 г"/>
        </w:smartTagPr>
        <w:r>
          <w:rPr>
            <w:sz w:val="28"/>
            <w:szCs w:val="28"/>
          </w:rPr>
          <w:t>13200 г</w:t>
        </w:r>
      </w:smartTag>
      <w:r>
        <w:rPr>
          <w:sz w:val="28"/>
          <w:szCs w:val="28"/>
        </w:rPr>
        <w:t>; серебряные 28000-</w:t>
      </w:r>
      <w:smartTag w:uri="urn:schemas-microsoft-com:office:smarttags" w:element="metricconverter">
        <w:smartTagPr>
          <w:attr w:name="ProductID" w:val="32000 г"/>
        </w:smartTagPr>
        <w:r>
          <w:rPr>
            <w:sz w:val="28"/>
            <w:szCs w:val="28"/>
          </w:rPr>
          <w:t>32000 г</w:t>
        </w:r>
      </w:smartTag>
      <w:r>
        <w:rPr>
          <w:sz w:val="28"/>
          <w:szCs w:val="28"/>
        </w:rPr>
        <w:t xml:space="preserve">; платиновые не более </w:t>
      </w:r>
      <w:smartTag w:uri="urn:schemas-microsoft-com:office:smarttags" w:element="metricconverter">
        <w:smartTagPr>
          <w:attr w:name="ProductID" w:val="5,5 кг"/>
        </w:smartTagPr>
        <w:r>
          <w:rPr>
            <w:sz w:val="28"/>
            <w:szCs w:val="28"/>
          </w:rPr>
          <w:t>5,5 кг</w:t>
        </w:r>
      </w:smartTag>
      <w:r>
        <w:rPr>
          <w:sz w:val="28"/>
          <w:szCs w:val="28"/>
        </w:rPr>
        <w:t xml:space="preserve">; палладиевые </w:t>
      </w:r>
      <w:r w:rsidRPr="0008413D">
        <w:rPr>
          <w:sz w:val="28"/>
          <w:szCs w:val="28"/>
        </w:rPr>
        <w:t xml:space="preserve">не более </w:t>
      </w:r>
      <w:smartTag w:uri="urn:schemas-microsoft-com:office:smarttags" w:element="metricconverter">
        <w:smartTagPr>
          <w:attr w:name="ProductID" w:val="3,5 кг"/>
        </w:smartTagPr>
        <w:r w:rsidRPr="0008413D">
          <w:rPr>
            <w:sz w:val="28"/>
            <w:szCs w:val="28"/>
          </w:rPr>
          <w:t>3,5 кг</w:t>
        </w:r>
      </w:smartTag>
      <w:r w:rsidR="00B5263F" w:rsidRPr="0008413D">
        <w:rPr>
          <w:sz w:val="28"/>
          <w:szCs w:val="28"/>
        </w:rPr>
        <w:t xml:space="preserve"> [3]</w:t>
      </w:r>
      <w:r w:rsidRPr="0008413D">
        <w:rPr>
          <w:sz w:val="28"/>
          <w:szCs w:val="28"/>
        </w:rPr>
        <w:t>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Аффинаж (фр. </w:t>
      </w:r>
      <w:r>
        <w:rPr>
          <w:sz w:val="28"/>
          <w:szCs w:val="28"/>
          <w:lang w:val="en-US"/>
        </w:rPr>
        <w:t>affinane</w:t>
      </w:r>
      <w:r>
        <w:rPr>
          <w:sz w:val="28"/>
          <w:szCs w:val="28"/>
        </w:rPr>
        <w:t xml:space="preserve"> - очистка), или аффинирование, - это процесс получения драгоценных металлов высокой чистоты путем их разделения и отделения от них загрязняющих примесей. Лигатура (лат. </w:t>
      </w:r>
      <w:r>
        <w:rPr>
          <w:sz w:val="28"/>
          <w:szCs w:val="28"/>
          <w:lang w:val="en-US"/>
        </w:rPr>
        <w:t>ligatura</w:t>
      </w:r>
      <w:r>
        <w:rPr>
          <w:sz w:val="28"/>
          <w:szCs w:val="28"/>
        </w:rPr>
        <w:t>,</w:t>
      </w:r>
      <w:r w:rsidRPr="00C52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лат. </w:t>
      </w:r>
      <w:r>
        <w:rPr>
          <w:sz w:val="28"/>
          <w:szCs w:val="28"/>
          <w:lang w:val="en-US"/>
        </w:rPr>
        <w:t>ligare</w:t>
      </w:r>
      <w:r>
        <w:rPr>
          <w:sz w:val="28"/>
          <w:szCs w:val="28"/>
        </w:rPr>
        <w:t xml:space="preserve"> - связывать) – металлы, вводимые в состав сплавов благородных металлов (например, медь в сплавах с золотом) для придания им большей твердости.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Мерные слитки представляют собой сертифицированные нестандартные по весу слитки золота, серебра, платины, изготовленные и маркированные (в соответствии с отраслевыми стандартами) российскими (до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 xml:space="preserve">. советскими) аффинажными предприятиями, массой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и менее, с содержанием химически чистого основного металла не менее 99,99% лигатурной массы слитка. Мерные слитки  выпускаются на основании Постановления Правительства Российской Федерации от 25 ноября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 xml:space="preserve">.. В настоящее время выпускаются слитки весом 10, 20, 50, 100, 500 и </w:t>
      </w:r>
      <w:smartTag w:uri="urn:schemas-microsoft-com:office:smarttags" w:element="metricconverter">
        <w:smartTagPr>
          <w:attr w:name="ProductID" w:val="1000 г"/>
        </w:smartTagPr>
        <w:r>
          <w:rPr>
            <w:sz w:val="28"/>
            <w:szCs w:val="28"/>
          </w:rPr>
          <w:t>1000 г</w:t>
        </w:r>
      </w:smartTag>
      <w:r>
        <w:rPr>
          <w:sz w:val="28"/>
          <w:szCs w:val="28"/>
        </w:rPr>
        <w:t xml:space="preserve">. На сертификате качества завода-изготовителя указываются проба, номер, вес </w:t>
      </w:r>
      <w:r w:rsidRPr="0008413D">
        <w:rPr>
          <w:sz w:val="28"/>
          <w:szCs w:val="28"/>
        </w:rPr>
        <w:t>слитка</w:t>
      </w:r>
      <w:r w:rsidR="00EB05AA" w:rsidRPr="0008413D">
        <w:rPr>
          <w:sz w:val="28"/>
          <w:szCs w:val="28"/>
        </w:rPr>
        <w:t xml:space="preserve"> [3]</w:t>
      </w:r>
      <w:r w:rsidRPr="000841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Прокат драгоценных металлов – это холоднокатаные полосы металлов (ГОСТ 7221-80, ГОСТ 24718-81), изготовляемые и маркируемые российскими (до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советскими) предприятиями и поставляемые в качестве довесков к партиям соответствующих слитковых драгоценных металлов для достижения заданной массы партии</w:t>
      </w:r>
      <w:r w:rsidR="00B5263F">
        <w:rPr>
          <w:sz w:val="28"/>
          <w:szCs w:val="28"/>
        </w:rPr>
        <w:t xml:space="preserve"> </w:t>
      </w:r>
      <w:r w:rsidR="00B5263F" w:rsidRPr="00B5263F">
        <w:rPr>
          <w:sz w:val="28"/>
          <w:szCs w:val="28"/>
        </w:rPr>
        <w:t>[3]</w:t>
      </w:r>
      <w:r>
        <w:rPr>
          <w:sz w:val="28"/>
          <w:szCs w:val="28"/>
        </w:rPr>
        <w:t>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серебру, кроме проката, относятся также гранулы. Гранулы – это аффинированное серебро в гранулах (т. е. в плотных комочках в виде зерна), изготавливаемое российскими (до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советскими) предприятиями и поставляемое в качестве довесков к партиям серебра в стандартных слитках для достижения заданной массы партии.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«порошки драгоценных металлов» применяется к металлам платиновой группы (ГОСТ 14873-79, ГОСТ 14836-82, ГОСТ 12342-81), которые поставляются российскими (до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советскими) аффинажными предприятиями в виде порошкообразной субстанции с содержанием химически чистого основного металла не менее 99,90% лигатурной массы порошка, упакованной в стеклянные ампулы и пластмассовые банки с маркировкой предприятия-изготовителя массой нетто:</w:t>
      </w:r>
    </w:p>
    <w:p w:rsidR="009E2EC2" w:rsidRDefault="009E2EC2" w:rsidP="00AF2A6F">
      <w:pPr>
        <w:numPr>
          <w:ilvl w:val="0"/>
          <w:numId w:val="4"/>
        </w:numPr>
        <w:tabs>
          <w:tab w:val="clear" w:pos="1356"/>
          <w:tab w:val="num" w:pos="0"/>
          <w:tab w:val="left" w:pos="1026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стеклянных ампулах – платина до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  <w:r>
        <w:rPr>
          <w:sz w:val="28"/>
          <w:szCs w:val="28"/>
        </w:rPr>
        <w:t xml:space="preserve">, палладий до </w:t>
      </w:r>
      <w:smartTag w:uri="urn:schemas-microsoft-com:office:smarttags" w:element="metricconverter">
        <w:smartTagPr>
          <w:attr w:name="ProductID" w:val="25 г"/>
        </w:smartTagPr>
        <w:r>
          <w:rPr>
            <w:sz w:val="28"/>
            <w:szCs w:val="28"/>
          </w:rPr>
          <w:t>25 г</w:t>
        </w:r>
      </w:smartTag>
      <w:r>
        <w:rPr>
          <w:sz w:val="28"/>
          <w:szCs w:val="28"/>
        </w:rPr>
        <w:t xml:space="preserve"> и родий от 0,1 до </w:t>
      </w:r>
      <w:smartTag w:uri="urn:schemas-microsoft-com:office:smarttags" w:element="metricconverter">
        <w:smartTagPr>
          <w:attr w:name="ProductID" w:val="25 г"/>
        </w:smartTagPr>
        <w:r>
          <w:rPr>
            <w:sz w:val="28"/>
            <w:szCs w:val="28"/>
          </w:rPr>
          <w:t>25 г</w:t>
        </w:r>
      </w:smartTag>
      <w:r>
        <w:rPr>
          <w:sz w:val="28"/>
          <w:szCs w:val="28"/>
        </w:rPr>
        <w:t xml:space="preserve"> включительно;</w:t>
      </w:r>
    </w:p>
    <w:p w:rsidR="009E2EC2" w:rsidRDefault="009E2EC2" w:rsidP="00AF2A6F">
      <w:pPr>
        <w:numPr>
          <w:ilvl w:val="0"/>
          <w:numId w:val="4"/>
        </w:numPr>
        <w:tabs>
          <w:tab w:val="clear" w:pos="1356"/>
          <w:tab w:val="num" w:pos="0"/>
          <w:tab w:val="left" w:pos="1026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пластмассовых банках – платина и палладий не более </w:t>
      </w:r>
      <w:smartTag w:uri="urn:schemas-microsoft-com:office:smarttags" w:element="metricconverter">
        <w:smartTagPr>
          <w:attr w:name="ProductID" w:val="7000 г"/>
        </w:smartTagPr>
        <w:r>
          <w:rPr>
            <w:sz w:val="28"/>
            <w:szCs w:val="28"/>
          </w:rPr>
          <w:t>7000 г</w:t>
        </w:r>
      </w:smartTag>
      <w:r>
        <w:rPr>
          <w:sz w:val="28"/>
          <w:szCs w:val="28"/>
        </w:rPr>
        <w:t xml:space="preserve">, родий от 25 до </w:t>
      </w:r>
      <w:smartTag w:uri="urn:schemas-microsoft-com:office:smarttags" w:element="metricconverter">
        <w:smartTagPr>
          <w:attr w:name="ProductID" w:val="5000 г"/>
        </w:smartTagPr>
        <w:r>
          <w:rPr>
            <w:sz w:val="28"/>
            <w:szCs w:val="28"/>
          </w:rPr>
          <w:t>5000 г</w:t>
        </w:r>
      </w:smartTag>
      <w:r w:rsidR="00B5263F" w:rsidRPr="00B5263F">
        <w:rPr>
          <w:sz w:val="28"/>
          <w:szCs w:val="28"/>
        </w:rPr>
        <w:t xml:space="preserve"> [3]</w:t>
      </w:r>
      <w:r>
        <w:rPr>
          <w:sz w:val="28"/>
          <w:szCs w:val="28"/>
        </w:rPr>
        <w:t>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институты могут совершать операции с самородками драгоценных металлов.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Самородок драгоценных металлов – это обособление самородных драгоценных металлов в коренных и самородных месторождениях, резко отличающееся по своим размерам от преобладающих частиц и обладающее массой не менее </w:t>
      </w:r>
      <w:smartTag w:uri="urn:schemas-microsoft-com:office:smarttags" w:element="metricconverter">
        <w:smartTagPr>
          <w:attr w:name="ProductID" w:val="0,1 г"/>
        </w:smartTagPr>
        <w:r>
          <w:rPr>
            <w:sz w:val="28"/>
            <w:szCs w:val="28"/>
          </w:rPr>
          <w:t>0,1 г</w:t>
        </w:r>
      </w:smartTag>
      <w:r>
        <w:rPr>
          <w:sz w:val="28"/>
          <w:szCs w:val="28"/>
        </w:rPr>
        <w:t xml:space="preserve">. Из них уникальными признаются редко встречающиеся в природе самородки, обладающие особыми минералогическими, морфологическими, размерно-весовыми характеристиками или их сочетаниями. 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22 сентября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№ 1068 утверждены критерии отнесения самородков драгоценных металлов к категории уникальных. К категории уникальных могут быть отнесены:</w:t>
      </w:r>
    </w:p>
    <w:p w:rsidR="009E2EC2" w:rsidRDefault="002A2311" w:rsidP="00B22B51">
      <w:pPr>
        <w:tabs>
          <w:tab w:val="left" w:pos="798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="009E2EC2">
        <w:rPr>
          <w:sz w:val="28"/>
          <w:szCs w:val="28"/>
        </w:rPr>
        <w:t>олотые самородки:</w:t>
      </w:r>
    </w:p>
    <w:p w:rsidR="009E2EC2" w:rsidRDefault="00FF37C5" w:rsidP="00B22B51">
      <w:pPr>
        <w:numPr>
          <w:ilvl w:val="1"/>
          <w:numId w:val="6"/>
        </w:numPr>
        <w:tabs>
          <w:tab w:val="clear" w:pos="1821"/>
          <w:tab w:val="num" w:pos="-57"/>
          <w:tab w:val="num" w:pos="570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EC2">
        <w:rPr>
          <w:sz w:val="28"/>
          <w:szCs w:val="28"/>
        </w:rPr>
        <w:t>из коренных месторождений:</w:t>
      </w:r>
    </w:p>
    <w:p w:rsidR="009E2EC2" w:rsidRDefault="009E2EC2" w:rsidP="00B22B51">
      <w:pPr>
        <w:tabs>
          <w:tab w:val="num" w:pos="-57"/>
          <w:tab w:val="num" w:pos="570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кристаллы, дендриты и их срастания массой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 xml:space="preserve"> и более;</w:t>
      </w:r>
    </w:p>
    <w:p w:rsidR="009E2EC2" w:rsidRDefault="009E2EC2" w:rsidP="00B22B51">
      <w:pPr>
        <w:tabs>
          <w:tab w:val="num" w:pos="-57"/>
          <w:tab w:val="num" w:pos="570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скопления неправильной формы массой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 xml:space="preserve"> и более;</w:t>
      </w:r>
    </w:p>
    <w:p w:rsidR="009E2EC2" w:rsidRDefault="00FF37C5" w:rsidP="00B22B51">
      <w:pPr>
        <w:numPr>
          <w:ilvl w:val="0"/>
          <w:numId w:val="7"/>
        </w:numPr>
        <w:tabs>
          <w:tab w:val="clear" w:pos="2181"/>
          <w:tab w:val="num" w:pos="-57"/>
          <w:tab w:val="num" w:pos="570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EC2">
        <w:rPr>
          <w:sz w:val="28"/>
          <w:szCs w:val="28"/>
        </w:rPr>
        <w:t>из россыпных месторождений:</w:t>
      </w:r>
    </w:p>
    <w:p w:rsidR="009E2EC2" w:rsidRDefault="009E2EC2" w:rsidP="00B22B51">
      <w:pPr>
        <w:tabs>
          <w:tab w:val="num" w:pos="-57"/>
          <w:tab w:val="num" w:pos="570"/>
          <w:tab w:val="left" w:pos="2223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кристаллы, дендриты и их срастания массой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 xml:space="preserve"> и более;</w:t>
      </w:r>
    </w:p>
    <w:p w:rsidR="009E2EC2" w:rsidRDefault="009E2EC2" w:rsidP="00B22B51">
      <w:pPr>
        <w:tabs>
          <w:tab w:val="num" w:pos="-57"/>
          <w:tab w:val="num" w:pos="570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скопления неправильной формы массой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  <w:r>
        <w:rPr>
          <w:sz w:val="28"/>
          <w:szCs w:val="28"/>
        </w:rPr>
        <w:t xml:space="preserve"> и более, имеющие низкие степени окатанности;</w:t>
      </w:r>
    </w:p>
    <w:p w:rsidR="009E2EC2" w:rsidRDefault="009E2EC2" w:rsidP="00B22B51">
      <w:pPr>
        <w:tabs>
          <w:tab w:val="num" w:pos="-57"/>
          <w:tab w:val="num" w:pos="570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скопления неправильной формы массой </w:t>
      </w:r>
      <w:smartTag w:uri="urn:schemas-microsoft-com:office:smarttags" w:element="metricconverter">
        <w:smartTagPr>
          <w:attr w:name="ProductID" w:val="1000 г"/>
        </w:smartTagPr>
        <w:r>
          <w:rPr>
            <w:sz w:val="28"/>
            <w:szCs w:val="28"/>
          </w:rPr>
          <w:t>1000 г</w:t>
        </w:r>
      </w:smartTag>
      <w:r>
        <w:rPr>
          <w:sz w:val="28"/>
          <w:szCs w:val="28"/>
        </w:rPr>
        <w:t xml:space="preserve"> и более независимо от степени окатанности;</w:t>
      </w:r>
    </w:p>
    <w:p w:rsidR="009E2EC2" w:rsidRDefault="009E2EC2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2)  серебряные самородки из коренных и россыпных месторождений:</w:t>
      </w:r>
    </w:p>
    <w:p w:rsidR="009E2EC2" w:rsidRDefault="00FF37C5" w:rsidP="00B22B51">
      <w:pPr>
        <w:numPr>
          <w:ilvl w:val="0"/>
          <w:numId w:val="7"/>
        </w:numPr>
        <w:tabs>
          <w:tab w:val="clear" w:pos="2181"/>
          <w:tab w:val="num" w:pos="-57"/>
          <w:tab w:val="num" w:pos="0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EC2">
        <w:rPr>
          <w:sz w:val="28"/>
          <w:szCs w:val="28"/>
        </w:rPr>
        <w:t xml:space="preserve">кристаллы, дендриты и их срастания массой </w:t>
      </w:r>
      <w:smartTag w:uri="urn:schemas-microsoft-com:office:smarttags" w:element="metricconverter">
        <w:smartTagPr>
          <w:attr w:name="ProductID" w:val="0,5 г"/>
        </w:smartTagPr>
        <w:r w:rsidR="009E2EC2">
          <w:rPr>
            <w:sz w:val="28"/>
            <w:szCs w:val="28"/>
          </w:rPr>
          <w:t>0,5 г</w:t>
        </w:r>
      </w:smartTag>
      <w:r w:rsidR="009E2EC2">
        <w:rPr>
          <w:sz w:val="28"/>
          <w:szCs w:val="28"/>
        </w:rPr>
        <w:t xml:space="preserve"> и более;</w:t>
      </w:r>
    </w:p>
    <w:p w:rsidR="009E2EC2" w:rsidRDefault="00FF37C5" w:rsidP="00B22B51">
      <w:pPr>
        <w:numPr>
          <w:ilvl w:val="0"/>
          <w:numId w:val="7"/>
        </w:numPr>
        <w:tabs>
          <w:tab w:val="clear" w:pos="2181"/>
          <w:tab w:val="num" w:pos="-57"/>
          <w:tab w:val="num" w:pos="0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EC2">
        <w:rPr>
          <w:sz w:val="28"/>
          <w:szCs w:val="28"/>
        </w:rPr>
        <w:t xml:space="preserve">скопления неправильной формы массой </w:t>
      </w:r>
      <w:smartTag w:uri="urn:schemas-microsoft-com:office:smarttags" w:element="metricconverter">
        <w:smartTagPr>
          <w:attr w:name="ProductID" w:val="5 г"/>
        </w:smartTagPr>
        <w:r w:rsidR="009E2EC2">
          <w:rPr>
            <w:sz w:val="28"/>
            <w:szCs w:val="28"/>
          </w:rPr>
          <w:t>5 г</w:t>
        </w:r>
      </w:smartTag>
      <w:r w:rsidR="009E2EC2">
        <w:rPr>
          <w:sz w:val="28"/>
          <w:szCs w:val="28"/>
        </w:rPr>
        <w:t xml:space="preserve"> и более;</w:t>
      </w:r>
    </w:p>
    <w:p w:rsidR="009E2EC2" w:rsidRDefault="009E2EC2" w:rsidP="00B22B51">
      <w:pPr>
        <w:numPr>
          <w:ilvl w:val="0"/>
          <w:numId w:val="4"/>
        </w:numPr>
        <w:tabs>
          <w:tab w:val="clear" w:pos="1356"/>
          <w:tab w:val="num" w:pos="-57"/>
          <w:tab w:val="left" w:pos="969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самородки платины и металлов платиновой группы:</w:t>
      </w:r>
    </w:p>
    <w:p w:rsidR="009E2EC2" w:rsidRDefault="00FF37C5" w:rsidP="00B22B51">
      <w:pPr>
        <w:numPr>
          <w:ilvl w:val="1"/>
          <w:numId w:val="4"/>
        </w:numPr>
        <w:tabs>
          <w:tab w:val="clear" w:pos="1821"/>
          <w:tab w:val="num" w:pos="-57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EC2">
        <w:rPr>
          <w:sz w:val="28"/>
          <w:szCs w:val="28"/>
        </w:rPr>
        <w:t>из коренных месторождений:</w:t>
      </w:r>
    </w:p>
    <w:p w:rsidR="009E2EC2" w:rsidRDefault="009E2EC2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кристаллы и их срастания массой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 xml:space="preserve"> и более;</w:t>
      </w:r>
    </w:p>
    <w:p w:rsidR="009E2EC2" w:rsidRDefault="009E2EC2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скопления неправильной формы массой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 xml:space="preserve"> и более;</w:t>
      </w:r>
    </w:p>
    <w:p w:rsidR="009E2EC2" w:rsidRDefault="00FF37C5" w:rsidP="00B22B51">
      <w:pPr>
        <w:numPr>
          <w:ilvl w:val="0"/>
          <w:numId w:val="8"/>
        </w:numPr>
        <w:tabs>
          <w:tab w:val="clear" w:pos="2259"/>
          <w:tab w:val="num" w:pos="-57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EC2">
        <w:rPr>
          <w:sz w:val="28"/>
          <w:szCs w:val="28"/>
        </w:rPr>
        <w:t>из россыпных месторождений:</w:t>
      </w:r>
    </w:p>
    <w:p w:rsidR="009E2EC2" w:rsidRDefault="009E2EC2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кристаллы и их срастания массой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 xml:space="preserve"> и более, имеющие низкие степени окатанности;</w:t>
      </w:r>
    </w:p>
    <w:p w:rsidR="009E2EC2" w:rsidRDefault="009E2EC2" w:rsidP="00B22B51">
      <w:pPr>
        <w:tabs>
          <w:tab w:val="num" w:pos="-57"/>
          <w:tab w:val="left" w:pos="2223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скопления неправильной формы массой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</w:rPr>
          <w:t>20 г</w:t>
        </w:r>
      </w:smartTag>
      <w:r>
        <w:rPr>
          <w:sz w:val="28"/>
          <w:szCs w:val="28"/>
        </w:rPr>
        <w:t xml:space="preserve"> и более, имеющие низкие степени окатанности;</w:t>
      </w:r>
    </w:p>
    <w:p w:rsidR="009E2EC2" w:rsidRDefault="009E2EC2" w:rsidP="00B22B51">
      <w:pPr>
        <w:tabs>
          <w:tab w:val="num" w:pos="-57"/>
          <w:tab w:val="left" w:pos="2223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скопления неправильной формы массой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 xml:space="preserve"> и более независимо от степени окатанности;</w:t>
      </w:r>
    </w:p>
    <w:p w:rsidR="009E2EC2" w:rsidRDefault="009E2EC2" w:rsidP="00B22B51">
      <w:pPr>
        <w:tabs>
          <w:tab w:val="num" w:pos="-57"/>
          <w:tab w:val="left" w:pos="4731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4)  самородки, связанные с какими-либо историческими событиями или известными личностями, сыгравшими выдающуюся роль в истории, науке и культуре;</w:t>
      </w:r>
    </w:p>
    <w:p w:rsidR="009E2EC2" w:rsidRDefault="009E2EC2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5) самородки, связанные с историей развития добычи драгоценных металлов в стране;</w:t>
      </w:r>
    </w:p>
    <w:p w:rsidR="009E2EC2" w:rsidRPr="0008413D" w:rsidRDefault="009E2EC2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самородки из известных </w:t>
      </w:r>
      <w:r w:rsidRPr="0008413D">
        <w:rPr>
          <w:sz w:val="28"/>
          <w:szCs w:val="28"/>
        </w:rPr>
        <w:t>коллекций, собраний, музеев;</w:t>
      </w:r>
    </w:p>
    <w:p w:rsidR="009E2EC2" w:rsidRPr="0008413D" w:rsidRDefault="009E2EC2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 w:rsidRPr="0008413D">
        <w:rPr>
          <w:sz w:val="28"/>
          <w:szCs w:val="28"/>
        </w:rPr>
        <w:t>7)  самородки, имеющие необычную форму</w:t>
      </w:r>
      <w:r w:rsidR="00B5263F" w:rsidRPr="0008413D">
        <w:rPr>
          <w:sz w:val="28"/>
          <w:szCs w:val="28"/>
        </w:rPr>
        <w:t xml:space="preserve"> [</w:t>
      </w:r>
      <w:r w:rsidR="0008413D">
        <w:rPr>
          <w:sz w:val="28"/>
          <w:szCs w:val="28"/>
        </w:rPr>
        <w:t>4</w:t>
      </w:r>
      <w:r w:rsidR="00B5263F" w:rsidRPr="0008413D">
        <w:rPr>
          <w:sz w:val="28"/>
          <w:szCs w:val="28"/>
        </w:rPr>
        <w:t>]</w:t>
      </w:r>
      <w:r w:rsidRPr="0008413D">
        <w:rPr>
          <w:sz w:val="28"/>
          <w:szCs w:val="28"/>
        </w:rPr>
        <w:t>.</w:t>
      </w:r>
    </w:p>
    <w:p w:rsidR="009E2EC2" w:rsidRDefault="009E2EC2" w:rsidP="006E5B14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Масса драгоценных металлов, а также их стоимость определяются согласно Инструкции</w:t>
      </w:r>
      <w:r w:rsidR="002A2311">
        <w:rPr>
          <w:sz w:val="28"/>
          <w:szCs w:val="28"/>
        </w:rPr>
        <w:t xml:space="preserve"> о порядке определения массы драгоценных металлов и драгоценных камней и исчисления их стоимости в учреждениях банков</w:t>
      </w:r>
      <w:r>
        <w:rPr>
          <w:sz w:val="28"/>
          <w:szCs w:val="28"/>
        </w:rPr>
        <w:t xml:space="preserve">, утвержденной ЦБ РФ от </w:t>
      </w:r>
      <w:r w:rsidR="00154AF9" w:rsidRPr="0008413D">
        <w:rPr>
          <w:sz w:val="28"/>
          <w:szCs w:val="28"/>
        </w:rPr>
        <w:t xml:space="preserve">30 ноября 2000 года </w:t>
      </w:r>
      <w:r w:rsidR="00B5263F" w:rsidRPr="0008413D">
        <w:rPr>
          <w:sz w:val="28"/>
          <w:szCs w:val="28"/>
        </w:rPr>
        <w:t>[</w:t>
      </w:r>
      <w:r w:rsidR="0008413D">
        <w:rPr>
          <w:sz w:val="28"/>
          <w:szCs w:val="28"/>
        </w:rPr>
        <w:t>7</w:t>
      </w:r>
      <w:r w:rsidR="00B5263F" w:rsidRPr="0008413D">
        <w:rPr>
          <w:sz w:val="28"/>
          <w:szCs w:val="28"/>
        </w:rPr>
        <w:t>]</w:t>
      </w:r>
      <w:r w:rsidRPr="0008413D">
        <w:rPr>
          <w:sz w:val="28"/>
          <w:szCs w:val="28"/>
        </w:rPr>
        <w:t>.</w:t>
      </w:r>
    </w:p>
    <w:p w:rsidR="009E2EC2" w:rsidRDefault="009E2EC2" w:rsidP="006E5B14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</w:p>
    <w:p w:rsidR="009E2EC2" w:rsidRPr="0015415B" w:rsidRDefault="009E2EC2" w:rsidP="006E5B14">
      <w:pPr>
        <w:tabs>
          <w:tab w:val="left" w:pos="513"/>
          <w:tab w:val="left" w:pos="741"/>
        </w:tabs>
        <w:spacing w:line="360" w:lineRule="auto"/>
        <w:ind w:firstLine="570"/>
        <w:jc w:val="center"/>
        <w:rPr>
          <w:sz w:val="28"/>
          <w:szCs w:val="28"/>
        </w:rPr>
      </w:pPr>
      <w:r w:rsidRPr="0015415B">
        <w:rPr>
          <w:sz w:val="28"/>
          <w:szCs w:val="28"/>
        </w:rPr>
        <w:t>1.2 Функции рынка драгоценных металлов</w:t>
      </w:r>
    </w:p>
    <w:p w:rsidR="009E2EC2" w:rsidRDefault="009E2EC2" w:rsidP="006E5B14">
      <w:pPr>
        <w:tabs>
          <w:tab w:val="left" w:pos="-57"/>
          <w:tab w:val="left" w:pos="0"/>
          <w:tab w:val="left" w:pos="4446"/>
          <w:tab w:val="left" w:pos="4674"/>
        </w:tabs>
        <w:spacing w:line="360" w:lineRule="auto"/>
        <w:ind w:firstLine="570"/>
        <w:jc w:val="center"/>
        <w:rPr>
          <w:sz w:val="28"/>
          <w:szCs w:val="28"/>
        </w:rPr>
      </w:pPr>
    </w:p>
    <w:p w:rsidR="009E2EC2" w:rsidRPr="00BB64EB" w:rsidRDefault="009E2EC2" w:rsidP="006E5B14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Золото выступает: в качестве валютного актива, выполняющего ряд функций денег; в качестве обычного товара, со своей себестоимостью производства, подверженного законам спроса и предложения, а также спекуляции.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Наибольший объем торговли драгоценными металлами наблюдается на международном межбанковском рынке золота.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Межбанковский рынок безналичного металла включает широкий спектр торговых операций. Рассмотрим некоторые операции с драгоценными металлами.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BB64EB">
        <w:rPr>
          <w:sz w:val="28"/>
          <w:szCs w:val="28"/>
        </w:rPr>
        <w:t xml:space="preserve">перации типа «спот» осуществляются на условиях спот, то есть с датой зачисления-списания на второй рабочий день после дня заключения сделки. Все остальные сделки купли-продажи металла называются сделки «аутрайт» (outright - «неправильные сделки»).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Цена «спот Локо-Лондон» служит базой для расчетов цен, лежащих в основе всех прочих сделок.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Стандартный объем сделки в золоте на условиях спот на международном рынке - 5 тыс. тройских унций, или </w:t>
      </w:r>
      <w:smartTag w:uri="urn:schemas-microsoft-com:office:smarttags" w:element="metricconverter">
        <w:smartTagPr>
          <w:attr w:name="ProductID" w:val="155 кг"/>
        </w:smartTagPr>
        <w:r w:rsidRPr="00BB64EB">
          <w:rPr>
            <w:sz w:val="28"/>
            <w:szCs w:val="28"/>
          </w:rPr>
          <w:t>155 кг</w:t>
        </w:r>
      </w:smartTag>
      <w:r w:rsidRPr="00BB64EB">
        <w:rPr>
          <w:sz w:val="28"/>
          <w:szCs w:val="28"/>
        </w:rPr>
        <w:t xml:space="preserve">; в серебре - 100 тыс. тройских унций (называется один ЛЭК, 50 тыс. тройских унций - полЛЭКа), или около 3 тонн; в платине - 1000 тройских унций. Поведение каждого банка на рынке обусловлено, прежде всего, его клиентской базой, то есть наличием или отсутствием у него клиентских заказов на покупку-продажу драгоценных металлов.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Операции типа «своп » (swap-обмен</w:t>
      </w:r>
      <w:r w:rsidRPr="00BB64EB">
        <w:rPr>
          <w:sz w:val="28"/>
          <w:szCs w:val="28"/>
        </w:rPr>
        <w:t xml:space="preserve">) - это купля-продажа металла с одновременным присутствием обратной стороны сделки. Стандартная сделка по свопам - 1 тонна, или 32 тыс. </w:t>
      </w:r>
      <w:r w:rsidRPr="0008413D">
        <w:rPr>
          <w:sz w:val="28"/>
          <w:szCs w:val="28"/>
        </w:rPr>
        <w:t>унций</w:t>
      </w:r>
      <w:r w:rsidR="0056023F" w:rsidRPr="0008413D">
        <w:rPr>
          <w:sz w:val="28"/>
          <w:szCs w:val="28"/>
        </w:rPr>
        <w:t xml:space="preserve"> </w:t>
      </w:r>
      <w:r w:rsidR="0056023F" w:rsidRPr="0008413D">
        <w:rPr>
          <w:sz w:val="28"/>
          <w:szCs w:val="28"/>
          <w:lang w:val="en-US"/>
        </w:rPr>
        <w:t>[</w:t>
      </w:r>
      <w:r w:rsidR="0008413D">
        <w:rPr>
          <w:sz w:val="28"/>
          <w:szCs w:val="28"/>
        </w:rPr>
        <w:t>11</w:t>
      </w:r>
      <w:r w:rsidR="0056023F" w:rsidRPr="0008413D">
        <w:rPr>
          <w:sz w:val="28"/>
          <w:szCs w:val="28"/>
          <w:lang w:val="en-US"/>
        </w:rPr>
        <w:t>]</w:t>
      </w:r>
      <w:r w:rsidRPr="0008413D">
        <w:rPr>
          <w:sz w:val="28"/>
          <w:szCs w:val="28"/>
        </w:rPr>
        <w:t>.</w:t>
      </w:r>
      <w:r w:rsidRPr="00BB64EB">
        <w:rPr>
          <w:sz w:val="28"/>
          <w:szCs w:val="28"/>
        </w:rPr>
        <w:t xml:space="preserve">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Виды свопов: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EB">
        <w:rPr>
          <w:sz w:val="28"/>
          <w:szCs w:val="28"/>
        </w:rPr>
        <w:t>С</w:t>
      </w:r>
      <w:r>
        <w:rPr>
          <w:sz w:val="28"/>
          <w:szCs w:val="28"/>
        </w:rPr>
        <w:t>воп по времени (финансовый своп</w:t>
      </w:r>
      <w:r w:rsidRPr="00BB64EB">
        <w:rPr>
          <w:sz w:val="28"/>
          <w:szCs w:val="28"/>
        </w:rPr>
        <w:t xml:space="preserve">) - покупка-продажа одного и того же количества металла на условиях спот против продажи-покупки на условиях форвард. Процентная ставка по финансовым свопам представляет собой разницу между ставками по долларовому депозиту и по золотому депозиту.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Ставки по золотым свопам ниже, чем по долларам на тот же период. Это связано с тем, что депозит в золоте дешевле, чем депозит в долларах.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EB">
        <w:rPr>
          <w:sz w:val="28"/>
          <w:szCs w:val="28"/>
        </w:rPr>
        <w:t xml:space="preserve">Свопы по качеству металла - это одновременная покупка-продажа металла одного качества (например, пробы 999,9) против продажи-покупки золота другого качества (например, пробы 999,5). Сторона, продающая золото более высокого качества, будет получать премию.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- Свопы по местонахождению - это покупка-продажа золота в одном месте (например, в Лондоне) против продажи-покупки его в другом месте (например, в Цюрихе). Поскольку, в зависимости от конъюнктуры рынка, золото в одном месте может стоить дороже, то в этом случае одна из сторон получает компенсирующую премию.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64EB">
        <w:rPr>
          <w:sz w:val="28"/>
          <w:szCs w:val="28"/>
        </w:rPr>
        <w:t xml:space="preserve"> Депозитные операции. Они проводятся, когда необходимо привлечь металл на счет или, наоборот, разместить его на определенный срок. Депозитные ставки по золоту ниже депозитных ставок по валюте (разница около 1,5 %), что объясняется более низкой по сравнению с валютой ликвидностью.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Процент по золотому депозиту обычно выплачивается в валюте (иногда - в золоте)</w:t>
      </w:r>
      <w:r>
        <w:rPr>
          <w:sz w:val="28"/>
          <w:szCs w:val="28"/>
        </w:rPr>
        <w:t>.</w:t>
      </w:r>
      <w:r w:rsidRPr="00BB64EB">
        <w:rPr>
          <w:sz w:val="28"/>
          <w:szCs w:val="28"/>
        </w:rPr>
        <w:t xml:space="preserve">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Сумма процентов за пользование депозитом зачисляется на счет контрагента, предоставившего металл в депозит, в день истечения такого депозита.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B64EB">
        <w:rPr>
          <w:sz w:val="28"/>
          <w:szCs w:val="28"/>
        </w:rPr>
        <w:t xml:space="preserve"> Опцион - право (но не обязательство) продать или купить определенное количество золота по определенной цене на определенную дату или в течение всего оговоренного срока.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Опцион, который может быть исполнен в любой день в течение всего срока действия контракта, называется американским опционом.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Опцион, который можно исполнить только в день истечения контракта, называется европейским опционом.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Существует 2 вида опциона: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B64EB">
        <w:rPr>
          <w:sz w:val="28"/>
          <w:szCs w:val="28"/>
        </w:rPr>
        <w:t>пцион на продажу (опцион put). Он дает право покупателю опциона продать металл по цене исполнени</w:t>
      </w:r>
      <w:r>
        <w:rPr>
          <w:sz w:val="28"/>
          <w:szCs w:val="28"/>
        </w:rPr>
        <w:t>я или отказаться от его продажи;</w:t>
      </w:r>
      <w:r w:rsidRPr="00BB64EB">
        <w:rPr>
          <w:sz w:val="28"/>
          <w:szCs w:val="28"/>
        </w:rPr>
        <w:t xml:space="preserve">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B64EB">
        <w:rPr>
          <w:sz w:val="28"/>
          <w:szCs w:val="28"/>
        </w:rPr>
        <w:t xml:space="preserve">пцион на покупку (опцион call). Он дает право покупателю опциона купить металл по цене исполнения или отказаться от его покупки.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Такие сделки используются для хеджирования. Принцип хеджирования выглядит следующим образом. </w:t>
      </w:r>
    </w:p>
    <w:p w:rsidR="00EA4E14" w:rsidRPr="00BB64EB" w:rsidRDefault="009E2EC2" w:rsidP="00B22B51">
      <w:pPr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Если инвестор хеджирует себя от повышения в будущем цены, он должен или купить опцион call, или продать опцион put; если же инвестор хеджирует себя от уменьшения цены, он должен или купить опцион put, или продать опцион call. </w:t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>
        <w:rPr>
          <w:sz w:val="28"/>
          <w:szCs w:val="28"/>
        </w:rPr>
        <w:tab/>
      </w:r>
      <w:r w:rsidR="00EA4E14" w:rsidRPr="00EA4E14">
        <w:rPr>
          <w:sz w:val="28"/>
          <w:szCs w:val="28"/>
        </w:rPr>
        <w:t xml:space="preserve">Дилеры в своей работе используют комбинации опционов. </w:t>
      </w:r>
      <w:r w:rsidR="00EA4E14" w:rsidRPr="00EA4E14">
        <w:rPr>
          <w:rStyle w:val="a5"/>
          <w:b w:val="0"/>
          <w:sz w:val="28"/>
          <w:szCs w:val="28"/>
        </w:rPr>
        <w:t>Под опционной стратегией понимают</w:t>
      </w:r>
      <w:r w:rsidR="00EA4E14" w:rsidRPr="00EA4E14">
        <w:rPr>
          <w:sz w:val="28"/>
          <w:szCs w:val="28"/>
        </w:rPr>
        <w:t xml:space="preserve"> операции с целым набором опционов, и, возможно, базовым активом в одном портфеле. Цели те же - страхование риска и получение прибыли. Стратегия состоит из комбинации простейших операций. Определяют стратегию такие факторы как направление движения цен на рынке базового актива, степень волатильности (изменчивости цен) рынка, время до </w:t>
      </w:r>
      <w:r w:rsidR="00EA4E14" w:rsidRPr="0008413D">
        <w:rPr>
          <w:sz w:val="28"/>
          <w:szCs w:val="28"/>
        </w:rPr>
        <w:t>истечения опциона</w:t>
      </w:r>
      <w:r w:rsidR="0014335F" w:rsidRPr="0008413D">
        <w:rPr>
          <w:sz w:val="28"/>
          <w:szCs w:val="28"/>
        </w:rPr>
        <w:t xml:space="preserve"> [</w:t>
      </w:r>
      <w:r w:rsidR="0008413D">
        <w:rPr>
          <w:sz w:val="28"/>
          <w:szCs w:val="28"/>
        </w:rPr>
        <w:t>12</w:t>
      </w:r>
      <w:r w:rsidR="0014335F" w:rsidRPr="0008413D">
        <w:rPr>
          <w:sz w:val="28"/>
          <w:szCs w:val="28"/>
        </w:rPr>
        <w:t>]</w:t>
      </w:r>
      <w:r w:rsidR="00EA4E14" w:rsidRPr="0008413D">
        <w:rPr>
          <w:sz w:val="28"/>
          <w:szCs w:val="28"/>
        </w:rPr>
        <w:t>.</w:t>
      </w:r>
      <w:r w:rsidR="00EA4E14" w:rsidRPr="0008413D">
        <w:t xml:space="preserve"> </w:t>
      </w:r>
      <w:r w:rsidR="00EA4E14" w:rsidRPr="0008413D">
        <w:tab/>
      </w:r>
      <w:r w:rsidR="00EA4E14" w:rsidRPr="00B22773">
        <w:rPr>
          <w:color w:val="993300"/>
        </w:rPr>
        <w:tab/>
      </w:r>
      <w:r w:rsidR="00EA4E14">
        <w:tab/>
      </w:r>
      <w:r w:rsidR="00EA4E14">
        <w:tab/>
      </w:r>
      <w:r w:rsidR="00EA4E14">
        <w:tab/>
      </w:r>
      <w:r w:rsidR="00EA4E14">
        <w:tab/>
      </w:r>
      <w:r w:rsidR="00EA4E14">
        <w:tab/>
      </w:r>
      <w:r w:rsidR="00EA4E14">
        <w:tab/>
      </w:r>
      <w:r w:rsidR="00EA4E14" w:rsidRPr="00BB64EB">
        <w:rPr>
          <w:sz w:val="28"/>
          <w:szCs w:val="28"/>
        </w:rPr>
        <w:t xml:space="preserve">Выделяют следующие опционные стратегии: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а) Straddle - это такая опционная стратегия, при которой покупаются или продаются один опцион call или один опцион put с одинаковой ценой исполнения и датой истечения при условии, если дилер полагает, что на рынке не ожидается никаких потрясений и сильных изменений цены ни в одну, ни в другую сторону.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б) Strangle - это опционная стратегия, при которой покупаются или продаются один опцион call и один опцион put с разными ценами исполнения, но одной датой истечения. Эта стратегия максимально подходит для «спокойных» рынков с низкой волатильностью (изменяемостью) цены, но подверженных сильным колебаниям.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в) Bul</w:t>
      </w:r>
      <w:r w:rsidR="00C85C2A">
        <w:rPr>
          <w:sz w:val="28"/>
          <w:szCs w:val="28"/>
        </w:rPr>
        <w:t>l spread - повышательный spread</w:t>
      </w:r>
      <w:r w:rsidRPr="00BB64EB">
        <w:rPr>
          <w:sz w:val="28"/>
          <w:szCs w:val="28"/>
        </w:rPr>
        <w:t>. Это опционная стратегия, при которой покупают и продают два опциона put или два опциона call с разными ценами исполнения. Стратегия отражает мнение дилера о будущем росте цен на драгоценные металлы, но в ограниченных пределах. Продавая опцион с одновременной покупкой, дилер получает возможность сократить расходы по уплате</w:t>
      </w:r>
      <w:r>
        <w:rPr>
          <w:sz w:val="28"/>
          <w:szCs w:val="28"/>
        </w:rPr>
        <w:t xml:space="preserve"> премии за более дорогой опцион</w:t>
      </w:r>
      <w:r w:rsidRPr="00BB64EB">
        <w:rPr>
          <w:sz w:val="28"/>
          <w:szCs w:val="28"/>
        </w:rPr>
        <w:t xml:space="preserve">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Все опционы можно подразделить на три категории: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B64EB">
        <w:rPr>
          <w:sz w:val="28"/>
          <w:szCs w:val="28"/>
        </w:rPr>
        <w:t>пцион с выигрышем (in</w:t>
      </w:r>
      <w:r>
        <w:rPr>
          <w:sz w:val="28"/>
          <w:szCs w:val="28"/>
        </w:rPr>
        <w:t xml:space="preserve"> the money) - это такой опцион</w:t>
      </w:r>
      <w:r w:rsidRPr="00BB64EB">
        <w:rPr>
          <w:sz w:val="28"/>
          <w:szCs w:val="28"/>
        </w:rPr>
        <w:t>, цена исполнения которого более выгодна, чем текущая форвардная цена, посчит</w:t>
      </w:r>
      <w:r>
        <w:rPr>
          <w:sz w:val="28"/>
          <w:szCs w:val="28"/>
        </w:rPr>
        <w:t>анная на момент его исполнения;</w:t>
      </w:r>
    </w:p>
    <w:p w:rsidR="00EA4E14" w:rsidRPr="00D8635E" w:rsidRDefault="00EA4E14" w:rsidP="00B22B51">
      <w:pPr>
        <w:spacing w:line="360" w:lineRule="auto"/>
        <w:ind w:firstLine="570"/>
        <w:jc w:val="both"/>
        <w:rPr>
          <w:sz w:val="28"/>
          <w:szCs w:val="28"/>
          <w:lang w:val="en-US"/>
        </w:rPr>
      </w:pPr>
      <w:r w:rsidRPr="00D8635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о</w:t>
      </w:r>
      <w:r w:rsidRPr="00BB64EB">
        <w:rPr>
          <w:sz w:val="28"/>
          <w:szCs w:val="28"/>
        </w:rPr>
        <w:t>пцион</w:t>
      </w:r>
      <w:r w:rsidRPr="00D8635E">
        <w:rPr>
          <w:sz w:val="28"/>
          <w:szCs w:val="28"/>
          <w:lang w:val="en-US"/>
        </w:rPr>
        <w:t xml:space="preserve"> </w:t>
      </w:r>
      <w:r w:rsidRPr="00BB64EB">
        <w:rPr>
          <w:sz w:val="28"/>
          <w:szCs w:val="28"/>
        </w:rPr>
        <w:t>без</w:t>
      </w:r>
      <w:r w:rsidRPr="00D8635E">
        <w:rPr>
          <w:sz w:val="28"/>
          <w:szCs w:val="28"/>
          <w:lang w:val="en-US"/>
        </w:rPr>
        <w:t xml:space="preserve"> </w:t>
      </w:r>
      <w:r w:rsidRPr="00BB64EB">
        <w:rPr>
          <w:sz w:val="28"/>
          <w:szCs w:val="28"/>
        </w:rPr>
        <w:t>выигрыша</w:t>
      </w:r>
      <w:r>
        <w:rPr>
          <w:sz w:val="28"/>
          <w:szCs w:val="28"/>
          <w:lang w:val="en-US"/>
        </w:rPr>
        <w:t xml:space="preserve"> (at the money)</w:t>
      </w:r>
      <w:r w:rsidRPr="00474AF0">
        <w:rPr>
          <w:sz w:val="28"/>
          <w:szCs w:val="28"/>
          <w:lang w:val="en-US"/>
        </w:rPr>
        <w:t>;</w:t>
      </w:r>
      <w:r w:rsidRPr="00D8635E">
        <w:rPr>
          <w:sz w:val="28"/>
          <w:szCs w:val="28"/>
          <w:lang w:val="en-US"/>
        </w:rPr>
        <w:t xml:space="preserve"> </w:t>
      </w:r>
    </w:p>
    <w:p w:rsidR="00EA4E14" w:rsidRPr="00D8635E" w:rsidRDefault="00EA4E14" w:rsidP="00B22B51">
      <w:pPr>
        <w:spacing w:line="360" w:lineRule="auto"/>
        <w:ind w:firstLine="570"/>
        <w:jc w:val="both"/>
        <w:rPr>
          <w:sz w:val="28"/>
          <w:szCs w:val="28"/>
          <w:lang w:val="en-US"/>
        </w:rPr>
      </w:pPr>
      <w:r w:rsidRPr="00D8635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о</w:t>
      </w:r>
      <w:r w:rsidRPr="00BB64EB">
        <w:rPr>
          <w:sz w:val="28"/>
          <w:szCs w:val="28"/>
        </w:rPr>
        <w:t>пцион</w:t>
      </w:r>
      <w:r w:rsidRPr="00D8635E">
        <w:rPr>
          <w:sz w:val="28"/>
          <w:szCs w:val="28"/>
          <w:lang w:val="en-US"/>
        </w:rPr>
        <w:t xml:space="preserve"> </w:t>
      </w:r>
      <w:r w:rsidRPr="00BB64EB">
        <w:rPr>
          <w:sz w:val="28"/>
          <w:szCs w:val="28"/>
        </w:rPr>
        <w:t>с</w:t>
      </w:r>
      <w:r w:rsidRPr="00D8635E">
        <w:rPr>
          <w:sz w:val="28"/>
          <w:szCs w:val="28"/>
          <w:lang w:val="en-US"/>
        </w:rPr>
        <w:t xml:space="preserve"> </w:t>
      </w:r>
      <w:r w:rsidRPr="00BB64EB">
        <w:rPr>
          <w:sz w:val="28"/>
          <w:szCs w:val="28"/>
        </w:rPr>
        <w:t>проигрышем</w:t>
      </w:r>
      <w:r w:rsidRPr="00D8635E">
        <w:rPr>
          <w:sz w:val="28"/>
          <w:szCs w:val="28"/>
          <w:lang w:val="en-US"/>
        </w:rPr>
        <w:t xml:space="preserve"> (out of the money).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В момент заключения опционного контракта покупатель уплачивает продавцу премию, которая представляет собой цену опциона. Премия складывается из двух компонентов: внутренней стоимости и временной стоимости. Внутренняя стоимость - это разность между текущей форвардной ценой металла и ценой исполнения опциона, когда он является опционом с </w:t>
      </w:r>
      <w:r w:rsidR="002165A2">
        <w:rPr>
          <w:sz w:val="28"/>
          <w:szCs w:val="28"/>
        </w:rPr>
        <w:t xml:space="preserve">выигрышем. Временная стоимость </w:t>
      </w:r>
      <w:r w:rsidR="002165A2" w:rsidRPr="002165A2">
        <w:rPr>
          <w:sz w:val="28"/>
          <w:szCs w:val="28"/>
        </w:rPr>
        <w:t>-</w:t>
      </w:r>
      <w:r w:rsidRPr="00BB64EB">
        <w:rPr>
          <w:sz w:val="28"/>
          <w:szCs w:val="28"/>
        </w:rPr>
        <w:t xml:space="preserve"> это разность между суммой премии и внутренней стоимостью.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Величина премии опционов зависит от: цены «спот» на металл; цены исполнения (strike price); срока до истечения опциона; существующих процентных ставок на валюту и металл; специфической величины - «степени и</w:t>
      </w:r>
      <w:r>
        <w:rPr>
          <w:sz w:val="28"/>
          <w:szCs w:val="28"/>
        </w:rPr>
        <w:t>зменяемости рынка» («volatility</w:t>
      </w:r>
      <w:r w:rsidRPr="00BB64EB">
        <w:rPr>
          <w:sz w:val="28"/>
          <w:szCs w:val="28"/>
        </w:rPr>
        <w:t xml:space="preserve">»).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 помощью опционов инвестор получает возможность строить различные стратегии хеджирования.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B64EB">
        <w:rPr>
          <w:sz w:val="28"/>
          <w:szCs w:val="28"/>
        </w:rPr>
        <w:t xml:space="preserve"> Фьючерсный контракт - это соглашение между контрагентами о будущей поставке металла, которое заключается на бирже. Исполнение всех сделок гарантируется Расчетной палатой биржи.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В мировой практике фьючерсные контракты на золото торгуются на нескольких биржах: Комекс (Нью-Йорк); Нимекс (Нью-Йорк), торговля платиной; Симекс (Сингапур); Током (Токио); Люксембургская биржа золота.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Один контракт на золото включает в себя </w:t>
      </w:r>
      <w:smartTag w:uri="urn:schemas-microsoft-com:office:smarttags" w:element="metricconverter">
        <w:smartTagPr>
          <w:attr w:name="ProductID" w:val="100 унций"/>
        </w:smartTagPr>
        <w:r w:rsidRPr="00BB64EB">
          <w:rPr>
            <w:sz w:val="28"/>
            <w:szCs w:val="28"/>
          </w:rPr>
          <w:t>100 унций</w:t>
        </w:r>
      </w:smartTag>
      <w:r w:rsidRPr="00BB64EB">
        <w:rPr>
          <w:sz w:val="28"/>
          <w:szCs w:val="28"/>
        </w:rPr>
        <w:t xml:space="preserve"> золота и для его заключения требуется внести маржу в размере 1,5 тыс. долларов США.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Фьючерсные контракты используются не для осуществления реальной поставки, а для хеджирования и спекуляции.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Спекуляция основывается на колебаниях фьючерсной цены. Спекулянт получит выигрыш по фьючерсному контракту, если он: купит его по более низкой цене и в последующем продаст по более высокой цене; продаст контракт по более высокой цене и в последующем выкупит по более низкой </w:t>
      </w:r>
      <w:r w:rsidRPr="0008413D">
        <w:rPr>
          <w:sz w:val="28"/>
          <w:szCs w:val="28"/>
        </w:rPr>
        <w:t>цене</w:t>
      </w:r>
      <w:r w:rsidR="00B22773" w:rsidRPr="0008413D">
        <w:rPr>
          <w:sz w:val="28"/>
          <w:szCs w:val="28"/>
        </w:rPr>
        <w:t xml:space="preserve"> [</w:t>
      </w:r>
      <w:r w:rsidR="0008413D">
        <w:rPr>
          <w:sz w:val="28"/>
          <w:szCs w:val="28"/>
        </w:rPr>
        <w:t>16</w:t>
      </w:r>
      <w:r w:rsidR="00B22773" w:rsidRPr="0008413D">
        <w:rPr>
          <w:sz w:val="28"/>
          <w:szCs w:val="28"/>
        </w:rPr>
        <w:t>]</w:t>
      </w:r>
      <w:r w:rsidRPr="0008413D">
        <w:rPr>
          <w:sz w:val="28"/>
          <w:szCs w:val="28"/>
        </w:rPr>
        <w:t>.</w:t>
      </w:r>
      <w:r w:rsidRPr="00BB64EB">
        <w:rPr>
          <w:sz w:val="28"/>
          <w:szCs w:val="28"/>
        </w:rPr>
        <w:t xml:space="preserve">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 помощью фьючерсных контрактов хеджер может застраховаться от изменения в последующем цены золота. Если хеджер страхуется от понижения цены золота, то ему следует продать фьючерсный контракт. А если инвестор страхуется от повышения цены золота, поскольку планирует купить его через какое-то время, он должен приобрести фьючерсный контракт.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B64EB">
        <w:rPr>
          <w:sz w:val="28"/>
          <w:szCs w:val="28"/>
        </w:rPr>
        <w:t xml:space="preserve"> Форвардные сделки предусматривают реальную покупку или продажу металла на срок, превышающий второй рабочий день.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Цель заключения форвардной сделки покупателем состоит в том, чтобы застраховаться от повышения в будущем цены металла на спотовом рынке. Цель заключения форвардной сделки продавцом - застраховаться от понижения в будущем цены металла на</w:t>
      </w:r>
      <w:r w:rsidRPr="00F61859">
        <w:rPr>
          <w:color w:val="993300"/>
          <w:sz w:val="28"/>
          <w:szCs w:val="28"/>
        </w:rPr>
        <w:t xml:space="preserve"> </w:t>
      </w:r>
      <w:r w:rsidRPr="0008413D">
        <w:rPr>
          <w:sz w:val="28"/>
          <w:szCs w:val="28"/>
        </w:rPr>
        <w:t>спотовом рынке</w:t>
      </w:r>
      <w:r w:rsidR="00F61859" w:rsidRPr="0008413D">
        <w:rPr>
          <w:sz w:val="28"/>
          <w:szCs w:val="28"/>
        </w:rPr>
        <w:t xml:space="preserve"> [</w:t>
      </w:r>
      <w:r w:rsidR="0008413D">
        <w:rPr>
          <w:sz w:val="28"/>
          <w:szCs w:val="28"/>
        </w:rPr>
        <w:t>11</w:t>
      </w:r>
      <w:r w:rsidR="00F61859" w:rsidRPr="0008413D">
        <w:rPr>
          <w:sz w:val="28"/>
          <w:szCs w:val="28"/>
        </w:rPr>
        <w:t>]</w:t>
      </w:r>
      <w:r w:rsidRPr="0008413D">
        <w:rPr>
          <w:sz w:val="28"/>
          <w:szCs w:val="28"/>
        </w:rPr>
        <w:t>.</w:t>
      </w:r>
      <w:r w:rsidRPr="00F61859">
        <w:rPr>
          <w:color w:val="993300"/>
          <w:sz w:val="28"/>
          <w:szCs w:val="28"/>
        </w:rPr>
        <w:t xml:space="preserve">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При определении цены форвардного контракта необходимо учитывать то, что: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- продавец форвардного контракта обязуется поставить золото по истечении определенного в сделке срока. Это позволяет ему в пределах срока действия контракта разместить золото на депозите и получить определенный процент. Поэтому форвардную цену следует уменьшить на величину данного процента;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- отказавшись от продажи золота на спотовом рынке, в день заключения форвардной сделки инвестор теряет процент по валютному депозиту, который можно было бы получить, разместив деньги от продажи золота в банке. Поэтому форвардная цена должна быть увеличена на данную сумму. </w:t>
      </w:r>
    </w:p>
    <w:p w:rsidR="00EA4E14" w:rsidRPr="00BB64EB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На рынке золота периодически колеблется не только цена металла, но и процентные ставки по золотым кредитам и депозитам. Поэтому на практике возникает необходимость страховаться от таких изменений. Одним из инструментов хеджирования является соглашение о форвардной ставке - ФРА. Это соглашение между двумя контрагентами, в соответствии с которым они берут на себя обязательства обменяться на определенную дату в будущем платежами на основе краткосрочных процентных ставок, одна из которых является твердой, а другая - плавающей. ФРА появились в начале 80-х годов как качественный момент в развитии межбанковских контрактов на процентную ставку. Цель заключения ФРА состоит в хеджировании процентной ставки. Золотые ФРА на рынке широко</w:t>
      </w:r>
      <w:r>
        <w:rPr>
          <w:sz w:val="28"/>
          <w:szCs w:val="28"/>
        </w:rPr>
        <w:t>го распространения не получили.</w:t>
      </w:r>
    </w:p>
    <w:p w:rsidR="00EA4E14" w:rsidRDefault="00EA4E14" w:rsidP="00B22B51">
      <w:pPr>
        <w:pStyle w:val="2"/>
        <w:spacing w:before="0" w:line="360" w:lineRule="auto"/>
        <w:ind w:firstLine="57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0" w:name="_Ref164171635"/>
    </w:p>
    <w:bookmarkEnd w:id="0"/>
    <w:p w:rsidR="009E2EC2" w:rsidRPr="00EA4E14" w:rsidRDefault="009E2EC2" w:rsidP="0008413D">
      <w:pPr>
        <w:tabs>
          <w:tab w:val="left" w:pos="627"/>
        </w:tabs>
        <w:spacing w:line="360" w:lineRule="auto"/>
        <w:ind w:firstLine="570"/>
        <w:jc w:val="center"/>
        <w:rPr>
          <w:sz w:val="28"/>
          <w:szCs w:val="28"/>
        </w:rPr>
      </w:pPr>
      <w:r w:rsidRPr="00EA4E14">
        <w:rPr>
          <w:sz w:val="28"/>
          <w:szCs w:val="28"/>
        </w:rPr>
        <w:t>1.3  Роль золота и других драгоценных металлов в экономике Российской Федерации</w:t>
      </w:r>
    </w:p>
    <w:p w:rsidR="009E2EC2" w:rsidRDefault="009E2EC2" w:rsidP="00B22B51">
      <w:pPr>
        <w:tabs>
          <w:tab w:val="left" w:pos="-57"/>
        </w:tabs>
        <w:spacing w:line="360" w:lineRule="auto"/>
        <w:ind w:left="1140" w:firstLine="570"/>
        <w:jc w:val="both"/>
        <w:rPr>
          <w:sz w:val="28"/>
          <w:szCs w:val="28"/>
        </w:rPr>
      </w:pP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РФ стала "наследницей" экономики золота СССР, представлявшей собой сферу монопольного жесткого контроля и управляющего влияния государства. Состояние и перспективы развития золотопромышленности определялось системой фиксированных цен, ограниченностью внутреннего спроса, дефицитом оперативно-финансовой мобильности добывающих предприятий и низким </w:t>
      </w:r>
      <w:r>
        <w:rPr>
          <w:sz w:val="28"/>
          <w:szCs w:val="28"/>
        </w:rPr>
        <w:t>«запасом рентабельности» добычи</w:t>
      </w:r>
      <w:r w:rsidRPr="00BB64EB">
        <w:rPr>
          <w:sz w:val="28"/>
          <w:szCs w:val="28"/>
        </w:rPr>
        <w:t>. Накануне распада СССР золотопромышленность стала предметом пристального</w:t>
      </w:r>
      <w:r>
        <w:rPr>
          <w:sz w:val="28"/>
          <w:szCs w:val="28"/>
        </w:rPr>
        <w:t xml:space="preserve"> внимания правительства, что в том </w:t>
      </w:r>
      <w:r w:rsidRPr="00BB64E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BB64EB">
        <w:rPr>
          <w:sz w:val="28"/>
          <w:szCs w:val="28"/>
        </w:rPr>
        <w:t xml:space="preserve"> выразилось в передаче отрасли из компетенции Министерства цветной металлургии в прямое ведение Совета министров (постановле</w:t>
      </w:r>
      <w:r>
        <w:rPr>
          <w:sz w:val="28"/>
          <w:szCs w:val="28"/>
        </w:rPr>
        <w:t>ние ЦК КПСС и Совета министров «</w:t>
      </w:r>
      <w:r w:rsidRPr="00BB64EB">
        <w:rPr>
          <w:sz w:val="28"/>
          <w:szCs w:val="28"/>
        </w:rPr>
        <w:t>О совершенствовании управления промышленностью по добыче драгоценн</w:t>
      </w:r>
      <w:r>
        <w:rPr>
          <w:sz w:val="28"/>
          <w:szCs w:val="28"/>
        </w:rPr>
        <w:t>ых металлов и природных алмазов»</w:t>
      </w:r>
      <w:r w:rsidRPr="00BB64EB">
        <w:rPr>
          <w:sz w:val="28"/>
          <w:szCs w:val="28"/>
        </w:rPr>
        <w:t xml:space="preserve"> от 14 апреля </w:t>
      </w:r>
      <w:smartTag w:uri="urn:schemas-microsoft-com:office:smarttags" w:element="metricconverter">
        <w:smartTagPr>
          <w:attr w:name="ProductID" w:val="1988 г"/>
        </w:smartTagPr>
        <w:r w:rsidRPr="00BB64EB">
          <w:rPr>
            <w:sz w:val="28"/>
            <w:szCs w:val="28"/>
          </w:rPr>
          <w:t>1988 г</w:t>
        </w:r>
      </w:smartTag>
      <w:r w:rsidRPr="00BB64EB">
        <w:rPr>
          <w:sz w:val="28"/>
          <w:szCs w:val="28"/>
        </w:rPr>
        <w:t xml:space="preserve">.).      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Энергетика преобразований новой структуры </w:t>
      </w:r>
      <w:r>
        <w:rPr>
          <w:sz w:val="28"/>
          <w:szCs w:val="28"/>
        </w:rPr>
        <w:t>–</w:t>
      </w:r>
      <w:r w:rsidRPr="00BB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«Главалмаззолота» </w:t>
      </w:r>
      <w:r w:rsidRPr="00BB64EB">
        <w:rPr>
          <w:sz w:val="28"/>
          <w:szCs w:val="28"/>
        </w:rPr>
        <w:t>Совмина СССР, подключившей к проблемам отрасли мобилизационный ресурс советской экономики, дала свои плоды - уровень годового производства 1989</w:t>
      </w:r>
      <w:r w:rsidR="00F61859" w:rsidRPr="00F61859">
        <w:rPr>
          <w:sz w:val="28"/>
          <w:szCs w:val="28"/>
        </w:rPr>
        <w:t xml:space="preserve"> </w:t>
      </w:r>
      <w:r w:rsidRPr="00BB64EB">
        <w:rPr>
          <w:sz w:val="28"/>
          <w:szCs w:val="28"/>
        </w:rPr>
        <w:t xml:space="preserve">- 1999 гг. превысил рекордную для 80-х гг. отметку 300 тонн (прирост на порядок 14-16%), был ненадолго восстановлен уровень объема золотого запаса страны середины 80-х гг. (около 850 тонн в 1984 и 1989 гг.). Но резкое сокращение общих объемов производства золота (добыча из недр, попутное и вторичное извлечение) последовало уже в </w:t>
      </w:r>
      <w:smartTag w:uri="urn:schemas-microsoft-com:office:smarttags" w:element="metricconverter">
        <w:smartTagPr>
          <w:attr w:name="ProductID" w:val="1991 г"/>
        </w:smartTagPr>
        <w:r w:rsidRPr="00BB64EB">
          <w:rPr>
            <w:sz w:val="28"/>
            <w:szCs w:val="28"/>
          </w:rPr>
          <w:t>1991 г</w:t>
        </w:r>
      </w:smartTag>
      <w:r w:rsidRPr="00BB64EB">
        <w:rPr>
          <w:sz w:val="28"/>
          <w:szCs w:val="28"/>
        </w:rPr>
        <w:t>. - с 302 (</w:t>
      </w:r>
      <w:smartTag w:uri="urn:schemas-microsoft-com:office:smarttags" w:element="metricconverter">
        <w:smartTagPr>
          <w:attr w:name="ProductID" w:val="1990 г"/>
        </w:smartTagPr>
        <w:r w:rsidRPr="00BB64EB">
          <w:rPr>
            <w:sz w:val="28"/>
            <w:szCs w:val="28"/>
          </w:rPr>
          <w:t>1990 г</w:t>
        </w:r>
      </w:smartTag>
      <w:r w:rsidRPr="00BB64EB">
        <w:rPr>
          <w:sz w:val="28"/>
          <w:szCs w:val="28"/>
        </w:rPr>
        <w:t xml:space="preserve">.) до 168 тонн. Характер дальнейшей динамики - в 1992-1994 гг. добыча держалась на уровне 140-150 тт. тонн, к которому, после ряда спадов (критический - до 115 т. в </w:t>
      </w:r>
      <w:smartTag w:uri="urn:schemas-microsoft-com:office:smarttags" w:element="metricconverter">
        <w:smartTagPr>
          <w:attr w:name="ProductID" w:val="1998 г"/>
        </w:smartTagPr>
        <w:r w:rsidRPr="00BB64EB">
          <w:rPr>
            <w:sz w:val="28"/>
            <w:szCs w:val="28"/>
          </w:rPr>
          <w:t>1998 г</w:t>
        </w:r>
      </w:smartTag>
      <w:r w:rsidRPr="00BB64EB">
        <w:rPr>
          <w:sz w:val="28"/>
          <w:szCs w:val="28"/>
        </w:rPr>
        <w:t xml:space="preserve">.) возвратилась в </w:t>
      </w:r>
      <w:smartTag w:uri="urn:schemas-microsoft-com:office:smarttags" w:element="metricconverter">
        <w:smartTagPr>
          <w:attr w:name="ProductID" w:val="2000 г"/>
        </w:smartTagPr>
        <w:r w:rsidRPr="00BB64EB">
          <w:rPr>
            <w:sz w:val="28"/>
            <w:szCs w:val="28"/>
          </w:rPr>
          <w:t>2000 г</w:t>
        </w:r>
      </w:smartTag>
      <w:r w:rsidRPr="00BB64EB">
        <w:rPr>
          <w:sz w:val="28"/>
          <w:szCs w:val="28"/>
        </w:rPr>
        <w:t xml:space="preserve">. с последующим приращением в 2002 гг. (163 т.), свидетельствует о правомерности характеристики положения отрасли в течение 90-х гг. как </w:t>
      </w:r>
      <w:r>
        <w:rPr>
          <w:sz w:val="28"/>
          <w:szCs w:val="28"/>
        </w:rPr>
        <w:t>«балансировании на грани кризиса».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Состояние отрасли было обусловлено характером процессов реформирования экономики, задававшими общий контекст развития отрасли, ориентирами и реализационными механизмами собственно золотопромышленной политики.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Образованный при Министерстве экономики и финансов Р</w:t>
      </w:r>
      <w:r>
        <w:rPr>
          <w:sz w:val="28"/>
          <w:szCs w:val="28"/>
        </w:rPr>
        <w:t xml:space="preserve">оссийской </w:t>
      </w:r>
      <w:r w:rsidRPr="00BB64E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B64EB">
        <w:rPr>
          <w:sz w:val="28"/>
          <w:szCs w:val="28"/>
        </w:rPr>
        <w:t>, Комитет драгоценных металлов и драгоценн</w:t>
      </w:r>
      <w:r>
        <w:rPr>
          <w:sz w:val="28"/>
          <w:szCs w:val="28"/>
        </w:rPr>
        <w:t>ых камней стал правопреемником «Главалмаззолота»</w:t>
      </w:r>
      <w:r w:rsidRPr="00BB64EB">
        <w:rPr>
          <w:sz w:val="28"/>
          <w:szCs w:val="28"/>
        </w:rPr>
        <w:t xml:space="preserve"> Совмина СССР. 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BB64EB">
          <w:rPr>
            <w:sz w:val="28"/>
            <w:szCs w:val="28"/>
          </w:rPr>
          <w:t>1990 г</w:t>
        </w:r>
      </w:smartTag>
      <w:r w:rsidRPr="00BB64EB">
        <w:rPr>
          <w:sz w:val="28"/>
          <w:szCs w:val="28"/>
        </w:rPr>
        <w:t xml:space="preserve">. золотой запас Российской Федерации составлял 784 тонны, к </w:t>
      </w:r>
      <w:smartTag w:uri="urn:schemas-microsoft-com:office:smarttags" w:element="metricconverter">
        <w:smartTagPr>
          <w:attr w:name="ProductID" w:val="1998 г"/>
        </w:smartTagPr>
        <w:r w:rsidRPr="00BB64EB">
          <w:rPr>
            <w:sz w:val="28"/>
            <w:szCs w:val="28"/>
          </w:rPr>
          <w:t>1998 г</w:t>
        </w:r>
      </w:smartTag>
      <w:r w:rsidRPr="00BB64EB">
        <w:rPr>
          <w:sz w:val="28"/>
          <w:szCs w:val="28"/>
        </w:rPr>
        <w:t xml:space="preserve">. он снизился почти на половину - до 405.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Спад золотодобычи наносил ущерб интересам страны, государство искало пути ее восстановления и развития. Первым официальным свидетельством собственно рыночных перспектив драгметаллов стал указ Президента РФ от 16 декабря </w:t>
      </w:r>
      <w:smartTag w:uri="urn:schemas-microsoft-com:office:smarttags" w:element="metricconverter">
        <w:smartTagPr>
          <w:attr w:name="ProductID" w:val="1993 г"/>
        </w:smartTagPr>
        <w:r w:rsidRPr="00BB64EB"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«</w:t>
      </w:r>
      <w:r w:rsidRPr="00BB64EB">
        <w:rPr>
          <w:sz w:val="28"/>
          <w:szCs w:val="28"/>
        </w:rPr>
        <w:t>О развитии рынка драгоценны</w:t>
      </w:r>
      <w:r>
        <w:rPr>
          <w:sz w:val="28"/>
          <w:szCs w:val="28"/>
        </w:rPr>
        <w:t>х металлов и драгоценных камней»</w:t>
      </w:r>
      <w:r w:rsidRPr="00BB64EB">
        <w:rPr>
          <w:sz w:val="28"/>
          <w:szCs w:val="28"/>
        </w:rPr>
        <w:t xml:space="preserve">. Именно им было снято табу с самого </w:t>
      </w:r>
      <w:r>
        <w:rPr>
          <w:sz w:val="28"/>
          <w:szCs w:val="28"/>
        </w:rPr>
        <w:t>понятия «</w:t>
      </w:r>
      <w:r w:rsidRPr="00BB64EB">
        <w:rPr>
          <w:sz w:val="28"/>
          <w:szCs w:val="28"/>
        </w:rPr>
        <w:t>рынок драгметаллов</w:t>
      </w:r>
      <w:r>
        <w:rPr>
          <w:sz w:val="28"/>
          <w:szCs w:val="28"/>
        </w:rPr>
        <w:t>»</w:t>
      </w:r>
      <w:r w:rsidRPr="00BB64EB">
        <w:rPr>
          <w:sz w:val="28"/>
          <w:szCs w:val="28"/>
        </w:rPr>
        <w:t xml:space="preserve">. Центробанк по согласованию с Минфином получил право выдавать коммерческим банкам особые лицензии на право проведения операций с золотом, заявлялась необходимость создания специализированных бирж. К концу </w:t>
      </w:r>
      <w:smartTag w:uri="urn:schemas-microsoft-com:office:smarttags" w:element="metricconverter">
        <w:smartTagPr>
          <w:attr w:name="ProductID" w:val="1994 г"/>
        </w:smartTagPr>
        <w:r w:rsidRPr="00BB64EB">
          <w:rPr>
            <w:sz w:val="28"/>
            <w:szCs w:val="28"/>
          </w:rPr>
          <w:t>1994 г</w:t>
        </w:r>
      </w:smartTag>
      <w:r w:rsidRPr="00BB64EB">
        <w:rPr>
          <w:sz w:val="28"/>
          <w:szCs w:val="28"/>
        </w:rPr>
        <w:t xml:space="preserve">. государство покупало 50% объема добычи, 20-30% реализовывалось через Центральный Банк, а также пролицензированные коммерческие банки, оставшуюся долю (20-30%) продуценты могли продавать самостоятельно (с условием последующего вложения вырученного в развитие производства). Действовала система квот обязательных продаж золота государству, Центробанк </w:t>
      </w:r>
      <w:r>
        <w:rPr>
          <w:sz w:val="28"/>
          <w:szCs w:val="28"/>
        </w:rPr>
        <w:t>и Гохран в этот период активно «скупали»</w:t>
      </w:r>
      <w:r w:rsidRPr="00BB64EB">
        <w:rPr>
          <w:sz w:val="28"/>
          <w:szCs w:val="28"/>
        </w:rPr>
        <w:t xml:space="preserve"> (за неконвертируемые рубли и с большими задержками) все крохи золота, добываемого из российских недр.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Ассоциация российских банков выступила с заявлениями, в которых требовала: ускорить принятие документов, устанавливающих договорные цены на золото, установить квоты на экспорт золота для банков не ниже авансированной ими добычи, заменить нерыночные займы федеральной программой поддержки банковских инвестиций в отрасль. Некоторое время акти</w:t>
      </w:r>
      <w:r>
        <w:rPr>
          <w:sz w:val="28"/>
          <w:szCs w:val="28"/>
        </w:rPr>
        <w:t>вно обсуждалась идея создания «золотого клуба»</w:t>
      </w:r>
      <w:r w:rsidRPr="00BB64EB">
        <w:rPr>
          <w:sz w:val="28"/>
          <w:szCs w:val="28"/>
        </w:rPr>
        <w:t xml:space="preserve"> (Гохран, ЦБ, пролицензированные банки), в р</w:t>
      </w:r>
      <w:r>
        <w:rPr>
          <w:sz w:val="28"/>
          <w:szCs w:val="28"/>
        </w:rPr>
        <w:t>амках которого участники могли «договариваться»</w:t>
      </w:r>
      <w:r w:rsidRPr="00BB64EB">
        <w:rPr>
          <w:sz w:val="28"/>
          <w:szCs w:val="28"/>
        </w:rPr>
        <w:t xml:space="preserve"> о ценах. Департамент финансов, бюджета и денежного обращения Аппарата Правительства, настаивал на жесткой государственной монополии по установлению цен. Деструктивно на развитие отрасли влияли разногласия между Минфином и Центральным банком, претендовавшим на ведущие позиции в управлении золотовалютными резервами.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Все программно-теоретические построения правительственных ведомств о подъ</w:t>
      </w:r>
      <w:r>
        <w:rPr>
          <w:sz w:val="28"/>
          <w:szCs w:val="28"/>
        </w:rPr>
        <w:t>еме отечественной золотодобычи «разбивались»</w:t>
      </w:r>
      <w:r w:rsidRPr="00BB64EB">
        <w:rPr>
          <w:sz w:val="28"/>
          <w:szCs w:val="28"/>
        </w:rPr>
        <w:t xml:space="preserve"> о непреложный факт отсутствия необходимых финансовых средств.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BB64EB">
        <w:rPr>
          <w:sz w:val="28"/>
          <w:szCs w:val="28"/>
        </w:rPr>
        <w:t xml:space="preserve">от 30 июня </w:t>
      </w:r>
      <w:smartTag w:uri="urn:schemas-microsoft-com:office:smarttags" w:element="metricconverter">
        <w:smartTagPr>
          <w:attr w:name="ProductID" w:val="1997 г"/>
        </w:smartTagPr>
        <w:r w:rsidRPr="00BB64EB"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., с целью «</w:t>
      </w:r>
      <w:r w:rsidRPr="00BB64EB">
        <w:rPr>
          <w:sz w:val="28"/>
          <w:szCs w:val="28"/>
        </w:rPr>
        <w:t>привлечения в сферу производств</w:t>
      </w:r>
      <w:r>
        <w:rPr>
          <w:sz w:val="28"/>
          <w:szCs w:val="28"/>
        </w:rPr>
        <w:t xml:space="preserve">а ресурсов на внутреннем рынке» </w:t>
      </w:r>
      <w:r w:rsidRPr="00BB64EB">
        <w:rPr>
          <w:sz w:val="28"/>
          <w:szCs w:val="28"/>
        </w:rPr>
        <w:t xml:space="preserve">было упразднено государственное регулирование цен на драгметаллы. Расчетные цены предлагалось фиксировать исходя из данных Лондонского фиксинга - в долларах США, с пересчетом в рубли по курсу Центробанка на день, предшествующий оплате. Отпускные цены на золото, реализуемое потребителям из Гохрана, устанавливались и фиксировались по </w:t>
      </w:r>
      <w:r>
        <w:rPr>
          <w:sz w:val="28"/>
          <w:szCs w:val="28"/>
        </w:rPr>
        <w:t>«</w:t>
      </w:r>
      <w:r w:rsidRPr="00BB64EB">
        <w:rPr>
          <w:sz w:val="28"/>
          <w:szCs w:val="28"/>
        </w:rPr>
        <w:t>взаимосогласованной договоренности применительно к ценам мирового рынка, с учетом спроса и пре</w:t>
      </w:r>
      <w:r>
        <w:rPr>
          <w:sz w:val="28"/>
          <w:szCs w:val="28"/>
        </w:rPr>
        <w:t xml:space="preserve">дложения и </w:t>
      </w:r>
      <w:r w:rsidRPr="00C268F2">
        <w:rPr>
          <w:sz w:val="28"/>
          <w:szCs w:val="28"/>
        </w:rPr>
        <w:t>компенсации Гохрану»</w:t>
      </w:r>
      <w:r w:rsidR="00EB05AA" w:rsidRPr="00C268F2">
        <w:rPr>
          <w:sz w:val="28"/>
          <w:szCs w:val="28"/>
        </w:rPr>
        <w:t xml:space="preserve"> [</w:t>
      </w:r>
      <w:r w:rsidR="00C268F2">
        <w:rPr>
          <w:sz w:val="28"/>
          <w:szCs w:val="28"/>
        </w:rPr>
        <w:t>6</w:t>
      </w:r>
      <w:r w:rsidR="00EA4E14" w:rsidRPr="00C268F2">
        <w:rPr>
          <w:sz w:val="28"/>
          <w:szCs w:val="28"/>
        </w:rPr>
        <w:t>]</w:t>
      </w:r>
      <w:r w:rsidRPr="00C268F2">
        <w:rPr>
          <w:sz w:val="28"/>
          <w:szCs w:val="28"/>
        </w:rPr>
        <w:t>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Но очевидно, что в отсутствие экспортных операций привязка внутренней цены на золото к общемировым экономически нецелесообразна. Указом Президента РФ от 23 июля </w:t>
      </w:r>
      <w:smartTag w:uri="urn:schemas-microsoft-com:office:smarttags" w:element="metricconverter">
        <w:smartTagPr>
          <w:attr w:name="ProductID" w:val="1997 г"/>
        </w:smartTagPr>
        <w:r w:rsidRPr="00BB64EB"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</w:t>
      </w:r>
      <w:r w:rsidRPr="00BB64EB">
        <w:rPr>
          <w:sz w:val="28"/>
          <w:szCs w:val="28"/>
        </w:rPr>
        <w:t>либерализация операций с внутреннего рынка распространилась на внешний - банки получили право экспорта драгметаллов. Это решение пол</w:t>
      </w:r>
      <w:r>
        <w:rPr>
          <w:sz w:val="28"/>
          <w:szCs w:val="28"/>
        </w:rPr>
        <w:t>учило развитие в постановлении «</w:t>
      </w:r>
      <w:r w:rsidRPr="00BB64EB">
        <w:rPr>
          <w:sz w:val="28"/>
          <w:szCs w:val="28"/>
        </w:rPr>
        <w:t>Об экспорте из РФ аффинированного золота и серебра, осуществл</w:t>
      </w:r>
      <w:r>
        <w:rPr>
          <w:sz w:val="28"/>
          <w:szCs w:val="28"/>
        </w:rPr>
        <w:t>яемого кредитными организациями»</w:t>
      </w:r>
      <w:r w:rsidRPr="00BB64EB">
        <w:rPr>
          <w:sz w:val="28"/>
          <w:szCs w:val="28"/>
        </w:rPr>
        <w:t xml:space="preserve"> (февраль </w:t>
      </w:r>
      <w:smartTag w:uri="urn:schemas-microsoft-com:office:smarttags" w:element="metricconverter">
        <w:smartTagPr>
          <w:attr w:name="ProductID" w:val="1998 г"/>
        </w:smartTagPr>
        <w:r w:rsidRPr="00BB64EB">
          <w:rPr>
            <w:sz w:val="28"/>
            <w:szCs w:val="28"/>
          </w:rPr>
          <w:t>1998 г</w:t>
        </w:r>
      </w:smartTag>
      <w:r w:rsidRPr="00BB64EB">
        <w:rPr>
          <w:sz w:val="28"/>
          <w:szCs w:val="28"/>
        </w:rPr>
        <w:t>.). И хотя оно, будучи облеченным в жесткие формы обязательных лицензирования, визирования контрактов, квотирования объемов, вызвало у банков недовольство, они начали приобщат</w:t>
      </w:r>
      <w:r>
        <w:rPr>
          <w:sz w:val="28"/>
          <w:szCs w:val="28"/>
        </w:rPr>
        <w:t xml:space="preserve">ься к новой сфере </w:t>
      </w:r>
      <w:r w:rsidRPr="00C268F2">
        <w:rPr>
          <w:sz w:val="28"/>
          <w:szCs w:val="28"/>
        </w:rPr>
        <w:t>деятельности</w:t>
      </w:r>
      <w:r w:rsidR="00EA4E14" w:rsidRPr="00C268F2">
        <w:rPr>
          <w:sz w:val="28"/>
          <w:szCs w:val="28"/>
        </w:rPr>
        <w:t xml:space="preserve"> [</w:t>
      </w:r>
      <w:r w:rsidR="00EB05AA" w:rsidRPr="00C268F2">
        <w:rPr>
          <w:sz w:val="28"/>
          <w:szCs w:val="28"/>
        </w:rPr>
        <w:t>2</w:t>
      </w:r>
      <w:r w:rsidR="00EA4E14" w:rsidRPr="00C268F2">
        <w:rPr>
          <w:sz w:val="28"/>
          <w:szCs w:val="28"/>
        </w:rPr>
        <w:t>]</w:t>
      </w:r>
      <w:r w:rsidRPr="00C268F2">
        <w:rPr>
          <w:sz w:val="28"/>
          <w:szCs w:val="28"/>
        </w:rPr>
        <w:t>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Ситуация в отрасли крайне обострилась </w:t>
      </w:r>
      <w:r>
        <w:rPr>
          <w:sz w:val="28"/>
          <w:szCs w:val="28"/>
        </w:rPr>
        <w:t>именно к рубежу 1997-1998 гг. Центральный Банк</w:t>
      </w:r>
      <w:r w:rsidRPr="00BB64EB">
        <w:rPr>
          <w:sz w:val="28"/>
          <w:szCs w:val="28"/>
        </w:rPr>
        <w:t xml:space="preserve">, официально заявлявший, что для поддержки золотодобытчиков будет скупать все предлагаемое золото, в конце </w:t>
      </w:r>
      <w:smartTag w:uri="urn:schemas-microsoft-com:office:smarttags" w:element="metricconverter">
        <w:smartTagPr>
          <w:attr w:name="ProductID" w:val="1997 г"/>
        </w:smartTagPr>
        <w:r w:rsidRPr="00BB64EB">
          <w:rPr>
            <w:sz w:val="28"/>
            <w:szCs w:val="28"/>
          </w:rPr>
          <w:t>1997 г</w:t>
        </w:r>
      </w:smartTag>
      <w:r w:rsidRPr="00BB64EB">
        <w:rPr>
          <w:sz w:val="28"/>
          <w:szCs w:val="28"/>
        </w:rPr>
        <w:t xml:space="preserve">. неожиданно и решительно прекратил заключать договоры купли-продажи (эта ситуация получила у </w:t>
      </w:r>
      <w:r>
        <w:rPr>
          <w:sz w:val="28"/>
          <w:szCs w:val="28"/>
        </w:rPr>
        <w:t>специалистов образное название «золотой паузы»</w:t>
      </w:r>
      <w:r w:rsidRPr="00BB64EB">
        <w:rPr>
          <w:sz w:val="28"/>
          <w:szCs w:val="28"/>
        </w:rPr>
        <w:t>). Реакция банков на позицию правительства была мгновенной и многоплановой - они приняли решение не покупать золота у производителей, прекратили финансирование программ в этой сфере, снизили (на 10-15%) цены на продава</w:t>
      </w:r>
      <w:r>
        <w:rPr>
          <w:sz w:val="28"/>
          <w:szCs w:val="28"/>
        </w:rPr>
        <w:t xml:space="preserve">емые населению золотые слитки.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Последовал самый тяжелый, «черный»</w:t>
      </w:r>
      <w:r w:rsidRPr="00BB64EB">
        <w:rPr>
          <w:sz w:val="28"/>
          <w:szCs w:val="28"/>
        </w:rPr>
        <w:t xml:space="preserve"> Новый год в новейшей истории отечественной золотопромышленности. На начало </w:t>
      </w:r>
      <w:smartTag w:uri="urn:schemas-microsoft-com:office:smarttags" w:element="metricconverter">
        <w:smartTagPr>
          <w:attr w:name="ProductID" w:val="1998 г"/>
        </w:smartTagPr>
        <w:r w:rsidRPr="00BB64EB">
          <w:rPr>
            <w:sz w:val="28"/>
            <w:szCs w:val="28"/>
          </w:rPr>
          <w:t>1998 г</w:t>
        </w:r>
      </w:smartTag>
      <w:r w:rsidRPr="00BB64EB">
        <w:rPr>
          <w:sz w:val="28"/>
          <w:szCs w:val="28"/>
        </w:rPr>
        <w:t xml:space="preserve">. задолженность государства перед сдатчиками, по данным Союза золотопромышленников России, составляла около 1 млрд. (деноминированных) руб. В </w:t>
      </w:r>
      <w:smartTag w:uri="urn:schemas-microsoft-com:office:smarttags" w:element="metricconverter">
        <w:smartTagPr>
          <w:attr w:name="ProductID" w:val="1998 г"/>
        </w:smartTagPr>
        <w:r w:rsidRPr="00BB64EB">
          <w:rPr>
            <w:sz w:val="28"/>
            <w:szCs w:val="28"/>
          </w:rPr>
          <w:t>1998 г</w:t>
        </w:r>
      </w:smartTag>
      <w:r w:rsidRPr="00BB64EB">
        <w:rPr>
          <w:sz w:val="28"/>
          <w:szCs w:val="28"/>
        </w:rPr>
        <w:t>. объем российской добычи снизился до минимального уровня - 115 тонн. Сложное положение золотодобывающих фирм было обусловлено грабительским порядков расчетов (золото государством покупалось примерно за 50% биржевой цены, вычитая аванс (и процент с него), то есть за грамм металла при мировой цене около 10 долларов на руки золотодобытчики получали 15 тыс. руб., с которых еще платились налоги; но и эти деньги предприятия получали не сразу, примерно через пять месяцев к новому сезону).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Государство потенциально оставило за собой роль привилегированного участника рынка, сохранило определенные механизмы изъятия рыночных отношений, восполняя своих директивных начал. В августе </w:t>
      </w:r>
      <w:smartTag w:uri="urn:schemas-microsoft-com:office:smarttags" w:element="metricconverter">
        <w:smartTagPr>
          <w:attr w:name="ProductID" w:val="2000 г"/>
        </w:smartTagPr>
        <w:r w:rsidRPr="00BB64EB">
          <w:rPr>
            <w:sz w:val="28"/>
            <w:szCs w:val="28"/>
          </w:rPr>
          <w:t>2000 г</w:t>
        </w:r>
      </w:smartTag>
      <w:r w:rsidRPr="00BB64EB">
        <w:rPr>
          <w:sz w:val="28"/>
          <w:szCs w:val="28"/>
        </w:rPr>
        <w:t xml:space="preserve">. функции по проведению государственной политики в сфере золота были вновь перемещены, на сей раз из Министерства экономического развития в Министерство финансов. </w:t>
      </w:r>
    </w:p>
    <w:p w:rsidR="009E2EC2" w:rsidRPr="00BB64EB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BB64EB">
        <w:rPr>
          <w:sz w:val="28"/>
          <w:szCs w:val="28"/>
        </w:rPr>
        <w:t xml:space="preserve">Решение о либерализации экспорта </w:t>
      </w:r>
      <w:r>
        <w:rPr>
          <w:sz w:val="28"/>
          <w:szCs w:val="28"/>
        </w:rPr>
        <w:t>было направлено на поддержание «руками банков»</w:t>
      </w:r>
      <w:r w:rsidRPr="00BB64EB">
        <w:rPr>
          <w:sz w:val="28"/>
          <w:szCs w:val="28"/>
        </w:rPr>
        <w:t xml:space="preserve"> отечественных производителей золота, соблюдение же государственных интересов при данной схеме реализации золота можно поставить под сомнен</w:t>
      </w:r>
      <w:r>
        <w:rPr>
          <w:sz w:val="28"/>
          <w:szCs w:val="28"/>
        </w:rPr>
        <w:t>ие, поскольку золото из страны «уходит»</w:t>
      </w:r>
      <w:r w:rsidRPr="00BB64EB">
        <w:rPr>
          <w:sz w:val="28"/>
          <w:szCs w:val="28"/>
        </w:rPr>
        <w:t>, и государство лишается прибыли от этого вида ресурсов, перспектив его реализации в будущем. Банки финансируют отрасль, авансируя добычу - перед началом сезона они заключают с предприятиями договоры на полную квоту добычи и выдают кредитные ресурс</w:t>
      </w:r>
      <w:r>
        <w:rPr>
          <w:sz w:val="28"/>
          <w:szCs w:val="28"/>
        </w:rPr>
        <w:t xml:space="preserve">ы (денежные и товарные).       </w:t>
      </w:r>
    </w:p>
    <w:p w:rsidR="009E2EC2" w:rsidRDefault="009E2EC2" w:rsidP="00B22B51">
      <w:pPr>
        <w:tabs>
          <w:tab w:val="left" w:pos="-114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Золото играет очень важную роль в финансовой политике Российской Федерации.</w:t>
      </w:r>
    </w:p>
    <w:p w:rsidR="009E2EC2" w:rsidRDefault="009E2EC2" w:rsidP="00B22B51">
      <w:pPr>
        <w:tabs>
          <w:tab w:val="left" w:pos="-114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Аффинированное золото в слитках, находящееся в федеральной собственности, образует золотой запас Российской Федерации. Он предназначен для осуществления финансовой политики государства и удовлетворения экстремальных потребностей Российской Федерации при чрезвычайных ситуациях. Создание золотого запаса России регулируется статьей 8 Закона Российской Федерации от </w:t>
      </w:r>
      <w:r w:rsidRPr="00C268F2">
        <w:rPr>
          <w:sz w:val="28"/>
          <w:szCs w:val="28"/>
        </w:rPr>
        <w:t xml:space="preserve">26 марта </w:t>
      </w:r>
      <w:smartTag w:uri="urn:schemas-microsoft-com:office:smarttags" w:element="metricconverter">
        <w:smartTagPr>
          <w:attr w:name="ProductID" w:val="1998 г"/>
        </w:smartTagPr>
        <w:r w:rsidRPr="00C268F2">
          <w:rPr>
            <w:sz w:val="28"/>
            <w:szCs w:val="28"/>
          </w:rPr>
          <w:t>1998 г</w:t>
        </w:r>
      </w:smartTag>
      <w:r w:rsidRPr="00C268F2">
        <w:rPr>
          <w:sz w:val="28"/>
          <w:szCs w:val="28"/>
        </w:rPr>
        <w:t>.</w:t>
      </w:r>
      <w:r w:rsidR="00EA4E14" w:rsidRPr="00C268F2">
        <w:rPr>
          <w:sz w:val="28"/>
          <w:szCs w:val="28"/>
        </w:rPr>
        <w:t xml:space="preserve"> [</w:t>
      </w:r>
      <w:r w:rsidR="008821BD" w:rsidRPr="00C268F2">
        <w:rPr>
          <w:sz w:val="28"/>
          <w:szCs w:val="28"/>
        </w:rPr>
        <w:t>1</w:t>
      </w:r>
      <w:r w:rsidR="00EA4E14" w:rsidRPr="00C268F2">
        <w:rPr>
          <w:sz w:val="28"/>
          <w:szCs w:val="28"/>
        </w:rPr>
        <w:t>]</w:t>
      </w:r>
      <w:r w:rsidRPr="00C268F2">
        <w:rPr>
          <w:sz w:val="28"/>
          <w:szCs w:val="28"/>
        </w:rPr>
        <w:t>.</w:t>
      </w: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</w:p>
    <w:p w:rsidR="009E2EC2" w:rsidRDefault="009E2EC2" w:rsidP="00B22B51">
      <w:pPr>
        <w:spacing w:line="360" w:lineRule="auto"/>
        <w:ind w:firstLine="570"/>
        <w:jc w:val="both"/>
        <w:rPr>
          <w:sz w:val="28"/>
          <w:szCs w:val="28"/>
        </w:rPr>
      </w:pPr>
    </w:p>
    <w:p w:rsidR="009E2EC2" w:rsidRPr="009E2EC2" w:rsidRDefault="009E2EC2" w:rsidP="00B22B51">
      <w:pPr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9E2EC2" w:rsidRPr="00BB64EB" w:rsidRDefault="009E2EC2" w:rsidP="00B22B51">
      <w:pPr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9E2EC2" w:rsidRDefault="009E2EC2" w:rsidP="00B22B51">
      <w:pPr>
        <w:tabs>
          <w:tab w:val="left" w:pos="570"/>
        </w:tabs>
        <w:spacing w:before="100" w:beforeAutospacing="1" w:after="100" w:afterAutospacing="1" w:line="360" w:lineRule="auto"/>
        <w:ind w:firstLine="570"/>
        <w:jc w:val="both"/>
        <w:rPr>
          <w:color w:val="000000"/>
          <w:sz w:val="28"/>
          <w:szCs w:val="28"/>
        </w:rPr>
      </w:pPr>
    </w:p>
    <w:p w:rsidR="009E2EC2" w:rsidRPr="009E2EC2" w:rsidRDefault="009E2EC2" w:rsidP="00B22B51">
      <w:pPr>
        <w:tabs>
          <w:tab w:val="left" w:pos="570"/>
        </w:tabs>
        <w:spacing w:before="100" w:beforeAutospacing="1" w:after="100" w:afterAutospacing="1" w:line="360" w:lineRule="auto"/>
        <w:ind w:firstLine="570"/>
        <w:jc w:val="both"/>
        <w:rPr>
          <w:color w:val="000000"/>
          <w:sz w:val="28"/>
          <w:szCs w:val="28"/>
        </w:rPr>
      </w:pPr>
    </w:p>
    <w:p w:rsidR="009E2EC2" w:rsidRDefault="009E2EC2" w:rsidP="00B22B51">
      <w:pPr>
        <w:tabs>
          <w:tab w:val="left" w:pos="570"/>
        </w:tabs>
        <w:spacing w:before="100" w:beforeAutospacing="1" w:after="100" w:afterAutospacing="1" w:line="360" w:lineRule="auto"/>
        <w:ind w:firstLine="5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64EB">
        <w:rPr>
          <w:sz w:val="28"/>
          <w:szCs w:val="28"/>
        </w:rPr>
        <w:t xml:space="preserve"> </w:t>
      </w:r>
    </w:p>
    <w:p w:rsidR="00EB05AA" w:rsidRDefault="00EB05AA" w:rsidP="00B22B51">
      <w:pPr>
        <w:tabs>
          <w:tab w:val="left" w:pos="627"/>
        </w:tabs>
        <w:ind w:firstLine="570"/>
        <w:jc w:val="center"/>
        <w:rPr>
          <w:sz w:val="28"/>
          <w:szCs w:val="28"/>
          <w:lang w:val="en-US"/>
        </w:rPr>
      </w:pPr>
    </w:p>
    <w:p w:rsidR="00EB05AA" w:rsidRDefault="00EB05AA" w:rsidP="00B22B51">
      <w:pPr>
        <w:tabs>
          <w:tab w:val="left" w:pos="627"/>
        </w:tabs>
        <w:ind w:firstLine="570"/>
        <w:jc w:val="center"/>
        <w:rPr>
          <w:sz w:val="28"/>
          <w:szCs w:val="28"/>
          <w:lang w:val="en-US"/>
        </w:rPr>
      </w:pPr>
    </w:p>
    <w:p w:rsidR="00EB05AA" w:rsidRDefault="00EB05AA" w:rsidP="00B22B51">
      <w:pPr>
        <w:tabs>
          <w:tab w:val="left" w:pos="627"/>
        </w:tabs>
        <w:ind w:firstLine="570"/>
        <w:jc w:val="center"/>
        <w:rPr>
          <w:sz w:val="28"/>
          <w:szCs w:val="28"/>
          <w:lang w:val="en-US"/>
        </w:rPr>
      </w:pPr>
    </w:p>
    <w:p w:rsidR="00EB05AA" w:rsidRDefault="00EB05AA" w:rsidP="00B22B51">
      <w:pPr>
        <w:tabs>
          <w:tab w:val="left" w:pos="627"/>
        </w:tabs>
        <w:ind w:firstLine="570"/>
        <w:jc w:val="center"/>
        <w:rPr>
          <w:sz w:val="28"/>
          <w:szCs w:val="28"/>
          <w:lang w:val="en-US"/>
        </w:rPr>
      </w:pPr>
    </w:p>
    <w:p w:rsidR="00EB05AA" w:rsidRDefault="00EB05AA" w:rsidP="00B22B51">
      <w:pPr>
        <w:tabs>
          <w:tab w:val="left" w:pos="627"/>
        </w:tabs>
        <w:ind w:firstLine="570"/>
        <w:jc w:val="center"/>
        <w:rPr>
          <w:sz w:val="28"/>
          <w:szCs w:val="28"/>
          <w:lang w:val="en-US"/>
        </w:rPr>
      </w:pPr>
    </w:p>
    <w:p w:rsidR="00EB05AA" w:rsidRDefault="00EB05AA" w:rsidP="00B22B51">
      <w:pPr>
        <w:tabs>
          <w:tab w:val="left" w:pos="627"/>
        </w:tabs>
        <w:ind w:firstLine="570"/>
        <w:jc w:val="center"/>
        <w:rPr>
          <w:sz w:val="28"/>
          <w:szCs w:val="28"/>
          <w:lang w:val="en-US"/>
        </w:rPr>
      </w:pPr>
    </w:p>
    <w:p w:rsidR="00EA4E14" w:rsidRPr="003E0479" w:rsidRDefault="00EA4E14" w:rsidP="00B22B51">
      <w:pPr>
        <w:tabs>
          <w:tab w:val="left" w:pos="627"/>
        </w:tabs>
        <w:ind w:firstLine="570"/>
        <w:jc w:val="center"/>
        <w:rPr>
          <w:sz w:val="28"/>
          <w:szCs w:val="28"/>
        </w:rPr>
      </w:pPr>
      <w:r w:rsidRPr="003E0479">
        <w:rPr>
          <w:sz w:val="28"/>
          <w:szCs w:val="28"/>
        </w:rPr>
        <w:t>2 АНАЛИЗ ДВИЖЕНИЯ ЗОЛОТА И ДРУГИХ ДРАГОЦЕННЫХ МЕТАЛЛОВ В ЭКОНОМИКЕ РОССИЙСКОЙ ФЕДЕРАЦИИ</w:t>
      </w:r>
    </w:p>
    <w:p w:rsidR="00EA4E14" w:rsidRPr="003E0479" w:rsidRDefault="00EA4E14" w:rsidP="00B22B51">
      <w:pPr>
        <w:tabs>
          <w:tab w:val="left" w:pos="-57"/>
        </w:tabs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3E0479">
        <w:rPr>
          <w:sz w:val="28"/>
          <w:szCs w:val="28"/>
        </w:rPr>
        <w:t>Операции банка с драгоценными металлами</w:t>
      </w:r>
    </w:p>
    <w:p w:rsidR="00EA4E14" w:rsidRDefault="00EA4E14" w:rsidP="00B22B51">
      <w:pPr>
        <w:spacing w:line="360" w:lineRule="auto"/>
        <w:ind w:firstLine="570"/>
        <w:jc w:val="center"/>
        <w:rPr>
          <w:b/>
          <w:i/>
        </w:rPr>
      </w:pPr>
    </w:p>
    <w:p w:rsidR="00EA4E14" w:rsidRPr="00B15651" w:rsidRDefault="00EA4E14" w:rsidP="00B22B51">
      <w:pPr>
        <w:spacing w:line="360" w:lineRule="auto"/>
        <w:ind w:firstLine="5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Банковские операции с драгоценными металлами совершаются на основании Положения о совершении кредитными организациями операций с драгоценными металлами  на территории Российской Федерации и порядка проведения банковских операций с драгоценными </w:t>
      </w:r>
      <w:r w:rsidRPr="00C268F2">
        <w:rPr>
          <w:sz w:val="28"/>
          <w:szCs w:val="28"/>
        </w:rPr>
        <w:t>металлами [</w:t>
      </w:r>
      <w:r w:rsidR="00C268F2" w:rsidRPr="00C268F2">
        <w:rPr>
          <w:sz w:val="28"/>
          <w:szCs w:val="28"/>
        </w:rPr>
        <w:t>4</w:t>
      </w:r>
      <w:r w:rsidRPr="00C268F2">
        <w:rPr>
          <w:sz w:val="28"/>
          <w:szCs w:val="28"/>
        </w:rPr>
        <w:t>].</w:t>
      </w:r>
    </w:p>
    <w:p w:rsidR="00EA4E14" w:rsidRPr="004E536F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 Положением Банк России регулирует величины лимитов открытой позиции по операциям с драгоценными металлами, устанавливает официальные котировки цен на них, покупает золото у банков по заранее определенной товарной цене.</w:t>
      </w:r>
    </w:p>
    <w:p w:rsidR="00EA4E14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Банки имеют право осуществлять следующие операции и сделки с драгоценными металлами:</w:t>
      </w:r>
    </w:p>
    <w:p w:rsidR="00EA4E14" w:rsidRDefault="00EA4E14" w:rsidP="00B22B51">
      <w:pPr>
        <w:numPr>
          <w:ilvl w:val="0"/>
          <w:numId w:val="9"/>
        </w:numPr>
        <w:tabs>
          <w:tab w:val="clear" w:pos="1893"/>
          <w:tab w:val="num" w:pos="-57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покупать и продавать драгоценные металлы как за свой счет, так и за счет клиентов (по договорам комиссии и поручения);</w:t>
      </w:r>
    </w:p>
    <w:p w:rsidR="00EA4E14" w:rsidRDefault="00EA4E14" w:rsidP="00B22B51">
      <w:pPr>
        <w:numPr>
          <w:ilvl w:val="0"/>
          <w:numId w:val="9"/>
        </w:numPr>
        <w:tabs>
          <w:tab w:val="clear" w:pos="1893"/>
          <w:tab w:val="num" w:pos="-57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драгоценные металлы во вклады (до востребования и на определенный срок) от физических и юридических лиц;</w:t>
      </w:r>
    </w:p>
    <w:p w:rsidR="00EA4E14" w:rsidRDefault="00EA4E14" w:rsidP="00B22B51">
      <w:pPr>
        <w:numPr>
          <w:ilvl w:val="0"/>
          <w:numId w:val="9"/>
        </w:numPr>
        <w:tabs>
          <w:tab w:val="clear" w:pos="1893"/>
          <w:tab w:val="num" w:pos="-57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размещать драгоценные металлы от своего имени и за свой счет на депозитные счета, открытые в других банках, и предоставлять займы в драгоценных металлах;</w:t>
      </w:r>
    </w:p>
    <w:p w:rsidR="00EA4E14" w:rsidRDefault="00EA4E14" w:rsidP="00B22B51">
      <w:pPr>
        <w:numPr>
          <w:ilvl w:val="0"/>
          <w:numId w:val="9"/>
        </w:numPr>
        <w:tabs>
          <w:tab w:val="clear" w:pos="1893"/>
          <w:tab w:val="num" w:pos="-57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и получать кредиты в рублях и иностранной валюте под залог драгоценных металлов;</w:t>
      </w:r>
    </w:p>
    <w:p w:rsidR="00EA4E14" w:rsidRDefault="00EA4E14" w:rsidP="00B22B51">
      <w:pPr>
        <w:numPr>
          <w:ilvl w:val="0"/>
          <w:numId w:val="9"/>
        </w:numPr>
        <w:tabs>
          <w:tab w:val="clear" w:pos="1893"/>
          <w:tab w:val="num" w:pos="-57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оказывать услуги по хранению и перевозке драгоценных металлов;</w:t>
      </w:r>
    </w:p>
    <w:p w:rsidR="00EA4E14" w:rsidRDefault="00EA4E14" w:rsidP="00EB05AA">
      <w:pPr>
        <w:numPr>
          <w:ilvl w:val="0"/>
          <w:numId w:val="9"/>
        </w:numPr>
        <w:tabs>
          <w:tab w:val="clear" w:pos="1893"/>
          <w:tab w:val="num" w:pos="-57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сделки купли-продажи драгоценных металлов с поставкой драгоценных металлов в физической форме или с отражением по счетам;</w:t>
      </w:r>
    </w:p>
    <w:p w:rsidR="00EA4E14" w:rsidRDefault="00EA4E14" w:rsidP="00B22B51">
      <w:pPr>
        <w:numPr>
          <w:ilvl w:val="0"/>
          <w:numId w:val="9"/>
        </w:numPr>
        <w:tabs>
          <w:tab w:val="clear" w:pos="1893"/>
          <w:tab w:val="num" w:pos="-57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сделки купли-продажи в следующей форме:</w:t>
      </w:r>
    </w:p>
    <w:p w:rsidR="00EA4E14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сделки купли-продажи с немедленной поставкой (наличные сделки), когда дата валютирования (дата поставки денежных средств и драгоценных металлов) устанавливается в пределах двух рабочих дней от даты заключения сделки. Расчеты по поставке металла и денежных средств могут проводиться разными датами валютирования, что должно быть специально оговорено между сторонами в момент заключения сделки;</w:t>
      </w:r>
    </w:p>
    <w:p w:rsidR="00EA4E14" w:rsidRDefault="00EA4E14" w:rsidP="00B22B51">
      <w:pPr>
        <w:tabs>
          <w:tab w:val="num" w:pos="-5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срочные сделки купли-продажи, когда сроки расчетов по сделке составляют более двух рабочих дней от даты заключения сделки;</w:t>
      </w:r>
    </w:p>
    <w:p w:rsidR="00EA4E14" w:rsidRDefault="002A2311" w:rsidP="00B22B51">
      <w:pPr>
        <w:tabs>
          <w:tab w:val="left" w:pos="855"/>
          <w:tab w:val="left" w:pos="912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A4E14">
        <w:rPr>
          <w:sz w:val="28"/>
          <w:szCs w:val="28"/>
        </w:rPr>
        <w:t>совершать другие сделки с драгоценными металлами (опционы, свопы, фьючерсы и др.) в соответствии с законодательством Российской Федерации и международной банковской практикой;</w:t>
      </w:r>
    </w:p>
    <w:p w:rsidR="00EA4E14" w:rsidRDefault="002A2311" w:rsidP="00B22B51">
      <w:pPr>
        <w:tabs>
          <w:tab w:val="left" w:pos="570"/>
          <w:tab w:val="left" w:pos="855"/>
        </w:tabs>
        <w:spacing w:line="360" w:lineRule="auto"/>
        <w:ind w:firstLine="570"/>
        <w:jc w:val="both"/>
      </w:pPr>
      <w:r>
        <w:rPr>
          <w:sz w:val="28"/>
          <w:szCs w:val="28"/>
        </w:rPr>
        <w:t xml:space="preserve"> 9. </w:t>
      </w:r>
      <w:r w:rsidR="00EA4E14" w:rsidRPr="00404798">
        <w:rPr>
          <w:sz w:val="28"/>
          <w:szCs w:val="28"/>
        </w:rPr>
        <w:t>все денежные требования и обязательства, возникающие при совершении сделок с драгоценными металлами между резидентами Российской Федерации, должны быть выражены и оплачены в валюте Российской Федерации.</w:t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</w:r>
      <w:r w:rsidR="00EA4E14" w:rsidRPr="00404798">
        <w:rPr>
          <w:sz w:val="28"/>
          <w:szCs w:val="28"/>
        </w:rPr>
        <w:tab/>
        <w:t xml:space="preserve">Вопрос о том, как сохранить и приумножить свои сбережения, волновал простых граждан и в докризисные времена, сегодня же он встал с особой остротой. Самым надежным вложением многие считают золото и другие драгоценные металлы, и это правильно: драгоценные металлы всегда будут в цене, а стоимость их неуклонно возрастает. Для тех, кто хочет инвестировать имеющиеся средства в золото, </w:t>
      </w:r>
      <w:r w:rsidR="00EA4E14">
        <w:rPr>
          <w:sz w:val="28"/>
          <w:szCs w:val="28"/>
        </w:rPr>
        <w:t>банки России предлагаю</w:t>
      </w:r>
      <w:r w:rsidR="00EA4E14" w:rsidRPr="00404798">
        <w:rPr>
          <w:sz w:val="28"/>
          <w:szCs w:val="28"/>
        </w:rPr>
        <w:t>т сегодня большой выбор</w:t>
      </w:r>
      <w:r w:rsidR="00EA4E14">
        <w:rPr>
          <w:sz w:val="28"/>
          <w:szCs w:val="28"/>
        </w:rPr>
        <w:t xml:space="preserve"> </w:t>
      </w:r>
      <w:r w:rsidR="00EA4E14">
        <w:rPr>
          <w:rStyle w:val="a6"/>
          <w:bCs/>
          <w:i w:val="0"/>
          <w:sz w:val="28"/>
          <w:szCs w:val="28"/>
        </w:rPr>
        <w:t>и</w:t>
      </w:r>
      <w:r w:rsidR="00EA4E14" w:rsidRPr="00404798">
        <w:rPr>
          <w:rStyle w:val="a6"/>
          <w:bCs/>
          <w:i w:val="0"/>
          <w:sz w:val="28"/>
          <w:szCs w:val="28"/>
        </w:rPr>
        <w:t>нвестиционн</w:t>
      </w:r>
      <w:r w:rsidR="00EA4E14">
        <w:rPr>
          <w:rStyle w:val="a6"/>
          <w:bCs/>
          <w:i w:val="0"/>
          <w:sz w:val="28"/>
          <w:szCs w:val="28"/>
        </w:rPr>
        <w:t xml:space="preserve">ых и памятных, или </w:t>
      </w:r>
      <w:r w:rsidR="00EA4E14" w:rsidRPr="00404798">
        <w:rPr>
          <w:sz w:val="28"/>
          <w:szCs w:val="28"/>
        </w:rPr>
        <w:t>коллекционных</w:t>
      </w:r>
      <w:r w:rsidR="00EA4E14">
        <w:rPr>
          <w:sz w:val="28"/>
          <w:szCs w:val="28"/>
        </w:rPr>
        <w:t>,</w:t>
      </w:r>
      <w:r w:rsidR="00EA4E14" w:rsidRPr="00404798">
        <w:rPr>
          <w:sz w:val="28"/>
          <w:szCs w:val="28"/>
        </w:rPr>
        <w:t xml:space="preserve"> монет из драгоценных металлов (</w:t>
      </w:r>
      <w:r w:rsidR="00EA4E14" w:rsidRPr="00AD2AF5">
        <w:rPr>
          <w:sz w:val="28"/>
          <w:szCs w:val="28"/>
        </w:rPr>
        <w:t>золотые монеты</w:t>
      </w:r>
      <w:r w:rsidR="00EA4E14">
        <w:rPr>
          <w:sz w:val="28"/>
          <w:szCs w:val="28"/>
        </w:rPr>
        <w:t>, серебрян</w:t>
      </w:r>
      <w:r w:rsidR="00EA4E14" w:rsidRPr="00404798">
        <w:rPr>
          <w:sz w:val="28"/>
          <w:szCs w:val="28"/>
        </w:rPr>
        <w:t>ые и т.п.).</w:t>
      </w:r>
      <w:r w:rsidR="00EA4E14" w:rsidRPr="00404798">
        <w:t xml:space="preserve"> </w:t>
      </w:r>
    </w:p>
    <w:p w:rsidR="00EA4E14" w:rsidRDefault="00EA4E14" w:rsidP="00B22B51">
      <w:pPr>
        <w:spacing w:line="360" w:lineRule="auto"/>
        <w:ind w:firstLine="570"/>
        <w:jc w:val="both"/>
        <w:rPr>
          <w:rStyle w:val="a6"/>
          <w:i w:val="0"/>
          <w:sz w:val="28"/>
          <w:szCs w:val="28"/>
        </w:rPr>
      </w:pPr>
      <w:r w:rsidRPr="00404798">
        <w:rPr>
          <w:rStyle w:val="a6"/>
          <w:bCs/>
          <w:i w:val="0"/>
          <w:sz w:val="28"/>
          <w:szCs w:val="28"/>
        </w:rPr>
        <w:t>Инвестиционная монета</w:t>
      </w:r>
      <w:r w:rsidRPr="00404798">
        <w:rPr>
          <w:rStyle w:val="a6"/>
          <w:i w:val="0"/>
          <w:sz w:val="28"/>
          <w:szCs w:val="28"/>
        </w:rPr>
        <w:t xml:space="preserve"> (именуемая также</w:t>
      </w:r>
      <w:r w:rsidRPr="00404798">
        <w:rPr>
          <w:rStyle w:val="a5"/>
          <w:i/>
          <w:iCs/>
          <w:sz w:val="28"/>
          <w:szCs w:val="28"/>
        </w:rPr>
        <w:t xml:space="preserve"> </w:t>
      </w:r>
      <w:r w:rsidRPr="00404798">
        <w:rPr>
          <w:rStyle w:val="a5"/>
          <w:b w:val="0"/>
          <w:iCs/>
          <w:sz w:val="28"/>
          <w:szCs w:val="28"/>
        </w:rPr>
        <w:t>тезаврационная</w:t>
      </w:r>
      <w:r w:rsidRPr="00404798">
        <w:rPr>
          <w:rStyle w:val="a6"/>
          <w:b/>
          <w:sz w:val="28"/>
          <w:szCs w:val="28"/>
        </w:rPr>
        <w:t xml:space="preserve"> </w:t>
      </w:r>
      <w:r w:rsidRPr="00404798">
        <w:rPr>
          <w:rStyle w:val="a6"/>
          <w:i w:val="0"/>
          <w:sz w:val="28"/>
          <w:szCs w:val="28"/>
        </w:rPr>
        <w:t xml:space="preserve">или </w:t>
      </w:r>
      <w:r w:rsidRPr="00404798">
        <w:rPr>
          <w:rStyle w:val="a5"/>
          <w:b w:val="0"/>
          <w:iCs/>
          <w:sz w:val="28"/>
          <w:szCs w:val="28"/>
        </w:rPr>
        <w:t>весовая монета</w:t>
      </w:r>
      <w:r w:rsidRPr="00404798">
        <w:rPr>
          <w:rStyle w:val="a6"/>
          <w:i w:val="0"/>
          <w:sz w:val="28"/>
          <w:szCs w:val="28"/>
        </w:rPr>
        <w:t>) — монета, эмитируемая центральным банком какой-либо страны не для обращения, а для инвестирования или создания фонда сбережений (тезаврации) населением. На весовой монете указывается её масса (обычно в унциях). Как правило (но не всегда) на весовой монете указана номинальная стоимость, но реально монета стоит гораздо дороже. На сегодняшний день выпускаются серебряные, золотые, платиновые и палладиевые инвестиционные монеты. Первой весовой монетой стал южноафриканский крюгерранд, выпущенный в 1967 году. К инвестиционным монетам также можно отнести всякого рода памятные, коллекционные и юбилейные монеты, эмитируемые в различных странах в последние годы.</w:t>
      </w:r>
      <w:r>
        <w:rPr>
          <w:rStyle w:val="a6"/>
          <w:i w:val="0"/>
          <w:sz w:val="28"/>
          <w:szCs w:val="28"/>
        </w:rPr>
        <w:t xml:space="preserve"> </w:t>
      </w:r>
    </w:p>
    <w:p w:rsidR="00EA4E14" w:rsidRPr="00854E2C" w:rsidRDefault="00EA4E14" w:rsidP="00B22B51">
      <w:pPr>
        <w:spacing w:line="360" w:lineRule="auto"/>
        <w:ind w:firstLine="570"/>
        <w:jc w:val="both"/>
        <w:rPr>
          <w:sz w:val="28"/>
          <w:szCs w:val="28"/>
        </w:rPr>
      </w:pPr>
      <w:r w:rsidRPr="002A2311">
        <w:rPr>
          <w:sz w:val="28"/>
          <w:szCs w:val="28"/>
        </w:rPr>
        <w:t>К российским инвестиционным монетам относятся: золотые монеты «</w:t>
      </w:r>
      <w:hyperlink r:id="rId7" w:tooltip="Георгий Победоносец (монета)" w:history="1">
        <w:r w:rsidRPr="002A2311">
          <w:rPr>
            <w:rStyle w:val="a3"/>
            <w:color w:val="auto"/>
            <w:sz w:val="28"/>
            <w:szCs w:val="28"/>
            <w:u w:val="none"/>
          </w:rPr>
          <w:t>Георгий Победоносец</w:t>
        </w:r>
      </w:hyperlink>
      <w:r w:rsidRPr="002A2311">
        <w:rPr>
          <w:sz w:val="28"/>
          <w:szCs w:val="28"/>
        </w:rPr>
        <w:t>» (Рис. 3) и «</w:t>
      </w:r>
      <w:r w:rsidRPr="00AD2AF5">
        <w:rPr>
          <w:sz w:val="28"/>
          <w:szCs w:val="28"/>
        </w:rPr>
        <w:t>Червонец</w:t>
      </w:r>
      <w:r w:rsidRPr="002A2311">
        <w:rPr>
          <w:sz w:val="28"/>
          <w:szCs w:val="28"/>
        </w:rPr>
        <w:t>», серебряная монета «</w:t>
      </w:r>
      <w:hyperlink r:id="rId8" w:tooltip="Соболь (монета) (страница отсутствует)" w:history="1">
        <w:r w:rsidRPr="002A2311">
          <w:rPr>
            <w:rStyle w:val="a3"/>
            <w:color w:val="auto"/>
            <w:sz w:val="28"/>
            <w:szCs w:val="28"/>
            <w:u w:val="none"/>
          </w:rPr>
          <w:t>Соболь</w:t>
        </w:r>
      </w:hyperlink>
      <w:r w:rsidRPr="002A2311">
        <w:rPr>
          <w:sz w:val="28"/>
          <w:szCs w:val="28"/>
        </w:rPr>
        <w:t>». Эти монеты, а также золотые монеты серии «</w:t>
      </w:r>
      <w:r w:rsidRPr="00AD2AF5">
        <w:rPr>
          <w:sz w:val="28"/>
          <w:szCs w:val="28"/>
        </w:rPr>
        <w:t>Знаки зодиака</w:t>
      </w:r>
      <w:r w:rsidRPr="002A2311">
        <w:rPr>
          <w:sz w:val="28"/>
          <w:szCs w:val="28"/>
        </w:rPr>
        <w:t xml:space="preserve">» обладают статусом и техническими характеристиками монет из драгоценных металлов, операции с которыми в соответствии с положениями статьи 149 части второй Налогового кодекса Российской Федерации не подлежат обложению </w:t>
      </w:r>
      <w:hyperlink r:id="rId9" w:tooltip="Налог на добавленную стоимость" w:history="1">
        <w:r w:rsidRPr="002A2311">
          <w:rPr>
            <w:rStyle w:val="a3"/>
            <w:color w:val="auto"/>
            <w:sz w:val="28"/>
            <w:szCs w:val="28"/>
            <w:u w:val="none"/>
          </w:rPr>
          <w:t>налогом на добавленную стоимость</w:t>
        </w:r>
      </w:hyperlink>
      <w:r w:rsidRPr="002A2311">
        <w:rPr>
          <w:sz w:val="28"/>
          <w:szCs w:val="28"/>
        </w:rPr>
        <w:t>, в отличие от операций с мерными слитками</w:t>
      </w:r>
      <w:r w:rsidRPr="00854E2C">
        <w:rPr>
          <w:sz w:val="28"/>
          <w:szCs w:val="28"/>
        </w:rPr>
        <w:t>.</w:t>
      </w:r>
    </w:p>
    <w:tbl>
      <w:tblPr>
        <w:tblW w:w="0" w:type="auto"/>
        <w:tblCellSpacing w:w="0" w:type="dxa"/>
        <w:tblInd w:w="3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20"/>
      </w:tblGrid>
      <w:tr w:rsidR="00EA4E14" w:rsidTr="00F61859">
        <w:trPr>
          <w:trHeight w:val="2142"/>
          <w:tblCellSpacing w:w="0" w:type="dxa"/>
        </w:trPr>
        <w:tc>
          <w:tcPr>
            <w:tcW w:w="2685" w:type="dxa"/>
            <w:vAlign w:val="center"/>
          </w:tcPr>
          <w:p w:rsidR="00EA4E14" w:rsidRDefault="00AD2AF5" w:rsidP="00B22B51">
            <w:pPr>
              <w:ind w:firstLine="57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.75pt;height:109.5pt">
                  <v:imagedata r:id="rId10" o:title=""/>
                </v:shape>
              </w:pict>
            </w:r>
          </w:p>
        </w:tc>
        <w:tc>
          <w:tcPr>
            <w:tcW w:w="19" w:type="dxa"/>
            <w:vAlign w:val="center"/>
          </w:tcPr>
          <w:p w:rsidR="00EA4E14" w:rsidRDefault="00EA4E14" w:rsidP="00B22B51">
            <w:pPr>
              <w:ind w:firstLine="570"/>
            </w:pPr>
          </w:p>
        </w:tc>
      </w:tr>
    </w:tbl>
    <w:p w:rsidR="00EA4E14" w:rsidRDefault="00EA4E14" w:rsidP="00B22B51">
      <w:pPr>
        <w:ind w:firstLine="570"/>
        <w:rPr>
          <w:vanish/>
        </w:rPr>
      </w:pPr>
    </w:p>
    <w:tbl>
      <w:tblPr>
        <w:tblW w:w="0" w:type="auto"/>
        <w:tblCellSpacing w:w="0" w:type="dxa"/>
        <w:tblInd w:w="3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</w:tblGrid>
      <w:tr w:rsidR="00EA4E14" w:rsidTr="00EA4E14">
        <w:trPr>
          <w:tblCellSpacing w:w="0" w:type="dxa"/>
        </w:trPr>
        <w:tc>
          <w:tcPr>
            <w:tcW w:w="2175" w:type="dxa"/>
            <w:vAlign w:val="center"/>
          </w:tcPr>
          <w:p w:rsidR="00EA4E14" w:rsidRDefault="00AD2AF5" w:rsidP="00B22B51">
            <w:pPr>
              <w:ind w:firstLine="570"/>
            </w:pPr>
            <w:r>
              <w:pict>
                <v:shape id="_x0000_i1026" type="#_x0000_t75" alt="" style="width:108.75pt;height:109.5pt">
                  <v:imagedata r:id="rId11" o:title=""/>
                </v:shape>
              </w:pict>
            </w:r>
          </w:p>
        </w:tc>
      </w:tr>
    </w:tbl>
    <w:p w:rsidR="00EA4E14" w:rsidRDefault="00EA4E14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Рисунок 1 Золотая монета «Георгий Победоносец»</w:t>
      </w:r>
    </w:p>
    <w:p w:rsidR="00EA4E14" w:rsidRDefault="00EA4E14" w:rsidP="00B22B51">
      <w:pPr>
        <w:shd w:val="clear" w:color="auto" w:fill="F8FCFF"/>
        <w:tabs>
          <w:tab w:val="left" w:pos="513"/>
        </w:tabs>
        <w:spacing w:line="360" w:lineRule="auto"/>
        <w:ind w:firstLine="570"/>
        <w:jc w:val="both"/>
        <w:rPr>
          <w:sz w:val="28"/>
          <w:szCs w:val="28"/>
        </w:rPr>
      </w:pPr>
      <w:r w:rsidRPr="002A2311">
        <w:rPr>
          <w:bCs/>
          <w:sz w:val="28"/>
          <w:szCs w:val="28"/>
        </w:rPr>
        <w:t>Коллекционные монеты</w:t>
      </w:r>
      <w:r w:rsidRPr="002A2311">
        <w:rPr>
          <w:sz w:val="28"/>
          <w:szCs w:val="28"/>
        </w:rPr>
        <w:t xml:space="preserve"> — </w:t>
      </w:r>
      <w:r w:rsidRPr="00AD2AF5">
        <w:rPr>
          <w:sz w:val="28"/>
          <w:szCs w:val="28"/>
        </w:rPr>
        <w:t>монеты</w:t>
      </w:r>
      <w:r w:rsidRPr="002A2311">
        <w:rPr>
          <w:sz w:val="28"/>
          <w:szCs w:val="28"/>
        </w:rPr>
        <w:t xml:space="preserve">, выпускаемые небольшим </w:t>
      </w:r>
      <w:hyperlink r:id="rId12" w:tooltip="Тираж" w:history="1">
        <w:r w:rsidRPr="002A2311">
          <w:rPr>
            <w:rStyle w:val="a3"/>
            <w:color w:val="auto"/>
            <w:sz w:val="28"/>
            <w:szCs w:val="28"/>
            <w:u w:val="none"/>
          </w:rPr>
          <w:t>тиражом</w:t>
        </w:r>
      </w:hyperlink>
      <w:r w:rsidRPr="002A2311">
        <w:rPr>
          <w:sz w:val="28"/>
          <w:szCs w:val="28"/>
        </w:rPr>
        <w:t>, предназначенные для коллекционирования</w:t>
      </w:r>
      <w:r w:rsidRPr="002A2311">
        <w:t xml:space="preserve"> </w:t>
      </w:r>
      <w:r w:rsidRPr="002A2311">
        <w:rPr>
          <w:sz w:val="28"/>
          <w:szCs w:val="28"/>
        </w:rPr>
        <w:t>(Рис. 2). Выпуск коллекционных монет производится банками или государством и приурочен к различным памятным событиям, знаменитым людям, городам-героям и пр. Обычно из драгоценных металлов (</w:t>
      </w:r>
      <w:r w:rsidRPr="00AD2AF5">
        <w:rPr>
          <w:sz w:val="28"/>
          <w:szCs w:val="28"/>
        </w:rPr>
        <w:t>серебро</w:t>
      </w:r>
      <w:r w:rsidRPr="002A2311">
        <w:rPr>
          <w:sz w:val="28"/>
          <w:szCs w:val="28"/>
        </w:rPr>
        <w:t xml:space="preserve">, </w:t>
      </w:r>
      <w:hyperlink r:id="rId13" w:tooltip="Золото" w:history="1">
        <w:r w:rsidRPr="002A2311">
          <w:rPr>
            <w:rStyle w:val="a3"/>
            <w:color w:val="auto"/>
            <w:sz w:val="28"/>
            <w:szCs w:val="28"/>
            <w:u w:val="none"/>
          </w:rPr>
          <w:t>золото</w:t>
        </w:r>
      </w:hyperlink>
      <w:r w:rsidRPr="002A2311">
        <w:rPr>
          <w:sz w:val="28"/>
          <w:szCs w:val="28"/>
        </w:rPr>
        <w:t xml:space="preserve">, </w:t>
      </w:r>
      <w:r w:rsidRPr="00AD2AF5">
        <w:rPr>
          <w:sz w:val="28"/>
          <w:szCs w:val="28"/>
        </w:rPr>
        <w:t>палладий</w:t>
      </w:r>
      <w:r w:rsidRPr="002A2311">
        <w:rPr>
          <w:sz w:val="28"/>
          <w:szCs w:val="28"/>
        </w:rPr>
        <w:t>).</w:t>
      </w:r>
      <w:r w:rsidRPr="002A2311">
        <w:rPr>
          <w:sz w:val="28"/>
          <w:szCs w:val="28"/>
        </w:rPr>
        <w:tab/>
      </w:r>
      <w:r w:rsidRPr="002A2311">
        <w:rPr>
          <w:sz w:val="28"/>
          <w:szCs w:val="28"/>
        </w:rPr>
        <w:tab/>
      </w:r>
      <w:r w:rsidRPr="002A2311">
        <w:rPr>
          <w:sz w:val="28"/>
          <w:szCs w:val="28"/>
        </w:rPr>
        <w:tab/>
      </w:r>
      <w:r w:rsidRPr="002A2311">
        <w:rPr>
          <w:sz w:val="28"/>
          <w:szCs w:val="28"/>
        </w:rPr>
        <w:tab/>
        <w:t>Коллекционные монеты выпускаются качеством «пруф</w:t>
      </w:r>
      <w:r w:rsidRPr="003C558B">
        <w:rPr>
          <w:sz w:val="28"/>
          <w:szCs w:val="28"/>
        </w:rPr>
        <w:t>» (это самое высокое качество чеканки). Монеты с качеством чеканки «анц» (анциркулейтед — необращавшиеся) обычно относятся к категории инвестиционны</w:t>
      </w:r>
      <w:r>
        <w:rPr>
          <w:sz w:val="28"/>
          <w:szCs w:val="28"/>
        </w:rPr>
        <w:t xml:space="preserve">х.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558B">
        <w:rPr>
          <w:sz w:val="28"/>
          <w:szCs w:val="28"/>
        </w:rPr>
        <w:t xml:space="preserve">Монеты качества «пруф», как правило, стоят в 1,5-2 раза больше, чем монеты «анциркулейтед», однако внешне выглядят значительно привлекательнее. Монеты качеством «пруф» всегда помещены в прозрачную пластиковую капсулу для защиты от повреждений. Монеты других качеств могут быть без капсул. Монеты можно приобрести в подарочном футляре. При этом стоимость монеты увеличивается на стоимость </w:t>
      </w:r>
      <w:r w:rsidRPr="00C268F2">
        <w:rPr>
          <w:sz w:val="28"/>
          <w:szCs w:val="28"/>
        </w:rPr>
        <w:t>футляра</w:t>
      </w:r>
      <w:r w:rsidR="00F61859" w:rsidRPr="00C268F2">
        <w:rPr>
          <w:sz w:val="28"/>
          <w:szCs w:val="28"/>
          <w:lang w:val="en-US"/>
        </w:rPr>
        <w:t xml:space="preserve"> [</w:t>
      </w:r>
      <w:r w:rsidR="00C268F2" w:rsidRPr="00C268F2">
        <w:rPr>
          <w:sz w:val="28"/>
          <w:szCs w:val="28"/>
        </w:rPr>
        <w:t>17</w:t>
      </w:r>
      <w:r w:rsidR="00F61859" w:rsidRPr="00C268F2">
        <w:rPr>
          <w:sz w:val="28"/>
          <w:szCs w:val="28"/>
          <w:lang w:val="en-US"/>
        </w:rPr>
        <w:t>]</w:t>
      </w:r>
      <w:r w:rsidRPr="00C268F2">
        <w:rPr>
          <w:sz w:val="28"/>
          <w:szCs w:val="28"/>
        </w:rPr>
        <w:t>.</w:t>
      </w:r>
      <w:r w:rsidRPr="00C268F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4E14" w:rsidRDefault="00EA4E14" w:rsidP="00B22B51">
      <w:pPr>
        <w:shd w:val="clear" w:color="auto" w:fill="F8FCFF"/>
        <w:ind w:firstLine="570"/>
      </w:pPr>
      <w:r>
        <w:rPr>
          <w:sz w:val="28"/>
          <w:szCs w:val="28"/>
        </w:rPr>
        <w:tab/>
      </w:r>
    </w:p>
    <w:tbl>
      <w:tblPr>
        <w:tblpPr w:leftFromText="45" w:rightFromText="45" w:vertAnchor="text" w:horzAnchor="margin" w:tblpXSpec="center" w:tblpY="13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96"/>
      </w:tblGrid>
      <w:tr w:rsidR="00EA4E14" w:rsidTr="00EA4E14">
        <w:trPr>
          <w:tblCellSpacing w:w="15" w:type="dxa"/>
        </w:trPr>
        <w:tc>
          <w:tcPr>
            <w:tcW w:w="0" w:type="auto"/>
            <w:vAlign w:val="center"/>
          </w:tcPr>
          <w:p w:rsidR="00EA4E14" w:rsidRDefault="00AD2AF5" w:rsidP="00B22B51">
            <w:pPr>
              <w:ind w:firstLine="570"/>
            </w:pPr>
            <w:hyperlink r:id="rId14" w:history="1">
              <w:r>
                <w:rPr>
                  <w:color w:val="0000FF"/>
                </w:rPr>
                <w:pict>
                  <v:shape id="_x0000_i1036" type="#_x0000_t75" style="width:112.5pt;height:112.5pt">
                    <v:imagedata r:id="rId15" o:title=""/>
                  </v:shape>
                </w:pict>
              </w:r>
            </w:hyperlink>
          </w:p>
        </w:tc>
        <w:tc>
          <w:tcPr>
            <w:tcW w:w="2348" w:type="dxa"/>
            <w:vAlign w:val="center"/>
          </w:tcPr>
          <w:p w:rsidR="00EA4E14" w:rsidRDefault="00AD2AF5" w:rsidP="00B22B51">
            <w:pPr>
              <w:ind w:firstLine="570"/>
            </w:pPr>
            <w:r>
              <w:rPr>
                <w:color w:val="0000FF"/>
              </w:rPr>
              <w:pict>
                <v:shape id="_x0000_i1028" type="#_x0000_t75" alt="3 roubles 2008 Rat reverse.jpg" style="width:112.5pt;height:112.5pt" o:button="t">
                  <v:imagedata r:id="rId16" o:title=""/>
                </v:shape>
              </w:pict>
            </w:r>
          </w:p>
        </w:tc>
      </w:tr>
    </w:tbl>
    <w:p w:rsidR="00EA4E14" w:rsidRDefault="00EA4E14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EA4E14" w:rsidRDefault="00EA4E14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EA4E14" w:rsidRDefault="00EA4E14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center"/>
        <w:rPr>
          <w:sz w:val="28"/>
          <w:szCs w:val="28"/>
        </w:rPr>
      </w:pPr>
    </w:p>
    <w:p w:rsidR="002A2311" w:rsidRDefault="002A2311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rPr>
          <w:sz w:val="28"/>
          <w:szCs w:val="28"/>
        </w:rPr>
      </w:pPr>
    </w:p>
    <w:p w:rsidR="002A2311" w:rsidRDefault="00EA4E14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center"/>
        <w:rPr>
          <w:sz w:val="28"/>
          <w:szCs w:val="28"/>
        </w:rPr>
      </w:pPr>
      <w:r w:rsidRPr="002A2311">
        <w:rPr>
          <w:sz w:val="28"/>
          <w:szCs w:val="28"/>
        </w:rPr>
        <w:t xml:space="preserve">Рисунок 2 Коллекционная монета номиналом </w:t>
      </w:r>
      <w:hyperlink r:id="rId17" w:tooltip="Три рубля" w:history="1">
        <w:r w:rsidRPr="002A2311">
          <w:rPr>
            <w:rStyle w:val="a3"/>
            <w:color w:val="auto"/>
            <w:sz w:val="28"/>
            <w:szCs w:val="28"/>
            <w:u w:val="none"/>
          </w:rPr>
          <w:t>три рубля</w:t>
        </w:r>
      </w:hyperlink>
    </w:p>
    <w:p w:rsidR="002A2311" w:rsidRPr="00C268F2" w:rsidRDefault="002A2311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color w:val="993300"/>
          <w:sz w:val="28"/>
          <w:szCs w:val="28"/>
        </w:rPr>
      </w:pPr>
      <w:r w:rsidRPr="002A2311">
        <w:rPr>
          <w:sz w:val="28"/>
          <w:szCs w:val="28"/>
        </w:rPr>
        <w:t>Стоимость инвестиционных монет зависит от их веса, на ее изменение влияют биржевые цены на драгоценные металлы. Ценность памятной монеты обусловлена не только ценой самого металла, но и ее художественными качествами, а также коллекционной ценностью. Однако основная разница между инвестиционными и памятными монетами заключается в том, что покупка первых не облагается налогом, а при покупке вторых потребуется уплатить НДС в размере 18%. Инвестиционные монеты, хотя и изготовлены из чистого золота, не представляют значительной художественной ценности, и их приобретение осуществляется исключительно с целью вложения денежных средств. Основным назначением памятных монет является использование их в качестве сувениров. Такие монеты выпускаются небольшими тиражами, которые, как правило, приурочены к определенному событию, часто памятные монеты выпускаются сериями. Инвестиционные ж</w:t>
      </w:r>
      <w:r w:rsidRPr="00C268F2">
        <w:rPr>
          <w:sz w:val="28"/>
          <w:szCs w:val="28"/>
        </w:rPr>
        <w:t>е монеты выпускаются массовыми тиражами, выполняются они в обычном качестве</w:t>
      </w:r>
      <w:r w:rsidR="00F61859" w:rsidRPr="00C268F2">
        <w:rPr>
          <w:sz w:val="28"/>
          <w:szCs w:val="28"/>
        </w:rPr>
        <w:t xml:space="preserve"> [</w:t>
      </w:r>
      <w:r w:rsidR="00C268F2" w:rsidRPr="00C268F2">
        <w:rPr>
          <w:sz w:val="28"/>
          <w:szCs w:val="28"/>
        </w:rPr>
        <w:t>17</w:t>
      </w:r>
      <w:r w:rsidR="00F61859" w:rsidRPr="00C268F2">
        <w:rPr>
          <w:sz w:val="28"/>
          <w:szCs w:val="28"/>
        </w:rPr>
        <w:t>]</w:t>
      </w:r>
      <w:r w:rsidRPr="00C268F2">
        <w:rPr>
          <w:sz w:val="28"/>
          <w:szCs w:val="28"/>
        </w:rPr>
        <w:t>.</w:t>
      </w:r>
    </w:p>
    <w:p w:rsidR="00DC3A55" w:rsidRPr="00DC3A55" w:rsidRDefault="00450CA9" w:rsidP="00DC3A55">
      <w:pPr>
        <w:pStyle w:val="a4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 w:rsidRPr="000F7F97">
        <w:rPr>
          <w:rStyle w:val="a5"/>
          <w:b w:val="0"/>
          <w:sz w:val="28"/>
          <w:szCs w:val="28"/>
        </w:rPr>
        <w:t>Покупка современных монет</w:t>
      </w:r>
      <w:r w:rsidRPr="000F7F97">
        <w:rPr>
          <w:sz w:val="28"/>
          <w:szCs w:val="28"/>
        </w:rPr>
        <w:t xml:space="preserve"> с  из драгоценных металлов, которые выпускает Банк России, можно создать капитал. По своему качеству и предназначению такие монеты делятся на памятные и инвестиционные. Памятные монеты отличает высочайшее качество чеканки и художественность оформления. Это серии «Выдающиеся личности России», «Памятники архитектуры России», «Золотое кольцо России», «Красная книга», «Сохраним наш мир», «Лунный календарь».</w:t>
      </w:r>
      <w:r w:rsidR="000F7F97" w:rsidRPr="000F7F97">
        <w:rPr>
          <w:sz w:val="28"/>
          <w:szCs w:val="28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 w:rsidRPr="000F7F97">
        <w:rPr>
          <w:sz w:val="28"/>
          <w:szCs w:val="28"/>
          <w:lang w:val="en-US"/>
        </w:rPr>
        <w:tab/>
      </w:r>
      <w:r w:rsidRPr="000F7F97">
        <w:rPr>
          <w:sz w:val="28"/>
          <w:szCs w:val="28"/>
        </w:rPr>
        <w:t>Стоимость металла для таких монет - не главное. Важна коллекционная ценность. Две схожие монеты могут в разы отличаться в цене только потому, что одна считается более красивой. Со временем, скорее всего, они обе подорожают, но правильно сделать ставку сможет только специалист. Заработать можно, вложив средства в инвестиционные монеты. Это золотой «Червонец», золотой и серебряный «Георгий Победоносец», серебряный «Соболь», золотые монеты «Знака зодиака».</w:t>
      </w:r>
      <w:r w:rsidR="000F7F97" w:rsidRPr="000F7F97">
        <w:rPr>
          <w:sz w:val="28"/>
          <w:szCs w:val="28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 w:rsidRPr="000F7F97">
        <w:rPr>
          <w:sz w:val="28"/>
          <w:szCs w:val="28"/>
          <w:lang w:val="en-US"/>
        </w:rPr>
        <w:tab/>
      </w:r>
      <w:r w:rsidR="000F7F97">
        <w:rPr>
          <w:sz w:val="28"/>
          <w:szCs w:val="28"/>
          <w:lang w:val="en-US"/>
        </w:rPr>
        <w:tab/>
      </w:r>
      <w:r w:rsidR="000F7F97">
        <w:rPr>
          <w:sz w:val="28"/>
          <w:szCs w:val="28"/>
          <w:lang w:val="en-US"/>
        </w:rPr>
        <w:tab/>
      </w:r>
      <w:r w:rsidRPr="000F7F97">
        <w:rPr>
          <w:sz w:val="28"/>
          <w:szCs w:val="28"/>
        </w:rPr>
        <w:t>Они не обладают такой художественной ценностью, как памятные, и выпускаются специально для создания сбережений. Стоимость инвестиционных монет приближается к ценам на драгоценные металлы, из которых они сделаны, но, в отличие от последних, не обладают налогом на добавленную стоимость.</w:t>
      </w:r>
    </w:p>
    <w:p w:rsidR="000F7F97" w:rsidRPr="000F7F97" w:rsidRDefault="002A2311" w:rsidP="00DC3A55">
      <w:pPr>
        <w:pStyle w:val="a4"/>
        <w:tabs>
          <w:tab w:val="left" w:pos="570"/>
        </w:tabs>
        <w:spacing w:line="360" w:lineRule="auto"/>
        <w:jc w:val="center"/>
      </w:pPr>
      <w:r w:rsidRPr="000F7F97">
        <w:rPr>
          <w:sz w:val="28"/>
          <w:szCs w:val="28"/>
        </w:rPr>
        <w:t>2.2 Перспектива установления ценовых ориентиров золотых запасов в Российской Федерации</w:t>
      </w:r>
    </w:p>
    <w:p w:rsidR="002A2311" w:rsidRPr="00562370" w:rsidRDefault="002A2311" w:rsidP="00562370">
      <w:pPr>
        <w:pStyle w:val="a4"/>
        <w:tabs>
          <w:tab w:val="left" w:pos="570"/>
        </w:tabs>
        <w:spacing w:line="360" w:lineRule="auto"/>
        <w:ind w:firstLine="570"/>
        <w:jc w:val="both"/>
        <w:rPr>
          <w:color w:val="000000"/>
          <w:sz w:val="28"/>
          <w:szCs w:val="28"/>
          <w:lang w:val="en-US"/>
        </w:rPr>
      </w:pPr>
      <w:r w:rsidRPr="00AC5121">
        <w:rPr>
          <w:sz w:val="28"/>
          <w:szCs w:val="28"/>
        </w:rPr>
        <w:t xml:space="preserve">Цена на золото обычно формируется под влиянием нескольких факторов одновременно. Наиболее сильными традиционно считают три основных: геополитические риски, вероятность ослабления или девальвации валют, а также рост или снижение цен на базовые сырьевые товары. С переменным успехом данные факторы оказывают свое влияние на драгоценный металл, заставляя цену на него расти или снижаться. Иногда золото становится валютой, защищая от обесценивания бумажных денег, иногда производным сырьем, а иногда защитным инструментом, который позволяет уберечь капитал от краха в условиях экономической или геополитической </w:t>
      </w:r>
      <w:r w:rsidRPr="00C268F2">
        <w:rPr>
          <w:sz w:val="28"/>
          <w:szCs w:val="28"/>
        </w:rPr>
        <w:t>нестабильности</w:t>
      </w:r>
      <w:r w:rsidR="008F6006" w:rsidRPr="00C268F2">
        <w:rPr>
          <w:sz w:val="28"/>
          <w:szCs w:val="28"/>
        </w:rPr>
        <w:t xml:space="preserve"> [</w:t>
      </w:r>
      <w:r w:rsidR="00C268F2">
        <w:rPr>
          <w:sz w:val="28"/>
          <w:szCs w:val="28"/>
        </w:rPr>
        <w:t>19</w:t>
      </w:r>
      <w:r w:rsidR="008F6006" w:rsidRPr="00C268F2">
        <w:rPr>
          <w:sz w:val="28"/>
          <w:szCs w:val="28"/>
        </w:rPr>
        <w:t>]</w:t>
      </w:r>
      <w:r w:rsidRPr="00C268F2">
        <w:rPr>
          <w:sz w:val="28"/>
          <w:szCs w:val="28"/>
        </w:rPr>
        <w:t>.</w:t>
      </w:r>
      <w:r w:rsidRPr="00C268F2">
        <w:rPr>
          <w:sz w:val="28"/>
          <w:szCs w:val="28"/>
        </w:rPr>
        <w:tab/>
      </w:r>
      <w:r w:rsidRPr="00450CA9">
        <w:rPr>
          <w:color w:val="993300"/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AC5121">
        <w:rPr>
          <w:sz w:val="28"/>
          <w:szCs w:val="28"/>
        </w:rPr>
        <w:tab/>
      </w:r>
      <w:r w:rsidRPr="00136D91">
        <w:rPr>
          <w:color w:val="000000"/>
          <w:sz w:val="28"/>
          <w:szCs w:val="28"/>
        </w:rPr>
        <w:t>Что касается физического спроса на золото со стороны индустрии</w:t>
      </w:r>
      <w:r>
        <w:rPr>
          <w:color w:val="000000"/>
          <w:sz w:val="28"/>
          <w:szCs w:val="28"/>
        </w:rPr>
        <w:t>,</w:t>
      </w:r>
      <w:r w:rsidRPr="00136D91">
        <w:rPr>
          <w:color w:val="000000"/>
          <w:sz w:val="28"/>
          <w:szCs w:val="28"/>
        </w:rPr>
        <w:t xml:space="preserve"> относительно высокая цена на золото подорвала спрос на золотые ювелирные украшения, в то время как глобальный экономический спад ослабил личное потребление в целом, что далее повлияло на спад в спросе на золотые ювелирные украшения. Промышленный спрос на золото также был ослаблен, так как мировой спад повредил личное потребление, сократил рост спроса на товары, которые используют золото в процессе</w:t>
      </w:r>
      <w:r>
        <w:rPr>
          <w:color w:val="000000"/>
          <w:sz w:val="28"/>
          <w:szCs w:val="28"/>
        </w:rPr>
        <w:t xml:space="preserve"> производства, как например, быт</w:t>
      </w:r>
      <w:r w:rsidRPr="00136D91">
        <w:rPr>
          <w:color w:val="000000"/>
          <w:sz w:val="28"/>
          <w:szCs w:val="28"/>
        </w:rPr>
        <w:t>овая электроника и автомобили. Иными словами, промышленный физический спрос на золото достаточно ослаблен и вряд ли существенно восстановится до тех пор, пока глобальный спад начнет стабилизироваться.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626EA">
        <w:rPr>
          <w:color w:val="000000"/>
          <w:sz w:val="28"/>
          <w:szCs w:val="28"/>
        </w:rPr>
        <w:t>Основным источником роста золота</w:t>
      </w:r>
      <w:r>
        <w:rPr>
          <w:color w:val="000000"/>
          <w:sz w:val="28"/>
          <w:szCs w:val="28"/>
        </w:rPr>
        <w:t xml:space="preserve"> </w:t>
      </w:r>
      <w:r w:rsidRPr="003626EA">
        <w:rPr>
          <w:color w:val="000000"/>
          <w:sz w:val="28"/>
          <w:szCs w:val="28"/>
        </w:rPr>
        <w:t>является страх инвестора в том, что традиционные классы активов (например: акции) еще не показывают каких-либо признаков стабилизации. Кроме того, суверенный рейтинг падает, так как опасения, что худшее еще впереди, подрывают веру инвестора во многие крупные национальные валюты, что помогает объяснит</w:t>
      </w:r>
      <w:r>
        <w:rPr>
          <w:color w:val="000000"/>
          <w:sz w:val="28"/>
          <w:szCs w:val="28"/>
        </w:rPr>
        <w:t>ь, почему золото оценивается в евро, йене, ф</w:t>
      </w:r>
      <w:r w:rsidRPr="003626EA">
        <w:rPr>
          <w:color w:val="000000"/>
          <w:sz w:val="28"/>
          <w:szCs w:val="28"/>
        </w:rPr>
        <w:t>унте и других валютах. В отличие от традиционного отношения золото поднялось в</w:t>
      </w:r>
      <w:r>
        <w:rPr>
          <w:color w:val="000000"/>
          <w:sz w:val="28"/>
          <w:szCs w:val="28"/>
        </w:rPr>
        <w:t>месте с д</w:t>
      </w:r>
      <w:r w:rsidRPr="003626EA">
        <w:rPr>
          <w:color w:val="000000"/>
          <w:sz w:val="28"/>
          <w:szCs w:val="28"/>
        </w:rPr>
        <w:t>олларом США, так как оба эти активы являются</w:t>
      </w:r>
      <w:r>
        <w:rPr>
          <w:color w:val="000000"/>
          <w:sz w:val="28"/>
          <w:szCs w:val="28"/>
        </w:rPr>
        <w:t xml:space="preserve"> безопасной гаванью инвестиций. Р</w:t>
      </w:r>
      <w:r w:rsidRPr="003626EA">
        <w:rPr>
          <w:color w:val="000000"/>
          <w:sz w:val="28"/>
          <w:szCs w:val="28"/>
        </w:rPr>
        <w:t xml:space="preserve">ост золота сильно связан с эмоциональным настроением </w:t>
      </w:r>
      <w:r>
        <w:rPr>
          <w:color w:val="000000"/>
          <w:sz w:val="28"/>
          <w:szCs w:val="28"/>
        </w:rPr>
        <w:t>инвестора</w:t>
      </w:r>
      <w:r w:rsidRPr="003626EA">
        <w:rPr>
          <w:color w:val="000000"/>
          <w:sz w:val="28"/>
          <w:szCs w:val="28"/>
        </w:rPr>
        <w:t xml:space="preserve"> и высоко уязвим к изменениям в росте аппетита риска в ожидании стабилизации экономического кризиса/восстановления.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</w:t>
      </w:r>
      <w:r w:rsidRPr="00A808D0">
        <w:rPr>
          <w:color w:val="000000"/>
          <w:sz w:val="28"/>
          <w:szCs w:val="28"/>
        </w:rPr>
        <w:t xml:space="preserve">акже </w:t>
      </w:r>
      <w:r>
        <w:rPr>
          <w:color w:val="000000"/>
          <w:sz w:val="28"/>
          <w:szCs w:val="28"/>
        </w:rPr>
        <w:t>присутствует</w:t>
      </w:r>
      <w:r w:rsidRPr="00A808D0">
        <w:rPr>
          <w:color w:val="000000"/>
          <w:sz w:val="28"/>
          <w:szCs w:val="28"/>
        </w:rPr>
        <w:t xml:space="preserve"> много противоположных признаков того, что цена золота может подходить к критическому уровню подъема данного ценного актива. Главным среди всего этого является популяр</w:t>
      </w:r>
      <w:r>
        <w:rPr>
          <w:color w:val="000000"/>
          <w:sz w:val="28"/>
          <w:szCs w:val="28"/>
        </w:rPr>
        <w:t>н</w:t>
      </w:r>
      <w:r w:rsidRPr="00A808D0">
        <w:rPr>
          <w:color w:val="000000"/>
          <w:sz w:val="28"/>
          <w:szCs w:val="28"/>
        </w:rPr>
        <w:t xml:space="preserve">ость золотовалютного стандарта и спрос на золотые монеты а также другие физические формы золота между индивидуальными инвесторами. Люди, </w:t>
      </w:r>
      <w:r>
        <w:rPr>
          <w:color w:val="000000"/>
          <w:sz w:val="28"/>
          <w:szCs w:val="28"/>
        </w:rPr>
        <w:t xml:space="preserve">которые никогда не имели золота, </w:t>
      </w:r>
      <w:r w:rsidRPr="00A808D0">
        <w:rPr>
          <w:color w:val="000000"/>
          <w:sz w:val="28"/>
          <w:szCs w:val="28"/>
        </w:rPr>
        <w:t>неожиданно вовлекаются к предложению «я не могу потерять», которое похоже к краху рынка недвижимости. Когда индикаторы укажут на падение в уверенности в неразменных деньгах (бумажных деньгах), даже когда международные инвесторы продолжают резко останавливать массивный новый государственный выпуск долга. Наконец, комментаторы золота пытаются превзойти друг друга постепенно в более высоких предсказаниях цены на золото, которая якобы поднимется к $2000 за унцию, а нек</w:t>
      </w:r>
      <w:r>
        <w:rPr>
          <w:color w:val="000000"/>
          <w:sz w:val="28"/>
          <w:szCs w:val="28"/>
        </w:rPr>
        <w:t>о</w:t>
      </w:r>
      <w:r w:rsidRPr="00A808D0">
        <w:rPr>
          <w:color w:val="000000"/>
          <w:sz w:val="28"/>
          <w:szCs w:val="28"/>
        </w:rPr>
        <w:t>торые даже указывают на цену в $3000 за унцию</w:t>
      </w:r>
      <w:r w:rsidR="008F6006">
        <w:rPr>
          <w:color w:val="000000"/>
          <w:sz w:val="28"/>
          <w:szCs w:val="28"/>
        </w:rPr>
        <w:t xml:space="preserve"> </w:t>
      </w:r>
      <w:r w:rsidR="008F6006">
        <w:rPr>
          <w:color w:val="000000"/>
          <w:sz w:val="28"/>
          <w:szCs w:val="28"/>
          <w:lang w:val="en-US"/>
        </w:rPr>
        <w:t>[</w:t>
      </w:r>
      <w:r w:rsidR="00C268F2">
        <w:rPr>
          <w:color w:val="000000"/>
          <w:sz w:val="28"/>
          <w:szCs w:val="28"/>
        </w:rPr>
        <w:t>19</w:t>
      </w:r>
      <w:r w:rsidR="008F6006">
        <w:rPr>
          <w:color w:val="000000"/>
          <w:sz w:val="28"/>
          <w:szCs w:val="28"/>
          <w:lang w:val="en-US"/>
        </w:rPr>
        <w:t>]</w:t>
      </w:r>
      <w:r w:rsidRPr="00A808D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C1AE5">
        <w:rPr>
          <w:sz w:val="28"/>
          <w:szCs w:val="28"/>
        </w:rPr>
        <w:t xml:space="preserve">Отдельно можно выделить свежие данные по ценам на золото в 1-м полугодии 2009 года. В таблице ниже приведена </w:t>
      </w:r>
      <w:r w:rsidRPr="002C1AE5">
        <w:rPr>
          <w:bCs/>
          <w:sz w:val="28"/>
          <w:szCs w:val="28"/>
        </w:rPr>
        <w:t>доходность за 6 месяцев 2009 года.</w:t>
      </w:r>
    </w:p>
    <w:p w:rsidR="002A2311" w:rsidRPr="002C1AE5" w:rsidRDefault="002A2311" w:rsidP="00562370">
      <w:pPr>
        <w:spacing w:line="360" w:lineRule="auto"/>
        <w:ind w:firstLine="570"/>
        <w:rPr>
          <w:sz w:val="28"/>
          <w:szCs w:val="28"/>
        </w:rPr>
      </w:pPr>
      <w:r w:rsidRPr="002C1AE5">
        <w:rPr>
          <w:bCs/>
          <w:sz w:val="28"/>
          <w:szCs w:val="28"/>
        </w:rPr>
        <w:t xml:space="preserve">Таблица 1 </w:t>
      </w:r>
      <w:r>
        <w:rPr>
          <w:bCs/>
          <w:sz w:val="28"/>
          <w:szCs w:val="28"/>
        </w:rPr>
        <w:t xml:space="preserve">- </w:t>
      </w:r>
      <w:r w:rsidRPr="002C1AE5">
        <w:rPr>
          <w:bCs/>
          <w:sz w:val="28"/>
          <w:szCs w:val="28"/>
        </w:rPr>
        <w:t xml:space="preserve">Доходность </w:t>
      </w:r>
      <w:r>
        <w:rPr>
          <w:bCs/>
          <w:sz w:val="28"/>
          <w:szCs w:val="28"/>
        </w:rPr>
        <w:t>золотых запасов за 6 месяцев 2009 года</w:t>
      </w:r>
    </w:p>
    <w:tbl>
      <w:tblPr>
        <w:tblpPr w:leftFromText="180" w:rightFromText="180" w:vertAnchor="page" w:horzAnchor="margin" w:tblpY="6895"/>
        <w:tblW w:w="94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959"/>
        <w:gridCol w:w="1197"/>
        <w:gridCol w:w="1254"/>
        <w:gridCol w:w="1254"/>
        <w:gridCol w:w="1083"/>
        <w:gridCol w:w="1083"/>
        <w:gridCol w:w="1083"/>
      </w:tblGrid>
      <w:tr w:rsidR="00562370" w:rsidRPr="002C1AE5" w:rsidTr="00EE6B4A">
        <w:trPr>
          <w:trHeight w:val="349"/>
          <w:tblCellSpacing w:w="0" w:type="dxa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</w:pPr>
            <w:r w:rsidRPr="00DC3A55">
              <w:rPr>
                <w:bCs/>
              </w:rPr>
              <w:t>Месяц</w:t>
            </w:r>
          </w:p>
        </w:tc>
        <w:tc>
          <w:tcPr>
            <w:tcW w:w="959" w:type="dxa"/>
            <w:tcBorders>
              <w:right w:val="nil"/>
            </w:tcBorders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  <w:jc w:val="center"/>
            </w:pPr>
            <w:r w:rsidRPr="00DC3A55">
              <w:t>дек'08</w:t>
            </w:r>
          </w:p>
        </w:tc>
        <w:tc>
          <w:tcPr>
            <w:tcW w:w="1197" w:type="dxa"/>
            <w:tcBorders>
              <w:right w:val="nil"/>
            </w:tcBorders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  <w:jc w:val="center"/>
            </w:pPr>
            <w:r w:rsidRPr="00DC3A55">
              <w:t>январь</w:t>
            </w:r>
          </w:p>
        </w:tc>
        <w:tc>
          <w:tcPr>
            <w:tcW w:w="1254" w:type="dxa"/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  <w:jc w:val="center"/>
            </w:pPr>
            <w:r w:rsidRPr="00DC3A55">
              <w:t>февраль</w:t>
            </w:r>
          </w:p>
        </w:tc>
        <w:tc>
          <w:tcPr>
            <w:tcW w:w="1254" w:type="dxa"/>
            <w:tcBorders>
              <w:right w:val="nil"/>
            </w:tcBorders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  <w:jc w:val="center"/>
            </w:pPr>
            <w:r w:rsidRPr="00DC3A55">
              <w:t>март</w:t>
            </w:r>
          </w:p>
        </w:tc>
        <w:tc>
          <w:tcPr>
            <w:tcW w:w="1083" w:type="dxa"/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  <w:jc w:val="center"/>
            </w:pPr>
            <w:r w:rsidRPr="00DC3A55">
              <w:t>апрель</w:t>
            </w:r>
          </w:p>
        </w:tc>
        <w:tc>
          <w:tcPr>
            <w:tcW w:w="1083" w:type="dxa"/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  <w:jc w:val="center"/>
            </w:pPr>
            <w:r w:rsidRPr="00DC3A55">
              <w:t>май</w:t>
            </w:r>
          </w:p>
        </w:tc>
        <w:tc>
          <w:tcPr>
            <w:tcW w:w="1083" w:type="dxa"/>
            <w:shd w:val="clear" w:color="auto" w:fill="99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562370">
            <w:pPr>
              <w:spacing w:line="360" w:lineRule="auto"/>
              <w:jc w:val="center"/>
            </w:pPr>
            <w:r w:rsidRPr="00DC3A55">
              <w:t>июнь</w:t>
            </w:r>
          </w:p>
        </w:tc>
      </w:tr>
      <w:tr w:rsidR="00562370" w:rsidRPr="002C1AE5" w:rsidTr="00EE6B4A">
        <w:trPr>
          <w:trHeight w:val="710"/>
          <w:tblCellSpacing w:w="0" w:type="dxa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rPr>
                <w:bCs/>
              </w:rPr>
              <w:t>Цена, руб./грамм</w:t>
            </w:r>
          </w:p>
        </w:tc>
        <w:tc>
          <w:tcPr>
            <w:tcW w:w="959" w:type="dxa"/>
            <w:tcBorders>
              <w:right w:val="nil"/>
            </w:tcBorders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822</w:t>
            </w:r>
          </w:p>
        </w:tc>
        <w:tc>
          <w:tcPr>
            <w:tcW w:w="1197" w:type="dxa"/>
            <w:tcBorders>
              <w:right w:val="nil"/>
            </w:tcBorders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1046</w:t>
            </w:r>
          </w:p>
        </w:tc>
        <w:tc>
          <w:tcPr>
            <w:tcW w:w="1254" w:type="dxa"/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1084</w:t>
            </w:r>
          </w:p>
        </w:tc>
        <w:tc>
          <w:tcPr>
            <w:tcW w:w="1254" w:type="dxa"/>
            <w:tcBorders>
              <w:right w:val="nil"/>
            </w:tcBorders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1009</w:t>
            </w:r>
          </w:p>
        </w:tc>
        <w:tc>
          <w:tcPr>
            <w:tcW w:w="1083" w:type="dxa"/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956</w:t>
            </w:r>
          </w:p>
        </w:tc>
        <w:tc>
          <w:tcPr>
            <w:tcW w:w="1083" w:type="dxa"/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968</w:t>
            </w:r>
          </w:p>
        </w:tc>
        <w:tc>
          <w:tcPr>
            <w:tcW w:w="1083" w:type="dxa"/>
            <w:shd w:val="clear" w:color="auto" w:fill="F5F5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945</w:t>
            </w:r>
          </w:p>
        </w:tc>
      </w:tr>
      <w:tr w:rsidR="00562370" w:rsidRPr="002C1AE5" w:rsidTr="00EE6B4A">
        <w:trPr>
          <w:trHeight w:val="699"/>
          <w:tblCellSpacing w:w="0" w:type="dxa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EE6B4A" w:rsidP="00EE6B4A">
            <w:pPr>
              <w:tabs>
                <w:tab w:val="left" w:pos="115"/>
              </w:tabs>
              <w:spacing w:line="360" w:lineRule="auto"/>
              <w:ind w:left="1" w:hanging="57"/>
            </w:pPr>
            <w:r>
              <w:rPr>
                <w:bCs/>
              </w:rPr>
              <w:t>Доходност</w:t>
            </w:r>
            <w:r w:rsidR="00562370" w:rsidRPr="00DC3A55">
              <w:rPr>
                <w:bCs/>
              </w:rPr>
              <w:t>ь</w:t>
            </w:r>
          </w:p>
        </w:tc>
        <w:tc>
          <w:tcPr>
            <w:tcW w:w="959" w:type="dxa"/>
            <w:tcBorders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ind w:firstLine="570"/>
              <w:jc w:val="center"/>
            </w:pPr>
          </w:p>
        </w:tc>
        <w:tc>
          <w:tcPr>
            <w:tcW w:w="1197" w:type="dxa"/>
            <w:tcBorders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27%</w:t>
            </w:r>
          </w:p>
        </w:tc>
        <w:tc>
          <w:tcPr>
            <w:tcW w:w="125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ind w:firstLine="570"/>
              <w:jc w:val="center"/>
            </w:pPr>
            <w:r w:rsidRPr="00DC3A55">
              <w:t>4%</w:t>
            </w:r>
          </w:p>
        </w:tc>
        <w:tc>
          <w:tcPr>
            <w:tcW w:w="1254" w:type="dxa"/>
            <w:tcBorders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-7%</w:t>
            </w:r>
          </w:p>
        </w:tc>
        <w:tc>
          <w:tcPr>
            <w:tcW w:w="108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-5%</w:t>
            </w:r>
          </w:p>
        </w:tc>
        <w:tc>
          <w:tcPr>
            <w:tcW w:w="108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1%</w:t>
            </w:r>
          </w:p>
        </w:tc>
        <w:tc>
          <w:tcPr>
            <w:tcW w:w="108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62370" w:rsidRPr="00DC3A55" w:rsidRDefault="00562370" w:rsidP="00EE6B4A">
            <w:pPr>
              <w:spacing w:line="360" w:lineRule="auto"/>
              <w:jc w:val="center"/>
            </w:pPr>
            <w:r w:rsidRPr="00DC3A55">
              <w:t>-2%</w:t>
            </w:r>
          </w:p>
        </w:tc>
      </w:tr>
    </w:tbl>
    <w:p w:rsidR="002A2311" w:rsidRPr="000F7F97" w:rsidRDefault="002A2311" w:rsidP="00C268F2">
      <w:pPr>
        <w:pStyle w:val="a4"/>
        <w:tabs>
          <w:tab w:val="left" w:pos="570"/>
        </w:tabs>
        <w:spacing w:line="360" w:lineRule="auto"/>
        <w:ind w:firstLine="570"/>
        <w:jc w:val="both"/>
        <w:rPr>
          <w:bCs/>
          <w:sz w:val="28"/>
          <w:szCs w:val="28"/>
        </w:rPr>
      </w:pPr>
      <w:r w:rsidRPr="002C1AE5">
        <w:rPr>
          <w:sz w:val="28"/>
          <w:szCs w:val="28"/>
        </w:rPr>
        <w:t xml:space="preserve">Таким образом, доходность золота за первое полугодие 2009г. </w:t>
      </w:r>
      <w:r w:rsidRPr="002C1AE5">
        <w:rPr>
          <w:bCs/>
          <w:sz w:val="28"/>
          <w:szCs w:val="28"/>
        </w:rPr>
        <w:t>составила</w:t>
      </w:r>
      <w:r w:rsidRPr="002C1AE5">
        <w:rPr>
          <w:b/>
          <w:bCs/>
          <w:sz w:val="28"/>
          <w:szCs w:val="28"/>
        </w:rPr>
        <w:t xml:space="preserve"> </w:t>
      </w:r>
      <w:r w:rsidRPr="002C1AE5">
        <w:rPr>
          <w:bCs/>
          <w:sz w:val="28"/>
          <w:szCs w:val="28"/>
        </w:rPr>
        <w:t>15% годовых.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268F2" w:rsidRPr="000662C2">
        <w:rPr>
          <w:sz w:val="28"/>
          <w:szCs w:val="28"/>
        </w:rPr>
        <w:t xml:space="preserve">Среди причин падения добычи золота — проблемы на золотодобывающих предприятиях Австралии, Африки и Индонезии. В Африке добыча сократилась вследствие энергодефицита, обострившегося на фоне резкого роста цен на уголь. Автстралийские добывающие предприятия также сократили объёмы добычи из-за технических проблем. В </w:t>
      </w:r>
      <w:r w:rsidR="00C268F2">
        <w:rPr>
          <w:sz w:val="28"/>
          <w:szCs w:val="28"/>
        </w:rPr>
        <w:t xml:space="preserve">2010 </w:t>
      </w:r>
      <w:r w:rsidR="00C268F2" w:rsidRPr="000662C2">
        <w:rPr>
          <w:sz w:val="28"/>
          <w:szCs w:val="28"/>
        </w:rPr>
        <w:t xml:space="preserve">году </w:t>
      </w:r>
      <w:r w:rsidR="00C268F2">
        <w:rPr>
          <w:sz w:val="28"/>
          <w:szCs w:val="28"/>
        </w:rPr>
        <w:t>предполагается</w:t>
      </w:r>
      <w:r w:rsidR="00C268F2" w:rsidRPr="000662C2">
        <w:rPr>
          <w:sz w:val="28"/>
          <w:szCs w:val="28"/>
        </w:rPr>
        <w:t xml:space="preserve">, что существенный рост издержек золотодобытчиков может привести к уходу с рынка некоторых из них, особенно в развитых странах, что станет дополнительным фактором снижения добычи, а кризис на рынках долга и капитала снизит инвестиции в золотодобывающую отрасль. Таким образом, </w:t>
      </w:r>
      <w:r w:rsidR="00C268F2">
        <w:rPr>
          <w:sz w:val="28"/>
          <w:szCs w:val="28"/>
        </w:rPr>
        <w:t>считается</w:t>
      </w:r>
      <w:r w:rsidR="00C268F2" w:rsidRPr="000662C2">
        <w:rPr>
          <w:sz w:val="28"/>
          <w:szCs w:val="28"/>
        </w:rPr>
        <w:t>, что в 2009 году сокращение мировой добычи золота может составить 1.5—2%.</w:t>
      </w:r>
      <w:r w:rsidR="00C268F2" w:rsidRPr="004E536F">
        <w:rPr>
          <w:sz w:val="28"/>
          <w:szCs w:val="28"/>
        </w:rPr>
        <w:t xml:space="preserve"> </w:t>
      </w:r>
      <w:r w:rsidR="00C268F2" w:rsidRPr="000662C2">
        <w:rPr>
          <w:bCs/>
          <w:sz w:val="28"/>
          <w:szCs w:val="28"/>
        </w:rPr>
        <w:t>На фоне обострения проблем в финансовом секторе инвесторы уходили в защитные активы, и золоту удалось проявить свои свойства, как защитного актива.</w:t>
      </w:r>
      <w:r w:rsidR="00C268F2">
        <w:rPr>
          <w:bCs/>
          <w:sz w:val="28"/>
          <w:szCs w:val="28"/>
        </w:rPr>
        <w:tab/>
      </w:r>
      <w:r w:rsidR="00C268F2">
        <w:rPr>
          <w:bCs/>
          <w:sz w:val="28"/>
          <w:szCs w:val="28"/>
        </w:rPr>
        <w:tab/>
      </w:r>
      <w:r w:rsidR="00C268F2">
        <w:rPr>
          <w:bCs/>
          <w:sz w:val="28"/>
          <w:szCs w:val="28"/>
        </w:rPr>
        <w:tab/>
      </w:r>
      <w:r w:rsidR="00C268F2">
        <w:rPr>
          <w:bCs/>
          <w:sz w:val="28"/>
          <w:szCs w:val="28"/>
        </w:rPr>
        <w:tab/>
      </w:r>
      <w:r w:rsidR="00C268F2">
        <w:rPr>
          <w:bCs/>
          <w:sz w:val="28"/>
          <w:szCs w:val="28"/>
        </w:rPr>
        <w:tab/>
      </w:r>
      <w:r w:rsidR="00C268F2">
        <w:rPr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Динамика цен на золото в 2009 году получилась такой</w:t>
      </w:r>
      <w:r w:rsidRPr="002C1AE5">
        <w:rPr>
          <w:color w:val="000000"/>
          <w:sz w:val="28"/>
          <w:szCs w:val="28"/>
        </w:rPr>
        <w:t>:</w:t>
      </w:r>
    </w:p>
    <w:p w:rsidR="002A2311" w:rsidRPr="002C1AE5" w:rsidRDefault="00AD2AF5" w:rsidP="00B22B51">
      <w:pPr>
        <w:spacing w:line="360" w:lineRule="auto"/>
        <w:ind w:firstLine="57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_x0000_i1041" type="#_x0000_t75" style="width:375pt;height:267pt">
            <v:imagedata r:id="rId18" o:title=""/>
          </v:shape>
        </w:pict>
      </w:r>
    </w:p>
    <w:p w:rsidR="002A2311" w:rsidRDefault="002A2311" w:rsidP="00B22B51">
      <w:pPr>
        <w:tabs>
          <w:tab w:val="left" w:pos="570"/>
        </w:tabs>
        <w:spacing w:before="100" w:beforeAutospacing="1" w:after="100" w:afterAutospacing="1" w:line="336" w:lineRule="atLeast"/>
        <w:ind w:firstLine="5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3 Динамика цен на золото в 2009 году</w:t>
      </w:r>
    </w:p>
    <w:p w:rsidR="002165A2" w:rsidRPr="00604F84" w:rsidRDefault="002A2311" w:rsidP="002165A2">
      <w:pPr>
        <w:tabs>
          <w:tab w:val="left" w:pos="570"/>
        </w:tabs>
        <w:spacing w:before="100" w:beforeAutospacing="1" w:after="100" w:afterAutospacing="1" w:line="360" w:lineRule="auto"/>
        <w:ind w:firstLine="570"/>
        <w:jc w:val="both"/>
        <w:rPr>
          <w:b/>
          <w:bCs/>
        </w:rPr>
      </w:pPr>
      <w:r w:rsidRPr="000662C2">
        <w:rPr>
          <w:sz w:val="28"/>
          <w:szCs w:val="28"/>
        </w:rPr>
        <w:t xml:space="preserve">Среди причин падения добычи золота — проблемы на золотодобывающих предприятиях Австралии, Африки и Индонезии. В Африке добыча сократилась вследствие энергодефицита, обострившегося на фоне резкого роста цен на уголь. Автстралийские добывающие предприятия также сократили объёмы добычи из-за технических проблем. В </w:t>
      </w:r>
      <w:r>
        <w:rPr>
          <w:sz w:val="28"/>
          <w:szCs w:val="28"/>
        </w:rPr>
        <w:t xml:space="preserve">2010 </w:t>
      </w:r>
      <w:r w:rsidRPr="000662C2">
        <w:rPr>
          <w:sz w:val="28"/>
          <w:szCs w:val="28"/>
        </w:rPr>
        <w:t xml:space="preserve">году </w:t>
      </w:r>
      <w:r>
        <w:rPr>
          <w:sz w:val="28"/>
          <w:szCs w:val="28"/>
        </w:rPr>
        <w:t>предполагается</w:t>
      </w:r>
      <w:r w:rsidRPr="000662C2">
        <w:rPr>
          <w:sz w:val="28"/>
          <w:szCs w:val="28"/>
        </w:rPr>
        <w:t xml:space="preserve">, что существенный рост издержек золотодобытчиков может привести к уходу с рынка некоторых из них, особенно в развитых странах, что станет дополнительным фактором снижения добычи, а кризис на рынках долга и капитала снизит инвестиции в золотодобывающую отрасль. Таким образом, </w:t>
      </w:r>
      <w:r>
        <w:rPr>
          <w:sz w:val="28"/>
          <w:szCs w:val="28"/>
        </w:rPr>
        <w:t>считается</w:t>
      </w:r>
      <w:r w:rsidRPr="000662C2">
        <w:rPr>
          <w:sz w:val="28"/>
          <w:szCs w:val="28"/>
        </w:rPr>
        <w:t>, что в 2009 году сокращение мировой добычи золота может составить 1.5—2%.</w:t>
      </w:r>
      <w:r w:rsidRPr="004E536F">
        <w:rPr>
          <w:sz w:val="28"/>
          <w:szCs w:val="28"/>
        </w:rPr>
        <w:t xml:space="preserve"> </w:t>
      </w:r>
      <w:r w:rsidRPr="000662C2">
        <w:rPr>
          <w:bCs/>
          <w:sz w:val="28"/>
          <w:szCs w:val="28"/>
        </w:rPr>
        <w:t>На фоне обострения проблем в финансовом секторе инвесторы уходили в защитные активы, и золоту удалось проявить свои свойства, как защитного актива. Более того, сильно выросли ожидания понижения ставки ФРС, что также толкало котировки золота вверх.</w:t>
      </w:r>
      <w:r>
        <w:rPr>
          <w:bCs/>
          <w:sz w:val="28"/>
          <w:szCs w:val="28"/>
        </w:rPr>
        <w:t xml:space="preserve"> </w:t>
      </w:r>
      <w:r w:rsidRPr="000662C2">
        <w:rPr>
          <w:bCs/>
          <w:sz w:val="28"/>
          <w:szCs w:val="28"/>
        </w:rPr>
        <w:t>При текущей ситуации на мировых финансовых рынках говорить о колебаниях цен на золото в краткосрочном плане (дни-недели) тяжело. Что касается среднесрочного плана (до конца текущего года), то средним целевым диапазоном является 790—830 долларов за унцию. Более уверенное поведение доллара и стабилизация американской валюты против евро в более высоких диапазонах в силу нахождения экономики США впереди в фазе замедления относительно Еврозоны может оказывать давление на драгметалл. Сильной поддержки от поведения цен на нефть также не ожидается. Тем не менее, отмечается, что в зависимости дальнейшего развития ситуации на мировых рынках и возможного пересмотра ожиданий в отношении ставки по федеральным фондам в сторону понижения, агрессивных действий властей США по восстановлению ситуации на финансовых рынках и перспективах расширения дефицита бюджета</w:t>
      </w:r>
      <w:r w:rsidR="002165A2">
        <w:rPr>
          <w:bCs/>
          <w:sz w:val="28"/>
          <w:szCs w:val="28"/>
        </w:rPr>
        <w:t xml:space="preserve">, риски для прогноза </w:t>
      </w:r>
      <w:r w:rsidR="002165A2" w:rsidRPr="00C268F2">
        <w:rPr>
          <w:bCs/>
          <w:sz w:val="28"/>
          <w:szCs w:val="28"/>
        </w:rPr>
        <w:t>восходящие [</w:t>
      </w:r>
      <w:r w:rsidR="00C268F2">
        <w:rPr>
          <w:bCs/>
          <w:sz w:val="28"/>
          <w:szCs w:val="28"/>
        </w:rPr>
        <w:t>20</w:t>
      </w:r>
      <w:r w:rsidR="002165A2" w:rsidRPr="00C268F2">
        <w:rPr>
          <w:rStyle w:val="a5"/>
        </w:rPr>
        <w:t>]</w:t>
      </w:r>
      <w:r w:rsidRPr="00C268F2">
        <w:rPr>
          <w:rStyle w:val="a5"/>
        </w:rPr>
        <w:t>.</w:t>
      </w:r>
      <w:r w:rsidR="002165A2" w:rsidRPr="00450CA9">
        <w:rPr>
          <w:rStyle w:val="a5"/>
          <w:color w:val="993300"/>
        </w:rPr>
        <w:tab/>
      </w:r>
      <w:r w:rsidR="002165A2" w:rsidRPr="00450CA9">
        <w:rPr>
          <w:rStyle w:val="a5"/>
        </w:rPr>
        <w:tab/>
      </w:r>
      <w:r w:rsidR="002165A2" w:rsidRPr="00450CA9">
        <w:rPr>
          <w:rStyle w:val="a5"/>
        </w:rPr>
        <w:tab/>
      </w:r>
      <w:r w:rsidR="002165A2" w:rsidRPr="00450CA9">
        <w:rPr>
          <w:rStyle w:val="a5"/>
        </w:rPr>
        <w:tab/>
      </w:r>
      <w:r w:rsidR="002165A2" w:rsidRPr="00450CA9">
        <w:rPr>
          <w:rStyle w:val="a5"/>
        </w:rPr>
        <w:tab/>
      </w:r>
      <w:r w:rsidR="002165A2" w:rsidRPr="00450CA9">
        <w:rPr>
          <w:rStyle w:val="a5"/>
        </w:rPr>
        <w:tab/>
      </w:r>
      <w:r w:rsidR="002165A2" w:rsidRPr="00450CA9">
        <w:rPr>
          <w:rStyle w:val="a5"/>
        </w:rPr>
        <w:tab/>
      </w:r>
      <w:r w:rsidR="002165A2" w:rsidRPr="00450CA9">
        <w:rPr>
          <w:rStyle w:val="a5"/>
        </w:rPr>
        <w:tab/>
      </w:r>
      <w:r w:rsidR="002165A2" w:rsidRPr="00450CA9">
        <w:rPr>
          <w:rStyle w:val="a5"/>
        </w:rPr>
        <w:tab/>
      </w:r>
      <w:r>
        <w:rPr>
          <w:rStyle w:val="a5"/>
        </w:rPr>
        <w:tab/>
      </w:r>
      <w:r w:rsidR="002165A2">
        <w:rPr>
          <w:rStyle w:val="a5"/>
          <w:b w:val="0"/>
          <w:sz w:val="28"/>
          <w:szCs w:val="28"/>
        </w:rPr>
        <w:t>Что касается цен на золото в 2010 году, то существует три сценария развития событий.</w:t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bCs/>
          <w:color w:val="000000"/>
          <w:sz w:val="28"/>
          <w:szCs w:val="28"/>
        </w:rPr>
        <w:t>Ожидается 1500$ за унцию</w:t>
      </w:r>
      <w:r w:rsidR="002165A2" w:rsidRPr="004E536F">
        <w:rPr>
          <w:bCs/>
          <w:color w:val="000000"/>
          <w:sz w:val="28"/>
          <w:szCs w:val="28"/>
        </w:rPr>
        <w:t xml:space="preserve"> </w:t>
      </w:r>
      <w:r w:rsidR="002165A2">
        <w:rPr>
          <w:bCs/>
          <w:color w:val="000000"/>
          <w:sz w:val="28"/>
          <w:szCs w:val="28"/>
        </w:rPr>
        <w:t>и уже на этом уровне будет</w:t>
      </w:r>
      <w:r w:rsidR="002165A2" w:rsidRPr="00963DE7">
        <w:rPr>
          <w:bCs/>
          <w:color w:val="000000"/>
          <w:sz w:val="28"/>
          <w:szCs w:val="28"/>
        </w:rPr>
        <w:t xml:space="preserve"> проводить</w:t>
      </w:r>
      <w:r w:rsidR="002165A2">
        <w:rPr>
          <w:bCs/>
          <w:color w:val="000000"/>
          <w:sz w:val="28"/>
          <w:szCs w:val="28"/>
        </w:rPr>
        <w:t>ся</w:t>
      </w:r>
      <w:r w:rsidR="002165A2" w:rsidRPr="00963DE7">
        <w:rPr>
          <w:bCs/>
          <w:color w:val="000000"/>
          <w:sz w:val="28"/>
          <w:szCs w:val="28"/>
        </w:rPr>
        <w:t xml:space="preserve"> исследование на предмет курса золота на 2010-2011 год</w:t>
      </w:r>
      <w:r w:rsidR="002165A2" w:rsidRPr="00963DE7">
        <w:rPr>
          <w:color w:val="000000"/>
          <w:sz w:val="28"/>
          <w:szCs w:val="28"/>
        </w:rPr>
        <w:t>. По анализу</w:t>
      </w:r>
      <w:r w:rsidR="002165A2">
        <w:rPr>
          <w:color w:val="000000"/>
          <w:sz w:val="28"/>
          <w:szCs w:val="28"/>
        </w:rPr>
        <w:t xml:space="preserve"> эксперта Игоря Зырянова</w:t>
      </w:r>
      <w:r w:rsidR="002165A2" w:rsidRPr="00963DE7">
        <w:rPr>
          <w:color w:val="000000"/>
          <w:sz w:val="28"/>
          <w:szCs w:val="28"/>
        </w:rPr>
        <w:t xml:space="preserve"> идет четко сценарий Б - 1500$</w:t>
      </w:r>
      <w:r w:rsidR="002165A2">
        <w:rPr>
          <w:color w:val="000000"/>
          <w:sz w:val="28"/>
          <w:szCs w:val="28"/>
        </w:rPr>
        <w:t xml:space="preserve"> за унцию</w:t>
      </w:r>
      <w:r w:rsidR="002165A2" w:rsidRPr="00963DE7">
        <w:rPr>
          <w:color w:val="000000"/>
          <w:sz w:val="28"/>
          <w:szCs w:val="28"/>
        </w:rPr>
        <w:t xml:space="preserve"> </w:t>
      </w:r>
      <w:r w:rsidR="002165A2">
        <w:rPr>
          <w:color w:val="000000"/>
          <w:sz w:val="28"/>
          <w:szCs w:val="28"/>
        </w:rPr>
        <w:t>конец мая начало июня 2010 года (Рис. 4). Промежуточная точка:</w:t>
      </w:r>
      <w:r w:rsidR="002165A2" w:rsidRPr="00E15F5A">
        <w:rPr>
          <w:color w:val="000000"/>
          <w:sz w:val="28"/>
          <w:szCs w:val="28"/>
        </w:rPr>
        <w:t xml:space="preserve"> </w:t>
      </w:r>
      <w:r w:rsidR="002165A2">
        <w:rPr>
          <w:color w:val="000000"/>
          <w:sz w:val="28"/>
          <w:szCs w:val="28"/>
        </w:rPr>
        <w:t>цена золота -</w:t>
      </w:r>
      <w:r w:rsidR="002165A2" w:rsidRPr="00E15F5A">
        <w:rPr>
          <w:color w:val="000000"/>
          <w:sz w:val="28"/>
          <w:szCs w:val="28"/>
        </w:rPr>
        <w:t xml:space="preserve"> </w:t>
      </w:r>
      <w:r w:rsidR="002165A2">
        <w:rPr>
          <w:color w:val="000000"/>
          <w:sz w:val="28"/>
          <w:szCs w:val="28"/>
        </w:rPr>
        <w:t xml:space="preserve">1200$ </w:t>
      </w:r>
      <w:r w:rsidR="002165A2" w:rsidRPr="00963DE7">
        <w:rPr>
          <w:color w:val="000000"/>
          <w:sz w:val="28"/>
          <w:szCs w:val="28"/>
        </w:rPr>
        <w:t xml:space="preserve">декабрь 2009 - январь 2010. </w:t>
      </w:r>
      <w:r w:rsidR="002165A2">
        <w:rPr>
          <w:color w:val="000000"/>
          <w:sz w:val="28"/>
          <w:szCs w:val="28"/>
        </w:rPr>
        <w:t>Если рынок ускорится, то и</w:t>
      </w:r>
      <w:r w:rsidR="002165A2" w:rsidRPr="00963DE7">
        <w:rPr>
          <w:color w:val="000000"/>
          <w:sz w:val="28"/>
          <w:szCs w:val="28"/>
        </w:rPr>
        <w:t xml:space="preserve"> мы будем перестраиваться.</w:t>
      </w:r>
      <w:r w:rsidR="002165A2" w:rsidRPr="00604F84">
        <w:rPr>
          <w:color w:val="000000"/>
          <w:sz w:val="28"/>
          <w:szCs w:val="28"/>
        </w:rPr>
        <w:t xml:space="preserve"> </w:t>
      </w:r>
      <w:r w:rsidR="002165A2" w:rsidRPr="00963DE7">
        <w:rPr>
          <w:color w:val="000000"/>
          <w:sz w:val="28"/>
          <w:szCs w:val="28"/>
        </w:rPr>
        <w:t>Отношение индекса Доу Джон к цене золота в конце весны 2010 года прогнозировал</w:t>
      </w:r>
      <w:r w:rsidR="002165A2">
        <w:rPr>
          <w:color w:val="000000"/>
          <w:sz w:val="28"/>
          <w:szCs w:val="28"/>
        </w:rPr>
        <w:t>и</w:t>
      </w:r>
      <w:r w:rsidR="002165A2" w:rsidRPr="00963DE7">
        <w:rPr>
          <w:color w:val="000000"/>
          <w:sz w:val="28"/>
          <w:szCs w:val="28"/>
        </w:rPr>
        <w:t xml:space="preserve"> на уровне 3,8-4,0.</w:t>
      </w:r>
      <w:r w:rsidR="002165A2">
        <w:rPr>
          <w:color w:val="000000"/>
          <w:sz w:val="28"/>
          <w:szCs w:val="28"/>
        </w:rPr>
        <w:t xml:space="preserve"> </w:t>
      </w:r>
      <w:r w:rsidR="002165A2" w:rsidRPr="00963DE7">
        <w:rPr>
          <w:color w:val="000000"/>
          <w:sz w:val="28"/>
          <w:szCs w:val="28"/>
        </w:rPr>
        <w:t>Если американское правительство через аф</w:t>
      </w:r>
      <w:r w:rsidR="002165A2">
        <w:rPr>
          <w:color w:val="000000"/>
          <w:sz w:val="28"/>
          <w:szCs w:val="28"/>
        </w:rPr>
        <w:t>фин</w:t>
      </w:r>
      <w:r w:rsidR="002165A2" w:rsidRPr="00963DE7">
        <w:rPr>
          <w:color w:val="000000"/>
          <w:sz w:val="28"/>
          <w:szCs w:val="28"/>
        </w:rPr>
        <w:t xml:space="preserve">ированные брокерские структуры не </w:t>
      </w:r>
      <w:r w:rsidR="002165A2">
        <w:rPr>
          <w:color w:val="000000"/>
          <w:sz w:val="28"/>
          <w:szCs w:val="28"/>
        </w:rPr>
        <w:t>даст Доу</w:t>
      </w:r>
      <w:r w:rsidR="002165A2" w:rsidRPr="004E536F">
        <w:rPr>
          <w:color w:val="000000"/>
          <w:sz w:val="28"/>
          <w:szCs w:val="28"/>
        </w:rPr>
        <w:t xml:space="preserve"> </w:t>
      </w:r>
      <w:r w:rsidR="002165A2">
        <w:rPr>
          <w:color w:val="000000"/>
          <w:sz w:val="28"/>
          <w:szCs w:val="28"/>
        </w:rPr>
        <w:t>сдуться до 5700-6200,</w:t>
      </w:r>
      <w:r w:rsidR="002165A2" w:rsidRPr="004E536F">
        <w:rPr>
          <w:color w:val="000000"/>
          <w:sz w:val="28"/>
          <w:szCs w:val="28"/>
        </w:rPr>
        <w:t xml:space="preserve"> </w:t>
      </w:r>
      <w:r w:rsidR="002165A2">
        <w:rPr>
          <w:color w:val="000000"/>
          <w:sz w:val="28"/>
          <w:szCs w:val="28"/>
        </w:rPr>
        <w:t>то тогда предельная допустимая</w:t>
      </w:r>
      <w:r w:rsidR="002165A2" w:rsidRPr="004E536F">
        <w:rPr>
          <w:color w:val="000000"/>
          <w:sz w:val="28"/>
          <w:szCs w:val="28"/>
        </w:rPr>
        <w:t xml:space="preserve"> </w:t>
      </w:r>
      <w:r w:rsidR="002165A2" w:rsidRPr="00963DE7">
        <w:rPr>
          <w:color w:val="000000"/>
          <w:sz w:val="28"/>
          <w:szCs w:val="28"/>
        </w:rPr>
        <w:t>цена золота на май 2</w:t>
      </w:r>
      <w:r w:rsidR="002165A2">
        <w:rPr>
          <w:color w:val="000000"/>
          <w:sz w:val="28"/>
          <w:szCs w:val="28"/>
        </w:rPr>
        <w:t>010 года</w:t>
      </w:r>
      <w:r w:rsidR="002165A2" w:rsidRPr="004E536F">
        <w:rPr>
          <w:color w:val="000000"/>
          <w:sz w:val="28"/>
          <w:szCs w:val="28"/>
        </w:rPr>
        <w:t xml:space="preserve"> </w:t>
      </w:r>
      <w:r w:rsidR="002165A2" w:rsidRPr="00963DE7">
        <w:rPr>
          <w:color w:val="000000"/>
          <w:sz w:val="28"/>
          <w:szCs w:val="28"/>
        </w:rPr>
        <w:t xml:space="preserve">= </w:t>
      </w:r>
      <w:r w:rsidR="002165A2" w:rsidRPr="00963DE7">
        <w:rPr>
          <w:bCs/>
          <w:color w:val="000000"/>
          <w:sz w:val="28"/>
          <w:szCs w:val="28"/>
        </w:rPr>
        <w:t>2500$.</w:t>
      </w:r>
      <w:r w:rsidR="002165A2" w:rsidRPr="00963DE7">
        <w:rPr>
          <w:color w:val="000000"/>
          <w:sz w:val="28"/>
          <w:szCs w:val="28"/>
        </w:rPr>
        <w:t xml:space="preserve"> Но пока по модели идет </w:t>
      </w:r>
      <w:r w:rsidR="002165A2" w:rsidRPr="00963DE7">
        <w:rPr>
          <w:bCs/>
          <w:color w:val="000000"/>
          <w:sz w:val="28"/>
          <w:szCs w:val="28"/>
        </w:rPr>
        <w:t>1500$ -</w:t>
      </w:r>
      <w:r w:rsidR="002165A2" w:rsidRPr="004E536F">
        <w:rPr>
          <w:color w:val="000000"/>
          <w:sz w:val="28"/>
          <w:szCs w:val="28"/>
        </w:rPr>
        <w:t xml:space="preserve"> </w:t>
      </w:r>
      <w:r w:rsidR="002165A2">
        <w:rPr>
          <w:color w:val="000000"/>
          <w:sz w:val="28"/>
          <w:szCs w:val="28"/>
        </w:rPr>
        <w:t xml:space="preserve">окончание весны </w:t>
      </w:r>
      <w:r w:rsidR="002165A2" w:rsidRPr="00C268F2">
        <w:rPr>
          <w:sz w:val="28"/>
          <w:szCs w:val="28"/>
        </w:rPr>
        <w:t>2010</w:t>
      </w:r>
      <w:r w:rsidR="002165A2" w:rsidRPr="00C268F2">
        <w:rPr>
          <w:sz w:val="28"/>
          <w:szCs w:val="28"/>
          <w:lang w:val="en-US"/>
        </w:rPr>
        <w:t xml:space="preserve"> </w:t>
      </w:r>
      <w:r w:rsidR="002165A2" w:rsidRPr="00C268F2">
        <w:rPr>
          <w:bCs/>
          <w:sz w:val="28"/>
          <w:szCs w:val="28"/>
        </w:rPr>
        <w:t>[</w:t>
      </w:r>
      <w:r w:rsidR="00C268F2">
        <w:rPr>
          <w:bCs/>
          <w:sz w:val="28"/>
          <w:szCs w:val="28"/>
        </w:rPr>
        <w:t>19</w:t>
      </w:r>
      <w:r w:rsidR="002165A2" w:rsidRPr="00C268F2">
        <w:rPr>
          <w:bCs/>
          <w:sz w:val="28"/>
          <w:szCs w:val="28"/>
        </w:rPr>
        <w:t>]</w:t>
      </w:r>
      <w:r w:rsidR="002165A2" w:rsidRPr="00C268F2">
        <w:rPr>
          <w:bCs/>
          <w:sz w:val="28"/>
          <w:szCs w:val="28"/>
          <w:lang w:val="en-US"/>
        </w:rPr>
        <w:t>.</w:t>
      </w:r>
      <w:r w:rsidR="002165A2" w:rsidRPr="00C268F2">
        <w:rPr>
          <w:bCs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  <w:r w:rsidR="002165A2">
        <w:rPr>
          <w:rStyle w:val="a5"/>
          <w:b w:val="0"/>
          <w:sz w:val="28"/>
          <w:szCs w:val="28"/>
        </w:rPr>
        <w:tab/>
      </w:r>
    </w:p>
    <w:p w:rsidR="002165A2" w:rsidRPr="0032557B" w:rsidRDefault="002165A2" w:rsidP="002165A2">
      <w:pPr>
        <w:spacing w:before="100" w:beforeAutospacing="1" w:after="100" w:afterAutospacing="1"/>
        <w:ind w:firstLine="570"/>
        <w:rPr>
          <w:rFonts w:ascii="Tahoma" w:hAnsi="Tahoma" w:cs="Tahoma"/>
          <w:color w:val="666666"/>
          <w:sz w:val="17"/>
          <w:szCs w:val="17"/>
        </w:rPr>
      </w:pPr>
      <w:r w:rsidRPr="0032557B">
        <w:rPr>
          <w:rFonts w:ascii="sans-serif" w:hAnsi="sans-serif" w:cs="Tahoma"/>
          <w:color w:val="000000"/>
          <w:sz w:val="20"/>
          <w:szCs w:val="20"/>
        </w:rPr>
        <w:t xml:space="preserve">  </w:t>
      </w:r>
      <w:r w:rsidR="00AD2AF5">
        <w:rPr>
          <w:rFonts w:ascii="sans-serif" w:hAnsi="sans-serif" w:cs="Tahoma"/>
          <w:color w:val="666666"/>
          <w:sz w:val="20"/>
          <w:szCs w:val="20"/>
        </w:rPr>
        <w:pict>
          <v:shape id="_x0000_i1044" type="#_x0000_t75" style="width:456pt;height:291pt">
            <v:imagedata r:id="rId19" o:title=""/>
          </v:shape>
        </w:pict>
      </w:r>
    </w:p>
    <w:p w:rsidR="002165A2" w:rsidRDefault="002165A2" w:rsidP="002165A2">
      <w:pPr>
        <w:spacing w:before="100" w:beforeAutospacing="1" w:after="100" w:afterAutospacing="1"/>
        <w:ind w:firstLine="570"/>
        <w:jc w:val="center"/>
        <w:rPr>
          <w:sz w:val="28"/>
          <w:szCs w:val="28"/>
        </w:rPr>
      </w:pPr>
      <w:r w:rsidRPr="00963DE7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 Цена золота в 2009-2010 гг.</w:t>
      </w:r>
    </w:p>
    <w:p w:rsidR="002165A2" w:rsidRPr="00450CA9" w:rsidRDefault="002165A2" w:rsidP="002165A2">
      <w:pPr>
        <w:tabs>
          <w:tab w:val="left" w:pos="570"/>
        </w:tabs>
        <w:spacing w:before="100" w:beforeAutospacing="1" w:after="100" w:afterAutospacing="1" w:line="360" w:lineRule="auto"/>
        <w:ind w:firstLine="570"/>
        <w:jc w:val="both"/>
        <w:rPr>
          <w:sz w:val="28"/>
          <w:szCs w:val="28"/>
        </w:rPr>
      </w:pPr>
      <w:r w:rsidRPr="00F35011">
        <w:rPr>
          <w:sz w:val="28"/>
          <w:szCs w:val="28"/>
        </w:rPr>
        <w:t>Цены на золото и курс доллара обычно движутся в противоположных направлениях, так как трейдеры</w:t>
      </w:r>
      <w:r>
        <w:rPr>
          <w:sz w:val="28"/>
          <w:szCs w:val="28"/>
        </w:rPr>
        <w:t xml:space="preserve"> покупают золото, чтобы уйти в «тихую гавань»</w:t>
      </w:r>
      <w:r w:rsidRPr="00F35011">
        <w:rPr>
          <w:sz w:val="28"/>
          <w:szCs w:val="28"/>
        </w:rPr>
        <w:t xml:space="preserve"> в период ослабления доллара. То ес</w:t>
      </w:r>
      <w:r>
        <w:rPr>
          <w:sz w:val="28"/>
          <w:szCs w:val="28"/>
        </w:rPr>
        <w:t>ть если «проседает» доллар, то «поднимается»</w:t>
      </w:r>
      <w:r w:rsidRPr="00F35011">
        <w:rPr>
          <w:sz w:val="28"/>
          <w:szCs w:val="28"/>
        </w:rPr>
        <w:t xml:space="preserve"> золото и наоборот. </w:t>
      </w:r>
      <w:r>
        <w:rPr>
          <w:sz w:val="28"/>
          <w:szCs w:val="28"/>
        </w:rPr>
        <w:t>Д</w:t>
      </w:r>
      <w:r w:rsidRPr="00F35011">
        <w:rPr>
          <w:sz w:val="28"/>
          <w:szCs w:val="28"/>
        </w:rPr>
        <w:t xml:space="preserve">о конца </w:t>
      </w:r>
      <w:r>
        <w:rPr>
          <w:sz w:val="28"/>
          <w:szCs w:val="28"/>
        </w:rPr>
        <w:t>2009</w:t>
      </w:r>
      <w:r w:rsidRPr="00F35011">
        <w:rPr>
          <w:sz w:val="28"/>
          <w:szCs w:val="28"/>
        </w:rPr>
        <w:t xml:space="preserve"> года наиболее вероятно, что пара доллар/евро будет находитьс</w:t>
      </w:r>
      <w:r>
        <w:rPr>
          <w:sz w:val="28"/>
          <w:szCs w:val="28"/>
        </w:rPr>
        <w:t>я в пределах уровней 1,58/1,59-</w:t>
      </w:r>
      <w:r w:rsidRPr="00F35011">
        <w:rPr>
          <w:sz w:val="28"/>
          <w:szCs w:val="28"/>
        </w:rPr>
        <w:t>1,50/1,49. То есть налицо вполне благоприятный прогноз для золота.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011">
        <w:rPr>
          <w:sz w:val="28"/>
          <w:szCs w:val="28"/>
        </w:rPr>
        <w:t>Более отдаленные ожидания следует связать с укреплением американской валюты. Бытует мнение, которое подкрепляется прогнозами финансовых институтов США, что крупнейшая экономика мира уже подошл</w:t>
      </w:r>
      <w:r>
        <w:rPr>
          <w:sz w:val="28"/>
          <w:szCs w:val="28"/>
        </w:rPr>
        <w:t>а к минимальным точкам</w:t>
      </w:r>
      <w:r w:rsidRPr="00F35011">
        <w:rPr>
          <w:sz w:val="28"/>
          <w:szCs w:val="28"/>
        </w:rPr>
        <w:t xml:space="preserve">. Если этот прогнозный вариант подтвердится, то к концу следующего года курс пары €/$ можно будет увидеть в </w:t>
      </w:r>
      <w:r>
        <w:rPr>
          <w:sz w:val="28"/>
          <w:szCs w:val="28"/>
        </w:rPr>
        <w:t>районе ценового диапазона 1,36-1,38»</w:t>
      </w:r>
      <w:r w:rsidRPr="00F35011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F35011">
        <w:rPr>
          <w:sz w:val="28"/>
          <w:szCs w:val="28"/>
        </w:rPr>
        <w:t xml:space="preserve">олото в такой ситуации вряд ли будет </w:t>
      </w:r>
      <w:r w:rsidRPr="00C268F2">
        <w:rPr>
          <w:sz w:val="28"/>
          <w:szCs w:val="28"/>
        </w:rPr>
        <w:t>дорожать [</w:t>
      </w:r>
      <w:r w:rsidR="00C268F2">
        <w:rPr>
          <w:sz w:val="28"/>
          <w:szCs w:val="28"/>
        </w:rPr>
        <w:t>18</w:t>
      </w:r>
      <w:r w:rsidRPr="00C268F2">
        <w:rPr>
          <w:sz w:val="28"/>
          <w:szCs w:val="28"/>
        </w:rPr>
        <w:t>].</w:t>
      </w:r>
    </w:p>
    <w:p w:rsidR="002165A2" w:rsidRPr="002165A2" w:rsidRDefault="002A2311" w:rsidP="00B22B51">
      <w:pPr>
        <w:tabs>
          <w:tab w:val="left" w:pos="570"/>
        </w:tabs>
        <w:spacing w:before="100" w:beforeAutospacing="1" w:after="100" w:afterAutospacing="1" w:line="360" w:lineRule="auto"/>
        <w:ind w:firstLine="570"/>
        <w:jc w:val="both"/>
        <w:rPr>
          <w:rStyle w:val="a5"/>
        </w:rPr>
      </w:pP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</w:p>
    <w:p w:rsidR="002A2311" w:rsidRDefault="002A2311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 w:rsidRPr="002165A2">
        <w:rPr>
          <w:sz w:val="28"/>
          <w:szCs w:val="28"/>
        </w:rPr>
        <w:tab/>
      </w:r>
      <w:r w:rsidRPr="002165A2">
        <w:rPr>
          <w:sz w:val="28"/>
          <w:szCs w:val="28"/>
        </w:rPr>
        <w:tab/>
      </w:r>
      <w:r w:rsidRPr="002165A2">
        <w:rPr>
          <w:sz w:val="28"/>
          <w:szCs w:val="28"/>
        </w:rPr>
        <w:tab/>
      </w:r>
      <w:r w:rsidRPr="002165A2">
        <w:rPr>
          <w:sz w:val="28"/>
          <w:szCs w:val="28"/>
        </w:rPr>
        <w:tab/>
      </w:r>
      <w:r w:rsidRPr="002165A2">
        <w:rPr>
          <w:sz w:val="28"/>
          <w:szCs w:val="28"/>
        </w:rPr>
        <w:tab/>
      </w:r>
      <w:r w:rsidRPr="002165A2">
        <w:rPr>
          <w:sz w:val="28"/>
          <w:szCs w:val="28"/>
        </w:rPr>
        <w:tab/>
      </w:r>
      <w:r w:rsidRPr="002165A2">
        <w:rPr>
          <w:sz w:val="28"/>
          <w:szCs w:val="28"/>
        </w:rPr>
        <w:tab/>
      </w:r>
      <w:r w:rsidRPr="002165A2">
        <w:rPr>
          <w:sz w:val="28"/>
          <w:szCs w:val="28"/>
        </w:rPr>
        <w:tab/>
      </w:r>
    </w:p>
    <w:p w:rsidR="00C268F2" w:rsidRDefault="0014335F" w:rsidP="00C268F2">
      <w:pPr>
        <w:pStyle w:val="a4"/>
        <w:shd w:val="clear" w:color="auto" w:fill="F8FCFF"/>
        <w:tabs>
          <w:tab w:val="left" w:pos="570"/>
        </w:tabs>
        <w:spacing w:line="360" w:lineRule="auto"/>
        <w:jc w:val="center"/>
        <w:rPr>
          <w:sz w:val="28"/>
          <w:szCs w:val="28"/>
        </w:rPr>
      </w:pPr>
      <w:r w:rsidRPr="00C268F2">
        <w:rPr>
          <w:sz w:val="28"/>
          <w:szCs w:val="28"/>
        </w:rPr>
        <w:t>ЗАКЛЮЧЕНИЕ</w:t>
      </w:r>
    </w:p>
    <w:p w:rsidR="0014335F" w:rsidRPr="00C268F2" w:rsidRDefault="000F7F97" w:rsidP="00C268F2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 w:rsidRPr="00C268F2">
        <w:rPr>
          <w:sz w:val="28"/>
          <w:szCs w:val="28"/>
        </w:rPr>
        <w:t>С 2007 по 2009 гг.</w:t>
      </w:r>
      <w:r w:rsidR="0014335F" w:rsidRPr="00C268F2">
        <w:rPr>
          <w:sz w:val="28"/>
          <w:szCs w:val="28"/>
        </w:rPr>
        <w:t xml:space="preserve"> в  России  сформировался новый рынок драгоценных  металлов,  который  функционирует.  Наиболее активными участниками рынка драгоценных металлов (кроме  государства) являются коммерческие банки. Деятельность коммерческих банков на этом новом  сегменте  рынка  активизировалась  с  целью   привлечения   их капиталов для развития золотодобывающей  отрасли  и  создания  нового банковского рынка.</w:t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14335F" w:rsidRPr="00C268F2">
        <w:rPr>
          <w:sz w:val="28"/>
          <w:szCs w:val="28"/>
        </w:rPr>
        <w:t>Анализ деятельности российских коммерческих банков на внутреннем рынке золота подтверждает, что определяющим фактором  для  проведения операций с  золотом,  является  не  их  непосредственная  близость  к добывающим  предприятиям,  а  общее  финансовое  положение  банка,  и территориальный аспект здесь влияет  скорее  с  точки  зрения  общего экономического состояния региона.</w:t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14335F" w:rsidRPr="00C268F2">
        <w:rPr>
          <w:sz w:val="28"/>
          <w:szCs w:val="28"/>
        </w:rPr>
        <w:t>Опыт банков, ведущих активную деятельность на рынке  драгоценных металлов, выявил ряд проблем  этого  зарождающегося  сегмента  рынка. Предпринимаемые в последнее время попытки по  созданию  совместных  с золотодобытчиками предприятий по добыче и аффинажу  шлихового  золота наталкиваются на проблему чрезвычайно низкой рентабельности  вложений по сравнению с традиционными банковскими операциями.  Тем  не  менее, банки принимают все более и более активное  участие  в  авансировании золотодобычи.</w:t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14335F" w:rsidRPr="00C268F2">
        <w:rPr>
          <w:sz w:val="28"/>
          <w:szCs w:val="28"/>
        </w:rPr>
        <w:t>Появилась новая услуга – покупка населением слитков  золота.  За время кризиса на руках населения оказалось  около  7  тонн  золота  в мерных слитках. Коммерческие банки стали задумываться  и  о  проблеме последующего выкупа слитков. Банки готовы предоставить эту услугу,  и если бы поправки к закону об НДС были бы приняты,  ликвидность  рынка мерных слитков могла бы существенно возрасти.</w:t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14335F" w:rsidRPr="00C268F2">
        <w:rPr>
          <w:sz w:val="28"/>
          <w:szCs w:val="28"/>
        </w:rPr>
        <w:t>Вообще,  в  последнее  время  золото   нередко   сравнивают   по надежности вложения средств с долларом. На самом деле, это не  совсем оправданно.  Речь,  скорее,  должна  идти  о  диверсификации  средств предприятий, банков, других юридических  и  физических  лиц  с  точки зрения  распределения  рисков.  Их  (средства)  можно  разместить   в недвижимость, ценные бумаги, в различные проекты. Вложения  в  золото наиболее надежны и являются средством защиты от инфляции.</w:t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C268F2">
        <w:rPr>
          <w:sz w:val="28"/>
          <w:szCs w:val="28"/>
        </w:rPr>
        <w:tab/>
      </w:r>
      <w:r w:rsidR="0014335F" w:rsidRPr="00C268F2">
        <w:rPr>
          <w:sz w:val="28"/>
          <w:szCs w:val="28"/>
        </w:rPr>
        <w:t>Будущее российской золотодобычи (как и дальнейшее развитие этого нового  банковского  рынка)  связано   с   формированием   холдингов, способных гибко  маневрировать  как  природными,  так  и  финансовыми ресурсами, обеспечивая устойчивость своего финансового положения  при разной конъюнктуре рынка драгоценных металлов.</w:t>
      </w:r>
    </w:p>
    <w:p w:rsidR="0014335F" w:rsidRPr="00A2472D" w:rsidRDefault="0014335F" w:rsidP="00C268F2">
      <w:pPr>
        <w:pStyle w:val="HTML"/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4335F" w:rsidRDefault="0014335F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14335F" w:rsidRDefault="0014335F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14335F" w:rsidRPr="00A2472D" w:rsidRDefault="0014335F" w:rsidP="00B22B51">
      <w:pPr>
        <w:spacing w:line="360" w:lineRule="auto"/>
        <w:ind w:firstLine="570"/>
        <w:jc w:val="both"/>
        <w:rPr>
          <w:sz w:val="28"/>
          <w:szCs w:val="28"/>
        </w:rPr>
      </w:pPr>
    </w:p>
    <w:p w:rsidR="0014335F" w:rsidRDefault="0014335F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14335F" w:rsidRPr="0014335F" w:rsidRDefault="0014335F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AC5121" w:rsidRPr="0014335F" w:rsidRDefault="00AC5121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  <w:r w:rsidRPr="0014335F">
        <w:rPr>
          <w:sz w:val="28"/>
          <w:szCs w:val="28"/>
        </w:rPr>
        <w:tab/>
      </w:r>
      <w:r w:rsidRPr="0014335F">
        <w:rPr>
          <w:sz w:val="28"/>
          <w:szCs w:val="28"/>
        </w:rPr>
        <w:tab/>
      </w:r>
    </w:p>
    <w:p w:rsidR="00EA4E14" w:rsidRPr="0014335F" w:rsidRDefault="00EA4E14" w:rsidP="00B22B51">
      <w:pPr>
        <w:pStyle w:val="a4"/>
        <w:shd w:val="clear" w:color="auto" w:fill="F8FCFF"/>
        <w:tabs>
          <w:tab w:val="left" w:pos="570"/>
        </w:tabs>
        <w:spacing w:line="360" w:lineRule="auto"/>
        <w:ind w:firstLine="570"/>
        <w:jc w:val="both"/>
        <w:rPr>
          <w:sz w:val="28"/>
          <w:szCs w:val="28"/>
        </w:rPr>
      </w:pPr>
    </w:p>
    <w:p w:rsidR="00EA4E14" w:rsidRDefault="00EA4E14" w:rsidP="00B22B51">
      <w:pPr>
        <w:tabs>
          <w:tab w:val="left" w:pos="513"/>
        </w:tabs>
        <w:spacing w:before="100" w:beforeAutospacing="1" w:after="100" w:afterAutospacing="1" w:line="360" w:lineRule="auto"/>
        <w:ind w:firstLine="570"/>
        <w:jc w:val="both"/>
        <w:rPr>
          <w:bCs/>
          <w:color w:val="000000"/>
          <w:sz w:val="28"/>
          <w:szCs w:val="28"/>
        </w:rPr>
      </w:pPr>
      <w:r w:rsidRPr="00F35011"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EA4E14" w:rsidRPr="00EF3D98" w:rsidRDefault="00EA4E14" w:rsidP="00B22B51">
      <w:pPr>
        <w:spacing w:before="100" w:beforeAutospacing="1" w:after="100" w:afterAutospacing="1" w:line="360" w:lineRule="auto"/>
        <w:ind w:firstLine="570"/>
        <w:jc w:val="both"/>
        <w:rPr>
          <w:sz w:val="28"/>
          <w:szCs w:val="28"/>
        </w:rPr>
      </w:pPr>
      <w:r w:rsidRPr="00F35011">
        <w:rPr>
          <w:sz w:val="28"/>
          <w:szCs w:val="28"/>
        </w:rPr>
        <w:tab/>
      </w:r>
      <w:r w:rsidRPr="00F35011">
        <w:rPr>
          <w:sz w:val="28"/>
          <w:szCs w:val="28"/>
        </w:rPr>
        <w:tab/>
      </w:r>
      <w:r w:rsidRPr="00F35011">
        <w:rPr>
          <w:sz w:val="28"/>
          <w:szCs w:val="28"/>
        </w:rPr>
        <w:tab/>
      </w:r>
    </w:p>
    <w:p w:rsidR="002165A2" w:rsidRPr="00C268F2" w:rsidRDefault="002165A2" w:rsidP="00B22B51">
      <w:pPr>
        <w:spacing w:line="360" w:lineRule="auto"/>
        <w:jc w:val="center"/>
        <w:rPr>
          <w:sz w:val="28"/>
          <w:szCs w:val="28"/>
        </w:rPr>
      </w:pPr>
    </w:p>
    <w:p w:rsidR="002165A2" w:rsidRPr="00C268F2" w:rsidRDefault="002165A2" w:rsidP="00B22B51">
      <w:pPr>
        <w:spacing w:line="360" w:lineRule="auto"/>
        <w:jc w:val="center"/>
        <w:rPr>
          <w:sz w:val="28"/>
          <w:szCs w:val="28"/>
        </w:rPr>
      </w:pPr>
    </w:p>
    <w:p w:rsidR="000F7F97" w:rsidRDefault="000F7F97" w:rsidP="00B22B51">
      <w:pPr>
        <w:spacing w:line="360" w:lineRule="auto"/>
        <w:jc w:val="center"/>
        <w:rPr>
          <w:sz w:val="28"/>
          <w:szCs w:val="28"/>
        </w:rPr>
      </w:pPr>
    </w:p>
    <w:p w:rsidR="000F7F97" w:rsidRDefault="000F7F97" w:rsidP="00B22B51">
      <w:pPr>
        <w:spacing w:line="360" w:lineRule="auto"/>
        <w:jc w:val="center"/>
        <w:rPr>
          <w:sz w:val="28"/>
          <w:szCs w:val="28"/>
        </w:rPr>
      </w:pPr>
    </w:p>
    <w:p w:rsidR="006072B2" w:rsidRDefault="0014335F" w:rsidP="00B22B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14335F" w:rsidRPr="00C52B7C" w:rsidRDefault="0014335F" w:rsidP="00B22B51">
      <w:pPr>
        <w:spacing w:line="360" w:lineRule="auto"/>
        <w:ind w:firstLine="570"/>
        <w:jc w:val="both"/>
        <w:rPr>
          <w:sz w:val="28"/>
          <w:szCs w:val="28"/>
        </w:rPr>
      </w:pPr>
    </w:p>
    <w:p w:rsidR="0014335F" w:rsidRDefault="0014335F" w:rsidP="00B22B51">
      <w:pPr>
        <w:numPr>
          <w:ilvl w:val="0"/>
          <w:numId w:val="11"/>
        </w:numPr>
        <w:tabs>
          <w:tab w:val="num" w:pos="-285"/>
          <w:tab w:val="num" w:pos="-171"/>
          <w:tab w:val="left" w:pos="855"/>
        </w:tabs>
        <w:spacing w:line="360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драгоценных металлах и драгоценных камнях»</w:t>
      </w:r>
      <w:r w:rsidR="008821BD">
        <w:rPr>
          <w:sz w:val="28"/>
          <w:szCs w:val="28"/>
        </w:rPr>
        <w:t xml:space="preserve"> от 26 марта </w:t>
      </w:r>
      <w:smartTag w:uri="urn:schemas-microsoft-com:office:smarttags" w:element="metricconverter">
        <w:smartTagPr>
          <w:attr w:name="ProductID" w:val="1998 г"/>
        </w:smartTagPr>
        <w:r w:rsidR="008821BD">
          <w:rPr>
            <w:sz w:val="28"/>
            <w:szCs w:val="28"/>
          </w:rPr>
          <w:t>1998 г</w:t>
        </w:r>
      </w:smartTag>
      <w:r w:rsidR="008821BD">
        <w:rPr>
          <w:sz w:val="28"/>
          <w:szCs w:val="28"/>
        </w:rPr>
        <w:t>.;</w:t>
      </w:r>
    </w:p>
    <w:p w:rsidR="00B5263F" w:rsidRPr="00B5263F" w:rsidRDefault="00FF46EF" w:rsidP="00B22B51">
      <w:pPr>
        <w:tabs>
          <w:tab w:val="num" w:pos="-285"/>
          <w:tab w:val="num" w:pos="-171"/>
          <w:tab w:val="left" w:pos="570"/>
          <w:tab w:val="left" w:pos="627"/>
        </w:tabs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Указ Президента </w:t>
      </w:r>
      <w:r w:rsidRPr="00BB64EB">
        <w:rPr>
          <w:sz w:val="28"/>
          <w:szCs w:val="28"/>
        </w:rPr>
        <w:t>РФ</w:t>
      </w:r>
      <w:r>
        <w:rPr>
          <w:sz w:val="28"/>
          <w:szCs w:val="28"/>
        </w:rPr>
        <w:t xml:space="preserve">. </w:t>
      </w:r>
      <w:r w:rsidRPr="00D41402">
        <w:rPr>
          <w:sz w:val="28"/>
          <w:szCs w:val="28"/>
        </w:rPr>
        <w:t>«О некоторых мерах по либерализации экспорта из Российской федерации аффинированного золота и серебра»</w:t>
      </w:r>
      <w:r>
        <w:rPr>
          <w:sz w:val="28"/>
          <w:szCs w:val="28"/>
        </w:rPr>
        <w:t xml:space="preserve"> </w:t>
      </w:r>
      <w:r w:rsidRPr="00BB64EB">
        <w:rPr>
          <w:sz w:val="28"/>
          <w:szCs w:val="28"/>
        </w:rPr>
        <w:t xml:space="preserve">от 23 июля </w:t>
      </w:r>
      <w:smartTag w:uri="urn:schemas-microsoft-com:office:smarttags" w:element="metricconverter">
        <w:smartTagPr>
          <w:attr w:name="ProductID" w:val="1997 г"/>
        </w:smartTagPr>
        <w:r w:rsidRPr="00BB64EB">
          <w:rPr>
            <w:sz w:val="28"/>
            <w:szCs w:val="28"/>
          </w:rPr>
          <w:t>1997 г</w:t>
        </w:r>
      </w:smartTag>
      <w:r w:rsidR="008748C3">
        <w:rPr>
          <w:sz w:val="28"/>
          <w:szCs w:val="28"/>
        </w:rPr>
        <w:t>.;</w:t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 w:rsidR="008748C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B5263F">
        <w:rPr>
          <w:sz w:val="28"/>
          <w:szCs w:val="28"/>
        </w:rPr>
        <w:t xml:space="preserve">. </w:t>
      </w:r>
      <w:r w:rsidR="00B5263F">
        <w:rPr>
          <w:sz w:val="28"/>
          <w:szCs w:val="28"/>
        </w:rPr>
        <w:t>П</w:t>
      </w:r>
      <w:hyperlink r:id="rId20" w:tgtFrame="_self" w:history="1">
        <w:r w:rsidR="00B5263F">
          <w:rPr>
            <w:rStyle w:val="a3"/>
            <w:color w:val="auto"/>
            <w:sz w:val="28"/>
            <w:szCs w:val="28"/>
            <w:u w:val="none"/>
          </w:rPr>
          <w:t>остановление</w:t>
        </w:r>
        <w:r w:rsidR="00B5263F" w:rsidRPr="00B5263F">
          <w:rPr>
            <w:rStyle w:val="a3"/>
            <w:color w:val="auto"/>
            <w:sz w:val="28"/>
            <w:szCs w:val="28"/>
            <w:u w:val="none"/>
          </w:rPr>
          <w:t xml:space="preserve"> Правительства Российской Федерации от 28 сентября 2000 г. N 731 "Об утверждении Правил учета и хранения драгоценных металлов, драгоценных камней и продукции из них, а также ведения соответствующей отчетности"</w:t>
        </w:r>
      </w:hyperlink>
    </w:p>
    <w:p w:rsidR="00B5263F" w:rsidRPr="00B5263F" w:rsidRDefault="008748C3" w:rsidP="00B5263F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  <w:r w:rsidRPr="008748C3">
        <w:rPr>
          <w:color w:val="000000"/>
          <w:sz w:val="28"/>
          <w:szCs w:val="28"/>
        </w:rPr>
        <w:t xml:space="preserve">4. </w:t>
      </w:r>
      <w:r w:rsidR="00B5263F" w:rsidRPr="00B5263F">
        <w:rPr>
          <w:color w:val="000000"/>
          <w:sz w:val="28"/>
          <w:szCs w:val="28"/>
        </w:rPr>
        <w:t xml:space="preserve">Постановление Правительства РФ от 22 сентября </w:t>
      </w:r>
      <w:smartTag w:uri="urn:schemas-microsoft-com:office:smarttags" w:element="metricconverter">
        <w:smartTagPr>
          <w:attr w:name="ProductID" w:val="1999 г"/>
        </w:smartTagPr>
        <w:r w:rsidR="00B5263F" w:rsidRPr="00B5263F">
          <w:rPr>
            <w:color w:val="000000"/>
            <w:sz w:val="28"/>
            <w:szCs w:val="28"/>
          </w:rPr>
          <w:t>1999 г</w:t>
        </w:r>
      </w:smartTag>
      <w:r w:rsidR="00B5263F" w:rsidRPr="00B5263F">
        <w:rPr>
          <w:color w:val="000000"/>
          <w:sz w:val="28"/>
          <w:szCs w:val="28"/>
        </w:rPr>
        <w:t>. N 1068 "О порядке и критериях отнесения самородков драгоценных металлов и драгоценных камней к категории уникальных"</w:t>
      </w:r>
    </w:p>
    <w:p w:rsidR="00FF46EF" w:rsidRDefault="008748C3" w:rsidP="00B5263F">
      <w:pPr>
        <w:tabs>
          <w:tab w:val="num" w:pos="-285"/>
          <w:tab w:val="num" w:pos="-171"/>
          <w:tab w:val="left" w:pos="570"/>
          <w:tab w:val="left" w:pos="627"/>
        </w:tabs>
        <w:spacing w:line="360" w:lineRule="auto"/>
        <w:ind w:firstLine="570"/>
        <w:jc w:val="both"/>
        <w:rPr>
          <w:sz w:val="28"/>
          <w:szCs w:val="28"/>
        </w:rPr>
      </w:pPr>
      <w:r w:rsidRPr="008748C3">
        <w:rPr>
          <w:sz w:val="28"/>
          <w:szCs w:val="28"/>
        </w:rPr>
        <w:t xml:space="preserve">5. </w:t>
      </w:r>
      <w:r w:rsidR="00FF46EF">
        <w:rPr>
          <w:sz w:val="28"/>
          <w:szCs w:val="28"/>
        </w:rPr>
        <w:t xml:space="preserve">Постановление Правительства Российской Федерации № 1157 «О дополнительных мерах по развитию рынка драгоценных металлов и драгоценных камней в Российской Федерации» от 25 ноября </w:t>
      </w:r>
      <w:smartTag w:uri="urn:schemas-microsoft-com:office:smarttags" w:element="metricconverter">
        <w:smartTagPr>
          <w:attr w:name="ProductID" w:val="1995 г"/>
        </w:smartTagPr>
        <w:r w:rsidR="00FF46EF">
          <w:rPr>
            <w:sz w:val="28"/>
            <w:szCs w:val="28"/>
          </w:rPr>
          <w:t>1995 г</w:t>
        </w:r>
      </w:smartTag>
      <w:r w:rsidR="00FF46EF">
        <w:rPr>
          <w:sz w:val="28"/>
          <w:szCs w:val="28"/>
        </w:rPr>
        <w:t>.;</w:t>
      </w:r>
    </w:p>
    <w:p w:rsidR="00FF46EF" w:rsidRDefault="008748C3" w:rsidP="00B22B51">
      <w:pPr>
        <w:tabs>
          <w:tab w:val="num" w:pos="-285"/>
          <w:tab w:val="num" w:pos="-171"/>
          <w:tab w:val="left" w:pos="855"/>
        </w:tabs>
        <w:spacing w:line="360" w:lineRule="auto"/>
        <w:ind w:firstLine="570"/>
        <w:jc w:val="both"/>
        <w:rPr>
          <w:sz w:val="28"/>
          <w:szCs w:val="28"/>
        </w:rPr>
      </w:pPr>
      <w:r w:rsidRPr="008748C3">
        <w:rPr>
          <w:sz w:val="28"/>
          <w:szCs w:val="28"/>
        </w:rPr>
        <w:t>6</w:t>
      </w:r>
      <w:r w:rsidR="00FF46EF">
        <w:rPr>
          <w:sz w:val="28"/>
          <w:szCs w:val="28"/>
        </w:rPr>
        <w:t>. Постановление</w:t>
      </w:r>
      <w:r w:rsidR="00FF46EF" w:rsidRPr="00BB64EB">
        <w:rPr>
          <w:sz w:val="28"/>
          <w:szCs w:val="28"/>
        </w:rPr>
        <w:t xml:space="preserve"> </w:t>
      </w:r>
      <w:r w:rsidR="00FF46EF">
        <w:rPr>
          <w:sz w:val="28"/>
          <w:szCs w:val="28"/>
        </w:rPr>
        <w:t>П</w:t>
      </w:r>
      <w:r w:rsidR="00FF46EF" w:rsidRPr="00BB64EB">
        <w:rPr>
          <w:sz w:val="28"/>
          <w:szCs w:val="28"/>
        </w:rPr>
        <w:t>равительства</w:t>
      </w:r>
      <w:r w:rsidR="00FF46EF">
        <w:rPr>
          <w:sz w:val="28"/>
          <w:szCs w:val="28"/>
        </w:rPr>
        <w:t xml:space="preserve"> Российской Федерации</w:t>
      </w:r>
      <w:r w:rsidR="00FF46EF" w:rsidRPr="00EA4E14">
        <w:rPr>
          <w:sz w:val="28"/>
          <w:szCs w:val="28"/>
        </w:rPr>
        <w:t xml:space="preserve"> </w:t>
      </w:r>
      <w:r w:rsidR="00FF46EF">
        <w:rPr>
          <w:sz w:val="28"/>
          <w:szCs w:val="28"/>
        </w:rPr>
        <w:t>«</w:t>
      </w:r>
      <w:r w:rsidR="00FF46EF" w:rsidRPr="00BB64EB">
        <w:rPr>
          <w:sz w:val="28"/>
          <w:szCs w:val="28"/>
        </w:rPr>
        <w:t>О внесении изменений в порядок регулирования цен (</w:t>
      </w:r>
      <w:r w:rsidR="00FF46EF">
        <w:rPr>
          <w:sz w:val="28"/>
          <w:szCs w:val="28"/>
        </w:rPr>
        <w:t xml:space="preserve">тарифов) на драгоценные металлы» </w:t>
      </w:r>
      <w:r w:rsidR="00FF46EF" w:rsidRPr="00BB64EB">
        <w:rPr>
          <w:sz w:val="28"/>
          <w:szCs w:val="28"/>
        </w:rPr>
        <w:t xml:space="preserve">от 30 июня </w:t>
      </w:r>
      <w:smartTag w:uri="urn:schemas-microsoft-com:office:smarttags" w:element="metricconverter">
        <w:smartTagPr>
          <w:attr w:name="ProductID" w:val="1997 г"/>
        </w:smartTagPr>
        <w:r w:rsidR="00FF46EF" w:rsidRPr="00BB64EB">
          <w:rPr>
            <w:sz w:val="28"/>
            <w:szCs w:val="28"/>
          </w:rPr>
          <w:t>1997 г</w:t>
        </w:r>
      </w:smartTag>
      <w:r w:rsidR="00FF46EF">
        <w:rPr>
          <w:sz w:val="28"/>
          <w:szCs w:val="28"/>
        </w:rPr>
        <w:t>.;</w:t>
      </w:r>
    </w:p>
    <w:p w:rsidR="00B63347" w:rsidRDefault="008748C3" w:rsidP="00154AF9">
      <w:pPr>
        <w:tabs>
          <w:tab w:val="num" w:pos="-285"/>
          <w:tab w:val="num" w:pos="-171"/>
          <w:tab w:val="left" w:pos="855"/>
          <w:tab w:val="left" w:pos="912"/>
          <w:tab w:val="left" w:pos="969"/>
          <w:tab w:val="left" w:pos="1083"/>
        </w:tabs>
        <w:spacing w:line="360" w:lineRule="auto"/>
        <w:ind w:firstLine="570"/>
        <w:jc w:val="both"/>
        <w:rPr>
          <w:sz w:val="28"/>
          <w:szCs w:val="28"/>
        </w:rPr>
      </w:pPr>
      <w:r w:rsidRPr="008748C3">
        <w:rPr>
          <w:sz w:val="28"/>
          <w:szCs w:val="28"/>
        </w:rPr>
        <w:t>7</w:t>
      </w:r>
      <w:r w:rsidR="00B63347">
        <w:rPr>
          <w:sz w:val="28"/>
          <w:szCs w:val="28"/>
        </w:rPr>
        <w:t>.</w:t>
      </w:r>
      <w:r w:rsidR="00154AF9" w:rsidRPr="00154AF9">
        <w:rPr>
          <w:sz w:val="28"/>
          <w:szCs w:val="28"/>
        </w:rPr>
        <w:t xml:space="preserve"> Инструкции Банка России “О порядке определения массы драгоценных металлов и драгоценных камней и исчисления их стоимости в Банке России и кредитных организациях” от 30 ноября </w:t>
      </w:r>
      <w:smartTag w:uri="urn:schemas-microsoft-com:office:smarttags" w:element="metricconverter">
        <w:smartTagPr>
          <w:attr w:name="ProductID" w:val="2000 г"/>
        </w:smartTagPr>
        <w:r w:rsidR="00154AF9" w:rsidRPr="00154AF9">
          <w:rPr>
            <w:sz w:val="28"/>
            <w:szCs w:val="28"/>
          </w:rPr>
          <w:t>2000 г</w:t>
        </w:r>
      </w:smartTag>
      <w:r w:rsidR="00154AF9" w:rsidRPr="00154AF9">
        <w:rPr>
          <w:sz w:val="28"/>
          <w:szCs w:val="28"/>
        </w:rPr>
        <w:t>. № 94-И</w:t>
      </w:r>
      <w:r w:rsidR="00824A1A">
        <w:rPr>
          <w:sz w:val="28"/>
          <w:szCs w:val="28"/>
        </w:rPr>
        <w:t>;</w:t>
      </w:r>
    </w:p>
    <w:p w:rsidR="00824A1A" w:rsidRPr="0005619B" w:rsidRDefault="008748C3" w:rsidP="00824A1A">
      <w:pPr>
        <w:pStyle w:val="aa"/>
        <w:ind w:left="0" w:firstLine="570"/>
        <w:rPr>
          <w:bCs/>
          <w:szCs w:val="28"/>
          <w:lang w:val="ru-RU"/>
        </w:rPr>
      </w:pPr>
      <w:r w:rsidRPr="00824A1A">
        <w:rPr>
          <w:szCs w:val="28"/>
          <w:lang w:val="ru-RU"/>
        </w:rPr>
        <w:t>8</w:t>
      </w:r>
      <w:r w:rsidR="00B22B51" w:rsidRPr="00824A1A">
        <w:rPr>
          <w:szCs w:val="28"/>
          <w:lang w:val="ru-RU"/>
        </w:rPr>
        <w:t>.</w:t>
      </w:r>
      <w:r w:rsidRPr="00824A1A">
        <w:rPr>
          <w:szCs w:val="28"/>
          <w:lang w:val="ru-RU"/>
        </w:rPr>
        <w:t xml:space="preserve"> </w:t>
      </w:r>
      <w:r w:rsidR="00824A1A" w:rsidRPr="0005619B">
        <w:rPr>
          <w:bCs/>
          <w:szCs w:val="28"/>
          <w:lang w:val="ru-RU"/>
        </w:rPr>
        <w:t>Басов</w:t>
      </w:r>
      <w:r w:rsidR="00824A1A">
        <w:rPr>
          <w:bCs/>
          <w:szCs w:val="28"/>
          <w:lang w:val="ru-RU"/>
        </w:rPr>
        <w:t xml:space="preserve"> </w:t>
      </w:r>
      <w:r w:rsidR="00824A1A" w:rsidRPr="0005619B">
        <w:rPr>
          <w:bCs/>
          <w:szCs w:val="28"/>
          <w:lang w:val="ru-RU"/>
        </w:rPr>
        <w:t>А.</w:t>
      </w:r>
      <w:r w:rsidR="00824A1A">
        <w:rPr>
          <w:bCs/>
          <w:szCs w:val="28"/>
          <w:lang w:val="ru-RU"/>
        </w:rPr>
        <w:t xml:space="preserve"> </w:t>
      </w:r>
      <w:r w:rsidR="00824A1A" w:rsidRPr="0005619B">
        <w:rPr>
          <w:bCs/>
          <w:szCs w:val="28"/>
          <w:lang w:val="ru-RU"/>
        </w:rPr>
        <w:t>И.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Роль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золота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и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других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драгоценных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металлов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в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составе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золотовалютных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резервов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//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Финансы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и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кредит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: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журнал.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—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М.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—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2003.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—</w:t>
      </w:r>
      <w:r w:rsidR="00824A1A">
        <w:rPr>
          <w:szCs w:val="28"/>
          <w:lang w:val="ru-RU"/>
        </w:rPr>
        <w:t xml:space="preserve">    </w:t>
      </w:r>
      <w:r w:rsidR="00824A1A" w:rsidRPr="0005619B">
        <w:rPr>
          <w:szCs w:val="28"/>
          <w:lang w:val="ru-RU"/>
        </w:rPr>
        <w:t>№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3.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—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С.</w:t>
      </w:r>
      <w:r w:rsidR="00824A1A">
        <w:rPr>
          <w:szCs w:val="28"/>
          <w:lang w:val="ru-RU"/>
        </w:rPr>
        <w:t xml:space="preserve"> </w:t>
      </w:r>
      <w:r w:rsidR="00824A1A" w:rsidRPr="0005619B">
        <w:rPr>
          <w:szCs w:val="28"/>
          <w:lang w:val="ru-RU"/>
        </w:rPr>
        <w:t>19-24.</w:t>
      </w:r>
      <w:r w:rsidR="00824A1A">
        <w:rPr>
          <w:bCs/>
          <w:szCs w:val="28"/>
          <w:lang w:val="ru-RU"/>
        </w:rPr>
        <w:t xml:space="preserve"> </w:t>
      </w:r>
    </w:p>
    <w:p w:rsidR="00824A1A" w:rsidRPr="008748C3" w:rsidRDefault="008748C3" w:rsidP="00824A1A">
      <w:pPr>
        <w:pStyle w:val="a4"/>
        <w:tabs>
          <w:tab w:val="num" w:pos="-171"/>
          <w:tab w:val="left" w:pos="570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8748C3">
        <w:rPr>
          <w:sz w:val="28"/>
          <w:szCs w:val="28"/>
        </w:rPr>
        <w:t>9</w:t>
      </w:r>
      <w:r w:rsidR="00B22B51">
        <w:rPr>
          <w:sz w:val="28"/>
          <w:szCs w:val="28"/>
        </w:rPr>
        <w:t>.</w:t>
      </w:r>
      <w:r w:rsidR="00B22B51" w:rsidRPr="0056023F">
        <w:rPr>
          <w:sz w:val="28"/>
          <w:szCs w:val="28"/>
        </w:rPr>
        <w:t xml:space="preserve"> </w:t>
      </w:r>
      <w:r w:rsidR="00824A1A" w:rsidRPr="008748C3">
        <w:rPr>
          <w:color w:val="000000"/>
          <w:sz w:val="28"/>
          <w:szCs w:val="28"/>
        </w:rPr>
        <w:t>Бойко В.Н. Формирование современной структуры российского рынка драгоценных металлов // Банковское дело.- 2005.- № 5</w:t>
      </w:r>
    </w:p>
    <w:p w:rsidR="00BC1C7F" w:rsidRDefault="00BC1C7F" w:rsidP="00BC1C7F">
      <w:pPr>
        <w:pStyle w:val="a4"/>
        <w:tabs>
          <w:tab w:val="num" w:pos="-171"/>
          <w:tab w:val="left" w:pos="570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</w:p>
    <w:p w:rsidR="0056023F" w:rsidRPr="0056023F" w:rsidRDefault="008748C3" w:rsidP="00BC1C7F">
      <w:pPr>
        <w:pStyle w:val="a4"/>
        <w:tabs>
          <w:tab w:val="num" w:pos="-171"/>
          <w:tab w:val="left" w:pos="570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BC1C7F">
        <w:rPr>
          <w:iCs/>
          <w:sz w:val="28"/>
          <w:szCs w:val="28"/>
        </w:rPr>
        <w:t xml:space="preserve">10. </w:t>
      </w:r>
      <w:r w:rsidR="00824A1A" w:rsidRPr="00B22773">
        <w:rPr>
          <w:sz w:val="28"/>
          <w:szCs w:val="28"/>
        </w:rPr>
        <w:t>Борисов С. М., Регулирование российского рынка драгоценных металлов: новые моменты.// Деньги и кредит., №12. - М., "Финансы и статистика", 2006.</w:t>
      </w:r>
    </w:p>
    <w:p w:rsidR="00B22B51" w:rsidRDefault="008748C3" w:rsidP="00B22B51">
      <w:pPr>
        <w:pStyle w:val="a4"/>
        <w:tabs>
          <w:tab w:val="num" w:pos="-171"/>
          <w:tab w:val="left" w:pos="570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8748C3">
        <w:rPr>
          <w:iCs/>
          <w:sz w:val="28"/>
          <w:szCs w:val="28"/>
        </w:rPr>
        <w:t xml:space="preserve">11. </w:t>
      </w:r>
      <w:r w:rsidR="00824A1A" w:rsidRPr="0056023F">
        <w:rPr>
          <w:iCs/>
          <w:sz w:val="28"/>
          <w:szCs w:val="28"/>
        </w:rPr>
        <w:t>Джон К. Халл</w:t>
      </w:r>
      <w:r w:rsidR="00824A1A" w:rsidRPr="0056023F">
        <w:rPr>
          <w:sz w:val="28"/>
          <w:szCs w:val="28"/>
        </w:rPr>
        <w:t xml:space="preserve"> </w:t>
      </w:r>
      <w:r w:rsidR="00824A1A" w:rsidRPr="0056023F">
        <w:rPr>
          <w:bCs/>
          <w:sz w:val="28"/>
          <w:szCs w:val="28"/>
        </w:rPr>
        <w:t>Глава 7. Свопы</w:t>
      </w:r>
      <w:r w:rsidR="00824A1A" w:rsidRPr="0056023F">
        <w:rPr>
          <w:sz w:val="28"/>
          <w:szCs w:val="28"/>
        </w:rPr>
        <w:t xml:space="preserve"> // Опционы, фьючерсы и другие про</w:t>
      </w:r>
      <w:r w:rsidR="00824A1A">
        <w:rPr>
          <w:sz w:val="28"/>
          <w:szCs w:val="28"/>
        </w:rPr>
        <w:t>изводные финансовые инструменты</w:t>
      </w:r>
      <w:r w:rsidR="00824A1A" w:rsidRPr="0056023F">
        <w:rPr>
          <w:sz w:val="28"/>
          <w:szCs w:val="28"/>
        </w:rPr>
        <w:t xml:space="preserve"> = Options, Futures and Other Derivatives. — 6-е изд. — М.: </w:t>
      </w:r>
      <w:r w:rsidR="00824A1A" w:rsidRPr="00AD2AF5">
        <w:rPr>
          <w:sz w:val="28"/>
          <w:szCs w:val="28"/>
        </w:rPr>
        <w:t>«Вильямс»</w:t>
      </w:r>
      <w:r w:rsidR="00824A1A" w:rsidRPr="0056023F">
        <w:rPr>
          <w:sz w:val="28"/>
          <w:szCs w:val="28"/>
        </w:rPr>
        <w:t xml:space="preserve">, 2007. — </w:t>
      </w:r>
      <w:r w:rsidR="00824A1A" w:rsidRPr="00B22773">
        <w:rPr>
          <w:sz w:val="28"/>
          <w:szCs w:val="28"/>
        </w:rPr>
        <w:t xml:space="preserve">1056 </w:t>
      </w:r>
      <w:r w:rsidR="00824A1A">
        <w:rPr>
          <w:sz w:val="28"/>
          <w:szCs w:val="28"/>
          <w:lang w:val="en-US"/>
        </w:rPr>
        <w:t>c</w:t>
      </w:r>
      <w:r w:rsidR="00824A1A" w:rsidRPr="0056023F">
        <w:rPr>
          <w:sz w:val="28"/>
          <w:szCs w:val="28"/>
        </w:rPr>
        <w:t>.</w:t>
      </w:r>
    </w:p>
    <w:p w:rsidR="00824A1A" w:rsidRDefault="00B22B51" w:rsidP="008748C3">
      <w:pPr>
        <w:pStyle w:val="a4"/>
        <w:tabs>
          <w:tab w:val="num" w:pos="-171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824A1A">
        <w:rPr>
          <w:sz w:val="28"/>
          <w:szCs w:val="28"/>
        </w:rPr>
        <w:t xml:space="preserve">12. </w:t>
      </w:r>
      <w:r w:rsidR="00824A1A" w:rsidRPr="00AB346E">
        <w:rPr>
          <w:iCs/>
          <w:sz w:val="28"/>
          <w:szCs w:val="28"/>
        </w:rPr>
        <w:t>Израйлевич</w:t>
      </w:r>
      <w:r w:rsidR="00824A1A">
        <w:rPr>
          <w:iCs/>
          <w:sz w:val="28"/>
          <w:szCs w:val="28"/>
        </w:rPr>
        <w:t xml:space="preserve"> С.</w:t>
      </w:r>
      <w:r w:rsidR="00824A1A" w:rsidRPr="00AB346E">
        <w:rPr>
          <w:iCs/>
          <w:sz w:val="28"/>
          <w:szCs w:val="28"/>
        </w:rPr>
        <w:t>, Цудикман</w:t>
      </w:r>
      <w:r w:rsidR="00824A1A">
        <w:rPr>
          <w:iCs/>
          <w:sz w:val="28"/>
          <w:szCs w:val="28"/>
        </w:rPr>
        <w:t xml:space="preserve"> В.</w:t>
      </w:r>
      <w:r w:rsidR="00824A1A" w:rsidRPr="00AB346E">
        <w:rPr>
          <w:sz w:val="28"/>
          <w:szCs w:val="28"/>
        </w:rPr>
        <w:t xml:space="preserve"> Опционы: системный подход к инвестициям. Критерии оценки и методы анализа торговых возможностей. — 1-е изд. — М.: </w:t>
      </w:r>
      <w:hyperlink r:id="rId21" w:tooltip="Альпина Бизнес Букс (издательство) (страница отсутствует)" w:history="1">
        <w:r w:rsidR="00824A1A" w:rsidRPr="00AB346E">
          <w:rPr>
            <w:rStyle w:val="a3"/>
            <w:color w:val="auto"/>
            <w:sz w:val="28"/>
            <w:szCs w:val="28"/>
            <w:u w:val="none"/>
          </w:rPr>
          <w:t>Издательство Альпина Бизнес Букс</w:t>
        </w:r>
      </w:hyperlink>
      <w:r w:rsidR="00824A1A" w:rsidRPr="00AB346E">
        <w:rPr>
          <w:sz w:val="28"/>
          <w:szCs w:val="28"/>
        </w:rPr>
        <w:t>, 2008. —280 с.</w:t>
      </w:r>
    </w:p>
    <w:p w:rsidR="008748C3" w:rsidRPr="00824A1A" w:rsidRDefault="00B22B51" w:rsidP="00824A1A">
      <w:pPr>
        <w:pStyle w:val="a4"/>
        <w:tabs>
          <w:tab w:val="num" w:pos="-171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824A1A">
        <w:rPr>
          <w:sz w:val="28"/>
          <w:szCs w:val="28"/>
        </w:rPr>
        <w:t>13.</w:t>
      </w:r>
      <w:r w:rsidR="008748C3" w:rsidRPr="00824A1A">
        <w:rPr>
          <w:sz w:val="28"/>
          <w:szCs w:val="28"/>
        </w:rPr>
        <w:t xml:space="preserve"> </w:t>
      </w:r>
      <w:r w:rsidR="00824A1A" w:rsidRPr="00824A1A">
        <w:rPr>
          <w:sz w:val="28"/>
          <w:szCs w:val="28"/>
        </w:rPr>
        <w:t>Ковалёва А.М. Финансы и кредит: учебник.- М.: Финансы и статистика, 2005</w:t>
      </w:r>
      <w:r w:rsidR="00824A1A">
        <w:rPr>
          <w:sz w:val="28"/>
          <w:szCs w:val="28"/>
        </w:rPr>
        <w:t>. – 268 с.</w:t>
      </w:r>
    </w:p>
    <w:p w:rsidR="00F61859" w:rsidRPr="00824A1A" w:rsidRDefault="00B22B51" w:rsidP="00824A1A">
      <w:pPr>
        <w:pStyle w:val="a4"/>
        <w:tabs>
          <w:tab w:val="num" w:pos="-171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  <w:lang w:val="en-US"/>
        </w:rPr>
      </w:pPr>
      <w:r w:rsidRPr="00824A1A">
        <w:rPr>
          <w:sz w:val="28"/>
          <w:szCs w:val="28"/>
          <w:lang w:val="en-US"/>
        </w:rPr>
        <w:t xml:space="preserve">14. </w:t>
      </w:r>
      <w:r w:rsidR="00824A1A" w:rsidRPr="00B22773">
        <w:rPr>
          <w:iCs/>
          <w:sz w:val="28"/>
          <w:szCs w:val="28"/>
        </w:rPr>
        <w:t>Чарльз</w:t>
      </w:r>
      <w:r w:rsidR="00824A1A" w:rsidRPr="00824A1A">
        <w:rPr>
          <w:iCs/>
          <w:sz w:val="28"/>
          <w:szCs w:val="28"/>
          <w:lang w:val="en-US"/>
        </w:rPr>
        <w:t xml:space="preserve"> </w:t>
      </w:r>
      <w:r w:rsidR="00824A1A" w:rsidRPr="00B22773">
        <w:rPr>
          <w:iCs/>
          <w:sz w:val="28"/>
          <w:szCs w:val="28"/>
        </w:rPr>
        <w:t>ЛеБо</w:t>
      </w:r>
      <w:r w:rsidR="00824A1A" w:rsidRPr="00824A1A">
        <w:rPr>
          <w:iCs/>
          <w:sz w:val="28"/>
          <w:szCs w:val="28"/>
          <w:lang w:val="en-US"/>
        </w:rPr>
        <w:t xml:space="preserve">, </w:t>
      </w:r>
      <w:r w:rsidR="00824A1A" w:rsidRPr="00B22773">
        <w:rPr>
          <w:iCs/>
          <w:sz w:val="28"/>
          <w:szCs w:val="28"/>
        </w:rPr>
        <w:t>Дэвид</w:t>
      </w:r>
      <w:r w:rsidR="00824A1A" w:rsidRPr="00824A1A">
        <w:rPr>
          <w:iCs/>
          <w:sz w:val="28"/>
          <w:szCs w:val="28"/>
          <w:lang w:val="en-US"/>
        </w:rPr>
        <w:t xml:space="preserve"> </w:t>
      </w:r>
      <w:r w:rsidR="00824A1A" w:rsidRPr="00B22773">
        <w:rPr>
          <w:iCs/>
          <w:sz w:val="28"/>
          <w:szCs w:val="28"/>
        </w:rPr>
        <w:t>Лукас</w:t>
      </w:r>
      <w:r w:rsidR="00824A1A" w:rsidRPr="00824A1A">
        <w:rPr>
          <w:iCs/>
          <w:sz w:val="28"/>
          <w:szCs w:val="28"/>
          <w:lang w:val="en-US"/>
        </w:rPr>
        <w:t>.</w:t>
      </w:r>
      <w:r w:rsidR="00824A1A" w:rsidRPr="00824A1A">
        <w:rPr>
          <w:sz w:val="28"/>
          <w:szCs w:val="28"/>
          <w:lang w:val="en-US"/>
        </w:rPr>
        <w:t xml:space="preserve"> </w:t>
      </w:r>
      <w:r w:rsidR="00824A1A" w:rsidRPr="00B22773">
        <w:rPr>
          <w:sz w:val="28"/>
          <w:szCs w:val="28"/>
        </w:rPr>
        <w:t>Компьютерный</w:t>
      </w:r>
      <w:r w:rsidR="00824A1A" w:rsidRPr="00B22773">
        <w:rPr>
          <w:sz w:val="28"/>
          <w:szCs w:val="28"/>
          <w:lang w:val="en-US"/>
        </w:rPr>
        <w:t xml:space="preserve"> </w:t>
      </w:r>
      <w:r w:rsidR="00824A1A" w:rsidRPr="00B22773">
        <w:rPr>
          <w:sz w:val="28"/>
          <w:szCs w:val="28"/>
        </w:rPr>
        <w:t>анализ</w:t>
      </w:r>
      <w:r w:rsidR="00824A1A" w:rsidRPr="00B22773">
        <w:rPr>
          <w:sz w:val="28"/>
          <w:szCs w:val="28"/>
          <w:lang w:val="en-US"/>
        </w:rPr>
        <w:t xml:space="preserve"> </w:t>
      </w:r>
      <w:r w:rsidR="00824A1A" w:rsidRPr="00B22773">
        <w:rPr>
          <w:sz w:val="28"/>
          <w:szCs w:val="28"/>
        </w:rPr>
        <w:t>фьючерсных</w:t>
      </w:r>
      <w:r w:rsidR="00824A1A" w:rsidRPr="00B22773">
        <w:rPr>
          <w:sz w:val="28"/>
          <w:szCs w:val="28"/>
          <w:lang w:val="en-US"/>
        </w:rPr>
        <w:t xml:space="preserve"> </w:t>
      </w:r>
      <w:r w:rsidR="00824A1A" w:rsidRPr="00B22773">
        <w:rPr>
          <w:sz w:val="28"/>
          <w:szCs w:val="28"/>
        </w:rPr>
        <w:t>рынков</w:t>
      </w:r>
      <w:r w:rsidR="00824A1A" w:rsidRPr="00B22773">
        <w:rPr>
          <w:sz w:val="28"/>
          <w:szCs w:val="28"/>
          <w:lang w:val="en-US"/>
        </w:rPr>
        <w:t xml:space="preserve"> = The Technical Trader's Guide to Computer Analysis og the Futures Market. — </w:t>
      </w:r>
      <w:r w:rsidR="00824A1A" w:rsidRPr="00B22773">
        <w:rPr>
          <w:sz w:val="28"/>
          <w:szCs w:val="28"/>
        </w:rPr>
        <w:t>М</w:t>
      </w:r>
      <w:r w:rsidR="00824A1A" w:rsidRPr="00B22773">
        <w:rPr>
          <w:sz w:val="28"/>
          <w:szCs w:val="28"/>
          <w:lang w:val="en-US"/>
        </w:rPr>
        <w:t>.: 2008. —264</w:t>
      </w:r>
      <w:r w:rsidR="0008413D" w:rsidRPr="0008413D">
        <w:rPr>
          <w:sz w:val="28"/>
          <w:szCs w:val="28"/>
          <w:lang w:val="en-US"/>
        </w:rPr>
        <w:t xml:space="preserve"> </w:t>
      </w:r>
      <w:r w:rsidR="0008413D">
        <w:rPr>
          <w:sz w:val="28"/>
          <w:szCs w:val="28"/>
        </w:rPr>
        <w:t>с</w:t>
      </w:r>
      <w:r w:rsidR="00824A1A" w:rsidRPr="00B22773">
        <w:rPr>
          <w:sz w:val="28"/>
          <w:szCs w:val="28"/>
          <w:lang w:val="en-US"/>
        </w:rPr>
        <w:t>.</w:t>
      </w:r>
    </w:p>
    <w:p w:rsidR="00B22B51" w:rsidRDefault="00B22B51" w:rsidP="00B22B51">
      <w:pPr>
        <w:pStyle w:val="a4"/>
        <w:tabs>
          <w:tab w:val="num" w:pos="-171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bCs/>
          <w:sz w:val="28"/>
          <w:szCs w:val="28"/>
        </w:rPr>
      </w:pPr>
      <w:r w:rsidRPr="00824A1A">
        <w:rPr>
          <w:sz w:val="28"/>
          <w:szCs w:val="28"/>
        </w:rPr>
        <w:t>15.</w:t>
      </w:r>
      <w:r w:rsidR="00B22773" w:rsidRPr="00824A1A">
        <w:rPr>
          <w:i/>
          <w:iCs/>
        </w:rPr>
        <w:t xml:space="preserve"> </w:t>
      </w:r>
      <w:r w:rsidR="00824A1A" w:rsidRPr="00824A1A">
        <w:rPr>
          <w:sz w:val="28"/>
          <w:szCs w:val="28"/>
        </w:rPr>
        <w:t>Щегорцов В.А. Деньги, кредит, банки.- М.: Юнити, 2005</w:t>
      </w:r>
      <w:r w:rsidR="0008413D">
        <w:rPr>
          <w:sz w:val="28"/>
          <w:szCs w:val="28"/>
        </w:rPr>
        <w:t xml:space="preserve">. -304 с. </w:t>
      </w:r>
    </w:p>
    <w:p w:rsidR="00F61859" w:rsidRDefault="008748C3" w:rsidP="00F61859">
      <w:pPr>
        <w:widowControl w:val="0"/>
        <w:overflowPunct w:val="0"/>
        <w:autoSpaceDE w:val="0"/>
        <w:autoSpaceDN w:val="0"/>
        <w:adjustRightInd w:val="0"/>
        <w:spacing w:line="360" w:lineRule="auto"/>
        <w:ind w:right="-5" w:firstLine="570"/>
        <w:jc w:val="both"/>
      </w:pPr>
      <w:r w:rsidRPr="00F61859">
        <w:rPr>
          <w:bCs/>
          <w:sz w:val="28"/>
          <w:szCs w:val="28"/>
        </w:rPr>
        <w:t xml:space="preserve">16. </w:t>
      </w:r>
      <w:r w:rsidR="00F61859" w:rsidRPr="00F61859">
        <w:rPr>
          <w:rStyle w:val="Internetlink"/>
          <w:color w:val="auto"/>
          <w:sz w:val="28"/>
          <w:u w:val="none"/>
        </w:rPr>
        <w:t>http://finance.mail.ru/</w:t>
      </w:r>
    </w:p>
    <w:p w:rsidR="008748C3" w:rsidRPr="00F61859" w:rsidRDefault="008748C3" w:rsidP="00B22B51">
      <w:pPr>
        <w:pStyle w:val="a4"/>
        <w:tabs>
          <w:tab w:val="num" w:pos="-171"/>
          <w:tab w:val="left" w:pos="627"/>
        </w:tabs>
        <w:spacing w:before="0" w:beforeAutospacing="0" w:after="0" w:afterAutospacing="0" w:line="360" w:lineRule="auto"/>
        <w:ind w:firstLine="570"/>
        <w:jc w:val="both"/>
        <w:rPr>
          <w:bCs/>
          <w:sz w:val="28"/>
          <w:szCs w:val="28"/>
        </w:rPr>
      </w:pPr>
      <w:r w:rsidRPr="00F61859">
        <w:rPr>
          <w:bCs/>
          <w:sz w:val="28"/>
          <w:szCs w:val="28"/>
        </w:rPr>
        <w:t>17.</w:t>
      </w:r>
      <w:r w:rsidR="00F61859" w:rsidRPr="00F61859">
        <w:rPr>
          <w:bCs/>
          <w:sz w:val="28"/>
          <w:szCs w:val="28"/>
        </w:rPr>
        <w:t xml:space="preserve"> </w:t>
      </w:r>
      <w:r w:rsidR="00F61859" w:rsidRPr="00F61859">
        <w:rPr>
          <w:bCs/>
          <w:sz w:val="28"/>
          <w:szCs w:val="28"/>
          <w:lang w:val="en-US"/>
        </w:rPr>
        <w:t>http</w:t>
      </w:r>
      <w:r w:rsidR="00F61859" w:rsidRPr="00F61859">
        <w:rPr>
          <w:bCs/>
          <w:sz w:val="28"/>
          <w:szCs w:val="28"/>
        </w:rPr>
        <w:t>://</w:t>
      </w:r>
      <w:r w:rsidR="00F61859" w:rsidRPr="00F61859">
        <w:rPr>
          <w:bCs/>
          <w:sz w:val="28"/>
          <w:szCs w:val="28"/>
          <w:lang w:val="en-US"/>
        </w:rPr>
        <w:t>vvb</w:t>
      </w:r>
      <w:r w:rsidR="00F61859" w:rsidRPr="00F61859">
        <w:rPr>
          <w:bCs/>
          <w:sz w:val="28"/>
          <w:szCs w:val="28"/>
        </w:rPr>
        <w:t>.</w:t>
      </w:r>
      <w:r w:rsidR="00F61859" w:rsidRPr="00F61859">
        <w:rPr>
          <w:bCs/>
          <w:sz w:val="28"/>
          <w:szCs w:val="28"/>
          <w:lang w:val="en-US"/>
        </w:rPr>
        <w:t>sbrf</w:t>
      </w:r>
      <w:r w:rsidR="00F61859" w:rsidRPr="00F61859">
        <w:rPr>
          <w:bCs/>
          <w:sz w:val="28"/>
          <w:szCs w:val="28"/>
        </w:rPr>
        <w:t>.</w:t>
      </w:r>
      <w:r w:rsidR="00F61859" w:rsidRPr="00F61859">
        <w:rPr>
          <w:bCs/>
          <w:sz w:val="28"/>
          <w:szCs w:val="28"/>
          <w:lang w:val="en-US"/>
        </w:rPr>
        <w:t>ru</w:t>
      </w:r>
      <w:r w:rsidR="00F61859" w:rsidRPr="00F61859">
        <w:rPr>
          <w:bCs/>
          <w:sz w:val="28"/>
          <w:szCs w:val="28"/>
        </w:rPr>
        <w:t>/</w:t>
      </w:r>
    </w:p>
    <w:p w:rsidR="008748C3" w:rsidRPr="00F61859" w:rsidRDefault="008748C3" w:rsidP="00F61859">
      <w:pPr>
        <w:pStyle w:val="a4"/>
        <w:tabs>
          <w:tab w:val="num" w:pos="-171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  <w:lang w:val="en-US"/>
        </w:rPr>
      </w:pPr>
      <w:r w:rsidRPr="00F61859">
        <w:rPr>
          <w:bCs/>
          <w:sz w:val="28"/>
          <w:szCs w:val="28"/>
        </w:rPr>
        <w:t>18.</w:t>
      </w:r>
      <w:r w:rsidR="00F61859" w:rsidRPr="00F61859">
        <w:rPr>
          <w:sz w:val="28"/>
          <w:szCs w:val="28"/>
        </w:rPr>
        <w:t xml:space="preserve"> </w:t>
      </w:r>
      <w:hyperlink r:id="rId22" w:history="1">
        <w:r w:rsidR="00F61859" w:rsidRPr="00B6334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F61859" w:rsidRPr="00F61859">
          <w:rPr>
            <w:rStyle w:val="a3"/>
            <w:color w:val="auto"/>
            <w:sz w:val="28"/>
            <w:szCs w:val="28"/>
            <w:u w:val="none"/>
            <w:lang w:val="en-US"/>
          </w:rPr>
          <w:t>.</w:t>
        </w:r>
        <w:r w:rsidR="00F61859" w:rsidRPr="00B63347">
          <w:rPr>
            <w:rStyle w:val="a3"/>
            <w:color w:val="auto"/>
            <w:sz w:val="28"/>
            <w:szCs w:val="28"/>
            <w:u w:val="none"/>
            <w:lang w:val="en-US"/>
          </w:rPr>
          <w:t>dengi</w:t>
        </w:r>
        <w:r w:rsidR="00F61859" w:rsidRPr="00F61859">
          <w:rPr>
            <w:rStyle w:val="a3"/>
            <w:color w:val="auto"/>
            <w:sz w:val="28"/>
            <w:szCs w:val="28"/>
            <w:u w:val="none"/>
            <w:lang w:val="en-US"/>
          </w:rPr>
          <w:t>.</w:t>
        </w:r>
        <w:r w:rsidR="00F61859" w:rsidRPr="00B63347">
          <w:rPr>
            <w:rStyle w:val="a3"/>
            <w:color w:val="auto"/>
            <w:sz w:val="28"/>
            <w:szCs w:val="28"/>
            <w:u w:val="none"/>
            <w:lang w:val="en-US"/>
          </w:rPr>
          <w:t>ua</w:t>
        </w:r>
      </w:hyperlink>
    </w:p>
    <w:p w:rsidR="00F61859" w:rsidRPr="00F61859" w:rsidRDefault="008748C3" w:rsidP="00F61859">
      <w:pPr>
        <w:pStyle w:val="a4"/>
        <w:tabs>
          <w:tab w:val="num" w:pos="-171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  <w:lang w:val="en-US"/>
        </w:rPr>
      </w:pPr>
      <w:r w:rsidRPr="00F61859">
        <w:rPr>
          <w:bCs/>
          <w:sz w:val="28"/>
          <w:szCs w:val="28"/>
          <w:lang w:val="en-US"/>
        </w:rPr>
        <w:t>19.</w:t>
      </w:r>
      <w:r w:rsidR="00F61859" w:rsidRPr="00F61859">
        <w:rPr>
          <w:bCs/>
          <w:sz w:val="28"/>
          <w:szCs w:val="28"/>
          <w:lang w:val="en-US"/>
        </w:rPr>
        <w:t xml:space="preserve"> </w:t>
      </w:r>
      <w:r w:rsidR="00F61859" w:rsidRPr="00AD2AF5">
        <w:rPr>
          <w:bCs/>
          <w:sz w:val="28"/>
          <w:szCs w:val="28"/>
          <w:lang w:val="en-US"/>
        </w:rPr>
        <w:t>www.gold1500.ru</w:t>
      </w:r>
    </w:p>
    <w:p w:rsidR="00F61859" w:rsidRDefault="008748C3" w:rsidP="00F61859">
      <w:pPr>
        <w:pStyle w:val="a4"/>
        <w:tabs>
          <w:tab w:val="num" w:pos="-171"/>
          <w:tab w:val="left" w:pos="855"/>
        </w:tabs>
        <w:spacing w:before="0" w:beforeAutospacing="0" w:after="0" w:afterAutospacing="0" w:line="360" w:lineRule="auto"/>
        <w:ind w:firstLine="570"/>
        <w:jc w:val="both"/>
        <w:rPr>
          <w:bCs/>
          <w:sz w:val="28"/>
          <w:szCs w:val="28"/>
        </w:rPr>
      </w:pPr>
      <w:r w:rsidRPr="00F61859">
        <w:rPr>
          <w:bCs/>
          <w:sz w:val="28"/>
          <w:szCs w:val="28"/>
        </w:rPr>
        <w:t>20.</w:t>
      </w:r>
      <w:r w:rsidR="00F61859">
        <w:rPr>
          <w:bCs/>
          <w:sz w:val="28"/>
          <w:szCs w:val="28"/>
          <w:lang w:val="en-US"/>
        </w:rPr>
        <w:t xml:space="preserve"> </w:t>
      </w:r>
      <w:hyperlink r:id="rId23" w:history="1">
        <w:r w:rsidR="00F61859" w:rsidRPr="00B22B51">
          <w:rPr>
            <w:rStyle w:val="a3"/>
            <w:bCs/>
            <w:color w:val="auto"/>
            <w:sz w:val="28"/>
            <w:szCs w:val="28"/>
            <w:u w:val="none"/>
          </w:rPr>
          <w:t>www.oligarh.net</w:t>
        </w:r>
      </w:hyperlink>
    </w:p>
    <w:p w:rsidR="00B63347" w:rsidRDefault="00FF46EF" w:rsidP="00B22B51">
      <w:pPr>
        <w:pStyle w:val="a4"/>
        <w:tabs>
          <w:tab w:val="num" w:pos="-171"/>
          <w:tab w:val="left" w:pos="627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3347">
        <w:rPr>
          <w:sz w:val="28"/>
          <w:szCs w:val="28"/>
        </w:rPr>
        <w:t xml:space="preserve"> </w:t>
      </w:r>
    </w:p>
    <w:p w:rsidR="00B63347" w:rsidRPr="00B63347" w:rsidRDefault="00B63347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</w:p>
    <w:p w:rsidR="00B63347" w:rsidRPr="00B22B51" w:rsidRDefault="00B63347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</w:p>
    <w:p w:rsidR="00B63347" w:rsidRPr="00B22B51" w:rsidRDefault="00B63347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</w:p>
    <w:p w:rsidR="00B63347" w:rsidRPr="00B22B51" w:rsidRDefault="00B63347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</w:p>
    <w:p w:rsidR="00B63347" w:rsidRPr="00B22B51" w:rsidRDefault="00B63347" w:rsidP="00B22B51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</w:p>
    <w:p w:rsidR="00FF46EF" w:rsidRPr="00B22B51" w:rsidRDefault="00FF46EF" w:rsidP="00B22B51">
      <w:pPr>
        <w:pStyle w:val="a4"/>
        <w:tabs>
          <w:tab w:val="left" w:pos="570"/>
          <w:tab w:val="left" w:pos="912"/>
        </w:tabs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</w:p>
    <w:p w:rsidR="00FF46EF" w:rsidRPr="00B22B51" w:rsidRDefault="00FF46EF" w:rsidP="00B22B51">
      <w:pPr>
        <w:spacing w:line="360" w:lineRule="auto"/>
        <w:ind w:firstLine="570"/>
        <w:rPr>
          <w:sz w:val="28"/>
          <w:szCs w:val="28"/>
        </w:rPr>
      </w:pPr>
    </w:p>
    <w:p w:rsidR="00FF46EF" w:rsidRPr="00B22B51" w:rsidRDefault="00FF46EF" w:rsidP="00B22B51">
      <w:pPr>
        <w:tabs>
          <w:tab w:val="left" w:pos="855"/>
        </w:tabs>
        <w:spacing w:line="360" w:lineRule="auto"/>
        <w:ind w:firstLine="570"/>
        <w:rPr>
          <w:sz w:val="28"/>
          <w:szCs w:val="28"/>
        </w:rPr>
      </w:pPr>
    </w:p>
    <w:p w:rsidR="00FF46EF" w:rsidRPr="00B22B51" w:rsidRDefault="00FF46EF" w:rsidP="00B22B51">
      <w:pPr>
        <w:tabs>
          <w:tab w:val="left" w:pos="855"/>
        </w:tabs>
        <w:spacing w:line="360" w:lineRule="auto"/>
        <w:ind w:left="570" w:firstLine="570"/>
        <w:rPr>
          <w:sz w:val="28"/>
          <w:szCs w:val="28"/>
        </w:rPr>
      </w:pPr>
    </w:p>
    <w:p w:rsidR="008821BD" w:rsidRPr="00B22B51" w:rsidRDefault="008821BD" w:rsidP="00B22B51">
      <w:pPr>
        <w:tabs>
          <w:tab w:val="left" w:pos="912"/>
        </w:tabs>
        <w:spacing w:line="360" w:lineRule="auto"/>
        <w:ind w:firstLine="570"/>
        <w:rPr>
          <w:sz w:val="28"/>
          <w:szCs w:val="28"/>
        </w:rPr>
      </w:pPr>
      <w:bookmarkStart w:id="1" w:name="_GoBack"/>
      <w:bookmarkEnd w:id="1"/>
    </w:p>
    <w:sectPr w:rsidR="008821BD" w:rsidRPr="00B22B51" w:rsidSect="002165A2">
      <w:headerReference w:type="even" r:id="rId24"/>
      <w:headerReference w:type="default" r:id="rId25"/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A5" w:rsidRDefault="00B717A5">
      <w:r>
        <w:separator/>
      </w:r>
    </w:p>
  </w:endnote>
  <w:endnote w:type="continuationSeparator" w:id="0">
    <w:p w:rsidR="00B717A5" w:rsidRDefault="00B7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A5" w:rsidRDefault="00B717A5">
      <w:r>
        <w:separator/>
      </w:r>
    </w:p>
  </w:footnote>
  <w:footnote w:type="continuationSeparator" w:id="0">
    <w:p w:rsidR="00B717A5" w:rsidRDefault="00B71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A2" w:rsidRDefault="002165A2" w:rsidP="00CF6C2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65A2" w:rsidRDefault="002165A2" w:rsidP="002165A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A2" w:rsidRDefault="002165A2" w:rsidP="00CF6C2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40FD">
      <w:rPr>
        <w:rStyle w:val="a9"/>
        <w:noProof/>
      </w:rPr>
      <w:t>33</w:t>
    </w:r>
    <w:r>
      <w:rPr>
        <w:rStyle w:val="a9"/>
      </w:rPr>
      <w:fldChar w:fldCharType="end"/>
    </w:r>
  </w:p>
  <w:p w:rsidR="002165A2" w:rsidRDefault="002165A2" w:rsidP="002165A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F7C447D"/>
    <w:multiLevelType w:val="hybridMultilevel"/>
    <w:tmpl w:val="3EAE2E7A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">
    <w:nsid w:val="25380B14"/>
    <w:multiLevelType w:val="hybridMultilevel"/>
    <w:tmpl w:val="519C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D474D"/>
    <w:multiLevelType w:val="hybridMultilevel"/>
    <w:tmpl w:val="1A8270F6"/>
    <w:lvl w:ilvl="0" w:tplc="041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9"/>
        </w:tabs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9"/>
        </w:tabs>
        <w:ind w:left="7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9"/>
        </w:tabs>
        <w:ind w:left="8019" w:hanging="360"/>
      </w:pPr>
      <w:rPr>
        <w:rFonts w:ascii="Wingdings" w:hAnsi="Wingdings" w:hint="default"/>
      </w:rPr>
    </w:lvl>
  </w:abstractNum>
  <w:abstractNum w:abstractNumId="4">
    <w:nsid w:val="33E5159B"/>
    <w:multiLevelType w:val="hybridMultilevel"/>
    <w:tmpl w:val="88AE109A"/>
    <w:lvl w:ilvl="0" w:tplc="7154150C">
      <w:start w:val="1"/>
      <w:numFmt w:val="decimal"/>
      <w:lvlText w:val="%1)"/>
      <w:lvlJc w:val="left"/>
      <w:pPr>
        <w:tabs>
          <w:tab w:val="num" w:pos="1356"/>
        </w:tabs>
        <w:ind w:left="1356" w:hanging="615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5">
    <w:nsid w:val="3B62573B"/>
    <w:multiLevelType w:val="hybridMultilevel"/>
    <w:tmpl w:val="5E8A4070"/>
    <w:lvl w:ilvl="0" w:tplc="9C0A9E3E">
      <w:start w:val="1"/>
      <w:numFmt w:val="decimal"/>
      <w:lvlText w:val="%1."/>
      <w:lvlJc w:val="left"/>
      <w:pPr>
        <w:tabs>
          <w:tab w:val="num" w:pos="1482"/>
        </w:tabs>
        <w:ind w:left="14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F916953"/>
    <w:multiLevelType w:val="hybridMultilevel"/>
    <w:tmpl w:val="60CE2804"/>
    <w:lvl w:ilvl="0" w:tplc="04190001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1"/>
        </w:tabs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1"/>
        </w:tabs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1"/>
        </w:tabs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1"/>
        </w:tabs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</w:rPr>
    </w:lvl>
  </w:abstractNum>
  <w:abstractNum w:abstractNumId="7">
    <w:nsid w:val="4AAB496E"/>
    <w:multiLevelType w:val="hybridMultilevel"/>
    <w:tmpl w:val="9814D118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56180D77"/>
    <w:multiLevelType w:val="hybridMultilevel"/>
    <w:tmpl w:val="00C87510"/>
    <w:lvl w:ilvl="0" w:tplc="609255CE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9">
    <w:nsid w:val="63F159DD"/>
    <w:multiLevelType w:val="hybridMultilevel"/>
    <w:tmpl w:val="5EBA83B0"/>
    <w:lvl w:ilvl="0" w:tplc="6B8C3E8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B426CE4E">
      <w:numFmt w:val="none"/>
      <w:lvlText w:val=""/>
      <w:lvlJc w:val="left"/>
      <w:pPr>
        <w:tabs>
          <w:tab w:val="num" w:pos="360"/>
        </w:tabs>
      </w:pPr>
    </w:lvl>
    <w:lvl w:ilvl="2" w:tplc="057E0FBE">
      <w:numFmt w:val="none"/>
      <w:lvlText w:val=""/>
      <w:lvlJc w:val="left"/>
      <w:pPr>
        <w:tabs>
          <w:tab w:val="num" w:pos="360"/>
        </w:tabs>
      </w:pPr>
    </w:lvl>
    <w:lvl w:ilvl="3" w:tplc="31F4AB24">
      <w:numFmt w:val="none"/>
      <w:lvlText w:val=""/>
      <w:lvlJc w:val="left"/>
      <w:pPr>
        <w:tabs>
          <w:tab w:val="num" w:pos="360"/>
        </w:tabs>
      </w:pPr>
    </w:lvl>
    <w:lvl w:ilvl="4" w:tplc="1EA88D32">
      <w:numFmt w:val="none"/>
      <w:lvlText w:val=""/>
      <w:lvlJc w:val="left"/>
      <w:pPr>
        <w:tabs>
          <w:tab w:val="num" w:pos="360"/>
        </w:tabs>
      </w:pPr>
    </w:lvl>
    <w:lvl w:ilvl="5" w:tplc="2FE60338">
      <w:numFmt w:val="none"/>
      <w:lvlText w:val=""/>
      <w:lvlJc w:val="left"/>
      <w:pPr>
        <w:tabs>
          <w:tab w:val="num" w:pos="360"/>
        </w:tabs>
      </w:pPr>
    </w:lvl>
    <w:lvl w:ilvl="6" w:tplc="F2C2823E">
      <w:numFmt w:val="none"/>
      <w:lvlText w:val=""/>
      <w:lvlJc w:val="left"/>
      <w:pPr>
        <w:tabs>
          <w:tab w:val="num" w:pos="360"/>
        </w:tabs>
      </w:pPr>
    </w:lvl>
    <w:lvl w:ilvl="7" w:tplc="0756AAB6">
      <w:numFmt w:val="none"/>
      <w:lvlText w:val=""/>
      <w:lvlJc w:val="left"/>
      <w:pPr>
        <w:tabs>
          <w:tab w:val="num" w:pos="360"/>
        </w:tabs>
      </w:pPr>
    </w:lvl>
    <w:lvl w:ilvl="8" w:tplc="84EA84D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70044BE"/>
    <w:multiLevelType w:val="hybridMultilevel"/>
    <w:tmpl w:val="030C5ED4"/>
    <w:lvl w:ilvl="0" w:tplc="7154150C">
      <w:start w:val="1"/>
      <w:numFmt w:val="decimal"/>
      <w:lvlText w:val="%1)"/>
      <w:lvlJc w:val="left"/>
      <w:pPr>
        <w:tabs>
          <w:tab w:val="num" w:pos="2097"/>
        </w:tabs>
        <w:ind w:left="2097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1">
    <w:nsid w:val="6C221BF7"/>
    <w:multiLevelType w:val="hybridMultilevel"/>
    <w:tmpl w:val="B9826892"/>
    <w:lvl w:ilvl="0" w:tplc="A4C213B8">
      <w:start w:val="1"/>
      <w:numFmt w:val="decimal"/>
      <w:lvlText w:val="%1."/>
      <w:lvlJc w:val="left"/>
      <w:pPr>
        <w:tabs>
          <w:tab w:val="num" w:pos="1893"/>
        </w:tabs>
        <w:ind w:left="18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2">
    <w:nsid w:val="77C925C9"/>
    <w:multiLevelType w:val="multilevel"/>
    <w:tmpl w:val="4EAEE4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D42"/>
    <w:rsid w:val="000803ED"/>
    <w:rsid w:val="0008413D"/>
    <w:rsid w:val="000A4D73"/>
    <w:rsid w:val="000C174A"/>
    <w:rsid w:val="000F7F97"/>
    <w:rsid w:val="00103EE4"/>
    <w:rsid w:val="0014335F"/>
    <w:rsid w:val="0015415B"/>
    <w:rsid w:val="00154AF9"/>
    <w:rsid w:val="001D2989"/>
    <w:rsid w:val="001E5B3E"/>
    <w:rsid w:val="001F54CA"/>
    <w:rsid w:val="002165A2"/>
    <w:rsid w:val="002604FD"/>
    <w:rsid w:val="00276195"/>
    <w:rsid w:val="002816C9"/>
    <w:rsid w:val="002A2311"/>
    <w:rsid w:val="00361C80"/>
    <w:rsid w:val="00376947"/>
    <w:rsid w:val="00426C13"/>
    <w:rsid w:val="0043158B"/>
    <w:rsid w:val="0043464E"/>
    <w:rsid w:val="00450CA9"/>
    <w:rsid w:val="00451A2E"/>
    <w:rsid w:val="00453816"/>
    <w:rsid w:val="00474AF0"/>
    <w:rsid w:val="004B1264"/>
    <w:rsid w:val="004C0679"/>
    <w:rsid w:val="004F73F9"/>
    <w:rsid w:val="00553A42"/>
    <w:rsid w:val="0056023F"/>
    <w:rsid w:val="00562370"/>
    <w:rsid w:val="005939AE"/>
    <w:rsid w:val="005F27FB"/>
    <w:rsid w:val="006072B2"/>
    <w:rsid w:val="006E5B14"/>
    <w:rsid w:val="00707401"/>
    <w:rsid w:val="00795289"/>
    <w:rsid w:val="007D060B"/>
    <w:rsid w:val="007E4D42"/>
    <w:rsid w:val="00804DCE"/>
    <w:rsid w:val="00824A1A"/>
    <w:rsid w:val="0085192B"/>
    <w:rsid w:val="008728E5"/>
    <w:rsid w:val="008748C3"/>
    <w:rsid w:val="008821BD"/>
    <w:rsid w:val="008F6006"/>
    <w:rsid w:val="009E2EC2"/>
    <w:rsid w:val="00A805EC"/>
    <w:rsid w:val="00A82B7C"/>
    <w:rsid w:val="00AC47F4"/>
    <w:rsid w:val="00AC5121"/>
    <w:rsid w:val="00AD2AF5"/>
    <w:rsid w:val="00AF2A6F"/>
    <w:rsid w:val="00B22773"/>
    <w:rsid w:val="00B22B51"/>
    <w:rsid w:val="00B440FD"/>
    <w:rsid w:val="00B5263F"/>
    <w:rsid w:val="00B63347"/>
    <w:rsid w:val="00B717A5"/>
    <w:rsid w:val="00BC1C7F"/>
    <w:rsid w:val="00C0729F"/>
    <w:rsid w:val="00C268F2"/>
    <w:rsid w:val="00C52B7C"/>
    <w:rsid w:val="00C564A9"/>
    <w:rsid w:val="00C85C2A"/>
    <w:rsid w:val="00CF6C2B"/>
    <w:rsid w:val="00D055C7"/>
    <w:rsid w:val="00D8635E"/>
    <w:rsid w:val="00DC3A55"/>
    <w:rsid w:val="00DD317E"/>
    <w:rsid w:val="00DD5FC3"/>
    <w:rsid w:val="00EA4E14"/>
    <w:rsid w:val="00EB05AA"/>
    <w:rsid w:val="00EE6B4A"/>
    <w:rsid w:val="00F61859"/>
    <w:rsid w:val="00FF37C5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F4C044B-707B-4C2E-8F71-2C82E92B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635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HTML"/>
    <w:rsid w:val="00593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hAnsi="Times New Roman"/>
      <w:sz w:val="28"/>
    </w:rPr>
  </w:style>
  <w:style w:type="paragraph" w:styleId="HTML">
    <w:name w:val="HTML Preformatted"/>
    <w:basedOn w:val="a"/>
    <w:rsid w:val="005939AE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D8635E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character" w:styleId="a3">
    <w:name w:val="Hyperlink"/>
    <w:basedOn w:val="a0"/>
    <w:rsid w:val="00C0729F"/>
    <w:rPr>
      <w:rFonts w:cs="Times New Roman"/>
      <w:color w:val="0000FF"/>
      <w:u w:val="single"/>
    </w:rPr>
  </w:style>
  <w:style w:type="paragraph" w:styleId="a4">
    <w:name w:val="Normal (Web)"/>
    <w:basedOn w:val="a"/>
    <w:rsid w:val="00EA4E14"/>
    <w:pPr>
      <w:spacing w:before="100" w:beforeAutospacing="1" w:after="100" w:afterAutospacing="1"/>
    </w:pPr>
  </w:style>
  <w:style w:type="character" w:styleId="a5">
    <w:name w:val="Strong"/>
    <w:basedOn w:val="a0"/>
    <w:qFormat/>
    <w:rsid w:val="00EA4E14"/>
    <w:rPr>
      <w:b/>
      <w:bCs/>
    </w:rPr>
  </w:style>
  <w:style w:type="character" w:styleId="a6">
    <w:name w:val="Emphasis"/>
    <w:basedOn w:val="a0"/>
    <w:qFormat/>
    <w:rsid w:val="00EA4E14"/>
    <w:rPr>
      <w:i/>
      <w:iCs/>
    </w:rPr>
  </w:style>
  <w:style w:type="table" w:styleId="a7">
    <w:name w:val="Table Grid"/>
    <w:basedOn w:val="a1"/>
    <w:rsid w:val="002A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165A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165A2"/>
  </w:style>
  <w:style w:type="character" w:customStyle="1" w:styleId="Internetlink">
    <w:name w:val="Internet link"/>
    <w:basedOn w:val="a0"/>
    <w:rsid w:val="00F61859"/>
    <w:rPr>
      <w:rFonts w:cs="Tahoma"/>
      <w:color w:val="0000FF"/>
      <w:sz w:val="20"/>
      <w:u w:val="single"/>
    </w:rPr>
  </w:style>
  <w:style w:type="paragraph" w:customStyle="1" w:styleId="aa">
    <w:name w:val="Абзац списка"/>
    <w:basedOn w:val="a"/>
    <w:qFormat/>
    <w:rsid w:val="00824A1A"/>
    <w:pPr>
      <w:spacing w:line="360" w:lineRule="auto"/>
      <w:ind w:left="720"/>
      <w:contextualSpacing/>
      <w:jc w:val="both"/>
    </w:pPr>
    <w:rPr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0464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198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1%D0%BE%D0%B1%D0%BE%D0%BB%D1%8C_(%D0%BC%D0%BE%D0%BD%D0%B5%D1%82%D0%B0)&amp;action=edit&amp;redlink=1" TargetMode="External"/><Relationship Id="rId13" Type="http://schemas.openxmlformats.org/officeDocument/2006/relationships/hyperlink" Target="http://ru.wikipedia.org/wiki/%D0%97%D0%BE%D0%BB%D0%BE%D1%82%D0%BE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/index.php?title=%D0%90%D0%BB%D1%8C%D0%BF%D0%B8%D0%BD%D0%B0_%D0%91%D0%B8%D0%B7%D0%BD%D0%B5%D1%81_%D0%91%D1%83%D0%BA%D1%81_(%D0%B8%D0%B7%D0%B4%D0%B0%D1%82%D0%B5%D0%BB%D1%8C%D1%81%D1%82%D0%B2%D0%BE)&amp;action=edit&amp;redlink=1" TargetMode="External"/><Relationship Id="rId7" Type="http://schemas.openxmlformats.org/officeDocument/2006/relationships/hyperlink" Target="http://ru.wikipedia.org/wiki/%D0%93%D0%B5%D0%BE%D1%80%D0%B3%D0%B8%D0%B9_%D0%9F%D0%BE%D0%B1%D0%B5%D0%B4%D0%BE%D0%BD%D0%BE%D1%81%D0%B5%D1%86_(%D0%BC%D0%BE%D0%BD%D0%B5%D1%82%D0%B0)" TargetMode="External"/><Relationship Id="rId12" Type="http://schemas.openxmlformats.org/officeDocument/2006/relationships/hyperlink" Target="http://ru.wikipedia.org/wiki/%D0%A2%D0%B8%D1%80%D0%B0%D0%B6" TargetMode="External"/><Relationship Id="rId17" Type="http://schemas.openxmlformats.org/officeDocument/2006/relationships/hyperlink" Target="http://ru.wikipedia.org/wiki/%D0%A2%D1%80%D0%B8_%D1%80%D1%83%D0%B1%D0%BB%D1%8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diamond-chamber.ru/rus/Zak73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23" Type="http://schemas.openxmlformats.org/officeDocument/2006/relationships/hyperlink" Target="http://www.oligarh.net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0%BB%D0%BE%D0%B3_%D0%BD%D0%B0_%D0%B4%D0%BE%D0%B1%D0%B0%D0%B2%D0%BB%D0%B5%D0%BD%D0%BD%D1%83%D1%8E_%D1%81%D1%82%D0%BE%D0%B8%D0%BC%D0%BE%D1%81%D1%82%D1%8C" TargetMode="External"/><Relationship Id="rId14" Type="http://schemas.openxmlformats.org/officeDocument/2006/relationships/hyperlink" Target="http://ru.wikipedia.org/wiki/%D0%A4%D0%B0%D0%B9%D0%BB:3_roubles_2008_Rat_obverse.jpg" TargetMode="External"/><Relationship Id="rId22" Type="http://schemas.openxmlformats.org/officeDocument/2006/relationships/hyperlink" Target="http://www.dengi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52343</CharactersWithSpaces>
  <SharedDoc>false</SharedDoc>
  <HLinks>
    <vt:vector size="132" baseType="variant">
      <vt:variant>
        <vt:i4>4063330</vt:i4>
      </vt:variant>
      <vt:variant>
        <vt:i4>81</vt:i4>
      </vt:variant>
      <vt:variant>
        <vt:i4>0</vt:i4>
      </vt:variant>
      <vt:variant>
        <vt:i4>5</vt:i4>
      </vt:variant>
      <vt:variant>
        <vt:lpwstr>http://www.oligarh.net/</vt:lpwstr>
      </vt:variant>
      <vt:variant>
        <vt:lpwstr/>
      </vt:variant>
      <vt:variant>
        <vt:i4>7995436</vt:i4>
      </vt:variant>
      <vt:variant>
        <vt:i4>78</vt:i4>
      </vt:variant>
      <vt:variant>
        <vt:i4>0</vt:i4>
      </vt:variant>
      <vt:variant>
        <vt:i4>5</vt:i4>
      </vt:variant>
      <vt:variant>
        <vt:lpwstr>http://www.gold1500.ru/</vt:lpwstr>
      </vt:variant>
      <vt:variant>
        <vt:lpwstr/>
      </vt:variant>
      <vt:variant>
        <vt:i4>1179677</vt:i4>
      </vt:variant>
      <vt:variant>
        <vt:i4>75</vt:i4>
      </vt:variant>
      <vt:variant>
        <vt:i4>0</vt:i4>
      </vt:variant>
      <vt:variant>
        <vt:i4>5</vt:i4>
      </vt:variant>
      <vt:variant>
        <vt:lpwstr>http://www.dengi.ua/</vt:lpwstr>
      </vt:variant>
      <vt:variant>
        <vt:lpwstr/>
      </vt:variant>
      <vt:variant>
        <vt:i4>7798835</vt:i4>
      </vt:variant>
      <vt:variant>
        <vt:i4>72</vt:i4>
      </vt:variant>
      <vt:variant>
        <vt:i4>0</vt:i4>
      </vt:variant>
      <vt:variant>
        <vt:i4>5</vt:i4>
      </vt:variant>
      <vt:variant>
        <vt:lpwstr>http://finance.mail.ru/</vt:lpwstr>
      </vt:variant>
      <vt:variant>
        <vt:lpwstr/>
      </vt:variant>
      <vt:variant>
        <vt:i4>5832802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http://ru.wikipedia.org/w/index.php?title=%D0%90%D0%BB%D1%8C%D0%BF%D0%B8%D0%BD%D0%B0_%D0%91%D0%B8%D0%B7%D0%BD%D0%B5%D1%81_%D0%91%D1%83%D0%BA%D1%81_(%D0%B8%D0%B7%D0%B4%D0%B0%D1%82%D0%B5%D0%BB%D1%8C%D1%81%D1%82%D0%B2%D0%BE)&amp;action=edit&amp;redlink=1</vt:lpwstr>
      </vt:variant>
      <vt:variant>
        <vt:lpwstr/>
      </vt:variant>
      <vt:variant>
        <vt:i4>589857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http://ru.wikipedia.org/wiki/%D0%92%D0%B8%D0%BB%D1%8C%D1%8F%D0%BC%D1%81_(%D0%B8%D0%B7%D0%B4%D0%B0%D1%82%D0%B5%D0%BB%D1%8C%D1%81%D1%82%D0%B2%D0%BE)</vt:lpwstr>
      </vt:variant>
      <vt:variant>
        <vt:lpwstr/>
      </vt:variant>
      <vt:variant>
        <vt:i4>5374037</vt:i4>
      </vt:variant>
      <vt:variant>
        <vt:i4>63</vt:i4>
      </vt:variant>
      <vt:variant>
        <vt:i4>0</vt:i4>
      </vt:variant>
      <vt:variant>
        <vt:i4>5</vt:i4>
      </vt:variant>
      <vt:variant>
        <vt:lpwstr>http://www.diamond-chamber.ru/rus/Zak731.htm</vt:lpwstr>
      </vt:variant>
      <vt:variant>
        <vt:lpwstr/>
      </vt:variant>
      <vt:variant>
        <vt:i4>7864376</vt:i4>
      </vt:variant>
      <vt:variant>
        <vt:i4>57</vt:i4>
      </vt:variant>
      <vt:variant>
        <vt:i4>0</vt:i4>
      </vt:variant>
      <vt:variant>
        <vt:i4>5</vt:i4>
      </vt:variant>
      <vt:variant>
        <vt:lpwstr>http://www.abird.ru/Pictures/big365977125247838.gif</vt:lpwstr>
      </vt:variant>
      <vt:variant>
        <vt:lpwstr/>
      </vt:variant>
      <vt:variant>
        <vt:i4>983161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http://ru.wikipedia.org/wiki/%D0%A2%D1%80%D0%B8_%D1%80%D1%83%D0%B1%D0%BB%D1%8F</vt:lpwstr>
      </vt:variant>
      <vt:variant>
        <vt:lpwstr/>
      </vt:variant>
      <vt:variant>
        <vt:i4>4784148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http://ru.wikipedia.org/wiki/%D0%A4%D0%B0%D0%B9%D0%BB:3_roubles_2008_Rat_reverse.jpg</vt:lpwstr>
      </vt:variant>
      <vt:variant>
        <vt:lpwstr/>
      </vt:variant>
      <vt:variant>
        <vt:i4>5505043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http://ru.wikipedia.org/wiki/%D0%A4%D0%B0%D0%B9%D0%BB:3_roubles_2008_Rat_obverse.jpg</vt:lpwstr>
      </vt:variant>
      <vt:variant>
        <vt:lpwstr/>
      </vt:variant>
      <vt:variant>
        <vt:i4>5439556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http://ru.wikipedia.org/wiki/%D0%9F%D0%B0%D0%BB%D0%BB%D0%B0%D0%B4%D0%B8%D0%B9</vt:lpwstr>
      </vt:variant>
      <vt:variant>
        <vt:lpwstr/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http://ru.wikipedia.org/wiki/%D0%97%D0%BE%D0%BB%D0%BE%D1%82%D0%BE</vt:lpwstr>
      </vt:variant>
      <vt:variant>
        <vt:lpwstr/>
      </vt:variant>
      <vt:variant>
        <vt:i4>8126575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http://ru.wikipedia.org/wiki/%D0%A1%D0%B5%D1%80%D0%B5%D0%B1%D1%80%D0%BE</vt:lpwstr>
      </vt:variant>
      <vt:variant>
        <vt:lpwstr/>
      </vt:variant>
      <vt:variant>
        <vt:i4>2556005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http://ru.wikipedia.org/wiki/%D0%A2%D0%B8%D1%80%D0%B0%D0%B6</vt:lpwstr>
      </vt:variant>
      <vt:variant>
        <vt:lpwstr/>
      </vt:variant>
      <vt:variant>
        <vt:i4>5439563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http://ru.wikipedia.org/wiki/%D0%9C%D0%BE%D0%BD%D0%B5%D1%82%D1%8B</vt:lpwstr>
      </vt:variant>
      <vt:variant>
        <vt:lpwstr/>
      </vt:variant>
      <vt:variant>
        <vt:i4>8257630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http://ru.wikipedia.org/wiki/%D0%9D%D0%B0%D0%BB%D0%BE%D0%B3_%D0%BD%D0%B0_%D0%B4%D0%BE%D0%B1%D0%B0%D0%B2%D0%BB%D0%B5%D0%BD%D0%BD%D1%83%D1%8E_%D1%81%D1%82%D0%BE%D0%B8%D0%BC%D0%BE%D1%81%D1%82%D1%8C</vt:lpwstr>
      </vt:variant>
      <vt:variant>
        <vt:lpwstr/>
      </vt:variant>
      <vt:variant>
        <vt:i4>7864396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http://ru.wikipedia.org/w/index.php?title=%D0%A1%D0%BA%D0%BE%D1%80%D0%BF%D0%B8%D0%BE%D0%BD_(%D0%BC%D0%BE%D0%BD%D0%B5%D1%82%D0%B0)&amp;action=edit&amp;redlink=1</vt:lpwstr>
      </vt:variant>
      <vt:variant>
        <vt:lpwstr/>
      </vt:variant>
      <vt:variant>
        <vt:i4>2293836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http://ru.wikipedia.org/w/index.php?title=%D0%A1%D0%BE%D0%B1%D0%BE%D0%BB%D1%8C_(%D0%BC%D0%BE%D0%BD%D0%B5%D1%82%D0%B0)&amp;action=edit&amp;redlink=1</vt:lpwstr>
      </vt:variant>
      <vt:variant>
        <vt:lpwstr/>
      </vt:variant>
      <vt:variant>
        <vt:i4>720922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http://ru.wikipedia.org/wiki/%D0%A7%D0%B5%D1%80%D0%B2%D0%BE%D0%BD%D0%B5%D1%86</vt:lpwstr>
      </vt:variant>
      <vt:variant>
        <vt:lpwstr/>
      </vt:variant>
      <vt:variant>
        <vt:i4>7929894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http://ru.wikipedia.org/wiki/%D0%93%D0%B5%D0%BE%D1%80%D0%B3%D0%B8%D0%B9_%D0%9F%D0%BE%D0%B1%D0%B5%D0%B4%D0%BE%D0%BD%D0%BE%D1%81%D0%B5%D1%86_(%D0%BC%D0%BE%D0%BD%D0%B5%D1%82%D0%B0)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http://www.sbanki.ru/sberbank_zolotie_monety.html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cp:lastPrinted>2009-12-10T18:49:00Z</cp:lastPrinted>
  <dcterms:created xsi:type="dcterms:W3CDTF">2014-07-12T19:34:00Z</dcterms:created>
  <dcterms:modified xsi:type="dcterms:W3CDTF">2014-07-12T19:34:00Z</dcterms:modified>
</cp:coreProperties>
</file>