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5F" w:rsidRDefault="004C1C25">
      <w:pPr>
        <w:pStyle w:val="1"/>
        <w:jc w:val="center"/>
      </w:pPr>
      <w:r>
        <w:t>Пастернак б. л. - Стихотворение б. л. пастернака про эти стихи</w:t>
      </w:r>
    </w:p>
    <w:p w:rsidR="0049745F" w:rsidRPr="004C1C25" w:rsidRDefault="004C1C25">
      <w:pPr>
        <w:pStyle w:val="a3"/>
        <w:spacing w:after="240" w:afterAutospacing="0"/>
      </w:pPr>
      <w:r>
        <w:t>Среди поэтов прошлого столетия Б. Пастернак выделяется довольно редкостным свойством – даром поистине неиссякаемой радости, которая после всех разочарований и утрат не тускнеет, а, наоборот, становится глубже и чище. «Сотри случайные черты, и ты увидишь: мир прекрасен», - сказал однажды А. Блок. Пастернак, напротив, принимает мир со всеми его «случайными чертами». Источник его радости – благодарная любовь к самой жизни; он принимает будущее не потому, что оно якобы «светлое», а потому, что это будущее. Такая любовь ко всему живому лежит в основе художественного реализма поэта. По мысли Пастернака, оригинальность художественного образа состоит не в его отличии от образов других художников, а в его соответствии действительности. Однако мир представляется поэту вечной загадкой. Не в этом ли секрет загадочности пастернаковской поэзии? Вообще стихи Б. Пастернака не так просты для восприятия. Обратимся в этой связи к его стихотворению с необычным названием «Про эти стихи».</w:t>
      </w:r>
      <w:r>
        <w:br/>
        <w:t>Данное стихотворение вошло в третью книгу поэта «Сестра моя – жизнь», положившую начало поэтической славе Б. Пастернака. Написанные в 1917 году, стихи, составившие эту книгу, были опубликованы с опозданием в несколько лет, в 1922 году. В книге «Сестра моя – жизнь», создававшейся в предреволюционное лето, практически нет примет грозной реальности. История не изображается ранним Пастернаком, а проживается им, входит в него, перерабатывается его сознанием и воплощается в музыкальных изломах его ритмов, в игре поэтических ассоциаций. Главные из них – переклички с Лермонтовым, которому книга посвящена.</w:t>
      </w:r>
      <w:r>
        <w:br/>
        <w:t>Читая стихотворение «Про эти стихи», соглашаешься с мыслью, что для Пастернака нет мелочей, у него крупно то, что мелко. Художественный мир стихотворения как будто рассыпается на детали, и в то же время из этих же деталей на наших глазах собирается в единое целое. Красота мира, в понимании Пастернака, в его самоценности, а не в соотнесенности его с человеком. А потому окружающий мир у него одушевлен сам по себе, а не по воле лирического героя. В этой связи стоит обратить внимание на встречающиеся в тексте стихотворения специфические олицетворения: «задекламирует чердак», «галчонком глянет Рождество», «разгулявшийся денек». По сути, здесь окружающий мир становится действующим лицом, а не предметом описания.</w:t>
      </w:r>
      <w:r>
        <w:br/>
        <w:t>Такая невыделенность лирического героя создается и с помощью звуковой организации стиха. Звуковой строй становится образным выражением единства внешнего мира и лирического героя:</w:t>
      </w:r>
      <w:r>
        <w:br/>
        <w:t>На тротуарах истолку</w:t>
      </w:r>
      <w:r>
        <w:br/>
        <w:t>С стеклом и солнцем пополам</w:t>
      </w:r>
      <w:r>
        <w:br/>
        <w:t>Зимой открою потолку</w:t>
      </w:r>
      <w:r>
        <w:br/>
        <w:t>И дам читать сырым углам.</w:t>
      </w:r>
      <w:r>
        <w:br/>
        <w:t>Звуковое сходство слов рождает представление о взаимосвязи разных сто-рон бытия. На протяжении почти всего поэтического текста нельзя не услышать аллитерацию на звуки «т» и «с».</w:t>
      </w:r>
      <w:r>
        <w:br/>
        <w:t>Видимо, это ощущение лирическим героем своего единства с внешним ми-ром придает всему стихотворению энергию жизнеутверждения. Ритм поэтической речи отмечается в этой связи особой динамичностью Этому во многом способствует использование поэтом глаголов преимущественно совершенного вида: «истолку», «открою», «задекламирует», «прянет», «вспомню», «увижу», «глянет», «откроет»… Способствует динамике речи и выбранный автором стихотворный размер ямб, который, кстати, Пастернак использует в большинстве своих стихотворений. Настроению жизнеутверждения созвучна и разговорность интонации, создающаяся, прежде всего, на лексическом уровне: «внезапно вспомню», «глянет», «мне и милой невдомек», «сквозь фортку крикну», «тропку к двери проторил»… Вообще автор максимально сближает поэтическую речь с речью обыденной; но делает это так, что в обыденности начинает проступать вечность. Следует отметить, что вечность и время постоянно присутствуют в стихах Пастернака, что сообщает поэтическому тексту еще и философское содержание. В связи с этим стоит вспомнить и часто цитируемые строки стихотворения:</w:t>
      </w:r>
      <w:r>
        <w:br/>
        <w:t>В кашне, ладонью заслоняясь,</w:t>
      </w:r>
      <w:r>
        <w:br/>
        <w:t>Сквозь фортку крикну детворе:</w:t>
      </w:r>
      <w:r>
        <w:br/>
        <w:t>Какое, милые, у нас</w:t>
      </w:r>
      <w:r>
        <w:br/>
        <w:t>Тысячелетье на дворе?</w:t>
      </w:r>
      <w:r>
        <w:br/>
        <w:t>На основании этих строк Пастернака часто обвиняли в оторванности от жизни. Однако, думается, здесь явно ощутимо дыхание той же вечности: об этом говорят и обращение к детям – символу вечного обновления жизни – и использование слова «тысячелетье». Поэтому не ощущающий внутренних границ лирический герой может запросто «курить» с Байроном и «пить» с Эдгаром По. Вообще это расширение времени и пространства подчеркивается и синтаксисом стихотворения. Если в первых трех строфах поэт использует короткие предложения, то далее каждое предложение – это целая строфа.</w:t>
      </w:r>
      <w:r>
        <w:br/>
        <w:t>Упоминание Лермонтова придает поэтическому миру еще большую всеохватность. А душевный размах лирического героя так созвучен лермонтовскому: «Я любил все обольщенья света…». Анафорически же начинающиеся близкие к финальным строки подчеркивают ту же безграничность времени и утверждают небывалую полноту человеческой жизни:</w:t>
      </w:r>
      <w:r>
        <w:br/>
        <w:t>Я жизнь, как Лермонтова дрожь,</w:t>
      </w:r>
      <w:r>
        <w:br/>
        <w:t>Как губы в вермут окунал.</w:t>
      </w:r>
      <w:r>
        <w:br/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49745F" w:rsidRPr="004C1C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C25"/>
    <w:rsid w:val="0012366F"/>
    <w:rsid w:val="0049745F"/>
    <w:rsid w:val="004C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15A92-C988-4D21-899F-D9E4BD6F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4222</Characters>
  <Application>Microsoft Office Word</Application>
  <DocSecurity>0</DocSecurity>
  <Lines>35</Lines>
  <Paragraphs>9</Paragraphs>
  <ScaleCrop>false</ScaleCrop>
  <Company>diakov.net</Company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Пастернак б. л. - Стихотворение б. л. пастернака про эти стихи</dc:title>
  <dc:subject/>
  <dc:creator>Irina</dc:creator>
  <cp:keywords/>
  <dc:description/>
  <cp:lastModifiedBy>Irina</cp:lastModifiedBy>
  <cp:revision>2</cp:revision>
  <dcterms:created xsi:type="dcterms:W3CDTF">2014-08-30T05:27:00Z</dcterms:created>
  <dcterms:modified xsi:type="dcterms:W3CDTF">2014-08-30T05:27:00Z</dcterms:modified>
</cp:coreProperties>
</file>