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B45" w:rsidRDefault="006E35F1">
      <w:pPr>
        <w:pStyle w:val="1"/>
        <w:jc w:val="center"/>
      </w:pPr>
      <w:r>
        <w:t>Анализ ликвидности предприятия</w:t>
      </w:r>
    </w:p>
    <w:p w:rsidR="00AE1B45" w:rsidRPr="006E35F1" w:rsidRDefault="006E35F1">
      <w:pPr>
        <w:pStyle w:val="a3"/>
      </w:pPr>
      <w:r>
        <w:rPr>
          <w:b/>
          <w:bCs/>
        </w:rPr>
        <w:t>СОДЕРЖАНИЕ</w:t>
      </w:r>
    </w:p>
    <w:p w:rsidR="00AE1B45" w:rsidRDefault="00AE1B45"/>
    <w:p w:rsidR="00AE1B45" w:rsidRPr="006E35F1" w:rsidRDefault="00C6455C">
      <w:pPr>
        <w:pStyle w:val="a3"/>
      </w:pPr>
      <w:hyperlink w:anchor="__RefHeading__2039008_776860698" w:history="1">
        <w:r w:rsidR="006E35F1">
          <w:rPr>
            <w:rStyle w:val="a4"/>
          </w:rPr>
          <w:t>1.1 Понятие ликвидности предприятия и факторы, на нее влияющие 3</w:t>
        </w:r>
      </w:hyperlink>
    </w:p>
    <w:p w:rsidR="00AE1B45" w:rsidRDefault="00C6455C">
      <w:pPr>
        <w:pStyle w:val="a3"/>
      </w:pPr>
      <w:hyperlink w:anchor="__RefHeading__2039010_776860698" w:history="1">
        <w:r w:rsidR="006E35F1">
          <w:rPr>
            <w:rStyle w:val="a4"/>
          </w:rPr>
          <w:t>1.2 Пользователи, цели, задачи и информационная база анализа 4</w:t>
        </w:r>
      </w:hyperlink>
    </w:p>
    <w:p w:rsidR="00AE1B45" w:rsidRDefault="00C6455C">
      <w:pPr>
        <w:pStyle w:val="a3"/>
      </w:pPr>
      <w:hyperlink w:anchor="__RefHeading__2039012_776860698" w:history="1">
        <w:r w:rsidR="006E35F1">
          <w:rPr>
            <w:rStyle w:val="a4"/>
          </w:rPr>
          <w:t>1.3 Методика анализа ликвидности предприятия 6</w:t>
        </w:r>
      </w:hyperlink>
    </w:p>
    <w:p w:rsidR="00AE1B45" w:rsidRDefault="00C6455C">
      <w:pPr>
        <w:pStyle w:val="a3"/>
      </w:pPr>
      <w:hyperlink w:anchor="__RefHeading__2039014_776860698" w:history="1">
        <w:r w:rsidR="006E35F1">
          <w:rPr>
            <w:rStyle w:val="a4"/>
          </w:rPr>
          <w:t>2.1 Организационно-экономическая характеристика предприятия 10</w:t>
        </w:r>
      </w:hyperlink>
    </w:p>
    <w:p w:rsidR="00AE1B45" w:rsidRDefault="00C6455C">
      <w:pPr>
        <w:pStyle w:val="a3"/>
      </w:pPr>
      <w:hyperlink w:anchor="__RefHeading__2039016_776860698" w:history="1">
        <w:r w:rsidR="006E35F1">
          <w:rPr>
            <w:rStyle w:val="a4"/>
          </w:rPr>
          <w:t>2.2 Оценка ликвидности на основе абсолютных показателей 12</w:t>
        </w:r>
      </w:hyperlink>
    </w:p>
    <w:p w:rsidR="00AE1B45" w:rsidRDefault="00C6455C">
      <w:pPr>
        <w:pStyle w:val="a3"/>
      </w:pPr>
      <w:hyperlink w:anchor="__RefHeading__2039018_776860698" w:history="1">
        <w:r w:rsidR="006E35F1">
          <w:rPr>
            <w:rStyle w:val="a4"/>
          </w:rPr>
          <w:t>2.3 Анализ относительных показателей ликвидности 16</w:t>
        </w:r>
      </w:hyperlink>
    </w:p>
    <w:p w:rsidR="00AE1B45" w:rsidRDefault="00C6455C">
      <w:pPr>
        <w:pStyle w:val="a3"/>
      </w:pPr>
      <w:hyperlink w:anchor="__RefHeading__2039020_776860698" w:history="1">
        <w:r w:rsidR="006E35F1">
          <w:rPr>
            <w:rStyle w:val="a4"/>
          </w:rPr>
          <w:t>3.1 Ускорение расчетов с дебиторами и кредиторами 23</w:t>
        </w:r>
      </w:hyperlink>
    </w:p>
    <w:p w:rsidR="00AE1B45" w:rsidRDefault="00C6455C">
      <w:pPr>
        <w:pStyle w:val="a3"/>
      </w:pPr>
      <w:hyperlink w:anchor="__RefHeading__2039022_776860698" w:history="1">
        <w:r w:rsidR="006E35F1">
          <w:rPr>
            <w:rStyle w:val="a4"/>
          </w:rPr>
          <w:t>3.2 Оптимизация товарных запасов 26</w:t>
        </w:r>
      </w:hyperlink>
    </w:p>
    <w:p w:rsidR="00AE1B45" w:rsidRDefault="00AE1B45"/>
    <w:p w:rsidR="00AE1B45" w:rsidRPr="006E35F1" w:rsidRDefault="006E35F1">
      <w:pPr>
        <w:pStyle w:val="a3"/>
      </w:pPr>
      <w:r>
        <w:t>Введение</w:t>
      </w:r>
    </w:p>
    <w:p w:rsidR="00AE1B45" w:rsidRDefault="00AE1B45"/>
    <w:p w:rsidR="00AE1B45" w:rsidRPr="006E35F1" w:rsidRDefault="006E35F1">
      <w:pPr>
        <w:pStyle w:val="a3"/>
      </w:pPr>
      <w:r>
        <w:t>Проблема ликвидности в современном мире весьма актуальна. От того, насколько успешно она решается, зависит многое в экономической и социальной жизни любой страны в широком смысле слова, практически любого предприятия в узком смысле.</w:t>
      </w:r>
    </w:p>
    <w:p w:rsidR="00AE1B45" w:rsidRDefault="006E35F1">
      <w:pPr>
        <w:pStyle w:val="a3"/>
      </w:pPr>
      <w:r>
        <w:t>Положительная разница между стоимостью ликвидных оборотных активов и величиной краткосрочной задолженности должна быть не менее стоимости запасов, необходимых для продолжения бесперебойной деятельности, т. е. для обеспечения одного цикла кругооборота средств. Формирование выручки от продаж в конце цикла сопровождается формированием новых оборотных активов в форме запасов дебиторской задолженности и денежных средств.</w:t>
      </w:r>
    </w:p>
    <w:p w:rsidR="00AE1B45" w:rsidRDefault="006E35F1">
      <w:pPr>
        <w:pStyle w:val="a3"/>
      </w:pPr>
      <w:r>
        <w:t>Проблема объективной оценки ликвидности организации и оценки степени вероятности наступления возможного банкротства по данным бухгалтерской отчетности не нова. Решение этой проблемы в различные годы занимались как зарубежные, так и отечественные экономисты– С.Б. Барнгольц, В.Ф. Палия, М.И. Баканова, А.Д. Шеремета, Е.В. Негашева, В.В. Ковалева, И.Т. Балабанова, Р.С. Сайфуллина, Э.А. Уткина и др.</w:t>
      </w:r>
    </w:p>
    <w:p w:rsidR="00AE1B45" w:rsidRDefault="006E35F1">
      <w:pPr>
        <w:pStyle w:val="a3"/>
      </w:pPr>
      <w:r>
        <w:t>Актуальность темы курсовой работы обусловлена тем фактом, что проведение анализа ликвидности является необходимым условием эффективной работы организаций различных форм собственности.</w:t>
      </w:r>
    </w:p>
    <w:p w:rsidR="00AE1B45" w:rsidRDefault="006E35F1">
      <w:pPr>
        <w:pStyle w:val="a3"/>
      </w:pPr>
      <w:r>
        <w:t>Целью выполнения данной работы является проведение анализа ликвидности конкретного предприятия и определение путей ее укрепления. Для достижения данной цели необходимо решить следующие задачи:</w:t>
      </w:r>
    </w:p>
    <w:p w:rsidR="00AE1B45" w:rsidRDefault="006E35F1">
      <w:pPr>
        <w:pStyle w:val="a3"/>
      </w:pPr>
      <w:r>
        <w:t>- изучить теоретические основы анализа ликвидности;</w:t>
      </w:r>
    </w:p>
    <w:p w:rsidR="00AE1B45" w:rsidRDefault="006E35F1">
      <w:pPr>
        <w:pStyle w:val="a3"/>
      </w:pPr>
      <w:r>
        <w:t>- провести анализ ликвидности в условиях конкретного предприятия;</w:t>
      </w:r>
    </w:p>
    <w:p w:rsidR="00AE1B45" w:rsidRDefault="006E35F1">
      <w:pPr>
        <w:pStyle w:val="a3"/>
      </w:pPr>
      <w:r>
        <w:t>- разработать мероприятия по повышению ликвидности предприятия.</w:t>
      </w:r>
    </w:p>
    <w:p w:rsidR="00AE1B45" w:rsidRDefault="006E35F1">
      <w:pPr>
        <w:pStyle w:val="a3"/>
      </w:pPr>
      <w:r>
        <w:t>Объектом исследования является общество с ограниченной ответственностью «НиК». В соответствии с уставом ООО «НиК» осуществляет крупнооптовую и мелкооптовую торговлю продуктами питания. Предметом исследования является ликвидность ООО «НиК», а также экономические отношения, связанные с наличием, состоянием и движением текущих активов и текущих обязательств данного предприятия.</w:t>
      </w:r>
    </w:p>
    <w:p w:rsidR="00AE1B45" w:rsidRDefault="006E35F1">
      <w:pPr>
        <w:pStyle w:val="a3"/>
      </w:pPr>
      <w:r>
        <w:t>В качестве нормативно-правовой базы использовались законы РФ, Указы Президента РФ, Постановления Правительства РФ и Министерства финансов РФ, нормативные документы, определяющие состав бухгалтерской отчетности и методологию оценки структуры бухгалтерских балансов.</w:t>
      </w:r>
    </w:p>
    <w:p w:rsidR="00AE1B45" w:rsidRDefault="006E35F1">
      <w:pPr>
        <w:pStyle w:val="a3"/>
      </w:pPr>
      <w:r>
        <w:t>Информационной аналитической базой исследования является годовая финансовая бухгалтерская отчетность ООО «НиК» за 2005-2007 г.г.</w:t>
      </w:r>
    </w:p>
    <w:p w:rsidR="00AE1B45" w:rsidRDefault="00AE1B45"/>
    <w:p w:rsidR="00AE1B45" w:rsidRPr="006E35F1" w:rsidRDefault="006E35F1">
      <w:pPr>
        <w:pStyle w:val="a3"/>
      </w:pPr>
      <w:r>
        <w:t>1. Теоретические основы анализа ликвидности предприятия</w:t>
      </w:r>
    </w:p>
    <w:p w:rsidR="00AE1B45" w:rsidRDefault="006E35F1">
      <w:r>
        <w:t>1.1 Понятие ликвидности предприятия и факторы, на нее влияющие</w:t>
      </w:r>
    </w:p>
    <w:p w:rsidR="00AE1B45" w:rsidRPr="006E35F1" w:rsidRDefault="006E35F1">
      <w:pPr>
        <w:pStyle w:val="a3"/>
      </w:pPr>
      <w:r>
        <w:t>Одним из важнейших критериев финансового состояния организации является ее платежеспособность. В теории и практике применения финансового анализа различают долгосрочную и текущую платежеспособность. Под долгосрочной платежеспособностью понимается способность организации рассчитываться по своим обязательствам в долгосрочной перспективе.</w:t>
      </w:r>
    </w:p>
    <w:p w:rsidR="00AE1B45" w:rsidRDefault="006E35F1">
      <w:pPr>
        <w:pStyle w:val="a3"/>
      </w:pPr>
      <w:r>
        <w:t>Способность организации рассчитываться по своим краткосрочным обязательствам принято называть текущей платежеспособностью. Иначе говоря, организация считается платежеспособной, когда она в состоянии выполнить свои краткосрочные обязательства, используя оборотные активы. Основные средства, если только они не приобретаются с целью дальнейшей перепродажи, в большинстве случаев не рассматриваются в качестве источников погашения текущих обязательств организации в силу, во-первых, своей особой функциональной роли в процессе производства и, во-вторых, затруднительности их срочной реализации (если речь не идет о таких объектах основных средств, как легковой транспорт, предметы дизайна офиса и некоторых других объектах, которые имеют высокую привлекательность для потребителя).</w:t>
      </w:r>
    </w:p>
    <w:p w:rsidR="00AE1B45" w:rsidRDefault="006E35F1">
      <w:pPr>
        <w:pStyle w:val="a3"/>
      </w:pPr>
      <w:r>
        <w:t>На текущую платежеспособность организации непосредственное влияние оказывает ликвидность ее оборотных активов (возможность преобразовать их в денежную форму или использовать для уменьшения обязательств). Оценка состава и качества оборотных активов с точки зрения их ликвидности получила название анализа ликвидности.</w:t>
      </w:r>
    </w:p>
    <w:p w:rsidR="00AE1B45" w:rsidRDefault="006E35F1">
      <w:pPr>
        <w:pStyle w:val="a3"/>
      </w:pPr>
      <w:r>
        <w:t xml:space="preserve">На рис. 1.1 показана взаимосвязь между платежеспособностью, ликвидностью предприятия и ликвидностью баланса, которую можно сравнить с многоэтажным зданием, где все этажи равнозначны, но второй этаж нельзя возвести без первого, а третий без первого и второго. Если рухнет первый, то и все остальные развалятся. Следовательно, ликвидность баланса является основой (фундаментом) платежеспособности и ликвидности предприятия. Иными словами, ликвидность – это способ поддержания платежеспособности. Но в то же время, если предприятие имеет высокий имидж и постоянно является платежеспособным, то ему легче поддерживать свою ликвидность. </w:t>
      </w:r>
    </w:p>
    <w:p w:rsidR="00AE1B45" w:rsidRDefault="00AE1B45"/>
    <w:tbl>
      <w:tblPr>
        <w:tblW w:w="0" w:type="auto"/>
        <w:tblCellSpacing w:w="0" w:type="dxa"/>
        <w:tblCellMar>
          <w:left w:w="0" w:type="dxa"/>
          <w:right w:w="0" w:type="dxa"/>
        </w:tblCellMar>
        <w:tblLook w:val="04A0" w:firstRow="1" w:lastRow="0" w:firstColumn="1" w:lastColumn="0" w:noHBand="0" w:noVBand="1"/>
      </w:tblPr>
      <w:tblGrid>
        <w:gridCol w:w="480"/>
      </w:tblGrid>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Платежеспособность предприятия</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Ликвидность предприятия</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Ликвидность баланса</w:t>
            </w:r>
          </w:p>
        </w:tc>
      </w:tr>
    </w:tbl>
    <w:p w:rsidR="00AE1B45" w:rsidRPr="006E35F1" w:rsidRDefault="00C6455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109" type="#_x0000_t75" style="position:absolute;left:0;text-align:left;margin-left:0;margin-top:0;width:.75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4"/>
            <w10:wrap type="square"/>
          </v:shape>
        </w:pict>
      </w:r>
    </w:p>
    <w:p w:rsidR="00AE1B45" w:rsidRDefault="00AE1B45"/>
    <w:tbl>
      <w:tblPr>
        <w:tblW w:w="0" w:type="auto"/>
        <w:tblCellSpacing w:w="0" w:type="dxa"/>
        <w:tblCellMar>
          <w:left w:w="0" w:type="dxa"/>
          <w:right w:w="0" w:type="dxa"/>
        </w:tblCellMar>
        <w:tblLook w:val="04A0" w:firstRow="1" w:lastRow="0" w:firstColumn="1" w:lastColumn="0" w:noHBand="0" w:noVBand="1"/>
      </w:tblPr>
      <w:tblGrid>
        <w:gridCol w:w="480"/>
        <w:gridCol w:w="480"/>
        <w:gridCol w:w="480"/>
      </w:tblGrid>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Имидж предприятия и его инвестиционная привлекательность</w:t>
            </w:r>
          </w:p>
        </w:tc>
        <w:tc>
          <w:tcPr>
            <w:tcW w:w="0" w:type="auto"/>
            <w:tcBorders>
              <w:top w:val="nil"/>
              <w:left w:val="single" w:sz="6" w:space="0" w:color="000001"/>
              <w:bottom w:val="nil"/>
              <w:right w:val="single" w:sz="6" w:space="0" w:color="000001"/>
            </w:tcBorders>
            <w:hideMark/>
          </w:tcPr>
          <w:p w:rsidR="00AE1B45" w:rsidRDefault="00AE1B45"/>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Качество</w:t>
            </w:r>
          </w:p>
          <w:p w:rsidR="00AE1B45" w:rsidRPr="006E35F1" w:rsidRDefault="006E35F1">
            <w:pPr>
              <w:pStyle w:val="a3"/>
            </w:pPr>
            <w:r w:rsidRPr="006E35F1">
              <w:t>управления</w:t>
            </w:r>
          </w:p>
          <w:p w:rsidR="00AE1B45" w:rsidRPr="006E35F1" w:rsidRDefault="006E35F1">
            <w:pPr>
              <w:pStyle w:val="a3"/>
            </w:pPr>
            <w:r w:rsidRPr="006E35F1">
              <w:t>активами</w:t>
            </w:r>
          </w:p>
        </w:tc>
      </w:tr>
    </w:tbl>
    <w:p w:rsidR="00AE1B45" w:rsidRDefault="00AE1B45"/>
    <w:p w:rsidR="00AE1B45" w:rsidRPr="006E35F1" w:rsidRDefault="006E35F1">
      <w:pPr>
        <w:pStyle w:val="a3"/>
      </w:pPr>
      <w:r>
        <w:t xml:space="preserve">Рис. 1.1. Взаимосвязь между показателями ликвидности и платежеспособности предприятия </w:t>
      </w:r>
    </w:p>
    <w:p w:rsidR="00AE1B45" w:rsidRDefault="00AE1B45"/>
    <w:p w:rsidR="00AE1B45" w:rsidRPr="006E35F1" w:rsidRDefault="006E35F1">
      <w:pPr>
        <w:pStyle w:val="a3"/>
      </w:pPr>
      <w:r>
        <w:t>Под ликвидностью какого-либо актива понимают способность его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w:t>
      </w:r>
      <w:bookmarkStart w:id="0" w:name="sdfootnote1anc"/>
      <w:r>
        <w:fldChar w:fldCharType="begin"/>
      </w:r>
      <w:r>
        <w:instrText xml:space="preserve"> HYPERLINK "" \l "sdfootnote1sym" </w:instrText>
      </w:r>
      <w:r>
        <w:fldChar w:fldCharType="separate"/>
      </w:r>
      <w:r>
        <w:rPr>
          <w:rStyle w:val="a4"/>
        </w:rPr>
        <w:t>1</w:t>
      </w:r>
      <w:r>
        <w:fldChar w:fldCharType="end"/>
      </w:r>
      <w:bookmarkEnd w:id="0"/>
    </w:p>
    <w:p w:rsidR="00AE1B45" w:rsidRDefault="006E35F1">
      <w:pPr>
        <w:pStyle w:val="a3"/>
      </w:pPr>
      <w:r>
        <w:t>Неплатежеспособность является результатом тяжелого финансового состояния, при котором предприятие проходит путь от временных финансовых затруднений до устойчивой неплатежеспособности. Устойчивая неспособность удовлетворить требования кредитов ров рассматривается в российском механизме банкротства как условие признания предприятия несостоятельным. Улучшение платежеспособности предприятия неразрывно связано с политикой управления оборотным капиталом, которое нацелено на минимизацию финансовых обязательств.</w:t>
      </w:r>
      <w:bookmarkStart w:id="1" w:name="sdfootnote2anc"/>
      <w:r>
        <w:fldChar w:fldCharType="begin"/>
      </w:r>
      <w:r>
        <w:instrText xml:space="preserve"> HYPERLINK "" \l "sdfootnote2sym" </w:instrText>
      </w:r>
      <w:r>
        <w:fldChar w:fldCharType="separate"/>
      </w:r>
      <w:r>
        <w:rPr>
          <w:rStyle w:val="a4"/>
        </w:rPr>
        <w:t>2</w:t>
      </w:r>
      <w:r>
        <w:fldChar w:fldCharType="end"/>
      </w:r>
      <w:bookmarkEnd w:id="1"/>
    </w:p>
    <w:p w:rsidR="00AE1B45" w:rsidRDefault="006E35F1">
      <w:pPr>
        <w:pStyle w:val="a3"/>
      </w:pPr>
      <w:r>
        <w:t>Понятие платежеспособности и ликвидности очень близки, но второе более емкое. От степени ликвидности баланса зависит платежеспособность. В то же время ликвидность характеризует как текущее состояние расчетов, так и перспективу. Предприятие может быть платежеспособным на отчетную дату, но иметь неблагоприятные возможности в будущем.</w:t>
      </w:r>
    </w:p>
    <w:p w:rsidR="00AE1B45" w:rsidRDefault="006E35F1">
      <w:r>
        <w:t>1.2 Пользователи, цели, задачи и информационная база анализа</w:t>
      </w:r>
    </w:p>
    <w:p w:rsidR="00AE1B45" w:rsidRPr="006E35F1" w:rsidRDefault="006E35F1">
      <w:pPr>
        <w:pStyle w:val="a3"/>
      </w:pPr>
      <w:r>
        <w:t xml:space="preserve">Основной целью анализа ликвижности предприятия является получение наиболее информативных параметров, дающих объективную и точную картину финансового состояния предприятия, изменений в структуре активов и пассивов, в расчетах с дебиторами и кредиторами. </w:t>
      </w:r>
    </w:p>
    <w:p w:rsidR="00AE1B45" w:rsidRDefault="006E35F1">
      <w:pPr>
        <w:pStyle w:val="a3"/>
      </w:pPr>
      <w:r>
        <w:t>Основными задачами анализа ликвидности являются:</w:t>
      </w:r>
    </w:p>
    <w:p w:rsidR="00AE1B45" w:rsidRDefault="006E35F1">
      <w:pPr>
        <w:pStyle w:val="a3"/>
      </w:pPr>
      <w:r>
        <w:t>Своевременная и объективная диагностика финансового состояния предприятия, установление его «болевых точек» и изучение причин их образования;</w:t>
      </w:r>
    </w:p>
    <w:p w:rsidR="00AE1B45" w:rsidRDefault="006E35F1">
      <w:pPr>
        <w:pStyle w:val="a3"/>
      </w:pPr>
      <w:r>
        <w:t>Поиск резервов улучшения финансового состояния предприятия, его ликвидности;</w:t>
      </w:r>
    </w:p>
    <w:p w:rsidR="00AE1B45" w:rsidRDefault="006E35F1">
      <w:pPr>
        <w:pStyle w:val="a3"/>
      </w:pPr>
      <w:r>
        <w:t>Разработка конкретных рекомендаций, направленных на более эффективное использование финансовых ресурсов и укрепление финансового состояния предприятия;</w:t>
      </w:r>
    </w:p>
    <w:p w:rsidR="00AE1B45" w:rsidRDefault="006E35F1">
      <w:pPr>
        <w:pStyle w:val="a3"/>
      </w:pPr>
      <w:r>
        <w:t xml:space="preserve">Прогнозирование возможных финансовых результатов и разработка моделей финансового состояния при разнообразных вариантах использования ресурсов. </w:t>
      </w:r>
      <w:bookmarkStart w:id="2" w:name="sdfootnote3anc"/>
      <w:r>
        <w:fldChar w:fldCharType="begin"/>
      </w:r>
      <w:r>
        <w:instrText xml:space="preserve"> HYPERLINK "" \l "sdfootnote3sym" </w:instrText>
      </w:r>
      <w:r>
        <w:fldChar w:fldCharType="separate"/>
      </w:r>
      <w:r>
        <w:rPr>
          <w:rStyle w:val="a4"/>
        </w:rPr>
        <w:t>3</w:t>
      </w:r>
      <w:r>
        <w:fldChar w:fldCharType="end"/>
      </w:r>
      <w:bookmarkEnd w:id="2"/>
    </w:p>
    <w:p w:rsidR="00AE1B45" w:rsidRDefault="006E35F1">
      <w:pPr>
        <w:pStyle w:val="a3"/>
      </w:pPr>
      <w:r>
        <w:t xml:space="preserve">Пользователей информации может интересовать как текущая ликвидность предприятия, так и его проекция на ближайшую или более отдаленную перспективу. Целью внутреннего анализа ликвидности предприятия является обеспечение планомерного поступления денежных средств и достижение оптимального соотношения собственных и заемных средств. Внешний анализ проводится инвесторами, банками, поставщиками и т.д. Его цель – установить возможность выгодно вложить средства без риска их потери. </w:t>
      </w:r>
    </w:p>
    <w:p w:rsidR="00AE1B45" w:rsidRDefault="006E35F1">
      <w:pPr>
        <w:pStyle w:val="a3"/>
      </w:pPr>
      <w:r>
        <w:t>Главными вопросами, которые должны быть выяснены при анализе ликвидности, являются следующие: качественный состав текущих активов и пассивов; учетная политика оценки статей активов и ее соответствие скорости оборота текущих пассивов; основные источники притока денежных средств на предприятии и основные направления их расходования; способность стабильно обеспечивать превышение первых над вторыми.</w:t>
      </w:r>
    </w:p>
    <w:p w:rsidR="00AE1B45" w:rsidRDefault="006E35F1">
      <w:pPr>
        <w:pStyle w:val="a3"/>
      </w:pPr>
      <w:r>
        <w:t>Источниками информации для анализа является бухгалтерская отчетность, данные первичного, аналитического и синтетического учета.</w:t>
      </w:r>
    </w:p>
    <w:p w:rsidR="00AE1B45" w:rsidRDefault="006E35F1">
      <w:pPr>
        <w:pStyle w:val="a3"/>
      </w:pPr>
      <w:r>
        <w:t>Основным информационным источником для анализа ликвидности является бухгалтерский баланс. Внешне он представляет собой таблицу двухсторонней формы, в левой стороне которой представлены хозяйственные средства (актив), а в правой – источники их формирования (пассив).</w:t>
      </w:r>
    </w:p>
    <w:p w:rsidR="00AE1B45" w:rsidRDefault="006E35F1">
      <w:pPr>
        <w:pStyle w:val="a3"/>
      </w:pPr>
      <w:r>
        <w:t xml:space="preserve">Средства в активе баланса сгруппированы в порядке ускорения оборота или повышения уровня ликвидности – от основных средств к материальным запасам и денежным средствам. Поэтому первым разделом актива баланса выступают так называемые внеоборотные активы, а вторым – оборотные. </w:t>
      </w:r>
    </w:p>
    <w:p w:rsidR="00AE1B45" w:rsidRDefault="006E35F1">
      <w:pPr>
        <w:pStyle w:val="a3"/>
      </w:pPr>
      <w:r>
        <w:t xml:space="preserve">Вне зависимости от организационно-правовых видов и форм собственности источниками формирования имущества любого предприятия являются собственные и заемные средства. В целом информация о величине собственных источников представлена в III разделе пассива баланса. </w:t>
      </w:r>
      <w:bookmarkStart w:id="3" w:name="sdfootnote4anc"/>
      <w:r>
        <w:fldChar w:fldCharType="begin"/>
      </w:r>
      <w:r>
        <w:instrText xml:space="preserve"> HYPERLINK "" \l "sdfootnote4sym" </w:instrText>
      </w:r>
      <w:r>
        <w:fldChar w:fldCharType="separate"/>
      </w:r>
      <w:r>
        <w:rPr>
          <w:rStyle w:val="a4"/>
        </w:rPr>
        <w:t>4</w:t>
      </w:r>
      <w:r>
        <w:fldChar w:fldCharType="end"/>
      </w:r>
      <w:bookmarkEnd w:id="3"/>
    </w:p>
    <w:p w:rsidR="00AE1B45" w:rsidRDefault="006E35F1">
      <w:pPr>
        <w:pStyle w:val="a3"/>
      </w:pPr>
      <w:r>
        <w:t>Данные о составе и динамике заемных средств отражаются в IV и V разделах пассива. К ним относятся:</w:t>
      </w:r>
    </w:p>
    <w:p w:rsidR="00AE1B45" w:rsidRDefault="006E35F1">
      <w:pPr>
        <w:pStyle w:val="a3"/>
      </w:pPr>
      <w:r>
        <w:t>краткосрочные кредиты банков - ссуды банков, находящихся как внутри страны, так и за рубежом, полученные на срок до одного года;</w:t>
      </w:r>
    </w:p>
    <w:p w:rsidR="00AE1B45" w:rsidRDefault="006E35F1">
      <w:pPr>
        <w:pStyle w:val="a3"/>
      </w:pPr>
      <w:r>
        <w:t>долгосрочные кредиты банков - ссуды банков, полученные на срок более одного года;</w:t>
      </w:r>
    </w:p>
    <w:p w:rsidR="00AE1B45" w:rsidRDefault="006E35F1">
      <w:pPr>
        <w:pStyle w:val="a3"/>
      </w:pPr>
      <w:r>
        <w:t>краткосрочные займы - ссуды заимодавцев (кроме банков), находящихся как внутри страны, так и за рубежом, полученные на срок не более одного года;</w:t>
      </w:r>
    </w:p>
    <w:p w:rsidR="00AE1B45" w:rsidRDefault="006E35F1">
      <w:pPr>
        <w:pStyle w:val="a3"/>
      </w:pPr>
      <w:r>
        <w:t>долгосрочные займы - ссуды заимодавцев (кроме банков), полученные на срок более одного года;</w:t>
      </w:r>
    </w:p>
    <w:p w:rsidR="00AE1B45" w:rsidRDefault="006E35F1">
      <w:pPr>
        <w:pStyle w:val="a3"/>
      </w:pPr>
      <w:r>
        <w:t>кредиторская задолженность предприятия поставщикам и подрядчикам, образовавшаяся в результате разрыва между временем получения товарно-материальных ценностей или потреблением услуг и его фактической оплаты;</w:t>
      </w:r>
    </w:p>
    <w:p w:rsidR="00AE1B45" w:rsidRDefault="006E35F1">
      <w:pPr>
        <w:pStyle w:val="a3"/>
      </w:pPr>
      <w:r>
        <w:t>задолженность по расчетам с бюджетом, возникшая вследствие разрыва между временем начисления и датой платежа;</w:t>
      </w:r>
    </w:p>
    <w:p w:rsidR="00AE1B45" w:rsidRDefault="006E35F1">
      <w:pPr>
        <w:pStyle w:val="a3"/>
      </w:pPr>
      <w:r>
        <w:t>долговые обязательства предприятия перед своими работниками по оплате их труда;</w:t>
      </w:r>
    </w:p>
    <w:p w:rsidR="00AE1B45" w:rsidRDefault="006E35F1">
      <w:pPr>
        <w:pStyle w:val="a3"/>
      </w:pPr>
      <w:r>
        <w:t>задолженность органам социального страхования и обеспечения, образовавшаяся ввиду разрыва между временем возникновения обязательства и датой платежа;</w:t>
      </w:r>
    </w:p>
    <w:p w:rsidR="00AE1B45" w:rsidRDefault="006E35F1">
      <w:pPr>
        <w:pStyle w:val="a3"/>
      </w:pPr>
      <w:r>
        <w:t>задолженность предприятия прочим хозяйственным контрагентам.</w:t>
      </w:r>
      <w:bookmarkStart w:id="4" w:name="sdfootnote5anc"/>
      <w:r>
        <w:fldChar w:fldCharType="begin"/>
      </w:r>
      <w:r>
        <w:instrText xml:space="preserve"> HYPERLINK "" \l "sdfootnote5sym" </w:instrText>
      </w:r>
      <w:r>
        <w:fldChar w:fldCharType="separate"/>
      </w:r>
      <w:r>
        <w:rPr>
          <w:rStyle w:val="a4"/>
        </w:rPr>
        <w:t>5</w:t>
      </w:r>
      <w:r>
        <w:fldChar w:fldCharType="end"/>
      </w:r>
      <w:bookmarkEnd w:id="4"/>
    </w:p>
    <w:p w:rsidR="00AE1B45" w:rsidRDefault="006E35F1">
      <w:pPr>
        <w:pStyle w:val="a3"/>
      </w:pPr>
      <w:r>
        <w:t xml:space="preserve">Построение баланса дает возможность создать отчетливое представление об объеме, структуре и состоянии средств предприятия, об обеспеченности их собственными и привлеченными источниками их покрытия, а также о финансовых результатах и их использовании. </w:t>
      </w:r>
    </w:p>
    <w:p w:rsidR="00AE1B45" w:rsidRDefault="006E35F1">
      <w:pPr>
        <w:pStyle w:val="a3"/>
      </w:pPr>
      <w:r>
        <w:t xml:space="preserve">Экономисты отмечают также недостаточное соответствие содержания информационной базы как целям и задачам финансового анализа, так и требованиям международных стандартов. Одной из сложных проблем оптимизации содержания информационной базы является приведение в соответствие с международными и отечественными стандартами бухгалтерского учета, отчетности, законодательной базы. Министерство финансов почти ежегодно вносит изменения в различные формы отчетности, что, в конечном счете, позволяет существенно улучшить качественное содержание аналитических показателей. Однако частые изменения в бухгалтерской и налоговой отчетности приводят к неоднородности содержания многих данных, а значит, и к несопоставимости ряда показателей в динамике. </w:t>
      </w:r>
    </w:p>
    <w:p w:rsidR="00AE1B45" w:rsidRDefault="006E35F1">
      <w:pPr>
        <w:pStyle w:val="a3"/>
      </w:pPr>
      <w:r>
        <w:t xml:space="preserve">Еще одной проблемой информационной базы является оценка ее показателей с учетом инфляции. В отечественной бухгалтерской отчетности не выдерживается в полной мере принцип достоверности информации в соответствии с международными стандартами финансовой отчетности. В них, в частности, предусматривается обязательная корректировка данных отчетности за 3 года, если в экономике государства наблюдается гиперинфляция. </w:t>
      </w:r>
      <w:bookmarkStart w:id="5" w:name="sdfootnote6anc"/>
      <w:r>
        <w:fldChar w:fldCharType="begin"/>
      </w:r>
      <w:r>
        <w:instrText xml:space="preserve"> HYPERLINK "" \l "sdfootnote6sym" </w:instrText>
      </w:r>
      <w:r>
        <w:fldChar w:fldCharType="separate"/>
      </w:r>
      <w:r>
        <w:rPr>
          <w:rStyle w:val="a4"/>
        </w:rPr>
        <w:t>6</w:t>
      </w:r>
      <w:r>
        <w:fldChar w:fldCharType="end"/>
      </w:r>
      <w:bookmarkEnd w:id="5"/>
    </w:p>
    <w:p w:rsidR="00AE1B45" w:rsidRDefault="006E35F1">
      <w:pPr>
        <w:pStyle w:val="a3"/>
      </w:pPr>
      <w:r>
        <w:t>В последние годы в экономике России, по оценкам Правительства РФ, инфляция отражает рост цен в среднем на 12-15 %, что не является гиперинфляцией. Так как официальной методики оценки статей баланса по рыночной стоимости в российской экономике нет, то отечественные предприятия составляют балансы в большинстве случаев в текущей оценке, что снижает качество отчетности, так как:</w:t>
      </w:r>
    </w:p>
    <w:p w:rsidR="00AE1B45" w:rsidRDefault="006E35F1">
      <w:pPr>
        <w:pStyle w:val="a3"/>
      </w:pPr>
      <w:r>
        <w:t>1. недостаточно объективно оценивается ликвидность предприятия;</w:t>
      </w:r>
    </w:p>
    <w:p w:rsidR="00AE1B45" w:rsidRDefault="006E35F1">
      <w:pPr>
        <w:pStyle w:val="a3"/>
      </w:pPr>
      <w:r>
        <w:t>2. не представляется возможным составлять объективный прогноз развития бизнеса, а также принимать оптимальные управленческие решения.</w:t>
      </w:r>
    </w:p>
    <w:p w:rsidR="00AE1B45" w:rsidRDefault="006E35F1">
      <w:pPr>
        <w:pStyle w:val="a3"/>
      </w:pPr>
      <w:r>
        <w:t>Таким образом, при анализе ликвидности необходимо проведение мероприятий по обеспечению достоверности и качества информационной базы.</w:t>
      </w:r>
      <w:bookmarkStart w:id="6" w:name="sdfootnote7anc"/>
      <w:r>
        <w:fldChar w:fldCharType="begin"/>
      </w:r>
      <w:r>
        <w:instrText xml:space="preserve"> HYPERLINK "" \l "sdfootnote7sym" </w:instrText>
      </w:r>
      <w:r>
        <w:fldChar w:fldCharType="separate"/>
      </w:r>
      <w:r>
        <w:rPr>
          <w:rStyle w:val="a4"/>
        </w:rPr>
        <w:t>7</w:t>
      </w:r>
      <w:r>
        <w:fldChar w:fldCharType="end"/>
      </w:r>
      <w:bookmarkEnd w:id="6"/>
    </w:p>
    <w:p w:rsidR="00AE1B45" w:rsidRDefault="006E35F1">
      <w:pPr>
        <w:pStyle w:val="a3"/>
      </w:pPr>
      <w:r>
        <w:t xml:space="preserve">По итогам вышесказанного можно сделать вывод, что основным источником информации для анализа и оценки ликвидности предприятия является бухгалтерский баланс (форма № 1), актив которого строится в порядке возрастающей ликвидности средств, т.е. в прямой зависимости от скорости превращения этих активов в процессе хозяйственного оборота в денежную форму, а статьи пассива группируются по степени срочности погашения обязательств. </w:t>
      </w:r>
    </w:p>
    <w:p w:rsidR="00AE1B45" w:rsidRDefault="006E35F1">
      <w:r>
        <w:t>1.3 Методика анализа ликвидности предприятия</w:t>
      </w:r>
    </w:p>
    <w:p w:rsidR="00AE1B45" w:rsidRPr="006E35F1" w:rsidRDefault="006E35F1">
      <w:pPr>
        <w:pStyle w:val="a3"/>
      </w:pPr>
      <w:r>
        <w:t>Для оценки ликвидности могут быть использованы следующие направления (рис. 1.2):</w:t>
      </w:r>
    </w:p>
    <w:p w:rsidR="00AE1B45" w:rsidRDefault="006E35F1">
      <w:pPr>
        <w:pStyle w:val="a3"/>
      </w:pPr>
      <w:r>
        <w:t>- структурный анализ изменений актива и пассива баланса, т. е. анализ ликвидности баланса;</w:t>
      </w:r>
    </w:p>
    <w:p w:rsidR="00AE1B45" w:rsidRDefault="006E35F1">
      <w:pPr>
        <w:pStyle w:val="a3"/>
      </w:pPr>
      <w:r>
        <w:t xml:space="preserve">- расчет финансовых коэффициентов ликвидности; </w:t>
      </w:r>
    </w:p>
    <w:p w:rsidR="00AE1B45" w:rsidRDefault="006E35F1">
      <w:pPr>
        <w:pStyle w:val="a3"/>
      </w:pPr>
      <w:r>
        <w:t>- анализ движения денежных средств за отчетный период.</w:t>
      </w:r>
      <w:bookmarkStart w:id="7" w:name="sdfootnote8anc"/>
      <w:r>
        <w:fldChar w:fldCharType="begin"/>
      </w:r>
      <w:r>
        <w:instrText xml:space="preserve"> HYPERLINK "" \l "sdfootnote8sym" </w:instrText>
      </w:r>
      <w:r>
        <w:fldChar w:fldCharType="separate"/>
      </w:r>
      <w:r>
        <w:rPr>
          <w:rStyle w:val="a4"/>
        </w:rPr>
        <w:t>8</w:t>
      </w:r>
      <w:r>
        <w:fldChar w:fldCharType="end"/>
      </w:r>
      <w:bookmarkEnd w:id="7"/>
    </w:p>
    <w:p w:rsidR="00AE1B45" w:rsidRDefault="00AE1B45"/>
    <w:tbl>
      <w:tblPr>
        <w:tblW w:w="0" w:type="auto"/>
        <w:tblCellSpacing w:w="0" w:type="dxa"/>
        <w:tblCellMar>
          <w:left w:w="0" w:type="dxa"/>
          <w:right w:w="0" w:type="dxa"/>
        </w:tblCellMar>
        <w:tblLook w:val="04A0" w:firstRow="1" w:lastRow="0" w:firstColumn="1" w:lastColumn="0" w:noHBand="0" w:noVBand="1"/>
      </w:tblPr>
      <w:tblGrid>
        <w:gridCol w:w="480"/>
      </w:tblGrid>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Оценка ликвидности предприятия</w:t>
            </w:r>
          </w:p>
        </w:tc>
      </w:tr>
    </w:tbl>
    <w:p w:rsidR="00AE1B45" w:rsidRPr="006E35F1" w:rsidRDefault="00C6455C">
      <w:pPr>
        <w:pStyle w:val="a3"/>
      </w:pPr>
      <w:r>
        <w:rPr>
          <w:noProof/>
        </w:rPr>
        <w:pict>
          <v:shape id="Рисунок 3" o:spid="_x0000_s1108" type="#_x0000_t75" style="position:absolute;left:0;text-align:left;margin-left:0;margin-top:0;width:.75pt;height:22.5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5"/>
            <w10:wrap type="square"/>
          </v:shape>
        </w:pict>
      </w:r>
      <w:r>
        <w:rPr>
          <w:noProof/>
        </w:rPr>
        <w:pict>
          <v:shape id="Рисунок 4" o:spid="_x0000_s1107" type="#_x0000_t75" style="position:absolute;left:0;text-align:left;margin-left:0;margin-top:0;width:.75pt;height:22.5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6"/>
            <w10:wrap type="square"/>
          </v:shape>
        </w:pict>
      </w:r>
      <w:r>
        <w:rPr>
          <w:noProof/>
        </w:rPr>
        <w:pict>
          <v:shape id="Рисунок 5" o:spid="_x0000_s1106" type="#_x0000_t75" style="position:absolute;left:0;text-align:left;margin-left:0;margin-top:0;width:.75pt;height:22.5pt;z-index:2516613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
            <w10:wrap type="square"/>
          </v:shape>
        </w:pict>
      </w:r>
    </w:p>
    <w:tbl>
      <w:tblPr>
        <w:tblW w:w="0" w:type="auto"/>
        <w:tblCellSpacing w:w="0" w:type="dxa"/>
        <w:tblCellMar>
          <w:left w:w="0" w:type="dxa"/>
          <w:right w:w="0" w:type="dxa"/>
        </w:tblCellMar>
        <w:tblLook w:val="04A0" w:firstRow="1" w:lastRow="0" w:firstColumn="1" w:lastColumn="0" w:noHBand="0" w:noVBand="1"/>
      </w:tblPr>
      <w:tblGrid>
        <w:gridCol w:w="480"/>
        <w:gridCol w:w="480"/>
        <w:gridCol w:w="480"/>
        <w:gridCol w:w="480"/>
        <w:gridCol w:w="480"/>
      </w:tblGrid>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Анализ ликвидности</w:t>
            </w:r>
          </w:p>
          <w:p w:rsidR="00AE1B45" w:rsidRPr="006E35F1" w:rsidRDefault="006E35F1">
            <w:pPr>
              <w:pStyle w:val="a3"/>
            </w:pPr>
            <w:r w:rsidRPr="006E35F1">
              <w:t>баланса</w:t>
            </w:r>
          </w:p>
        </w:tc>
        <w:tc>
          <w:tcPr>
            <w:tcW w:w="0" w:type="auto"/>
            <w:tcBorders>
              <w:top w:val="nil"/>
              <w:left w:val="single" w:sz="6" w:space="0" w:color="000001"/>
              <w:bottom w:val="nil"/>
              <w:right w:val="single" w:sz="6" w:space="0" w:color="000001"/>
            </w:tcBorders>
            <w:hideMark/>
          </w:tcPr>
          <w:p w:rsidR="00AE1B45" w:rsidRDefault="00AE1B45"/>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Расчет финансовых коэффициентов платежеспособности и ликвидности</w:t>
            </w:r>
          </w:p>
        </w:tc>
        <w:tc>
          <w:tcPr>
            <w:tcW w:w="0" w:type="auto"/>
            <w:tcBorders>
              <w:top w:val="nil"/>
              <w:left w:val="single" w:sz="6" w:space="0" w:color="000001"/>
              <w:bottom w:val="nil"/>
              <w:right w:val="single" w:sz="6" w:space="0" w:color="000001"/>
            </w:tcBorders>
            <w:hideMark/>
          </w:tcPr>
          <w:p w:rsidR="00AE1B45" w:rsidRDefault="00AE1B45"/>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Анализ движения денежных средств</w:t>
            </w:r>
          </w:p>
        </w:tc>
      </w:tr>
    </w:tbl>
    <w:p w:rsidR="00AE1B45" w:rsidRDefault="00AE1B45"/>
    <w:p w:rsidR="00AE1B45" w:rsidRPr="006E35F1" w:rsidRDefault="006E35F1">
      <w:pPr>
        <w:pStyle w:val="a3"/>
      </w:pPr>
      <w:r>
        <w:t>Рис. 1.2 Направления проведения оценки ликвидности предприятия</w:t>
      </w:r>
    </w:p>
    <w:p w:rsidR="00AE1B45" w:rsidRDefault="00AE1B45"/>
    <w:p w:rsidR="00AE1B45" w:rsidRPr="006E35F1" w:rsidRDefault="006E35F1">
      <w:pPr>
        <w:pStyle w:val="a3"/>
      </w:pPr>
      <w:r>
        <w:t xml:space="preserve">Анализ ликвидности баланса на основе абсолютных показателей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w:t>
      </w:r>
    </w:p>
    <w:p w:rsidR="00AE1B45" w:rsidRDefault="006E35F1">
      <w:pPr>
        <w:pStyle w:val="a3"/>
      </w:pPr>
      <w:r>
        <w:t>В зависимости от степени ликвидности, то есть скорости превращения в денежные средства, активы предприятия разделяются на следующие группы:</w:t>
      </w:r>
    </w:p>
    <w:p w:rsidR="00AE1B45" w:rsidRDefault="006E35F1">
      <w:pPr>
        <w:pStyle w:val="a3"/>
      </w:pPr>
      <w:r>
        <w:t>А-1 - Наиболее ликвидные активы - к ним относятся все статьи денежных средств предприятия и краткосрочные финансовые вложения.</w:t>
      </w:r>
    </w:p>
    <w:p w:rsidR="00AE1B45" w:rsidRDefault="006E35F1">
      <w:pPr>
        <w:pStyle w:val="a3"/>
      </w:pPr>
      <w:r>
        <w:t>А-2 - Быстро реализуемые активы: готовая продукция, товары отгруженные и дебиторская задолженность сроком погашения в течение 12 месяцев. Ликвидность этой группы текущих активов зависит от своевременности отгрузки продукции, оформления банковских документов, скорости платежного документооборота в банках, от спроса на продукцию, ее конкурентоспособности, платежеспособности покупателей, форм расчетов и других факторов.</w:t>
      </w:r>
    </w:p>
    <w:p w:rsidR="00AE1B45" w:rsidRDefault="006E35F1">
      <w:pPr>
        <w:pStyle w:val="a3"/>
      </w:pPr>
      <w:r>
        <w:t>А-3 - Медленно реализуемые активы – производственные запасы и незавершенное производство, так как понадобится большой срок для превращения их в готовую продукцию, а затем в денежную наличность.</w:t>
      </w:r>
    </w:p>
    <w:p w:rsidR="00AE1B45" w:rsidRDefault="006E35F1">
      <w:pPr>
        <w:pStyle w:val="a3"/>
      </w:pPr>
      <w:r>
        <w:t>А-4 - Трудно реализуемые активы – основные средства, нематериальные активы, долгосрочные финансовые вложения, незавершенное строительство.</w:t>
      </w:r>
    </w:p>
    <w:p w:rsidR="00AE1B45" w:rsidRDefault="006E35F1">
      <w:pPr>
        <w:pStyle w:val="a3"/>
      </w:pPr>
      <w:r>
        <w:t>Пассивы баланса группируются по степени срочности их оплаты:</w:t>
      </w:r>
    </w:p>
    <w:p w:rsidR="00AE1B45" w:rsidRDefault="006E35F1">
      <w:pPr>
        <w:pStyle w:val="a3"/>
      </w:pPr>
      <w:r>
        <w:t>П-1 - Наиболее срочные обязательства - к ним относится кредиторская задолженность и кредиты банка, сроки возврата которых наступили.</w:t>
      </w:r>
    </w:p>
    <w:p w:rsidR="00AE1B45" w:rsidRDefault="006E35F1">
      <w:pPr>
        <w:pStyle w:val="a3"/>
      </w:pPr>
      <w:r>
        <w:t>П-2 - Среднесрочные обязательства - краткосрочные кредиты банка и заемные средства.</w:t>
      </w:r>
    </w:p>
    <w:p w:rsidR="00AE1B45" w:rsidRDefault="006E35F1">
      <w:pPr>
        <w:pStyle w:val="a3"/>
      </w:pPr>
      <w:r>
        <w:t>П-3 - Долгосрочные обязательства - долгосрочные кредиты и займы.</w:t>
      </w:r>
    </w:p>
    <w:p w:rsidR="00AE1B45" w:rsidRDefault="006E35F1">
      <w:pPr>
        <w:pStyle w:val="a3"/>
      </w:pPr>
      <w:r>
        <w:t>П-4 – Собственный (акционерный) капитал, находящийся постоянно в распоряжении предприятия.</w:t>
      </w:r>
      <w:bookmarkStart w:id="8" w:name="sdfootnote9anc"/>
      <w:r>
        <w:fldChar w:fldCharType="begin"/>
      </w:r>
      <w:r>
        <w:instrText xml:space="preserve"> HYPERLINK "" \l "sdfootnote9sym" </w:instrText>
      </w:r>
      <w:r>
        <w:fldChar w:fldCharType="separate"/>
      </w:r>
      <w:r>
        <w:rPr>
          <w:rStyle w:val="a4"/>
        </w:rPr>
        <w:t>9</w:t>
      </w:r>
      <w:r>
        <w:fldChar w:fldCharType="end"/>
      </w:r>
      <w:bookmarkEnd w:id="8"/>
    </w:p>
    <w:p w:rsidR="00AE1B45" w:rsidRDefault="006E35F1">
      <w:pPr>
        <w:pStyle w:val="a3"/>
      </w:pPr>
      <w:r>
        <w:t xml:space="preserve">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следующие соотношения: </w:t>
      </w:r>
    </w:p>
    <w:p w:rsidR="00AE1B45" w:rsidRDefault="00AE1B45"/>
    <w:p w:rsidR="00AE1B45" w:rsidRPr="006E35F1" w:rsidRDefault="006E35F1">
      <w:pPr>
        <w:pStyle w:val="a3"/>
      </w:pPr>
      <w:r>
        <w:t>А-1 &gt; П-1; А-2 &gt; П-2; А-3 &gt; П-3; А-4 &lt; П-4</w:t>
      </w:r>
    </w:p>
    <w:p w:rsidR="00AE1B45" w:rsidRDefault="00AE1B45"/>
    <w:p w:rsidR="00AE1B45" w:rsidRPr="006E35F1" w:rsidRDefault="006E35F1">
      <w:pPr>
        <w:pStyle w:val="a3"/>
      </w:pPr>
      <w:r>
        <w:t xml:space="preserve">Выполнение первых трех неравенств с необходимостью влечет выполнение и четвертого неравенства, поэтому практически существенным является сопоставление итогов первых трех групп по активу и пассиву. Четвертое неравенство носит "балансирующий" характер и в то же время имеет глубокий экономический смысл: его выполнение свидетельствует о соблюдении минимального условия финансовой устойчивости - наличии у предприятия собственных оборотных средств. В случае, когда одно или несколько неравенств системы имеют знак, противоположный зафиксированному в оптимальном варианте, ликвидность баланса в большей или меньшей степени отличается от абсолютной. </w:t>
      </w:r>
    </w:p>
    <w:p w:rsidR="00AE1B45" w:rsidRDefault="006E35F1">
      <w:pPr>
        <w:pStyle w:val="a3"/>
      </w:pPr>
      <w:r>
        <w:t xml:space="preserve">Расчет и анализ коэффициентов ликвидности позволяет выявить степень обеспеченности текущих обязательств ликвидными средствами (табл. 1.). </w:t>
      </w:r>
    </w:p>
    <w:p w:rsidR="00AE1B45" w:rsidRDefault="00AE1B45"/>
    <w:p w:rsidR="00AE1B45" w:rsidRPr="006E35F1" w:rsidRDefault="006E35F1">
      <w:pPr>
        <w:pStyle w:val="a3"/>
      </w:pPr>
      <w:r>
        <w:t>Таблица 1.1</w:t>
      </w:r>
    </w:p>
    <w:p w:rsidR="00AE1B45" w:rsidRDefault="006E35F1">
      <w:pPr>
        <w:pStyle w:val="a3"/>
      </w:pPr>
      <w:r>
        <w:t>Финансовые коэффициенты, применяемые для оценки ликвидности</w:t>
      </w:r>
    </w:p>
    <w:tbl>
      <w:tblPr>
        <w:tblW w:w="0" w:type="auto"/>
        <w:tblCellSpacing w:w="0" w:type="dxa"/>
        <w:tblCellMar>
          <w:left w:w="0" w:type="dxa"/>
          <w:right w:w="0" w:type="dxa"/>
        </w:tblCellMar>
        <w:tblLook w:val="04A0" w:firstRow="1" w:lastRow="0" w:firstColumn="1" w:lastColumn="0" w:noHBand="0" w:noVBand="1"/>
      </w:tblPr>
      <w:tblGrid>
        <w:gridCol w:w="480"/>
        <w:gridCol w:w="240"/>
        <w:gridCol w:w="240"/>
        <w:gridCol w:w="480"/>
        <w:gridCol w:w="480"/>
      </w:tblGrid>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 п/п</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Наименование показателя</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Расчетная формула</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Экономическое содержание</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Показатель общей платежеспособности (Копл)</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 xml:space="preserve">Копл = </w:t>
            </w:r>
          </w:p>
          <w:p w:rsidR="00AE1B45" w:rsidRPr="006E35F1" w:rsidRDefault="006E35F1">
            <w:pPr>
              <w:pStyle w:val="a3"/>
            </w:pPr>
            <w:r w:rsidRPr="006E35F1">
              <w:t>(ВА + ОА) / ЗК</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Рассчитывается для оценки общей платежеспособности. В общем случае нормальными считаются значения этого показателя, находящиеся в пределах 2.</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Коэффициент абсолютной ликвидности (Кал)</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Кал = (ДС+КФВ)/КО</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Показывает, какую часть краткосрочной задолженности предприятие может погасить в ближайшее время. Значение коэффициента признается достаточным 0.2 – 0.25. Если предприятие в текущий момент может на 20 – 25 % погасить все свои долги, то его платежеспособность считается нормальной.</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Коэффициент промежуточной ликвидности (Кпл)</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Кпл = (ДС+ КФВ+ ДЗкс)/КО</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Коэффициент промежуточной ликвидности Кпп (промежуточный коэффициент покрытия) определяется как отношение ликвидных средств первых двух групп (денежных средств, ценных бумаг и дебиторской задолженности) к краткосрочным обязательствам. Нормативное ограничение составляет от 0.7 до 1.</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Коэффициент ликвидности запасов (Клз)</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Клз = З/КО</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Коэффициент показывает, какая часть краткосрочных обязательств может быть погашена за счет материальных запасов предприятия</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Коэффициент текущей ликвидности Кпо (коэффициент покрытия долгов)</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Кпо = (ДС + КФВ +ДЗдс+ДЗкс+З): КО</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Коэффициент представляет собой отношение всех текущих активов, включая запасы и незавершенное производство, к общей сумме краткосрочных обязательств. В общем случае нормальными считаются значения показателя, находящиеся в пределах 2.</w:t>
            </w:r>
          </w:p>
        </w:tc>
      </w:tr>
    </w:tbl>
    <w:p w:rsidR="00AE1B45" w:rsidRDefault="00AE1B45"/>
    <w:p w:rsidR="00AE1B45" w:rsidRPr="006E35F1" w:rsidRDefault="006E35F1">
      <w:pPr>
        <w:pStyle w:val="a3"/>
      </w:pPr>
      <w:r>
        <w:t>Особенностью перечисленных показателей ликвидности является наличие установленных границ их изменения, поэтому сравнивая их плановые или фактические значения, полученные расчетным путем, с принятыми критериями, можно осуществлять контроль и последующее регулирование платежеспособности предприятия. Однако необходимо отметить, присущие данным показателям недостатки:</w:t>
      </w:r>
      <w:bookmarkStart w:id="9" w:name="sdfootnote10anc"/>
      <w:r>
        <w:fldChar w:fldCharType="begin"/>
      </w:r>
      <w:r>
        <w:instrText xml:space="preserve"> HYPERLINK "" \l "sdfootnote10sym" </w:instrText>
      </w:r>
      <w:r>
        <w:fldChar w:fldCharType="separate"/>
      </w:r>
      <w:r>
        <w:rPr>
          <w:rStyle w:val="a4"/>
        </w:rPr>
        <w:t>10</w:t>
      </w:r>
      <w:r>
        <w:fldChar w:fldCharType="end"/>
      </w:r>
      <w:bookmarkEnd w:id="9"/>
    </w:p>
    <w:p w:rsidR="00AE1B45" w:rsidRDefault="006E35F1">
      <w:pPr>
        <w:pStyle w:val="a3"/>
      </w:pPr>
      <w:r>
        <w:t>формулы расчета используемых коэффициентов и рекомендуемые границы изменения этих показателей не являются бесспорными;</w:t>
      </w:r>
    </w:p>
    <w:p w:rsidR="00AE1B45" w:rsidRDefault="006E35F1">
      <w:pPr>
        <w:pStyle w:val="a3"/>
      </w:pPr>
      <w:r>
        <w:t>учетная политика — по методу отгрузки или по методу оплаты — оказывает существенное влияние на величину этих показателей;</w:t>
      </w:r>
    </w:p>
    <w:p w:rsidR="00AE1B45" w:rsidRDefault="006E35F1">
      <w:pPr>
        <w:pStyle w:val="a3"/>
      </w:pPr>
      <w:r>
        <w:t>данные показатели не увязываются с очень важным для предприятия показателем - добавленной стоимостью;</w:t>
      </w:r>
    </w:p>
    <w:p w:rsidR="00AE1B45" w:rsidRDefault="006E35F1">
      <w:pPr>
        <w:pStyle w:val="a3"/>
      </w:pPr>
      <w:r>
        <w:t>расчет показателей на начало и конец отчетного периода и выявление их отклонений от нормативных значений еще не раскрывает механизма достижения самих нормативных значений;</w:t>
      </w:r>
    </w:p>
    <w:p w:rsidR="00AE1B45" w:rsidRDefault="006E35F1">
      <w:pPr>
        <w:pStyle w:val="a3"/>
      </w:pPr>
      <w:r>
        <w:t>оценка платежеспособности предприятия только на начало и только на конец отчетного периода не дает представления о работе предприятия за весь отчетный период.</w:t>
      </w:r>
    </w:p>
    <w:p w:rsidR="00AE1B45" w:rsidRDefault="006E35F1">
      <w:pPr>
        <w:pStyle w:val="a3"/>
      </w:pPr>
      <w:r>
        <w:t>По итогам вышесказанного можно сделать вывод, что целью внутреннего анализа ликвидности предприятия является обеспечение планомерного поступления денежных средств и достижение оптимального соотношения собственных и заемных средств, целью внешнего - установление выгодности вложения средств в данное предприятие. Задачами анализа являются выявление резервов и устранение недостатков финансово – хозяйственной деятельности. Детальная характеристика уровня ликвидности предприятия осуществляется с помощью расчета аналитических коэффициентов абсолютной, промежуточной и текущей ликвидности. Однако сфера применения и аналитические возможности данных коэффициентов значительно уже, чем принято считать. Главные достоинства коэффициентов – простота и наглядность расчета – могут обернуться их недостатком – поверхностностью выводов, если весь анализ платежеспособности будет сведен к определению значений коэффициентов ликвидности. Поэтому радикальное повышение точности оценки ликвидности достигается в ходе внутреннего анализа на основе данных аналитического бухгалтерского учета. При этом расчет показателей ликвидности следует рассматривать как начальный этап анализа платежеспособности.</w:t>
      </w:r>
    </w:p>
    <w:p w:rsidR="00AE1B45" w:rsidRDefault="00AE1B45"/>
    <w:p w:rsidR="00AE1B45" w:rsidRPr="006E35F1" w:rsidRDefault="006E35F1">
      <w:pPr>
        <w:pStyle w:val="a3"/>
      </w:pPr>
      <w:r>
        <w:t>2. Анализ ликвидности предприятия на примере ООО «НиК»</w:t>
      </w:r>
    </w:p>
    <w:p w:rsidR="00AE1B45" w:rsidRDefault="006E35F1">
      <w:r>
        <w:t>2.1 Организационно-экономическая характеристика предприятия</w:t>
      </w:r>
    </w:p>
    <w:p w:rsidR="00AE1B45" w:rsidRPr="006E35F1" w:rsidRDefault="006E35F1">
      <w:pPr>
        <w:pStyle w:val="a3"/>
      </w:pPr>
      <w:r>
        <w:t xml:space="preserve">Общество с ограниченной ответственностью «НиК» создано 15 января 2000 г. Юридический адрес предприятия – г. Ярославль, ул. Урицкого, д. 70. Правовое положение ООО «НиК», порядок его реорганизации и ликвидации, а также права и обязанности участников определяются Гражданским кодексом РФ, Федеральным законом «Об обществах с ограниченной ответственностью, прочими федеральными законами и правовыми актами РФ, а также Уставом. </w:t>
      </w:r>
    </w:p>
    <w:p w:rsidR="00AE1B45" w:rsidRDefault="006E35F1">
      <w:pPr>
        <w:pStyle w:val="a3"/>
      </w:pPr>
      <w:r>
        <w:t>Целью деятельности общества является получение прибыли путем организации сбыта товаров народного потребления. Предметом деятельности ООО «НиК» является крупнооптовая и мелкооптовая торговля продуктами питания. Данный вид деятельности осуществляется в соответствии с действующим законодательством Российской Федерации. Остальными видами деятельности, перечень которых определяется специальными федеральными законами, общество может заниматься только при получении специального разрешения (лицензии).</w:t>
      </w:r>
    </w:p>
    <w:p w:rsidR="00AE1B45" w:rsidRDefault="006E35F1">
      <w:pPr>
        <w:pStyle w:val="a3"/>
      </w:pPr>
      <w:r>
        <w:t>Органами управления ООО «НиК» являются: общее собрание участников, Совет директоров и единоличный исполнительный орган (Генеральный Директор). Общество имеет ревизора. Общее собрание участников является высшим органом управления ООО «НиК». К его компетенции относятся такие вопросы, как внесение изменений и дополнений в Устав, утверждение годовых отчетов, избрание и утверждение ревизора и аудитора, принятие решения о совершении крупных сделок и др.</w:t>
      </w:r>
    </w:p>
    <w:p w:rsidR="00AE1B45" w:rsidRDefault="006E35F1">
      <w:pPr>
        <w:pStyle w:val="a3"/>
      </w:pPr>
      <w:r>
        <w:t xml:space="preserve">Организационная структура строится на основе выделения различных составляющих. На рисунке 2.1 приведена схема построения организационной структуры ООО «НиК», основанная на реализации необходимых функций. Организационная структура фирмы – линейно-функциональная. В условиях ООО «НиК» линейно-функциональная организационная структура позволяет соблюсти принцип единоначалия, способствует быстроте реакции в ответ на прямые указания. Налицо ясно выраженная ответственность и единство распорядительства. </w:t>
      </w:r>
    </w:p>
    <w:p w:rsidR="00AE1B45" w:rsidRDefault="00AE1B45"/>
    <w:p w:rsidR="00AE1B45" w:rsidRPr="006E35F1" w:rsidRDefault="00C6455C">
      <w:pPr>
        <w:pStyle w:val="a3"/>
      </w:pPr>
      <w:r>
        <w:rPr>
          <w:noProof/>
        </w:rPr>
        <w:pict>
          <v:shape id="Рисунок 6" o:spid="_x0000_s1105" type="#_x0000_t75" style="position:absolute;left:0;text-align:left;margin-left:0;margin-top:0;width:162pt;height:27.75pt;z-index:2516623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8"/>
            <w10:wrap type="square"/>
          </v:shape>
        </w:pict>
      </w:r>
    </w:p>
    <w:p w:rsidR="00AE1B45" w:rsidRDefault="00C6455C">
      <w:pPr>
        <w:pStyle w:val="a3"/>
      </w:pPr>
      <w:r>
        <w:rPr>
          <w:noProof/>
        </w:rPr>
        <w:pict>
          <v:shape id="Рисунок 7" o:spid="_x0000_s1104" type="#_x0000_t75" style="position:absolute;left:0;text-align:left;margin-left:0;margin-top:0;width:.75pt;height:18.75pt;z-index:25166336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9"/>
            <w10:wrap type="square"/>
          </v:shape>
        </w:pict>
      </w:r>
      <w:r>
        <w:rPr>
          <w:noProof/>
        </w:rPr>
        <w:pict>
          <v:shape id="Рисунок 8" o:spid="_x0000_s1103" type="#_x0000_t75" style="position:absolute;left:0;text-align:left;margin-left:0;margin-top:0;width:.75pt;height:171.75pt;z-index:25166438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0"/>
            <w10:wrap type="square"/>
          </v:shape>
        </w:pict>
      </w:r>
    </w:p>
    <w:p w:rsidR="00AE1B45" w:rsidRDefault="00C6455C">
      <w:pPr>
        <w:pStyle w:val="a3"/>
      </w:pPr>
      <w:r>
        <w:rPr>
          <w:noProof/>
        </w:rPr>
        <w:pict>
          <v:shape id="_x0000_i1027" type="#_x0000_t75" style="width:396.75pt;height:1.5pt">
            <v:imagedata r:id="rId11" o:title=""/>
          </v:shape>
        </w:pict>
      </w:r>
      <w:r>
        <w:rPr>
          <w:noProof/>
        </w:rPr>
        <w:pict>
          <v:shape id="Рисунок 9" o:spid="_x0000_s1102" type="#_x0000_t75" style="position:absolute;left:0;text-align:left;margin-left:0;margin-top:0;width:.75pt;height:18.75pt;z-index:25166540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2"/>
            <w10:wrap type="square"/>
          </v:shape>
        </w:pict>
      </w:r>
      <w:r>
        <w:rPr>
          <w:noProof/>
        </w:rPr>
        <w:pict>
          <v:shape id="Рисунок 10" o:spid="_x0000_s1101" type="#_x0000_t75" style="position:absolute;left:0;text-align:left;margin-left:0;margin-top:0;width:.75pt;height:18.75pt;z-index:25166643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3"/>
            <w10:wrap type="square"/>
          </v:shape>
        </w:pict>
      </w:r>
      <w:r>
        <w:rPr>
          <w:noProof/>
        </w:rPr>
        <w:pict>
          <v:shape id="Рисунок 11" o:spid="_x0000_s1100" type="#_x0000_t75" style="position:absolute;left:0;text-align:left;margin-left:0;margin-top:0;width:.75pt;height:18.75pt;z-index:25166745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4"/>
            <w10:wrap type="square"/>
          </v:shape>
        </w:pict>
      </w:r>
      <w:r>
        <w:rPr>
          <w:noProof/>
        </w:rPr>
        <w:pict>
          <v:shape id="Рисунок 12" o:spid="_x0000_s1099" type="#_x0000_t75" style="position:absolute;left:0;text-align:left;margin-left:0;margin-top:0;width:.75pt;height:18.75pt;z-index:25166848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5"/>
            <w10:wrap type="square"/>
          </v:shape>
        </w:pict>
      </w:r>
      <w:r>
        <w:rPr>
          <w:noProof/>
        </w:rPr>
        <w:pict>
          <v:shape id="Рисунок 13" o:spid="_x0000_s1098" type="#_x0000_t75" style="position:absolute;left:0;text-align:left;margin-left:0;margin-top:0;width:.75pt;height:18.75pt;z-index:25166950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6"/>
            <w10:wrap type="square"/>
          </v:shape>
        </w:pict>
      </w:r>
    </w:p>
    <w:p w:rsidR="00AE1B45" w:rsidRDefault="00C6455C">
      <w:pPr>
        <w:pStyle w:val="a3"/>
      </w:pPr>
      <w:r>
        <w:rPr>
          <w:noProof/>
        </w:rPr>
        <w:pict>
          <v:shape id="Рисунок 14" o:spid="_x0000_s1097" type="#_x0000_t75" style="position:absolute;left:0;text-align:left;margin-left:0;margin-top:0;width:139.5pt;height:63.75pt;z-index:25167052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7"/>
            <w10:wrap type="square"/>
          </v:shape>
        </w:pict>
      </w:r>
      <w:r>
        <w:rPr>
          <w:noProof/>
        </w:rPr>
        <w:pict>
          <v:shape id="Рисунок 15" o:spid="_x0000_s1096" type="#_x0000_t75" style="position:absolute;left:0;text-align:left;margin-left:0;margin-top:0;width:126pt;height:45.75pt;z-index:25167155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8"/>
            <w10:wrap type="square"/>
          </v:shape>
        </w:pict>
      </w:r>
      <w:r>
        <w:rPr>
          <w:noProof/>
        </w:rPr>
        <w:pict>
          <v:shape id="Рисунок 16" o:spid="_x0000_s1095" type="#_x0000_t75" style="position:absolute;left:0;text-align:left;margin-left:0;margin-top:0;width:110.25pt;height:63.75pt;z-index:25167257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9"/>
            <w10:wrap type="square"/>
          </v:shape>
        </w:pict>
      </w:r>
      <w:r>
        <w:rPr>
          <w:noProof/>
        </w:rPr>
        <w:pict>
          <v:shape id="Рисунок 17" o:spid="_x0000_s1094" type="#_x0000_t75" style="position:absolute;left:0;text-align:left;margin-left:0;margin-top:0;width:99pt;height:45.75pt;z-index:25167360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0"/>
            <w10:wrap type="square"/>
          </v:shape>
        </w:pict>
      </w:r>
      <w:r>
        <w:rPr>
          <w:noProof/>
        </w:rPr>
        <w:pict>
          <v:shape id="Рисунок 18" o:spid="_x0000_s1093" type="#_x0000_t75" style="position:absolute;left:0;text-align:left;margin-left:0;margin-top:0;width:81.75pt;height:42.75pt;z-index:25167462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1"/>
            <w10:wrap type="square"/>
          </v:shape>
        </w:pict>
      </w:r>
    </w:p>
    <w:p w:rsidR="00AE1B45" w:rsidRDefault="00C6455C">
      <w:pPr>
        <w:pStyle w:val="a3"/>
      </w:pPr>
      <w:r>
        <w:rPr>
          <w:noProof/>
        </w:rPr>
        <w:pict>
          <v:shape id="Рисунок 19" o:spid="_x0000_s1092" type="#_x0000_t75" style="position:absolute;left:0;text-align:left;margin-left:0;margin-top:0;width:.75pt;height:90.75pt;z-index:25167564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2"/>
            <w10:wrap type="square"/>
          </v:shape>
        </w:pict>
      </w:r>
      <w:r>
        <w:rPr>
          <w:noProof/>
        </w:rPr>
        <w:pict>
          <v:shape id="Рисунок 20" o:spid="_x0000_s1091" type="#_x0000_t75" style="position:absolute;left:0;text-align:left;margin-left:0;margin-top:0;width:9.75pt;height:.75pt;z-index:25167667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3"/>
            <w10:wrap type="square"/>
          </v:shape>
        </w:pict>
      </w:r>
    </w:p>
    <w:p w:rsidR="00AE1B45" w:rsidRDefault="00C6455C">
      <w:pPr>
        <w:pStyle w:val="a3"/>
      </w:pPr>
      <w:r>
        <w:rPr>
          <w:noProof/>
        </w:rPr>
        <w:pict>
          <v:shape id="Рисунок 21" o:spid="_x0000_s1090" type="#_x0000_t75" style="position:absolute;left:0;text-align:left;margin-left:0;margin-top:0;width:.75pt;height:207.75pt;z-index:25167769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4"/>
            <w10:wrap type="square"/>
          </v:shape>
        </w:pict>
      </w:r>
      <w:r>
        <w:rPr>
          <w:noProof/>
        </w:rPr>
        <w:pict>
          <v:shape id="Рисунок 22" o:spid="_x0000_s1089" type="#_x0000_t75" style="position:absolute;left:0;text-align:left;margin-left:0;margin-top:0;width:9.75pt;height:.75pt;z-index:25167872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5"/>
            <w10:wrap type="square"/>
          </v:shape>
        </w:pict>
      </w:r>
    </w:p>
    <w:p w:rsidR="00AE1B45" w:rsidRDefault="00C6455C">
      <w:pPr>
        <w:pStyle w:val="a3"/>
      </w:pPr>
      <w:r>
        <w:rPr>
          <w:noProof/>
        </w:rPr>
        <w:pict>
          <v:shape id="Рисунок 23" o:spid="_x0000_s1088" type="#_x0000_t75" style="position:absolute;left:0;text-align:left;margin-left:0;margin-top:0;width:81.75pt;height:36.75pt;z-index:25167974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6"/>
            <w10:wrap type="square"/>
          </v:shape>
        </w:pict>
      </w:r>
      <w:r>
        <w:rPr>
          <w:noProof/>
        </w:rPr>
        <w:pict>
          <v:shape id="Рисунок 24" o:spid="_x0000_s1087" type="#_x0000_t75" style="position:absolute;left:0;text-align:left;margin-left:0;margin-top:0;width:.75pt;height:9.75pt;z-index:25168076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7"/>
            <w10:wrap type="square"/>
          </v:shape>
        </w:pict>
      </w:r>
    </w:p>
    <w:p w:rsidR="00AE1B45" w:rsidRDefault="00C6455C">
      <w:pPr>
        <w:pStyle w:val="a3"/>
      </w:pPr>
      <w:r>
        <w:rPr>
          <w:noProof/>
        </w:rPr>
        <w:pict>
          <v:shape id="Рисунок 25" o:spid="_x0000_s1086" type="#_x0000_t75" style="position:absolute;left:0;text-align:left;margin-left:0;margin-top:0;width:.75pt;height:9.75pt;z-index:25168179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8"/>
            <w10:wrap type="square"/>
          </v:shape>
        </w:pict>
      </w:r>
      <w:r>
        <w:rPr>
          <w:noProof/>
        </w:rPr>
        <w:pict>
          <v:shape id="Рисунок 26" o:spid="_x0000_s1085" type="#_x0000_t75" style="position:absolute;left:0;text-align:left;margin-left:0;margin-top:0;width:9.75pt;height:.75pt;z-index:25168281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9"/>
            <w10:wrap type="square"/>
          </v:shape>
        </w:pict>
      </w:r>
      <w:r>
        <w:rPr>
          <w:noProof/>
        </w:rPr>
        <w:pict>
          <v:shape id="Рисунок 27" o:spid="_x0000_s1084" type="#_x0000_t75" style="position:absolute;left:0;text-align:left;margin-left:0;margin-top:0;width:99pt;height:63.75pt;z-index:2516838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0"/>
            <w10:wrap type="square"/>
          </v:shape>
        </w:pict>
      </w:r>
      <w:r>
        <w:rPr>
          <w:noProof/>
        </w:rPr>
        <w:pict>
          <v:shape id="Рисунок 28" o:spid="_x0000_s1083" type="#_x0000_t75" style="position:absolute;left:0;text-align:left;margin-left:0;margin-top:0;width:108.75pt;height:29.25pt;z-index:2516848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1"/>
            <w10:wrap type="square"/>
          </v:shape>
        </w:pict>
      </w:r>
      <w:r>
        <w:rPr>
          <w:noProof/>
        </w:rPr>
        <w:pict>
          <v:shape id="Рисунок 29" o:spid="_x0000_s1082" type="#_x0000_t75" style="position:absolute;left:0;text-align:left;margin-left:0;margin-top:0;width:9.75pt;height:.75pt;z-index:2516858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2"/>
            <w10:wrap type="square"/>
          </v:shape>
        </w:pict>
      </w:r>
    </w:p>
    <w:p w:rsidR="00AE1B45" w:rsidRDefault="00C6455C">
      <w:pPr>
        <w:pStyle w:val="a3"/>
      </w:pPr>
      <w:r>
        <w:rPr>
          <w:noProof/>
        </w:rPr>
        <w:pict>
          <v:shape id="Рисунок 30" o:spid="_x0000_s1081" type="#_x0000_t75" style="position:absolute;left:0;text-align:left;margin-left:0;margin-top:0;width:54.75pt;height:36.75pt;z-index:2516869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3"/>
            <w10:wrap type="square"/>
          </v:shape>
        </w:pict>
      </w:r>
      <w:r>
        <w:rPr>
          <w:noProof/>
        </w:rPr>
        <w:pict>
          <v:shape id="Рисунок 31" o:spid="_x0000_s1080" type="#_x0000_t75" style="position:absolute;left:0;text-align:left;margin-left:0;margin-top:0;width:90.75pt;height:36.75pt;z-index:2516879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4"/>
            <w10:wrap type="square"/>
          </v:shape>
        </w:pict>
      </w:r>
      <w:r>
        <w:rPr>
          <w:noProof/>
        </w:rPr>
        <w:pict>
          <v:shape id="Рисунок 32" o:spid="_x0000_s1079" type="#_x0000_t75" style="position:absolute;left:0;text-align:left;margin-left:0;margin-top:0;width:99.75pt;height:.75pt;z-index:25168896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5"/>
            <w10:wrap type="square"/>
          </v:shape>
        </w:pict>
      </w:r>
      <w:r>
        <w:rPr>
          <w:noProof/>
        </w:rPr>
        <w:pict>
          <v:shape id="Рисунок 33" o:spid="_x0000_s1078" type="#_x0000_t75" style="position:absolute;left:0;text-align:left;margin-left:0;margin-top:0;width:.75pt;height:9.75pt;z-index:25168998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6"/>
            <w10:wrap type="square"/>
          </v:shape>
        </w:pict>
      </w:r>
      <w:r>
        <w:rPr>
          <w:noProof/>
        </w:rPr>
        <w:pict>
          <v:shape id="Рисунок 34" o:spid="_x0000_s1077" type="#_x0000_t75" style="position:absolute;left:0;text-align:left;margin-left:0;margin-top:0;width:.75pt;height:9.75pt;z-index:25169100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7"/>
            <w10:wrap type="square"/>
          </v:shape>
        </w:pict>
      </w:r>
    </w:p>
    <w:p w:rsidR="00AE1B45" w:rsidRDefault="00C6455C">
      <w:pPr>
        <w:pStyle w:val="a3"/>
      </w:pPr>
      <w:r>
        <w:rPr>
          <w:noProof/>
        </w:rPr>
        <w:pict>
          <v:shape id="Рисунок 35" o:spid="_x0000_s1076" type="#_x0000_t75" style="position:absolute;left:0;text-align:left;margin-left:0;margin-top:0;width:81.75pt;height:29.25pt;z-index:25169203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8"/>
            <w10:wrap type="square"/>
          </v:shape>
        </w:pict>
      </w:r>
      <w:r>
        <w:rPr>
          <w:noProof/>
        </w:rPr>
        <w:pict>
          <v:shape id="Рисунок 36" o:spid="_x0000_s1075" type="#_x0000_t75" style="position:absolute;left:0;text-align:left;margin-left:0;margin-top:0;width:130.5pt;height:45.75pt;z-index:25169305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9"/>
            <w10:wrap type="square"/>
          </v:shape>
        </w:pict>
      </w:r>
    </w:p>
    <w:p w:rsidR="00AE1B45" w:rsidRDefault="00C6455C">
      <w:pPr>
        <w:pStyle w:val="a3"/>
      </w:pPr>
      <w:r>
        <w:rPr>
          <w:noProof/>
        </w:rPr>
        <w:pict>
          <v:shape id="Рисунок 37" o:spid="_x0000_s1074" type="#_x0000_t75" style="position:absolute;left:0;text-align:left;margin-left:0;margin-top:0;width:9.75pt;height:.75pt;z-index:25169408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40"/>
            <w10:wrap type="square"/>
          </v:shape>
        </w:pict>
      </w:r>
      <w:r>
        <w:rPr>
          <w:noProof/>
        </w:rPr>
        <w:pict>
          <v:shape id="Рисунок 38" o:spid="_x0000_s1073" type="#_x0000_t75" style="position:absolute;left:0;text-align:left;margin-left:0;margin-top:0;width:9.75pt;height:.75pt;z-index:25169510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41"/>
            <w10:wrap type="square"/>
          </v:shape>
        </w:pict>
      </w:r>
    </w:p>
    <w:p w:rsidR="00AE1B45" w:rsidRDefault="00AE1B45"/>
    <w:p w:rsidR="00AE1B45" w:rsidRPr="006E35F1" w:rsidRDefault="00C6455C">
      <w:pPr>
        <w:pStyle w:val="a3"/>
      </w:pPr>
      <w:r>
        <w:rPr>
          <w:noProof/>
        </w:rPr>
        <w:pict>
          <v:shape id="Рисунок 39" o:spid="_x0000_s1072" type="#_x0000_t75" style="position:absolute;left:0;text-align:left;margin-left:0;margin-top:0;width:140.25pt;height:45.75pt;z-index:25169612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42"/>
            <w10:wrap type="square"/>
          </v:shape>
        </w:pict>
      </w:r>
      <w:r>
        <w:rPr>
          <w:noProof/>
        </w:rPr>
        <w:pict>
          <v:shape id="Рисунок 40" o:spid="_x0000_s1071" type="#_x0000_t75" style="position:absolute;left:0;text-align:left;margin-left:0;margin-top:0;width:132pt;height:45.75pt;z-index:25169715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43"/>
            <w10:wrap type="square"/>
          </v:shape>
        </w:pict>
      </w:r>
    </w:p>
    <w:p w:rsidR="00AE1B45" w:rsidRDefault="00AE1B45"/>
    <w:p w:rsidR="00AE1B45" w:rsidRPr="006E35F1" w:rsidRDefault="00C6455C">
      <w:pPr>
        <w:pStyle w:val="a3"/>
      </w:pPr>
      <w:r>
        <w:rPr>
          <w:noProof/>
        </w:rPr>
        <w:pict>
          <v:shape id="Рисунок 41" o:spid="_x0000_s1070" type="#_x0000_t75" style="position:absolute;left:0;text-align:left;margin-left:0;margin-top:0;width:9.75pt;height:.75pt;z-index:25169817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44"/>
            <w10:wrap type="square"/>
          </v:shape>
        </w:pict>
      </w:r>
    </w:p>
    <w:p w:rsidR="00AE1B45" w:rsidRDefault="00AE1B45"/>
    <w:p w:rsidR="00AE1B45" w:rsidRPr="006E35F1" w:rsidRDefault="00C6455C">
      <w:pPr>
        <w:pStyle w:val="a3"/>
      </w:pPr>
      <w:r>
        <w:rPr>
          <w:noProof/>
        </w:rPr>
        <w:pict>
          <v:shape id="Рисунок 42" o:spid="_x0000_s1069" type="#_x0000_t75" style="position:absolute;left:0;text-align:left;margin-left:0;margin-top:0;width:128.25pt;height:45.75pt;z-index:25169920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45"/>
            <w10:wrap type="square"/>
          </v:shape>
        </w:pict>
      </w:r>
    </w:p>
    <w:p w:rsidR="00AE1B45" w:rsidRDefault="00C6455C">
      <w:pPr>
        <w:pStyle w:val="a3"/>
      </w:pPr>
      <w:r>
        <w:rPr>
          <w:noProof/>
        </w:rPr>
        <w:pict>
          <v:shape id="Рисунок 43" o:spid="_x0000_s1068" type="#_x0000_t75" style="position:absolute;left:0;text-align:left;margin-left:0;margin-top:0;width:9.75pt;height:.75pt;z-index:25170022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46"/>
            <w10:wrap type="square"/>
          </v:shape>
        </w:pict>
      </w:r>
    </w:p>
    <w:p w:rsidR="00AE1B45" w:rsidRDefault="006E35F1">
      <w:pPr>
        <w:pStyle w:val="a3"/>
      </w:pPr>
      <w:r>
        <w:t>Рис. 2.1. Организационная структура ООО «НиК»</w:t>
      </w:r>
    </w:p>
    <w:p w:rsidR="00AE1B45" w:rsidRDefault="00AE1B45"/>
    <w:p w:rsidR="00AE1B45" w:rsidRPr="006E35F1" w:rsidRDefault="006E35F1">
      <w:pPr>
        <w:pStyle w:val="a3"/>
      </w:pPr>
      <w:r>
        <w:t>Основные технико-экономические показатели, характеризующие хозяйственную деятельность ООО «НиК» в 2005-2007 г.г, приведены в табл. 2.2.</w:t>
      </w:r>
    </w:p>
    <w:p w:rsidR="00AE1B45" w:rsidRDefault="006E35F1">
      <w:pPr>
        <w:pStyle w:val="a3"/>
      </w:pPr>
      <w:r>
        <w:t xml:space="preserve">Как видно из приведенных данных, эффективность финансово-хозяйственной деятельности ООО «НиК» увеличивается. Объем продажи товаров в 2007 г. увеличился по сравнению с прошлым годом на 6193 тыс. руб., или на 13.59 %. Увеличилась как прибыль от продажи товаров (на 6695 тыс. руб., или на 163.53 %), так и чистая прибыль (на 4463 тыс. руб., или на 137.28 %). Рентабельность продаж также имеет тенденцию к росту – с 5.73 % в 2005 г. до 20.84 % в 2007 г. Рентабельность организации в 2007 г. составила 14.90 %, что на 7.77 процентных пункта выше, чем в прошлом году. Затраты на 1 рубль продаж снизились с 0.91 руб. в 2005 году до 0.79 руб. в 2007 г. </w:t>
      </w:r>
    </w:p>
    <w:p w:rsidR="00AE1B45" w:rsidRDefault="006E35F1">
      <w:pPr>
        <w:pStyle w:val="a3"/>
      </w:pPr>
      <w:r>
        <w:t xml:space="preserve">Среднегодовая стоимость имущества в 2007 г. составила 37581 тыс. руб., что на 5292 тыс. руб. (на 16.39 %) больше аналогичного показателя 2006 года и на 8064 тыс. руб. (на 27.32 %) больше значения 2005 г. </w:t>
      </w:r>
    </w:p>
    <w:p w:rsidR="00AE1B45" w:rsidRDefault="00AE1B45"/>
    <w:p w:rsidR="00AE1B45" w:rsidRPr="006E35F1" w:rsidRDefault="006E35F1">
      <w:pPr>
        <w:pStyle w:val="a3"/>
      </w:pPr>
      <w:r>
        <w:t>Таблица 2.1</w:t>
      </w:r>
    </w:p>
    <w:p w:rsidR="00AE1B45" w:rsidRDefault="006E35F1">
      <w:pPr>
        <w:pStyle w:val="a3"/>
      </w:pPr>
      <w:r>
        <w:t>Основные технико-экономические показатели деятельности ООО «НиК» за 2005-2007 г.г., тыс. руб.</w:t>
      </w:r>
    </w:p>
    <w:tbl>
      <w:tblPr>
        <w:tblW w:w="0" w:type="auto"/>
        <w:tblCellSpacing w:w="0" w:type="dxa"/>
        <w:tblCellMar>
          <w:left w:w="0" w:type="dxa"/>
          <w:right w:w="0" w:type="dxa"/>
        </w:tblCellMar>
        <w:tblLook w:val="04A0" w:firstRow="1" w:lastRow="0" w:firstColumn="1" w:lastColumn="0" w:noHBand="0" w:noVBand="1"/>
      </w:tblPr>
      <w:tblGrid>
        <w:gridCol w:w="480"/>
        <w:gridCol w:w="480"/>
        <w:gridCol w:w="480"/>
        <w:gridCol w:w="480"/>
        <w:gridCol w:w="240"/>
        <w:gridCol w:w="240"/>
        <w:gridCol w:w="480"/>
        <w:gridCol w:w="480"/>
        <w:gridCol w:w="480"/>
        <w:gridCol w:w="480"/>
      </w:tblGrid>
      <w:tr w:rsidR="00AE1B45">
        <w:trPr>
          <w:tblCellSpacing w:w="0" w:type="dxa"/>
        </w:trPr>
        <w:tc>
          <w:tcPr>
            <w:tcW w:w="0" w:type="auto"/>
            <w:vMerge w:val="restart"/>
            <w:tcBorders>
              <w:top w:val="single" w:sz="6" w:space="0" w:color="000001"/>
              <w:left w:val="single" w:sz="6" w:space="0" w:color="000001"/>
              <w:bottom w:val="single" w:sz="6" w:space="0" w:color="000001"/>
              <w:right w:val="single" w:sz="6" w:space="0" w:color="000001"/>
            </w:tcBorders>
            <w:hideMark/>
          </w:tcPr>
          <w:p w:rsidR="00AE1B45" w:rsidRDefault="006E35F1">
            <w:r>
              <w:t>Показатели</w:t>
            </w:r>
          </w:p>
        </w:tc>
        <w:tc>
          <w:tcPr>
            <w:tcW w:w="0" w:type="auto"/>
            <w:vMerge w:val="restart"/>
            <w:tcBorders>
              <w:top w:val="single" w:sz="6" w:space="0" w:color="000001"/>
              <w:left w:val="single" w:sz="6" w:space="0" w:color="000001"/>
              <w:bottom w:val="single" w:sz="6" w:space="0" w:color="000001"/>
              <w:right w:val="single" w:sz="6" w:space="0" w:color="000001"/>
            </w:tcBorders>
            <w:hideMark/>
          </w:tcPr>
          <w:p w:rsidR="00AE1B45" w:rsidRDefault="006E35F1">
            <w:r>
              <w:t>2005 г.</w:t>
            </w:r>
          </w:p>
        </w:tc>
        <w:tc>
          <w:tcPr>
            <w:tcW w:w="0" w:type="auto"/>
            <w:vMerge w:val="restart"/>
            <w:tcBorders>
              <w:top w:val="single" w:sz="6" w:space="0" w:color="000001"/>
              <w:left w:val="single" w:sz="6" w:space="0" w:color="000001"/>
              <w:bottom w:val="single" w:sz="6" w:space="0" w:color="000001"/>
              <w:right w:val="single" w:sz="6" w:space="0" w:color="000001"/>
            </w:tcBorders>
            <w:hideMark/>
          </w:tcPr>
          <w:p w:rsidR="00AE1B45" w:rsidRDefault="006E35F1">
            <w:r>
              <w:t>2006 г.</w:t>
            </w:r>
          </w:p>
        </w:tc>
        <w:tc>
          <w:tcPr>
            <w:tcW w:w="0" w:type="auto"/>
            <w:vMerge w:val="restart"/>
            <w:tcBorders>
              <w:top w:val="single" w:sz="6" w:space="0" w:color="000001"/>
              <w:left w:val="single" w:sz="6" w:space="0" w:color="000001"/>
              <w:bottom w:val="single" w:sz="6" w:space="0" w:color="000001"/>
              <w:right w:val="single" w:sz="6" w:space="0" w:color="000001"/>
            </w:tcBorders>
            <w:hideMark/>
          </w:tcPr>
          <w:p w:rsidR="00AE1B45" w:rsidRDefault="006E35F1">
            <w:r>
              <w:t>2007 г.</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 xml:space="preserve">2006 г. </w:t>
            </w:r>
          </w:p>
          <w:p w:rsidR="00AE1B45" w:rsidRPr="006E35F1" w:rsidRDefault="006E35F1">
            <w:pPr>
              <w:pStyle w:val="a3"/>
            </w:pPr>
            <w:r w:rsidRPr="006E35F1">
              <w:t>к 2005 г.</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 xml:space="preserve">2007 г. </w:t>
            </w:r>
          </w:p>
          <w:p w:rsidR="00AE1B45" w:rsidRPr="006E35F1" w:rsidRDefault="006E35F1">
            <w:pPr>
              <w:pStyle w:val="a3"/>
            </w:pPr>
            <w:r w:rsidRPr="006E35F1">
              <w:t>к 2005 г.</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 xml:space="preserve">2007 г. </w:t>
            </w:r>
          </w:p>
          <w:p w:rsidR="00AE1B45" w:rsidRPr="006E35F1" w:rsidRDefault="006E35F1">
            <w:pPr>
              <w:pStyle w:val="a3"/>
            </w:pPr>
            <w:r w:rsidRPr="006E35F1">
              <w:t>к 2006 г.</w:t>
            </w:r>
          </w:p>
        </w:tc>
      </w:tr>
      <w:tr w:rsidR="00AE1B45">
        <w:trPr>
          <w:tblCellSpacing w:w="0" w:type="dxa"/>
        </w:trPr>
        <w:tc>
          <w:tcPr>
            <w:tcW w:w="0" w:type="auto"/>
            <w:vMerge/>
            <w:tcBorders>
              <w:top w:val="single" w:sz="6" w:space="0" w:color="000001"/>
              <w:left w:val="single" w:sz="6" w:space="0" w:color="000001"/>
              <w:bottom w:val="single" w:sz="6" w:space="0" w:color="000001"/>
              <w:right w:val="single" w:sz="6" w:space="0" w:color="000001"/>
            </w:tcBorders>
            <w:hideMark/>
          </w:tcPr>
          <w:p w:rsidR="00AE1B45" w:rsidRDefault="00AE1B45"/>
        </w:tc>
        <w:tc>
          <w:tcPr>
            <w:tcW w:w="0" w:type="auto"/>
            <w:vMerge/>
            <w:tcBorders>
              <w:top w:val="single" w:sz="6" w:space="0" w:color="000001"/>
              <w:left w:val="single" w:sz="6" w:space="0" w:color="000001"/>
              <w:bottom w:val="single" w:sz="6" w:space="0" w:color="000001"/>
              <w:right w:val="single" w:sz="6" w:space="0" w:color="000001"/>
            </w:tcBorders>
            <w:hideMark/>
          </w:tcPr>
          <w:p w:rsidR="00AE1B45" w:rsidRDefault="00AE1B45"/>
        </w:tc>
        <w:tc>
          <w:tcPr>
            <w:tcW w:w="0" w:type="auto"/>
            <w:vMerge/>
            <w:tcBorders>
              <w:top w:val="single" w:sz="6" w:space="0" w:color="000001"/>
              <w:left w:val="single" w:sz="6" w:space="0" w:color="000001"/>
              <w:bottom w:val="single" w:sz="6" w:space="0" w:color="000001"/>
              <w:right w:val="single" w:sz="6" w:space="0" w:color="000001"/>
            </w:tcBorders>
            <w:hideMark/>
          </w:tcPr>
          <w:p w:rsidR="00AE1B45" w:rsidRDefault="00AE1B45"/>
        </w:tc>
        <w:tc>
          <w:tcPr>
            <w:tcW w:w="0" w:type="auto"/>
            <w:vMerge/>
            <w:tcBorders>
              <w:top w:val="single" w:sz="6" w:space="0" w:color="000001"/>
              <w:left w:val="single" w:sz="6" w:space="0" w:color="000001"/>
              <w:bottom w:val="single" w:sz="6" w:space="0" w:color="000001"/>
              <w:right w:val="single" w:sz="6" w:space="0" w:color="000001"/>
            </w:tcBorders>
            <w:hideMark/>
          </w:tcPr>
          <w:p w:rsidR="00AE1B45" w:rsidRDefault="00AE1B45"/>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Абс. Изм., +/-, тыс. руб.</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Темп роста, %</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Абс. Изм., +/-, тыс. руб.</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Темп роста, %</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Абс. Изм., +/-, тыс. руб.</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Темп роста, %</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1.Объем реализации товаров</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37858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45568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51761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+7710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120.37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+13903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136.72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+6193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113.59</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2.Себестоимость товаров</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35690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41474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40972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+5784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116.21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+5282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114.80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-502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98.79</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 Прибыль от реализации товаров</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2168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4094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10789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+1926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188.84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+8621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497.65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+6695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263.53</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 Чистая прибыль</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691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3251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7714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+2560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470.48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+7023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1116.35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+4463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237.28</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5.Затраты на 1 руб. объема реализации, руб.</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0.94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0.91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0.79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96.81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-0.15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84.04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-0.12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86.81</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6.Рентабельность продаж, %</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5.73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8.98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20.84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+3.25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156.72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+15.11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363.70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+11.86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232.07</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7.Рентабельность организации, %</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1.83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7.13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14.90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+5.30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389.62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+13.07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814.21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+7.77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208.98</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8.Среднегодовая стоимость имущества</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29517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32289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37581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+2772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109.39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+8064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127.32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+5292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116.39</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9.Среднегодовая стоимость основных средств</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10089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10694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9181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+605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106.00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-908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91.00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+1513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85.85</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10.Среднегодовая стоимость оборотных активов</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17215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20128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27037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+2913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116.92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+9822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157.05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+6909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134.33</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 Рентабельность активов, %</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2.34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10.07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20.53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+7.73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430.34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+18.19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877.35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+10.46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203.87</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12. Фондоотдача, руб.</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3.75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4.26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5.64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+0.51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113.60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+1.89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150.40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+1.38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132.39</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13. Коэффициент оборачиваемости оборотного капитала</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2.20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2.26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1.91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102.73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-0.29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86.82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-0.35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84.51</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14. Период оборачиваемости оборотного капитала, дни</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165.91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161.50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191.10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-4.41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97.34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+25.19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115.18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+29.6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118.33</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15.Среднегодовая стоимость собственного капитала</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26372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27256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31792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+884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103.35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+5420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120.55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+4536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116.64</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16.Среднесписочная численность персонала</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102.94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92.64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90.0</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17. Выработка на 1 работающего</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556.74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650.97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821.60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+94.23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116.93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+264.86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147.57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+170.63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126.21</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18.Среднемесячная заработная плата одного работника, руб.</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7514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8871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9573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+1357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118.06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+2059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127.40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+702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107.91</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19. Капиталовооруженность персонала</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434.1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461.3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596.5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+27.2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106.3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+162.4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137.4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+135.2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129.3</w:t>
            </w:r>
          </w:p>
        </w:tc>
      </w:tr>
    </w:tbl>
    <w:p w:rsidR="00AE1B45" w:rsidRDefault="00AE1B45"/>
    <w:p w:rsidR="00AE1B45" w:rsidRPr="006E35F1" w:rsidRDefault="006E35F1">
      <w:pPr>
        <w:pStyle w:val="a3"/>
      </w:pPr>
      <w:r>
        <w:t>Среднегодовая стоимость основных средств в 2007 г. снизилась по сравнению с прошлым годом на 1513 тыс. руб. (на 14.15 %) и по сравнению с 2005 г. – на 908 тыс. руб. (на 9.00 %). Снижение стоимости основных средств произошло по причине их износа. Среднегодовая стоимость оборотных активов увеличивается, что свидетельствует о росте мобильности имущества ООО «НиК» и оценивается положительно. В 2007 г. стоимость оборотных активов составила 27037 тыс. руб., что больше аналогичного показателя прошлого года на 6909 тыс. руб., или на 34.33 %.</w:t>
      </w:r>
    </w:p>
    <w:p w:rsidR="00AE1B45" w:rsidRDefault="006E35F1">
      <w:pPr>
        <w:pStyle w:val="a3"/>
      </w:pPr>
      <w:r>
        <w:t>Стоимость собственного капитала ООО «НиК» также имеет тенденцию к росту. В 2007 г. данный показатель составил 31792 тыс. руб., увеличившись по сравнению с прошлым годом на 4536 тыс. руб. (на 16.64 %). Темп роста собственного капитала незначительно превышает темп роста всего капитала ООО «НиК», что свидетельствует об укреплении финансового состояния анализируемого предприятия и оценивается положительно.</w:t>
      </w:r>
    </w:p>
    <w:p w:rsidR="00AE1B45" w:rsidRDefault="006E35F1">
      <w:pPr>
        <w:pStyle w:val="a3"/>
      </w:pPr>
      <w:r>
        <w:t>Эффективность использования имущества предприятия повышается. Так, рентабельность активов увеличилась с 2.34 % в 2005 г. до 20.53 % в 2007 г. Фондоотдача в 2007 г. составила 5.64 руб., что на 1.38 руб. (на 32.39 %) больше, чем в прошлом году. Отрицательной оценки заслуживает замедление оборачиваемости оборотного капитала. Период его оборачиваемости в 2007 г. увеличился по сравнению с прошлым годом на 29.6 дней и составил 191.10 дней.</w:t>
      </w:r>
    </w:p>
    <w:p w:rsidR="00AE1B45" w:rsidRDefault="006E35F1">
      <w:pPr>
        <w:pStyle w:val="a3"/>
      </w:pPr>
      <w:r>
        <w:t xml:space="preserve">Среднесписочная численность персонала ООО «НиК» снизилась с 70 чел. в 2006 г. до 63 чел. в 2007 г. Производительность труда в 2007 г. по сравнению с прошлым годом увеличилась на 170.63 тыс. руб. в расчете на одного работающего (на 26.21 %). Среднемесячная заработная плата увеличилась меньшими темпами (на 7.91 %), что свидетельствует об экономически обоснованной организации оплаты труда на предприятии. </w:t>
      </w:r>
    </w:p>
    <w:p w:rsidR="00AE1B45" w:rsidRDefault="006E35F1">
      <w:pPr>
        <w:pStyle w:val="a3"/>
      </w:pPr>
      <w:r>
        <w:t>По итогам анализа можно сделать вывод, что ООО «НиК» - относительно крупное предприятие, оно развивается и расширяется. Это подтверждается ростом рентабельности, производительности труда, увеличением стоимости имущества и собственного капитала. Актуальными проблемами для ООО «НиК» в настоящее время является замедление оборачиваемости капитала и существенный износ основных производственных фондов.</w:t>
      </w:r>
    </w:p>
    <w:p w:rsidR="00AE1B45" w:rsidRDefault="006E35F1">
      <w:r>
        <w:t>2.2 Оценка ликвидности на основе абсолютных показателей</w:t>
      </w:r>
    </w:p>
    <w:p w:rsidR="00AE1B45" w:rsidRPr="006E35F1" w:rsidRDefault="006E35F1">
      <w:pPr>
        <w:pStyle w:val="a3"/>
      </w:pPr>
      <w:r>
        <w:t>С целью предварительной оценки ликвидности ООО «НиК» необходимо провести анализ показателей баланса за 2007 г. (приложение 11). Анализ начнем с оценки структуры и динамики активов ООО «НиК» (таблица 2.2).</w:t>
      </w:r>
    </w:p>
    <w:p w:rsidR="00AE1B45" w:rsidRDefault="00AE1B45"/>
    <w:p w:rsidR="00AE1B45" w:rsidRPr="006E35F1" w:rsidRDefault="006E35F1">
      <w:pPr>
        <w:pStyle w:val="a3"/>
      </w:pPr>
      <w:r>
        <w:t>Таблица 2.2</w:t>
      </w:r>
    </w:p>
    <w:p w:rsidR="00AE1B45" w:rsidRDefault="006E35F1">
      <w:pPr>
        <w:pStyle w:val="a3"/>
      </w:pPr>
      <w:r>
        <w:t>Структура и динамика активов ООО «НиК» тыс. руб.</w:t>
      </w:r>
    </w:p>
    <w:tbl>
      <w:tblPr>
        <w:tblW w:w="0" w:type="auto"/>
        <w:tblCellSpacing w:w="0" w:type="dxa"/>
        <w:tblCellMar>
          <w:left w:w="0" w:type="dxa"/>
          <w:right w:w="0" w:type="dxa"/>
        </w:tblCellMar>
        <w:tblLook w:val="04A0" w:firstRow="1" w:lastRow="0" w:firstColumn="1" w:lastColumn="0" w:noHBand="0" w:noVBand="1"/>
      </w:tblPr>
      <w:tblGrid>
        <w:gridCol w:w="480"/>
        <w:gridCol w:w="240"/>
        <w:gridCol w:w="240"/>
        <w:gridCol w:w="480"/>
        <w:gridCol w:w="480"/>
        <w:gridCol w:w="480"/>
        <w:gridCol w:w="480"/>
      </w:tblGrid>
      <w:tr w:rsidR="00AE1B45">
        <w:trPr>
          <w:tblCellSpacing w:w="0" w:type="dxa"/>
        </w:trPr>
        <w:tc>
          <w:tcPr>
            <w:tcW w:w="0" w:type="auto"/>
            <w:vMerge w:val="restart"/>
            <w:tcBorders>
              <w:top w:val="single" w:sz="6" w:space="0" w:color="000001"/>
              <w:left w:val="single" w:sz="6" w:space="0" w:color="000001"/>
              <w:bottom w:val="single" w:sz="6" w:space="0" w:color="000001"/>
              <w:right w:val="single" w:sz="6" w:space="0" w:color="000001"/>
            </w:tcBorders>
            <w:hideMark/>
          </w:tcPr>
          <w:p w:rsidR="00AE1B45" w:rsidRDefault="006E35F1">
            <w:r>
              <w:t>Показатели</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На 01.01.2007 г.</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На 31.12.2007 г.</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Изменение за год</w:t>
            </w:r>
          </w:p>
        </w:tc>
      </w:tr>
      <w:tr w:rsidR="00AE1B45">
        <w:trPr>
          <w:tblCellSpacing w:w="0" w:type="dxa"/>
        </w:trPr>
        <w:tc>
          <w:tcPr>
            <w:tcW w:w="0" w:type="auto"/>
            <w:vMerge/>
            <w:tcBorders>
              <w:top w:val="single" w:sz="6" w:space="0" w:color="000001"/>
              <w:left w:val="single" w:sz="6" w:space="0" w:color="000001"/>
              <w:bottom w:val="single" w:sz="6" w:space="0" w:color="000001"/>
              <w:right w:val="single" w:sz="6" w:space="0" w:color="000001"/>
            </w:tcBorders>
            <w:hideMark/>
          </w:tcPr>
          <w:p w:rsidR="00AE1B45" w:rsidRDefault="00AE1B45"/>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Сумма, тыс.руб.</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Уд. вес, %</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Сумма, тыс.руб.</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Уд. вес, %</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 тыс. руб</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темп роста, %</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Основные средства</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10994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31.3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7367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18.3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-3627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67.0</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Незавершенное строительство</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1228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1219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99.3</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Долгосрочные финансовые вложения</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100.0</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Отложенные налоговые активы</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219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+207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1825.0</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Итого внеоборотных активов</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12258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35.0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8829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22.0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-3429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72.0</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Запасы</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11091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31.7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11665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29.1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+574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105.2</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в том числе: сырье, материалы и другие аналогичные ценности</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128.0</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товары для перепродажи</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10778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30.8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11238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28.0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+460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104.3</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расходы будущих периодов</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288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395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137.2</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НДС по приобретенным ценностям</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8.3</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Дебиторская задолженность (платежи по которой ожидаются более чем через 12 месяцев после отчетной даты)</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1068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1171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109.6</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Дебиторская задолженность (платежи по которой ожидаются в течение 12 месяцев после отчетной даты)</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238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563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+325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236.6</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Денежные средства</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10344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29.5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17921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44.6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+7577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173.3</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Итого оборотных активов</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22753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65.0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31321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78.0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+8568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137.7</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Всего активов</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35011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100.0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40150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100.0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+5139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114.7</w:t>
            </w:r>
          </w:p>
        </w:tc>
      </w:tr>
    </w:tbl>
    <w:p w:rsidR="00AE1B45" w:rsidRDefault="00AE1B45"/>
    <w:p w:rsidR="00AE1B45" w:rsidRPr="006E35F1" w:rsidRDefault="006E35F1">
      <w:pPr>
        <w:pStyle w:val="a3"/>
      </w:pPr>
      <w:r>
        <w:t>Как видно из приведенных данных, на конец 2007 г. стоимость имущества ООО «НиК» составила 40150 тыс. руб., что на 5139 тыс. руб. (на 14.7 %) больше значения 2006 г. Оборотные активы по состоянию на 1 января 2008 г. составили 31321 тыс. руб. По сравнению с началом года их объем увеличился на 8568 тыс. руб., или на 37.7 %. Внеоборотные активы на конец 2007 г. составили 8829 тыс. руб., их размер в течение 2007 г. снизился на 3429 тыс. руб., или на 28.0 %.</w:t>
      </w:r>
    </w:p>
    <w:p w:rsidR="00AE1B45" w:rsidRDefault="006E35F1">
      <w:pPr>
        <w:pStyle w:val="a3"/>
      </w:pPr>
      <w:r>
        <w:t>Наиболее существенно в абсолютном выражении в 2007 г. увеличился такой вид активов, как денежные средства (на 7577 тыс. руб., или на 73.3 %). Товарные запасы на конец 2007 г. составили 11238 тыс. руб., увеличившись на 574 тыс. руб. или на 5.2 % по сравнению с началом 2007 г. В течение 2007 г. увеличилась как долгосрочная дебиторская задолженность (на 103 тыс. руб., или на 9.6 %), так и краткосрочная (на 325 тыс. руб., или на 136.6 %).</w:t>
      </w:r>
    </w:p>
    <w:p w:rsidR="00AE1B45" w:rsidRDefault="006E35F1">
      <w:pPr>
        <w:pStyle w:val="a3"/>
      </w:pPr>
      <w:r>
        <w:t>В структуре активов ООО «НиК» наибольший удельный вес занимают оборотные активы, при этом он имеет тенденцию к росту (с 65.0 % на начало 2007 г. до 78.0 % в конце 2007 г.). При этом удельный вес внеоборотных активов снижается с 35.0 % на начало 2007 г. до 22.0 % на конец исследуемого периода. Основную часть оборотных активов ООО «НиК» занимают денежные средства (44.6 % активов в конце 2007 г.) и товары (28.1 % активов в конце 2007 г.). Удельный вес краткосрочной дебиторской задолженности увеличился с 0.7 % на 1 января 2007 г. до 1.4 % на конец 2007 г.</w:t>
      </w:r>
    </w:p>
    <w:p w:rsidR="00AE1B45" w:rsidRDefault="006E35F1">
      <w:pPr>
        <w:pStyle w:val="a3"/>
      </w:pPr>
      <w:r>
        <w:t>Проанализируем структуру и динамику капитала ООО «НиК» в 2007 г. (таблица 2.3).</w:t>
      </w:r>
    </w:p>
    <w:p w:rsidR="00AE1B45" w:rsidRDefault="00AE1B45"/>
    <w:p w:rsidR="00AE1B45" w:rsidRPr="006E35F1" w:rsidRDefault="006E35F1">
      <w:pPr>
        <w:pStyle w:val="a3"/>
      </w:pPr>
      <w:r>
        <w:t>Таблица 2.3</w:t>
      </w:r>
    </w:p>
    <w:p w:rsidR="00AE1B45" w:rsidRDefault="006E35F1">
      <w:pPr>
        <w:pStyle w:val="a3"/>
      </w:pPr>
      <w:r>
        <w:t>Структура и динамика капитала ООО «НиК» тыс. руб.</w:t>
      </w:r>
    </w:p>
    <w:tbl>
      <w:tblPr>
        <w:tblW w:w="0" w:type="auto"/>
        <w:tblCellSpacing w:w="0" w:type="dxa"/>
        <w:tblCellMar>
          <w:left w:w="0" w:type="dxa"/>
          <w:right w:w="0" w:type="dxa"/>
        </w:tblCellMar>
        <w:tblLook w:val="04A0" w:firstRow="1" w:lastRow="0" w:firstColumn="1" w:lastColumn="0" w:noHBand="0" w:noVBand="1"/>
      </w:tblPr>
      <w:tblGrid>
        <w:gridCol w:w="480"/>
        <w:gridCol w:w="240"/>
        <w:gridCol w:w="240"/>
        <w:gridCol w:w="480"/>
        <w:gridCol w:w="480"/>
        <w:gridCol w:w="480"/>
        <w:gridCol w:w="480"/>
      </w:tblGrid>
      <w:tr w:rsidR="00AE1B45">
        <w:trPr>
          <w:tblCellSpacing w:w="0" w:type="dxa"/>
        </w:trPr>
        <w:tc>
          <w:tcPr>
            <w:tcW w:w="0" w:type="auto"/>
            <w:vMerge w:val="restart"/>
            <w:tcBorders>
              <w:top w:val="single" w:sz="6" w:space="0" w:color="000001"/>
              <w:left w:val="single" w:sz="6" w:space="0" w:color="000001"/>
              <w:bottom w:val="single" w:sz="6" w:space="0" w:color="000001"/>
              <w:right w:val="single" w:sz="6" w:space="0" w:color="000001"/>
            </w:tcBorders>
            <w:hideMark/>
          </w:tcPr>
          <w:p w:rsidR="00AE1B45" w:rsidRDefault="006E35F1">
            <w:r>
              <w:t>Показатели</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На 01.01.2007 г.</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На 31.12.2007 г.</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Изменение за год</w:t>
            </w:r>
          </w:p>
        </w:tc>
      </w:tr>
      <w:tr w:rsidR="00AE1B45">
        <w:trPr>
          <w:tblCellSpacing w:w="0" w:type="dxa"/>
        </w:trPr>
        <w:tc>
          <w:tcPr>
            <w:tcW w:w="0" w:type="auto"/>
            <w:vMerge/>
            <w:tcBorders>
              <w:top w:val="single" w:sz="6" w:space="0" w:color="000001"/>
              <w:left w:val="single" w:sz="6" w:space="0" w:color="000001"/>
              <w:bottom w:val="single" w:sz="6" w:space="0" w:color="000001"/>
              <w:right w:val="single" w:sz="6" w:space="0" w:color="000001"/>
            </w:tcBorders>
            <w:hideMark/>
          </w:tcPr>
          <w:p w:rsidR="00AE1B45" w:rsidRDefault="00AE1B45"/>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Сумма, тыс.руб.</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Уд. вес, %</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Сумма, тыс.руб.</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Уд. вес, %</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 тыс. руб</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темп роста, %</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Уставный капитал</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1121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1121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100.0</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Добавочный капитал</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17020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48.6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14110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35.1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-2910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82.9</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Резервный капитал</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100.0</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Нераспределенная прибыль (непокрытый убыток)</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10075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28.8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19981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49.8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+9906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198.3</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Итого собственный капитал</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28294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80.8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35290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87.9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+6996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124.7</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Отложенные налоговые обязательства</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143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143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100.0</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Итого долгосрочных обязательств</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143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143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100.0</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Кредиторская задолженность</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6552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18.7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4696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-1856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171.7</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в том числе:</w:t>
            </w:r>
          </w:p>
          <w:p w:rsidR="00AE1B45" w:rsidRPr="006E35F1" w:rsidRDefault="006E35F1">
            <w:pPr>
              <w:pStyle w:val="a3"/>
            </w:pPr>
            <w:r w:rsidRPr="006E35F1">
              <w:t>поставщики и подрядчики</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191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180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94.2</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задолженность перед персоналом организации</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1472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1867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+395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126.8</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задолженность перед государственными внебюджетными фондами</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456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647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+191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141.9</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задолженность по налогам и сборам</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1111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509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-602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45.8</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прочие кредиторы</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3322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1493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-1829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44.9</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Задолженность перед участниками по выплате доходов</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95.5</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Итого краткосрочных обязательств</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6574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18.8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4717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-1857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71.8</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Всего пассивов</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35011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100.0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40150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100.0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+5139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114.7</w:t>
            </w:r>
          </w:p>
        </w:tc>
      </w:tr>
    </w:tbl>
    <w:p w:rsidR="00AE1B45" w:rsidRDefault="00AE1B45"/>
    <w:p w:rsidR="00AE1B45" w:rsidRPr="006E35F1" w:rsidRDefault="006E35F1">
      <w:pPr>
        <w:pStyle w:val="a3"/>
      </w:pPr>
      <w:r>
        <w:t>Как видно из табл. 2.3, капитал ООО «НиК» на конец исследуемого периода составил 40150 тыс. руб., в течение 2007 г. он увеличился на 5139 тыс. руб., или на 14.7 %. Наибольший удельный вес в структуре капитала ООО «НиК» занимает собственный капитал, он увеличился с 80.8 % в начале 2007 г. до 87.9 % в конце года. Удельный вес краткосрочных обязательств ООО «НиК» имеет тенденцию к снижению - с 18.8 % на начало 2007 г. до 11.7 % на конец 2007 г. Большая часть кредиторской задолженности ООО «НиК» приходится на задолженность персоналу. На конец 2007 г. ее размер составил 1867 тыс. руб., или 4.7 % всего капитала.</w:t>
      </w:r>
    </w:p>
    <w:p w:rsidR="00AE1B45" w:rsidRDefault="006E35F1">
      <w:pPr>
        <w:pStyle w:val="a3"/>
      </w:pPr>
      <w:r>
        <w:t>Краткосрочные обязательства в течение 2007 г. сократились на 1857 тыс. руб. (на 28.2 %). Собственный капитал ООО «НиК» в течение 2007 г. увеличился на 6996 тыс. руб. или на 24.7 % и составил 35290 тыс. руб. Следовательно, повышается финансовая устойчивость ООО «НиК» и снижается зависимость данного предприятия от заемного капитала.</w:t>
      </w:r>
    </w:p>
    <w:p w:rsidR="00AE1B45" w:rsidRDefault="006E35F1">
      <w:pPr>
        <w:pStyle w:val="a3"/>
      </w:pPr>
      <w:r>
        <w:t>Выясним, является ли баланс ООО «НиК» положительным:</w:t>
      </w:r>
    </w:p>
    <w:p w:rsidR="00AE1B45" w:rsidRDefault="006E35F1">
      <w:pPr>
        <w:pStyle w:val="a3"/>
      </w:pPr>
      <w:r>
        <w:t>имущество предприятия на конец 2007 г. возросло по сравнению с началом года на 5139 тыс. руб., или на 14.7 % (признак положительного баланса);</w:t>
      </w:r>
    </w:p>
    <w:p w:rsidR="00AE1B45" w:rsidRDefault="006E35F1">
      <w:pPr>
        <w:pStyle w:val="a3"/>
      </w:pPr>
      <w:r>
        <w:t>темп прироста оборотных активов составил 37.7 %, что выше, чем темп прироста внеоборотных активов (-28.0 %) (признак положительного баланса);</w:t>
      </w:r>
    </w:p>
    <w:p w:rsidR="00AE1B45" w:rsidRDefault="006E35F1">
      <w:pPr>
        <w:pStyle w:val="a3"/>
      </w:pPr>
      <w:r>
        <w:t>собственный капитал превышает заемный, темпы его роста выше, чем темпы роста заемного капитала (24.7 % и (–27.8 %) соответственно) (признак положительного баланса);</w:t>
      </w:r>
    </w:p>
    <w:p w:rsidR="00AE1B45" w:rsidRDefault="006E35F1">
      <w:pPr>
        <w:pStyle w:val="a3"/>
      </w:pPr>
      <w:r>
        <w:t>собственные средства больше оборотных активов (признак положительного баланса);</w:t>
      </w:r>
    </w:p>
    <w:p w:rsidR="00AE1B45" w:rsidRDefault="006E35F1">
      <w:pPr>
        <w:pStyle w:val="a3"/>
      </w:pPr>
      <w:r>
        <w:t>темпы роста дебиторской и кредиторской задолженности примерно одинаковы (признак положительного баланса).</w:t>
      </w:r>
    </w:p>
    <w:p w:rsidR="00AE1B45" w:rsidRDefault="006E35F1">
      <w:pPr>
        <w:pStyle w:val="a3"/>
      </w:pPr>
      <w:r>
        <w:t>Как видно из вышеприведенных данных, выполняются все пять требований. Следовательно, баланс ООО «НиК» можно назвать полностью положительным.</w:t>
      </w:r>
    </w:p>
    <w:p w:rsidR="00AE1B45" w:rsidRDefault="006E35F1">
      <w:pPr>
        <w:pStyle w:val="a3"/>
      </w:pPr>
      <w:r>
        <w:t>С целью углубленного анализа ликвидности ООО «НиК» необходимо провести сравнение средств по активу, сгруппированных по степени убывающей ликвидности (табл. 2.4) с обязательствами по пассиву, которые группируются по степени срочности их погашения (табл. 2.5). Сгруппируем данные в табл. 2.6.</w:t>
      </w:r>
    </w:p>
    <w:p w:rsidR="00AE1B45" w:rsidRDefault="00AE1B45"/>
    <w:p w:rsidR="00AE1B45" w:rsidRPr="006E35F1" w:rsidRDefault="006E35F1">
      <w:pPr>
        <w:pStyle w:val="a3"/>
      </w:pPr>
      <w:r>
        <w:t>Таблица 2.4.</w:t>
      </w:r>
    </w:p>
    <w:p w:rsidR="00AE1B45" w:rsidRDefault="006E35F1">
      <w:pPr>
        <w:pStyle w:val="a3"/>
      </w:pPr>
      <w:r>
        <w:t>Группировка активов ООО «НиК» по степени их ликвидности тыс. руб.</w:t>
      </w:r>
    </w:p>
    <w:tbl>
      <w:tblPr>
        <w:tblW w:w="0" w:type="auto"/>
        <w:tblCellSpacing w:w="0" w:type="dxa"/>
        <w:tblCellMar>
          <w:left w:w="0" w:type="dxa"/>
          <w:right w:w="0" w:type="dxa"/>
        </w:tblCellMar>
        <w:tblLook w:val="04A0" w:firstRow="1" w:lastRow="0" w:firstColumn="1" w:lastColumn="0" w:noHBand="0" w:noVBand="1"/>
      </w:tblPr>
      <w:tblGrid>
        <w:gridCol w:w="480"/>
        <w:gridCol w:w="480"/>
        <w:gridCol w:w="480"/>
        <w:gridCol w:w="480"/>
        <w:gridCol w:w="480"/>
      </w:tblGrid>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Активы</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На 1.01.</w:t>
            </w:r>
          </w:p>
          <w:p w:rsidR="00AE1B45" w:rsidRPr="006E35F1" w:rsidRDefault="006E35F1">
            <w:pPr>
              <w:pStyle w:val="a3"/>
            </w:pPr>
            <w:r w:rsidRPr="006E35F1">
              <w:t>2005 г.</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На 1.01.</w:t>
            </w:r>
          </w:p>
          <w:p w:rsidR="00AE1B45" w:rsidRPr="006E35F1" w:rsidRDefault="006E35F1">
            <w:pPr>
              <w:pStyle w:val="a3"/>
            </w:pPr>
            <w:r w:rsidRPr="006E35F1">
              <w:t>2006 г.</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На 1.01.</w:t>
            </w:r>
          </w:p>
          <w:p w:rsidR="00AE1B45" w:rsidRPr="006E35F1" w:rsidRDefault="006E35F1">
            <w:pPr>
              <w:pStyle w:val="a3"/>
            </w:pPr>
            <w:r w:rsidRPr="006E35F1">
              <w:t>2007 г.</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На 1.01.</w:t>
            </w:r>
          </w:p>
          <w:p w:rsidR="00AE1B45" w:rsidRPr="006E35F1" w:rsidRDefault="006E35F1">
            <w:pPr>
              <w:pStyle w:val="a3"/>
            </w:pPr>
            <w:r w:rsidRPr="006E35F1">
              <w:t>2008 г.</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Денежные средства</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6784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7321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10344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17921</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Итого по первой группе А1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6784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7321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10344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17921</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Дебиторская задолженность, платежи по которой ожидаются в течение 12 мес.</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991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646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238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563</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Итого по второй группе А2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991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646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238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563</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Производственные запасы</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8523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8452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11091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11665</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НДС по приобретенным ценностям</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Дебиторская задолженность, платежи по которой ожидаются после 12 мес.</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526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982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1068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1171</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Итого по третей группе А3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9152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9536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12171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12837</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Итого текущих активов</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16927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17503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22753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31321</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Внеоборотные активы</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12540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12064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12258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8829</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Всего активов</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29467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29567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35011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40150</w:t>
            </w:r>
          </w:p>
        </w:tc>
      </w:tr>
    </w:tbl>
    <w:p w:rsidR="00AE1B45" w:rsidRDefault="00AE1B45"/>
    <w:p w:rsidR="00AE1B45" w:rsidRPr="006E35F1" w:rsidRDefault="006E35F1">
      <w:pPr>
        <w:pStyle w:val="a3"/>
      </w:pPr>
      <w:r>
        <w:t>Таблица 2.5</w:t>
      </w:r>
    </w:p>
    <w:p w:rsidR="00AE1B45" w:rsidRDefault="006E35F1">
      <w:pPr>
        <w:pStyle w:val="a3"/>
      </w:pPr>
      <w:r>
        <w:t>Группировка пассивов ООО «НиК» по степени срочности их погашения тыс. руб.</w:t>
      </w:r>
    </w:p>
    <w:tbl>
      <w:tblPr>
        <w:tblW w:w="0" w:type="auto"/>
        <w:tblCellSpacing w:w="0" w:type="dxa"/>
        <w:tblCellMar>
          <w:left w:w="0" w:type="dxa"/>
          <w:right w:w="0" w:type="dxa"/>
        </w:tblCellMar>
        <w:tblLook w:val="04A0" w:firstRow="1" w:lastRow="0" w:firstColumn="1" w:lastColumn="0" w:noHBand="0" w:noVBand="1"/>
      </w:tblPr>
      <w:tblGrid>
        <w:gridCol w:w="480"/>
        <w:gridCol w:w="480"/>
        <w:gridCol w:w="480"/>
        <w:gridCol w:w="480"/>
        <w:gridCol w:w="480"/>
      </w:tblGrid>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Пассивы</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На 1.01.</w:t>
            </w:r>
          </w:p>
          <w:p w:rsidR="00AE1B45" w:rsidRPr="006E35F1" w:rsidRDefault="006E35F1">
            <w:pPr>
              <w:pStyle w:val="a3"/>
            </w:pPr>
            <w:r w:rsidRPr="006E35F1">
              <w:t>2005 г.</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На 1.01.</w:t>
            </w:r>
          </w:p>
          <w:p w:rsidR="00AE1B45" w:rsidRPr="006E35F1" w:rsidRDefault="006E35F1">
            <w:pPr>
              <w:pStyle w:val="a3"/>
            </w:pPr>
            <w:r w:rsidRPr="006E35F1">
              <w:t>2006 г.</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На 1.01.</w:t>
            </w:r>
          </w:p>
          <w:p w:rsidR="00AE1B45" w:rsidRPr="006E35F1" w:rsidRDefault="006E35F1">
            <w:pPr>
              <w:pStyle w:val="a3"/>
            </w:pPr>
            <w:r w:rsidRPr="006E35F1">
              <w:t>2007 г.</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На 1.01.</w:t>
            </w:r>
          </w:p>
          <w:p w:rsidR="00AE1B45" w:rsidRPr="006E35F1" w:rsidRDefault="006E35F1">
            <w:pPr>
              <w:pStyle w:val="a3"/>
            </w:pPr>
            <w:r w:rsidRPr="006E35F1">
              <w:t>2008 г.</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Поставщики и подрядчики</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139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196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191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180</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Задолженность по оплате труда</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863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845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1472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1867</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Задолженность перед внебюджетными фондами</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565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451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456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647</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Задолженность по налогам и сборам</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309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383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1111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509</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Прочие кредиторы</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906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1309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3322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1493</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Задолженность перед участниками по выплате доходов</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21</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Расходы будущих периодов</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Итого по первой группе П 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2784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3206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6574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4717</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Отложенные налоговые обязательства</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157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143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143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143</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Итого по третьей группе П3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157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143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143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143</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Собственный капитал и резервы</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26526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26218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28294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35290</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Всего пассивов</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29467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29567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35011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40150</w:t>
            </w:r>
          </w:p>
        </w:tc>
      </w:tr>
    </w:tbl>
    <w:p w:rsidR="00AE1B45" w:rsidRDefault="00AE1B45"/>
    <w:p w:rsidR="00AE1B45" w:rsidRPr="006E35F1" w:rsidRDefault="006E35F1">
      <w:pPr>
        <w:pStyle w:val="a3"/>
      </w:pPr>
      <w:r>
        <w:t>Таблица 2.6</w:t>
      </w:r>
    </w:p>
    <w:p w:rsidR="00AE1B45" w:rsidRDefault="006E35F1">
      <w:pPr>
        <w:pStyle w:val="a3"/>
      </w:pPr>
      <w:r>
        <w:t>Анализ ликвидности баланса ООО «НиК» тыс. руб.</w:t>
      </w:r>
    </w:p>
    <w:tbl>
      <w:tblPr>
        <w:tblW w:w="0" w:type="auto"/>
        <w:tblCellSpacing w:w="0" w:type="dxa"/>
        <w:tblCellMar>
          <w:left w:w="0" w:type="dxa"/>
          <w:right w:w="0" w:type="dxa"/>
        </w:tblCellMar>
        <w:tblLook w:val="04A0" w:firstRow="1" w:lastRow="0" w:firstColumn="1" w:lastColumn="0" w:noHBand="0" w:noVBand="1"/>
      </w:tblPr>
      <w:tblGrid>
        <w:gridCol w:w="480"/>
        <w:gridCol w:w="480"/>
        <w:gridCol w:w="480"/>
        <w:gridCol w:w="480"/>
        <w:gridCol w:w="480"/>
      </w:tblGrid>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Показатели</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На 1.01.</w:t>
            </w:r>
          </w:p>
          <w:p w:rsidR="00AE1B45" w:rsidRPr="006E35F1" w:rsidRDefault="006E35F1">
            <w:pPr>
              <w:pStyle w:val="a3"/>
            </w:pPr>
            <w:r w:rsidRPr="006E35F1">
              <w:t>2005 г.</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На 1.01.</w:t>
            </w:r>
          </w:p>
          <w:p w:rsidR="00AE1B45" w:rsidRPr="006E35F1" w:rsidRDefault="006E35F1">
            <w:pPr>
              <w:pStyle w:val="a3"/>
            </w:pPr>
            <w:r w:rsidRPr="006E35F1">
              <w:t>2006 г.</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На 1.01.</w:t>
            </w:r>
          </w:p>
          <w:p w:rsidR="00AE1B45" w:rsidRPr="006E35F1" w:rsidRDefault="006E35F1">
            <w:pPr>
              <w:pStyle w:val="a3"/>
            </w:pPr>
            <w:r w:rsidRPr="006E35F1">
              <w:t>2007 г.</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На 1.01.</w:t>
            </w:r>
          </w:p>
          <w:p w:rsidR="00AE1B45" w:rsidRPr="006E35F1" w:rsidRDefault="006E35F1">
            <w:pPr>
              <w:pStyle w:val="a3"/>
            </w:pPr>
            <w:r w:rsidRPr="006E35F1">
              <w:t>2008 г.</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А1</w:t>
            </w:r>
          </w:p>
          <w:p w:rsidR="00AE1B45" w:rsidRPr="006E35F1" w:rsidRDefault="006E35F1">
            <w:pPr>
              <w:pStyle w:val="a3"/>
            </w:pPr>
            <w:r w:rsidRPr="006E35F1">
              <w:t>П1</w:t>
            </w:r>
          </w:p>
          <w:p w:rsidR="00AE1B45" w:rsidRPr="006E35F1" w:rsidRDefault="006E35F1">
            <w:pPr>
              <w:pStyle w:val="a3"/>
            </w:pPr>
            <w:r w:rsidRPr="006E35F1">
              <w:t>Платежный излишек (+) или недостаток (-)</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6784</w:t>
            </w:r>
          </w:p>
          <w:p w:rsidR="00AE1B45" w:rsidRPr="006E35F1" w:rsidRDefault="006E35F1">
            <w:pPr>
              <w:pStyle w:val="a3"/>
            </w:pPr>
            <w:r w:rsidRPr="006E35F1">
              <w:t>2784</w:t>
            </w:r>
          </w:p>
          <w:p w:rsidR="00AE1B45" w:rsidRPr="006E35F1" w:rsidRDefault="006E35F1">
            <w:pPr>
              <w:pStyle w:val="a3"/>
            </w:pPr>
            <w:r w:rsidRPr="006E35F1">
              <w:t>+4000</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7321</w:t>
            </w:r>
          </w:p>
          <w:p w:rsidR="00AE1B45" w:rsidRPr="006E35F1" w:rsidRDefault="006E35F1">
            <w:pPr>
              <w:pStyle w:val="a3"/>
            </w:pPr>
            <w:r w:rsidRPr="006E35F1">
              <w:t>3206</w:t>
            </w:r>
          </w:p>
          <w:p w:rsidR="00AE1B45" w:rsidRPr="006E35F1" w:rsidRDefault="006E35F1">
            <w:pPr>
              <w:pStyle w:val="a3"/>
            </w:pPr>
            <w:r w:rsidRPr="006E35F1">
              <w:t>+4115</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10344</w:t>
            </w:r>
          </w:p>
          <w:p w:rsidR="00AE1B45" w:rsidRPr="006E35F1" w:rsidRDefault="006E35F1">
            <w:pPr>
              <w:pStyle w:val="a3"/>
            </w:pPr>
            <w:r w:rsidRPr="006E35F1">
              <w:t>6574</w:t>
            </w:r>
          </w:p>
          <w:p w:rsidR="00AE1B45" w:rsidRPr="006E35F1" w:rsidRDefault="006E35F1">
            <w:pPr>
              <w:pStyle w:val="a3"/>
            </w:pPr>
            <w:r w:rsidRPr="006E35F1">
              <w:t>+3770</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17921</w:t>
            </w:r>
          </w:p>
          <w:p w:rsidR="00AE1B45" w:rsidRPr="006E35F1" w:rsidRDefault="006E35F1">
            <w:pPr>
              <w:pStyle w:val="a3"/>
            </w:pPr>
            <w:r w:rsidRPr="006E35F1">
              <w:t>4717</w:t>
            </w:r>
          </w:p>
          <w:p w:rsidR="00AE1B45" w:rsidRPr="006E35F1" w:rsidRDefault="006E35F1">
            <w:pPr>
              <w:pStyle w:val="a3"/>
            </w:pPr>
            <w:r w:rsidRPr="006E35F1">
              <w:t>+13204</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А2</w:t>
            </w:r>
          </w:p>
          <w:p w:rsidR="00AE1B45" w:rsidRPr="006E35F1" w:rsidRDefault="006E35F1">
            <w:pPr>
              <w:pStyle w:val="a3"/>
            </w:pPr>
            <w:r w:rsidRPr="006E35F1">
              <w:t>П2</w:t>
            </w:r>
          </w:p>
          <w:p w:rsidR="00AE1B45" w:rsidRPr="006E35F1" w:rsidRDefault="006E35F1">
            <w:pPr>
              <w:pStyle w:val="a3"/>
            </w:pPr>
            <w:r w:rsidRPr="006E35F1">
              <w:t>Платежный излишек (+) или недостаток (-)</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991</w:t>
            </w:r>
          </w:p>
          <w:p w:rsidR="00AE1B45" w:rsidRPr="006E35F1" w:rsidRDefault="006E35F1">
            <w:pPr>
              <w:pStyle w:val="a3"/>
            </w:pPr>
            <w:r w:rsidRPr="006E35F1">
              <w:t>-</w:t>
            </w:r>
          </w:p>
          <w:p w:rsidR="00AE1B45" w:rsidRPr="006E35F1" w:rsidRDefault="006E35F1">
            <w:pPr>
              <w:pStyle w:val="a3"/>
            </w:pPr>
            <w:r w:rsidRPr="006E35F1">
              <w:t>+991</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646</w:t>
            </w:r>
          </w:p>
          <w:p w:rsidR="00AE1B45" w:rsidRPr="006E35F1" w:rsidRDefault="006E35F1">
            <w:pPr>
              <w:pStyle w:val="a3"/>
            </w:pPr>
            <w:r w:rsidRPr="006E35F1">
              <w:t>-</w:t>
            </w:r>
          </w:p>
          <w:p w:rsidR="00AE1B45" w:rsidRPr="006E35F1" w:rsidRDefault="006E35F1">
            <w:pPr>
              <w:pStyle w:val="a3"/>
            </w:pPr>
            <w:r w:rsidRPr="006E35F1">
              <w:t>+646</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238</w:t>
            </w:r>
          </w:p>
          <w:p w:rsidR="00AE1B45" w:rsidRPr="006E35F1" w:rsidRDefault="006E35F1">
            <w:pPr>
              <w:pStyle w:val="a3"/>
            </w:pPr>
            <w:r w:rsidRPr="006E35F1">
              <w:t>-</w:t>
            </w:r>
          </w:p>
          <w:p w:rsidR="00AE1B45" w:rsidRPr="006E35F1" w:rsidRDefault="006E35F1">
            <w:pPr>
              <w:pStyle w:val="a3"/>
            </w:pPr>
            <w:r w:rsidRPr="006E35F1">
              <w:t>+238</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563</w:t>
            </w:r>
          </w:p>
          <w:p w:rsidR="00AE1B45" w:rsidRPr="006E35F1" w:rsidRDefault="006E35F1">
            <w:pPr>
              <w:pStyle w:val="a3"/>
            </w:pPr>
            <w:r w:rsidRPr="006E35F1">
              <w:t>+</w:t>
            </w:r>
          </w:p>
          <w:p w:rsidR="00AE1B45" w:rsidRPr="006E35F1" w:rsidRDefault="006E35F1">
            <w:pPr>
              <w:pStyle w:val="a3"/>
            </w:pPr>
            <w:r w:rsidRPr="006E35F1">
              <w:t>+563</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А3</w:t>
            </w:r>
          </w:p>
          <w:p w:rsidR="00AE1B45" w:rsidRPr="006E35F1" w:rsidRDefault="006E35F1">
            <w:pPr>
              <w:pStyle w:val="a3"/>
            </w:pPr>
            <w:r w:rsidRPr="006E35F1">
              <w:t>П3</w:t>
            </w:r>
          </w:p>
          <w:p w:rsidR="00AE1B45" w:rsidRPr="006E35F1" w:rsidRDefault="006E35F1">
            <w:pPr>
              <w:pStyle w:val="a3"/>
            </w:pPr>
            <w:r w:rsidRPr="006E35F1">
              <w:t>Платежный излишек (+) или недостаток (-)</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9152</w:t>
            </w:r>
          </w:p>
          <w:p w:rsidR="00AE1B45" w:rsidRPr="006E35F1" w:rsidRDefault="006E35F1">
            <w:pPr>
              <w:pStyle w:val="a3"/>
            </w:pPr>
            <w:r w:rsidRPr="006E35F1">
              <w:t>157</w:t>
            </w:r>
          </w:p>
          <w:p w:rsidR="00AE1B45" w:rsidRPr="006E35F1" w:rsidRDefault="006E35F1">
            <w:pPr>
              <w:pStyle w:val="a3"/>
            </w:pPr>
            <w:r w:rsidRPr="006E35F1">
              <w:t>+8995</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9536</w:t>
            </w:r>
          </w:p>
          <w:p w:rsidR="00AE1B45" w:rsidRPr="006E35F1" w:rsidRDefault="006E35F1">
            <w:pPr>
              <w:pStyle w:val="a3"/>
            </w:pPr>
            <w:r w:rsidRPr="006E35F1">
              <w:t>143</w:t>
            </w:r>
          </w:p>
          <w:p w:rsidR="00AE1B45" w:rsidRPr="006E35F1" w:rsidRDefault="006E35F1">
            <w:pPr>
              <w:pStyle w:val="a3"/>
            </w:pPr>
            <w:r w:rsidRPr="006E35F1">
              <w:t>+9393</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12171</w:t>
            </w:r>
          </w:p>
          <w:p w:rsidR="00AE1B45" w:rsidRPr="006E35F1" w:rsidRDefault="006E35F1">
            <w:pPr>
              <w:pStyle w:val="a3"/>
            </w:pPr>
            <w:r w:rsidRPr="006E35F1">
              <w:t>143</w:t>
            </w:r>
          </w:p>
          <w:p w:rsidR="00AE1B45" w:rsidRPr="006E35F1" w:rsidRDefault="006E35F1">
            <w:pPr>
              <w:pStyle w:val="a3"/>
            </w:pPr>
            <w:r w:rsidRPr="006E35F1">
              <w:t>+12028</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12837</w:t>
            </w:r>
          </w:p>
          <w:p w:rsidR="00AE1B45" w:rsidRPr="006E35F1" w:rsidRDefault="006E35F1">
            <w:pPr>
              <w:pStyle w:val="a3"/>
            </w:pPr>
            <w:r w:rsidRPr="006E35F1">
              <w:t>143</w:t>
            </w:r>
          </w:p>
          <w:p w:rsidR="00AE1B45" w:rsidRPr="006E35F1" w:rsidRDefault="006E35F1">
            <w:pPr>
              <w:pStyle w:val="a3"/>
            </w:pPr>
            <w:r w:rsidRPr="006E35F1">
              <w:t>+12694</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А4</w:t>
            </w:r>
          </w:p>
          <w:p w:rsidR="00AE1B45" w:rsidRPr="006E35F1" w:rsidRDefault="006E35F1">
            <w:pPr>
              <w:pStyle w:val="a3"/>
            </w:pPr>
            <w:r w:rsidRPr="006E35F1">
              <w:t>П4</w:t>
            </w:r>
          </w:p>
          <w:p w:rsidR="00AE1B45" w:rsidRPr="006E35F1" w:rsidRDefault="006E35F1">
            <w:pPr>
              <w:pStyle w:val="a3"/>
            </w:pPr>
            <w:r w:rsidRPr="006E35F1">
              <w:t>Платежный излишек (+) или недостаток (-)</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12540</w:t>
            </w:r>
          </w:p>
          <w:p w:rsidR="00AE1B45" w:rsidRPr="006E35F1" w:rsidRDefault="006E35F1">
            <w:pPr>
              <w:pStyle w:val="a3"/>
            </w:pPr>
            <w:r w:rsidRPr="006E35F1">
              <w:t>26526</w:t>
            </w:r>
          </w:p>
          <w:p w:rsidR="00AE1B45" w:rsidRPr="006E35F1" w:rsidRDefault="006E35F1">
            <w:pPr>
              <w:pStyle w:val="a3"/>
            </w:pPr>
            <w:r w:rsidRPr="006E35F1">
              <w:t>-13986</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12064</w:t>
            </w:r>
          </w:p>
          <w:p w:rsidR="00AE1B45" w:rsidRPr="006E35F1" w:rsidRDefault="006E35F1">
            <w:pPr>
              <w:pStyle w:val="a3"/>
            </w:pPr>
            <w:r w:rsidRPr="006E35F1">
              <w:t>26218</w:t>
            </w:r>
          </w:p>
          <w:p w:rsidR="00AE1B45" w:rsidRPr="006E35F1" w:rsidRDefault="006E35F1">
            <w:pPr>
              <w:pStyle w:val="a3"/>
            </w:pPr>
            <w:r w:rsidRPr="006E35F1">
              <w:t>-14154</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12258</w:t>
            </w:r>
          </w:p>
          <w:p w:rsidR="00AE1B45" w:rsidRPr="006E35F1" w:rsidRDefault="006E35F1">
            <w:pPr>
              <w:pStyle w:val="a3"/>
            </w:pPr>
            <w:r w:rsidRPr="006E35F1">
              <w:t>28294</w:t>
            </w:r>
          </w:p>
          <w:p w:rsidR="00AE1B45" w:rsidRPr="006E35F1" w:rsidRDefault="006E35F1">
            <w:pPr>
              <w:pStyle w:val="a3"/>
            </w:pPr>
            <w:r w:rsidRPr="006E35F1">
              <w:t>-16036</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8829</w:t>
            </w:r>
          </w:p>
          <w:p w:rsidR="00AE1B45" w:rsidRPr="006E35F1" w:rsidRDefault="006E35F1">
            <w:pPr>
              <w:pStyle w:val="a3"/>
            </w:pPr>
            <w:r w:rsidRPr="006E35F1">
              <w:t>35290</w:t>
            </w:r>
          </w:p>
          <w:p w:rsidR="00AE1B45" w:rsidRPr="006E35F1" w:rsidRDefault="006E35F1">
            <w:pPr>
              <w:pStyle w:val="a3"/>
            </w:pPr>
            <w:r w:rsidRPr="006E35F1">
              <w:t>-26461</w:t>
            </w:r>
          </w:p>
        </w:tc>
      </w:tr>
    </w:tbl>
    <w:p w:rsidR="00AE1B45" w:rsidRDefault="00AE1B45"/>
    <w:p w:rsidR="00AE1B45" w:rsidRPr="006E35F1" w:rsidRDefault="006E35F1">
      <w:pPr>
        <w:pStyle w:val="a3"/>
      </w:pPr>
      <w:r>
        <w:t xml:space="preserve">Как видно из табл. 2.6, в течение всего анализируемого периода имеют место следующие соотношения: </w:t>
      </w:r>
    </w:p>
    <w:p w:rsidR="00AE1B45" w:rsidRDefault="00AE1B45"/>
    <w:p w:rsidR="00AE1B45" w:rsidRPr="006E35F1" w:rsidRDefault="006E35F1">
      <w:pPr>
        <w:pStyle w:val="a3"/>
      </w:pPr>
      <w:r>
        <w:t>А-1 &gt; П-1</w:t>
      </w:r>
    </w:p>
    <w:p w:rsidR="00AE1B45" w:rsidRDefault="006E35F1">
      <w:pPr>
        <w:pStyle w:val="a3"/>
      </w:pPr>
      <w:r>
        <w:t>А-2 &gt; П-2</w:t>
      </w:r>
    </w:p>
    <w:p w:rsidR="00AE1B45" w:rsidRDefault="006E35F1">
      <w:pPr>
        <w:pStyle w:val="a3"/>
      </w:pPr>
      <w:r>
        <w:t>А-3 &gt;П-3</w:t>
      </w:r>
    </w:p>
    <w:p w:rsidR="00AE1B45" w:rsidRDefault="006E35F1">
      <w:pPr>
        <w:pStyle w:val="a3"/>
      </w:pPr>
      <w:r>
        <w:t>А-4 &lt; П-4</w:t>
      </w:r>
    </w:p>
    <w:p w:rsidR="00AE1B45" w:rsidRDefault="00AE1B45"/>
    <w:p w:rsidR="00AE1B45" w:rsidRPr="006E35F1" w:rsidRDefault="006E35F1">
      <w:pPr>
        <w:pStyle w:val="a3"/>
      </w:pPr>
      <w:r>
        <w:t>По результатам сопоставления текущих активов ООО «НиК», сгруппированных по степени убывающей ликвидности с краткосрочными обязательствами, сгруппированными по степени срочности их погашения можно сделать вывод о том, что баланс данного предприятия является абсолютно ликвидным.</w:t>
      </w:r>
    </w:p>
    <w:p w:rsidR="00AE1B45" w:rsidRDefault="006E35F1">
      <w:pPr>
        <w:pStyle w:val="a3"/>
      </w:pPr>
      <w:r>
        <w:t>Углубленный анализ ликвидности ООО «НиК» проведем на основе финансовых коэффициентов</w:t>
      </w:r>
    </w:p>
    <w:p w:rsidR="00AE1B45" w:rsidRDefault="006E35F1">
      <w:r>
        <w:t>2.3 Анализ относительных показателей ликвидности</w:t>
      </w:r>
    </w:p>
    <w:p w:rsidR="00AE1B45" w:rsidRPr="006E35F1" w:rsidRDefault="006E35F1">
      <w:pPr>
        <w:pStyle w:val="a3"/>
      </w:pPr>
      <w:r>
        <w:t xml:space="preserve">Проанализируем показатели ликвидности ООО «НиК» (табл. 2.7). </w:t>
      </w:r>
    </w:p>
    <w:p w:rsidR="00AE1B45" w:rsidRDefault="00AE1B45"/>
    <w:p w:rsidR="00AE1B45" w:rsidRPr="006E35F1" w:rsidRDefault="006E35F1">
      <w:pPr>
        <w:pStyle w:val="a3"/>
      </w:pPr>
      <w:r>
        <w:t>Таблица 2.7</w:t>
      </w:r>
    </w:p>
    <w:p w:rsidR="00AE1B45" w:rsidRDefault="006E35F1">
      <w:pPr>
        <w:pStyle w:val="a3"/>
      </w:pPr>
      <w:r>
        <w:t>Показатели ликвидности ООО «НиК» тыс. руб.</w:t>
      </w:r>
    </w:p>
    <w:tbl>
      <w:tblPr>
        <w:tblW w:w="0" w:type="auto"/>
        <w:tblCellSpacing w:w="0" w:type="dxa"/>
        <w:tblCellMar>
          <w:left w:w="0" w:type="dxa"/>
          <w:right w:w="0" w:type="dxa"/>
        </w:tblCellMar>
        <w:tblLook w:val="04A0" w:firstRow="1" w:lastRow="0" w:firstColumn="1" w:lastColumn="0" w:noHBand="0" w:noVBand="1"/>
      </w:tblPr>
      <w:tblGrid>
        <w:gridCol w:w="480"/>
        <w:gridCol w:w="480"/>
        <w:gridCol w:w="480"/>
        <w:gridCol w:w="480"/>
        <w:gridCol w:w="480"/>
        <w:gridCol w:w="480"/>
        <w:gridCol w:w="480"/>
        <w:gridCol w:w="480"/>
        <w:gridCol w:w="480"/>
      </w:tblGrid>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Показатель</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Нормативное значение</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На 1.01.</w:t>
            </w:r>
          </w:p>
          <w:p w:rsidR="00AE1B45" w:rsidRPr="006E35F1" w:rsidRDefault="006E35F1">
            <w:pPr>
              <w:pStyle w:val="a3"/>
            </w:pPr>
            <w:r w:rsidRPr="006E35F1">
              <w:t>2005 г.</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На 1.01.</w:t>
            </w:r>
          </w:p>
          <w:p w:rsidR="00AE1B45" w:rsidRPr="006E35F1" w:rsidRDefault="006E35F1">
            <w:pPr>
              <w:pStyle w:val="a3"/>
            </w:pPr>
            <w:r w:rsidRPr="006E35F1">
              <w:t>2006 г.</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2005 г., среднегодовое значение</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На 1.01.</w:t>
            </w:r>
          </w:p>
          <w:p w:rsidR="00AE1B45" w:rsidRPr="006E35F1" w:rsidRDefault="006E35F1">
            <w:pPr>
              <w:pStyle w:val="a3"/>
            </w:pPr>
            <w:r w:rsidRPr="006E35F1">
              <w:t>2007 г.</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2006 г., среднегодовое значение</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На 1.01.</w:t>
            </w:r>
          </w:p>
          <w:p w:rsidR="00AE1B45" w:rsidRPr="006E35F1" w:rsidRDefault="006E35F1">
            <w:pPr>
              <w:pStyle w:val="a3"/>
            </w:pPr>
            <w:r w:rsidRPr="006E35F1">
              <w:t>2008 г.</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2007 г., среднегодовое значение</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Показатель общей платежеспособности</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&gt; 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29467 : 2941 = 10.019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29567 : 3349 = 8.829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9.424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35011 : 6717 = 5.212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7.021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40150 : 4860 = 8.261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6.737</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Коэффициент абсолютной ликвидности (Кал)</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&gt; 0.2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6784 : 2784 = 2.437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7321 : 3206 = 2.284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2.361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10344 : 6574 = 1.573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1.929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17921 : 4717 = 3.799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2.686</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Коэффициент промежуточной ликвидности Кпп</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от 0.7 до 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(6784 + 991): 2784 = 2.793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(7321 + 646): 3206 = 2.485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2.639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(10344 + 238): 6574 = 1.610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2.048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(17921 + 563) : 4717 = 3.919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2.765</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Коэффициент ликвидности запасов Клз</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8523 : 2941 = 2.898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8452 : 3349 = 2.524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2.711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11091 : 6717 = 1.651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2.088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11665 : 4860 = 2.400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2.026</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Коэффициент текущей ликвидности Кпо</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&gt;2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16927 : 2941 = 5.756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17503 : 3349 = 5.226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5.491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22753 : 6717 = 3.387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4.307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31321 : 4860 = 6.445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4.916</w:t>
            </w:r>
          </w:p>
        </w:tc>
      </w:tr>
    </w:tbl>
    <w:p w:rsidR="00AE1B45" w:rsidRDefault="00AE1B45"/>
    <w:p w:rsidR="00AE1B45" w:rsidRPr="006E35F1" w:rsidRDefault="006E35F1">
      <w:pPr>
        <w:pStyle w:val="a3"/>
      </w:pPr>
      <w:r>
        <w:t>Как показывают расчеты, что в течение исследуемого периода значение общего показателя платежеспособности ООО «НиК» соответствует нормативному (более 2), однако имеется тенденция к снижению данного коэффициента (с 10.019 в начале 2005 г. до 5.212 в конце 2006 г.). За 2007 г. показатель значительно увеличился и составил в конце года 8.261.</w:t>
      </w:r>
    </w:p>
    <w:p w:rsidR="00AE1B45" w:rsidRDefault="006E35F1">
      <w:pPr>
        <w:pStyle w:val="a3"/>
      </w:pPr>
      <w:r>
        <w:t>Коэффициент абсолютной ликвидности означает, какую часть долга предприятие сможет заплатить сразу, норматив коэффициента 0,2. Как видно из расчетов, в течение всего исследуемого периода коэффициент абсолютной ликвидности имеет значение значительно выше нормативного, при этом наблюдается тенденция к его росту. В конце 2007 г. ООО «НиК» могло погасить сразу все свои срочные долги, что свидетельствует о его достаточной платежеспособности.</w:t>
      </w:r>
    </w:p>
    <w:p w:rsidR="00AE1B45" w:rsidRDefault="006E35F1">
      <w:pPr>
        <w:pStyle w:val="a3"/>
      </w:pPr>
      <w:r>
        <w:t xml:space="preserve">По результатам расчетов можно сделать вывод, что значение коэффициента промежуточной ликвидности является удовлетворительным, при этом имеется устойчивая тенденция к росту данного показателя. При нормативном минимальном значении 0.7 фактическое значение анализируемого показателя на конец года составило 3.919, что свидетельствует об абсолютной ликвидности предприятия. </w:t>
      </w:r>
    </w:p>
    <w:p w:rsidR="00AE1B45" w:rsidRDefault="006E35F1">
      <w:pPr>
        <w:pStyle w:val="a3"/>
      </w:pPr>
      <w:r>
        <w:t xml:space="preserve">Коэффициент ликвидности запасов имеет небольшую тенденцию к снижению, что оценивается отрицательно. Так, в 2005 г. коэффициент ликвидности материальных запасов ООО «НиК» составил 2.711, в 2007 г. данный показатель сократился до 2.026. Однако абсолютное значение анализируемого показателя очень велико. Предприятие может полностью рассчитаться со своими краткосрочными долгами только за счет продажи материальных запасов. </w:t>
      </w:r>
    </w:p>
    <w:p w:rsidR="00AE1B45" w:rsidRDefault="006E35F1">
      <w:pPr>
        <w:pStyle w:val="a3"/>
      </w:pPr>
      <w:r>
        <w:t xml:space="preserve">Расчеты показывают, что в течение всего исследуемого периода значение показателя текущей ликвидности соответствует нормативному – более 2, при этом имеется тенденция к росту данного коэффициента с 5.756 на начало 2005 г. до 6.445 в конце 2007 г. </w:t>
      </w:r>
    </w:p>
    <w:p w:rsidR="00AE1B45" w:rsidRDefault="006E35F1">
      <w:pPr>
        <w:pStyle w:val="a3"/>
      </w:pPr>
      <w:r>
        <w:t>Изменение уровня коэффициента текущей ликвидности может произойти за счет увеличения или уменьшения суммы текущих активов и текущих обязательств. Определим, как изменился в течение отчетного периода коэффициент текущей ликвидности за счет факторов первого порядка:</w:t>
      </w:r>
    </w:p>
    <w:p w:rsidR="00AE1B45" w:rsidRDefault="00AE1B45"/>
    <w:p w:rsidR="00AE1B45" w:rsidRPr="006E35F1" w:rsidRDefault="006E35F1">
      <w:pPr>
        <w:pStyle w:val="a3"/>
      </w:pPr>
      <w:r>
        <w:t>Ктл 01.01.2007 = 22753 : 6717 = 3.387</w:t>
      </w:r>
    </w:p>
    <w:p w:rsidR="00AE1B45" w:rsidRDefault="006E35F1">
      <w:pPr>
        <w:pStyle w:val="a3"/>
      </w:pPr>
      <w:r>
        <w:t xml:space="preserve">Ктл усл = А1 01.01.2008 : П1 01.01.2007 = 31321 : 6717 = 4.663 </w:t>
      </w:r>
    </w:p>
    <w:p w:rsidR="00AE1B45" w:rsidRDefault="006E35F1">
      <w:pPr>
        <w:pStyle w:val="a3"/>
      </w:pPr>
      <w:r>
        <w:t>Ктл 01.01.2008 = 31321 : 4860 = 6.445</w:t>
      </w:r>
    </w:p>
    <w:p w:rsidR="00AE1B45" w:rsidRDefault="006E35F1">
      <w:pPr>
        <w:pStyle w:val="a3"/>
      </w:pPr>
      <w:r>
        <w:t>Общее изменение коэффициента текущей ликвидности составляет:</w:t>
      </w:r>
    </w:p>
    <w:p w:rsidR="00AE1B45" w:rsidRDefault="006E35F1">
      <w:pPr>
        <w:pStyle w:val="a3"/>
      </w:pPr>
      <w:r>
        <w:t>6.445 – 3.387 = 3.058</w:t>
      </w:r>
    </w:p>
    <w:p w:rsidR="00AE1B45" w:rsidRDefault="006E35F1">
      <w:pPr>
        <w:pStyle w:val="a3"/>
      </w:pPr>
      <w:r>
        <w:t>в том числе за счет:</w:t>
      </w:r>
    </w:p>
    <w:p w:rsidR="00AE1B45" w:rsidRDefault="006E35F1">
      <w:pPr>
        <w:pStyle w:val="a3"/>
      </w:pPr>
      <w:r>
        <w:t>изменения суммы текущих активов: 4.663 – 3.387 = + 1.276</w:t>
      </w:r>
    </w:p>
    <w:p w:rsidR="00AE1B45" w:rsidRDefault="006E35F1">
      <w:pPr>
        <w:pStyle w:val="a3"/>
      </w:pPr>
      <w:r>
        <w:t xml:space="preserve">снижения суммы текущих обязательств 6.445 – 4.663 = + 1.782 </w:t>
      </w:r>
    </w:p>
    <w:p w:rsidR="00AE1B45" w:rsidRDefault="006E35F1">
      <w:pPr>
        <w:pStyle w:val="a3"/>
      </w:pPr>
      <w:r>
        <w:t>Можно сделать вывод, что увеличение суммы текущих активов вызвало рост коэффициента текущей ликвидности на 1.276, а уменьшение суммы текущих обязательств позволило повысить коэффициент на 1.782.</w:t>
      </w:r>
    </w:p>
    <w:p w:rsidR="00AE1B45" w:rsidRDefault="006E35F1">
      <w:pPr>
        <w:pStyle w:val="a3"/>
      </w:pPr>
      <w:r>
        <w:t>Способом пропорционального деления разложим эти приросты по факторам второго порядка. Результаты анализа сгруппируем в табл. 2.8.</w:t>
      </w:r>
    </w:p>
    <w:p w:rsidR="00AE1B45" w:rsidRDefault="00AE1B45"/>
    <w:p w:rsidR="00AE1B45" w:rsidRPr="006E35F1" w:rsidRDefault="006E35F1">
      <w:pPr>
        <w:pStyle w:val="a3"/>
      </w:pPr>
      <w:r>
        <w:t>Таблица 2.8</w:t>
      </w:r>
    </w:p>
    <w:p w:rsidR="00AE1B45" w:rsidRDefault="006E35F1">
      <w:pPr>
        <w:pStyle w:val="a3"/>
      </w:pPr>
      <w:r>
        <w:t>Расчет влияния факторов второго порядка на изменение величины коэффициента текущей ликвидности ООО «НиК», тыс. руб.</w:t>
      </w:r>
    </w:p>
    <w:tbl>
      <w:tblPr>
        <w:tblW w:w="0" w:type="auto"/>
        <w:tblCellSpacing w:w="0" w:type="dxa"/>
        <w:tblCellMar>
          <w:left w:w="0" w:type="dxa"/>
          <w:right w:w="0" w:type="dxa"/>
        </w:tblCellMar>
        <w:tblLook w:val="04A0" w:firstRow="1" w:lastRow="0" w:firstColumn="1" w:lastColumn="0" w:noHBand="0" w:noVBand="1"/>
      </w:tblPr>
      <w:tblGrid>
        <w:gridCol w:w="480"/>
        <w:gridCol w:w="480"/>
        <w:gridCol w:w="480"/>
        <w:gridCol w:w="480"/>
        <w:gridCol w:w="480"/>
      </w:tblGrid>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AE1B45"/>
          <w:p w:rsidR="00AE1B45" w:rsidRPr="006E35F1" w:rsidRDefault="006E35F1">
            <w:pPr>
              <w:pStyle w:val="a3"/>
            </w:pPr>
            <w:r w:rsidRPr="006E35F1">
              <w:t>Фактор</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Абсолютный прирост, тыс.руб.</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Доля фактора в общей сумме снижения</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AE1B45"/>
          <w:p w:rsidR="00AE1B45" w:rsidRPr="006E35F1" w:rsidRDefault="006E35F1">
            <w:pPr>
              <w:pStyle w:val="a3"/>
            </w:pPr>
            <w:r w:rsidRPr="006E35F1">
              <w:t>Расчет влияния</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Уровень влияния</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Денежные средства</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+7577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+0.884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+0.884 х 1.276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+1.128</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Итого по первой группе А1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+7577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+0.884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+0.884 х 1.276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+1.128</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Дебиторская задолженность, платежи по которой ожидаются в течение 12 мес.</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+325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+0.038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+0.038 х 1.276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+0.048</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Итого по второй группе А2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+325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+0.038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+0.038 х 1.276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+0.048</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Производственные запасы</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+574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+0.067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+0.067 х 1.276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+0.086</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НДС по приобретенным ценностям</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-0.001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-0.001 х 1.276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-0.001</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Дебиторская задолженность, платежи по которой ожидаются после 12 мес.</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+0.012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+0.012 х 1.276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+0.015</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Итого по третей группе А3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+666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+0.078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+0.078 х 1.276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+0.100</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Итого текущих активов</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+8568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1.000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4.663 – 3.387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+1.276</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Поставщики и подрядчики</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+0.006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+0.006 х 1.782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+0.011</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Задолженность по оплате труда</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+395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-0.213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-0.213 х 1.782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-0.380</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Задолженность перед внебюджетными фондами</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+191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-0.103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-0.103 х 1.782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-0.184</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Задолженность по налогам и сборам</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-602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+0.324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+0.324 х 1.782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+0.577</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Прочие кредиторы</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-1829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+0.985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+0.985 х 1.782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+1.756</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Задолженность перед участниками по выплате доходов</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+0.001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+0.001 х 1.782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+0.002</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Итого текущих обязательств</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-1857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1.000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6.445 – 4.663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+ 1.782</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Всего</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х</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х</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 xml:space="preserve">6.445 – 3.387 </w:t>
            </w:r>
          </w:p>
          <w:p w:rsidR="00AE1B45" w:rsidRDefault="00AE1B45"/>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+3.058</w:t>
            </w:r>
          </w:p>
        </w:tc>
      </w:tr>
    </w:tbl>
    <w:p w:rsidR="00AE1B45" w:rsidRDefault="00AE1B45"/>
    <w:p w:rsidR="00AE1B45" w:rsidRPr="006E35F1" w:rsidRDefault="006E35F1">
      <w:pPr>
        <w:pStyle w:val="a3"/>
      </w:pPr>
      <w:r>
        <w:t>Анализ влияния факторов второго порядка на изменение коэффициента текущей ликвидности показал, что к ухудшению ликвидности ООО «НиК» привели следующие факторы:</w:t>
      </w:r>
    </w:p>
    <w:p w:rsidR="00AE1B45" w:rsidRDefault="006E35F1">
      <w:pPr>
        <w:pStyle w:val="a3"/>
      </w:pPr>
      <w:r>
        <w:t>Увеличение налога на добавленную стоимость по приобретенным ценностям – на 0.001;</w:t>
      </w:r>
    </w:p>
    <w:p w:rsidR="00AE1B45" w:rsidRDefault="006E35F1">
      <w:pPr>
        <w:pStyle w:val="a3"/>
      </w:pPr>
      <w:r>
        <w:t>Увеличение задолженности по оплате труда – на 0.380;</w:t>
      </w:r>
    </w:p>
    <w:p w:rsidR="00AE1B45" w:rsidRDefault="006E35F1">
      <w:pPr>
        <w:pStyle w:val="a3"/>
      </w:pPr>
      <w:r>
        <w:t>Увеличение задолженности перед внебюджетными фондами – на 0.184.</w:t>
      </w:r>
    </w:p>
    <w:p w:rsidR="00AE1B45" w:rsidRDefault="006E35F1">
      <w:pPr>
        <w:pStyle w:val="a3"/>
      </w:pPr>
      <w:r>
        <w:t>К росту коэффициента текущей ликвидности главным образом привели следующие факторы:</w:t>
      </w:r>
    </w:p>
    <w:p w:rsidR="00AE1B45" w:rsidRDefault="006E35F1">
      <w:pPr>
        <w:pStyle w:val="a3"/>
      </w:pPr>
      <w:r>
        <w:t>Увеличение денежных средств – на 1.128;</w:t>
      </w:r>
    </w:p>
    <w:p w:rsidR="00AE1B45" w:rsidRDefault="006E35F1">
      <w:pPr>
        <w:pStyle w:val="a3"/>
      </w:pPr>
      <w:r>
        <w:t>Увеличение материальных запасов – на 0.086;</w:t>
      </w:r>
    </w:p>
    <w:p w:rsidR="00AE1B45" w:rsidRDefault="006E35F1">
      <w:pPr>
        <w:pStyle w:val="a3"/>
      </w:pPr>
      <w:r>
        <w:t>Сокращение задолженности перед бюджетом – на 0.577;</w:t>
      </w:r>
    </w:p>
    <w:p w:rsidR="00AE1B45" w:rsidRDefault="006E35F1">
      <w:pPr>
        <w:pStyle w:val="a3"/>
      </w:pPr>
      <w:r>
        <w:t>Снижение прочих краткосрочных обязательств – на 1.756;</w:t>
      </w:r>
    </w:p>
    <w:p w:rsidR="00AE1B45" w:rsidRDefault="006E35F1">
      <w:pPr>
        <w:pStyle w:val="a3"/>
      </w:pPr>
      <w:r>
        <w:t>Увеличение краткосрочной дебиторской задолженности – на 0.048;</w:t>
      </w:r>
    </w:p>
    <w:p w:rsidR="00AE1B45" w:rsidRDefault="006E35F1">
      <w:pPr>
        <w:pStyle w:val="a3"/>
      </w:pPr>
      <w:r>
        <w:t>Увеличение дебиторской задолженности, сроки погашения которой наступят по истечении 12 мес. – на 0.015.</w:t>
      </w:r>
    </w:p>
    <w:p w:rsidR="00AE1B45" w:rsidRDefault="006E35F1">
      <w:pPr>
        <w:pStyle w:val="a3"/>
      </w:pPr>
      <w:r>
        <w:t>Поскольку на изменение текущей ликвидности ООО «НиК» «Вега» большое влияние оказывает изменение дебиторской и кредиторской задолженности, а также материальных запасов, проведем более подробный анализ этих факторов (табл. 2.9).</w:t>
      </w:r>
    </w:p>
    <w:p w:rsidR="00AE1B45" w:rsidRDefault="00AE1B45"/>
    <w:p w:rsidR="00AE1B45" w:rsidRPr="006E35F1" w:rsidRDefault="006E35F1">
      <w:pPr>
        <w:pStyle w:val="a3"/>
      </w:pPr>
      <w:r>
        <w:t>Таблица 2.9</w:t>
      </w:r>
    </w:p>
    <w:p w:rsidR="00AE1B45" w:rsidRDefault="006E35F1">
      <w:pPr>
        <w:pStyle w:val="a3"/>
      </w:pPr>
      <w:r>
        <w:t>Показатели оборачиваемости запасов, дебиторской и кредиторской задолженности ООО «НиК» за 2005-2007 г.г. тыс.руб.</w:t>
      </w:r>
    </w:p>
    <w:tbl>
      <w:tblPr>
        <w:tblW w:w="0" w:type="auto"/>
        <w:tblCellSpacing w:w="0" w:type="dxa"/>
        <w:tblCellMar>
          <w:left w:w="0" w:type="dxa"/>
          <w:right w:w="0" w:type="dxa"/>
        </w:tblCellMar>
        <w:tblLook w:val="04A0" w:firstRow="1" w:lastRow="0" w:firstColumn="1" w:lastColumn="0" w:noHBand="0" w:noVBand="1"/>
      </w:tblPr>
      <w:tblGrid>
        <w:gridCol w:w="480"/>
        <w:gridCol w:w="480"/>
        <w:gridCol w:w="480"/>
        <w:gridCol w:w="240"/>
        <w:gridCol w:w="240"/>
        <w:gridCol w:w="240"/>
        <w:gridCol w:w="480"/>
        <w:gridCol w:w="480"/>
      </w:tblGrid>
      <w:tr w:rsidR="00AE1B45">
        <w:trPr>
          <w:tblCellSpacing w:w="0" w:type="dxa"/>
        </w:trPr>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Показатель</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Порядок расчета</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2005 г.</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2006 г.</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2007 г.</w:t>
            </w:r>
          </w:p>
        </w:tc>
      </w:tr>
      <w:tr w:rsidR="00AE1B45">
        <w:trPr>
          <w:tblCellSpacing w:w="0" w:type="dxa"/>
        </w:trPr>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Коэффициент оборачиваемости оборотного капитала</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 xml:space="preserve">Коб оа= </w:t>
            </w:r>
          </w:p>
          <w:p w:rsidR="00AE1B45" w:rsidRPr="006E35F1" w:rsidRDefault="006E35F1">
            <w:pPr>
              <w:pStyle w:val="a3"/>
            </w:pPr>
            <w:r w:rsidRPr="006E35F1">
              <w:t xml:space="preserve">В/ ОА </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37858 : (16927+</w:t>
            </w:r>
          </w:p>
          <w:p w:rsidR="00AE1B45" w:rsidRPr="006E35F1" w:rsidRDefault="006E35F1">
            <w:pPr>
              <w:pStyle w:val="a3"/>
            </w:pPr>
            <w:r w:rsidRPr="006E35F1">
              <w:t>17503):2 = 2.199</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45568 : (17503+</w:t>
            </w:r>
          </w:p>
          <w:p w:rsidR="00AE1B45" w:rsidRPr="006E35F1" w:rsidRDefault="006E35F1">
            <w:pPr>
              <w:pStyle w:val="a3"/>
            </w:pPr>
            <w:r w:rsidRPr="006E35F1">
              <w:t>22753):2 = 2.264</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51761 : (22753+</w:t>
            </w:r>
          </w:p>
          <w:p w:rsidR="00AE1B45" w:rsidRPr="006E35F1" w:rsidRDefault="006E35F1">
            <w:pPr>
              <w:pStyle w:val="a3"/>
            </w:pPr>
            <w:r w:rsidRPr="006E35F1">
              <w:t>31321):2 = 1.914</w:t>
            </w:r>
          </w:p>
        </w:tc>
      </w:tr>
      <w:tr w:rsidR="00AE1B45">
        <w:trPr>
          <w:tblCellSpacing w:w="0" w:type="dxa"/>
        </w:trPr>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Продолжительность оборота оборотного капитала</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Поб оа = Д/Коб оа</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365 : 2.199 = 166.0</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365 : 2.264 = 161.2</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365 : 1.914 = 190.7</w:t>
            </w:r>
          </w:p>
        </w:tc>
      </w:tr>
      <w:tr w:rsidR="00AE1B45">
        <w:trPr>
          <w:tblCellSpacing w:w="0" w:type="dxa"/>
        </w:trPr>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Коэффициент оборачиваемости дебиторской задолженности</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Кодз =</w:t>
            </w:r>
          </w:p>
          <w:p w:rsidR="00AE1B45" w:rsidRPr="006E35F1" w:rsidRDefault="006E35F1">
            <w:pPr>
              <w:pStyle w:val="a3"/>
            </w:pPr>
            <w:r w:rsidRPr="006E35F1">
              <w:t xml:space="preserve">В / ДЗ </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37858 : (1517+</w:t>
            </w:r>
          </w:p>
          <w:p w:rsidR="00AE1B45" w:rsidRPr="006E35F1" w:rsidRDefault="006E35F1">
            <w:pPr>
              <w:pStyle w:val="a3"/>
            </w:pPr>
            <w:r w:rsidRPr="006E35F1">
              <w:t>1628):2 = 24.075</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45568 : (1628+</w:t>
            </w:r>
          </w:p>
          <w:p w:rsidR="00AE1B45" w:rsidRPr="006E35F1" w:rsidRDefault="006E35F1">
            <w:pPr>
              <w:pStyle w:val="a3"/>
            </w:pPr>
            <w:r w:rsidRPr="006E35F1">
              <w:t>1306):2 = 31.062</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51761 : (1306+</w:t>
            </w:r>
          </w:p>
          <w:p w:rsidR="00AE1B45" w:rsidRPr="006E35F1" w:rsidRDefault="006E35F1">
            <w:pPr>
              <w:pStyle w:val="a3"/>
            </w:pPr>
            <w:r w:rsidRPr="006E35F1">
              <w:t>1734):2 = 34.053</w:t>
            </w:r>
          </w:p>
        </w:tc>
      </w:tr>
      <w:tr w:rsidR="00AE1B45">
        <w:trPr>
          <w:tblCellSpacing w:w="0" w:type="dxa"/>
        </w:trPr>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Период оборачиваемости дебиторской задолженности</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Поб дз = Д/Коб дз</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365 : 24.075 = 15.2</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365 : 31.062 = 11.8</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365 : 34.053 = 10.7</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Коэффициент оборачиваемости кредиторской задолженности</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Кодз =</w:t>
            </w:r>
          </w:p>
          <w:p w:rsidR="00AE1B45" w:rsidRPr="006E35F1" w:rsidRDefault="006E35F1">
            <w:pPr>
              <w:pStyle w:val="a3"/>
            </w:pPr>
            <w:r w:rsidRPr="006E35F1">
              <w:t xml:space="preserve">В / ДЗ </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37858 : (2782+</w:t>
            </w:r>
          </w:p>
          <w:p w:rsidR="00AE1B45" w:rsidRPr="006E35F1" w:rsidRDefault="006E35F1">
            <w:pPr>
              <w:pStyle w:val="a3"/>
            </w:pPr>
            <w:r w:rsidRPr="006E35F1">
              <w:t>3184):2 = 12.691</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45568 : (3184+</w:t>
            </w:r>
          </w:p>
          <w:p w:rsidR="00AE1B45" w:rsidRPr="006E35F1" w:rsidRDefault="006E35F1">
            <w:pPr>
              <w:pStyle w:val="a3"/>
            </w:pPr>
            <w:r w:rsidRPr="006E35F1">
              <w:t>6552):2 = 9.361</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51761 : (6552+</w:t>
            </w:r>
          </w:p>
          <w:p w:rsidR="00AE1B45" w:rsidRPr="006E35F1" w:rsidRDefault="006E35F1">
            <w:pPr>
              <w:pStyle w:val="a3"/>
            </w:pPr>
            <w:r w:rsidRPr="006E35F1">
              <w:t>4696):2 = 9.204</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Период оборачиваемости кредиторской задолженности</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Поб дз = Д/Коб дз</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365 : 12.691 = 28.8</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365 : 9.361 = 39.0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365 : 9.207 = 39.7</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Коэффициент оборачиваемости запасов</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Коз =</w:t>
            </w:r>
          </w:p>
          <w:p w:rsidR="00AE1B45" w:rsidRPr="006E35F1" w:rsidRDefault="006E35F1">
            <w:pPr>
              <w:pStyle w:val="a3"/>
            </w:pPr>
            <w:r w:rsidRPr="006E35F1">
              <w:t xml:space="preserve">В / З </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37858 : (8523+</w:t>
            </w:r>
          </w:p>
          <w:p w:rsidR="00AE1B45" w:rsidRPr="006E35F1" w:rsidRDefault="006E35F1">
            <w:pPr>
              <w:pStyle w:val="a3"/>
            </w:pPr>
            <w:r w:rsidRPr="006E35F1">
              <w:t>8452):2 = 4.460</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45568 : (8452+</w:t>
            </w:r>
          </w:p>
          <w:p w:rsidR="00AE1B45" w:rsidRPr="006E35F1" w:rsidRDefault="006E35F1">
            <w:pPr>
              <w:pStyle w:val="a3"/>
            </w:pPr>
            <w:r w:rsidRPr="006E35F1">
              <w:t>11091):2 = 4.663</w:t>
            </w:r>
          </w:p>
        </w:tc>
        <w:tc>
          <w:tcPr>
            <w:tcW w:w="0" w:type="auto"/>
            <w:tcBorders>
              <w:top w:val="single" w:sz="6" w:space="0" w:color="000001"/>
              <w:left w:val="single" w:sz="6" w:space="0" w:color="000001"/>
              <w:bottom w:val="single" w:sz="6" w:space="0" w:color="000001"/>
              <w:right w:val="single" w:sz="6" w:space="0" w:color="000001"/>
            </w:tcBorders>
            <w:hideMark/>
          </w:tcPr>
          <w:p w:rsidR="00AE1B45" w:rsidRPr="006E35F1" w:rsidRDefault="006E35F1">
            <w:pPr>
              <w:pStyle w:val="a3"/>
            </w:pPr>
            <w:r w:rsidRPr="006E35F1">
              <w:t>51761 : (11091+</w:t>
            </w:r>
          </w:p>
          <w:p w:rsidR="00AE1B45" w:rsidRPr="006E35F1" w:rsidRDefault="006E35F1">
            <w:pPr>
              <w:pStyle w:val="a3"/>
            </w:pPr>
            <w:r w:rsidRPr="006E35F1">
              <w:t>11665):2 = 4.549</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Период оборачиваемости запасов</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Поб з=Д/Коб з</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365 : 4.460 = 81.8</w:t>
            </w:r>
          </w:p>
        </w:tc>
        <w:tc>
          <w:tcPr>
            <w:tcW w:w="0" w:type="auto"/>
            <w:gridSpan w:val="2"/>
            <w:tcBorders>
              <w:top w:val="single" w:sz="6" w:space="0" w:color="000001"/>
              <w:left w:val="single" w:sz="6" w:space="0" w:color="000001"/>
              <w:bottom w:val="single" w:sz="6" w:space="0" w:color="000001"/>
              <w:right w:val="single" w:sz="6" w:space="0" w:color="000001"/>
            </w:tcBorders>
            <w:hideMark/>
          </w:tcPr>
          <w:p w:rsidR="00AE1B45" w:rsidRDefault="006E35F1">
            <w:r>
              <w:t>365 : 4.663 = 78.3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365 : 4.549 = 80.2</w:t>
            </w:r>
          </w:p>
        </w:tc>
      </w:tr>
    </w:tbl>
    <w:p w:rsidR="00AE1B45" w:rsidRDefault="00AE1B45"/>
    <w:p w:rsidR="00AE1B45" w:rsidRPr="006E35F1" w:rsidRDefault="006E35F1">
      <w:pPr>
        <w:pStyle w:val="a3"/>
      </w:pPr>
      <w:r>
        <w:t>Расчеты, приведенные в табл. 2.9, свидетельствуют о замедлении оборачиваемости оборотного капитала ООО «НиК», что оценивается отрицательно. Период оборачиваемости оборотного капитала ООО «НиК» в 2007 г. составил 190.7 дней. Это больше, чем в прошлом году, на 29.5 дней, и больше аналогичного показателя 2005 г. на 24.7 дня. Максимальное значение коэффициента оборачиваемости оборотного капитала ООО «НиК» достигло в 2005 г.</w:t>
      </w:r>
    </w:p>
    <w:p w:rsidR="00AE1B45" w:rsidRDefault="006E35F1">
      <w:pPr>
        <w:pStyle w:val="a3"/>
      </w:pPr>
      <w:r>
        <w:t xml:space="preserve">В ООО «НиК» продолжительность погашения дебиторской задолженности в 2007 г. составила 10.7 дня, что значительно меньше продолжительности использования кредиторской задолженности – 39.7 дней. С одной стороны, данный факт можно оценить положительно, так как предприятие получает кредит от поставщиков на более выгодных условиях, чем кредитует своих дебиторов. Однако, не смотря на более короткий срок погашения дебиторской задолженности, ее абсолютный размер значительно ниже кредиторской, что является причиной нехватки средств для погашения кредиторской задолженности. </w:t>
      </w:r>
    </w:p>
    <w:p w:rsidR="00AE1B45" w:rsidRDefault="006E35F1">
      <w:pPr>
        <w:pStyle w:val="a3"/>
      </w:pPr>
      <w:r>
        <w:t>Коэффициент оборачиваемости дебиторской задолженности в 2007 г. составил 34.053. Данный показатель больше значения 2005 г. на 9.978, и больше аналогичного показателя прошлого года на 2.991. Коэффициент оборачиваемости кредиторской задолженности в течение анализируемого периода имеет тенденцию к снижению. Так, в 2005 г. данный показатель составил 12.691. В 2006 г. показатель сократился до 9.361, а в 2007 г. составил 9.204.</w:t>
      </w:r>
    </w:p>
    <w:p w:rsidR="00AE1B45" w:rsidRDefault="006E35F1">
      <w:pPr>
        <w:pStyle w:val="a3"/>
      </w:pPr>
      <w:r>
        <w:t xml:space="preserve">Как видно из приведенных данных, на предприятии очень велик период оборачиваемости запасов (80.2 дня в 2007 г.). Это свидетельствует об образовании излишних товарных запасов предприятия на складах. Данный факт оценивается отрицательно, так как приводит к отвлечению из оборота ООО «НиК» большой суммы денежных средств и увеличению расходов на хранение товаров. Поскольку у некоторых продуктов питания небольшой срок годности, предприятие несет значительные расходы на их списание и последующую утилизацию. </w:t>
      </w:r>
    </w:p>
    <w:p w:rsidR="00AE1B45" w:rsidRDefault="006E35F1">
      <w:pPr>
        <w:pStyle w:val="a3"/>
      </w:pPr>
      <w:r>
        <w:t xml:space="preserve">По итогам вышесказанного можно сделать вывод, что ООО «НиК» является абсолютно платежеспособным и ликвидным предприятием. Главными резервами укрепления ликвидности данного предприятия является сокращение периода нахождения денежных средств в дебиторской задолженности и запасах. Это будет способствовать увеличению наиболее ликвидных активов – денежных средств и ускорению расчетов с кредиторами. </w:t>
      </w:r>
    </w:p>
    <w:p w:rsidR="00AE1B45" w:rsidRDefault="006E35F1">
      <w:pPr>
        <w:pStyle w:val="a3"/>
      </w:pPr>
      <w:r>
        <w:t>3. Разработка мероприятий по улучшению ликвидности ООО «НиК</w:t>
      </w:r>
    </w:p>
    <w:p w:rsidR="00AE1B45" w:rsidRDefault="006E35F1">
      <w:r>
        <w:t>3.1 Ускорение расчетов с дебиторами и кредиторами</w:t>
      </w:r>
    </w:p>
    <w:p w:rsidR="00AE1B45" w:rsidRPr="006E35F1" w:rsidRDefault="006E35F1">
      <w:pPr>
        <w:pStyle w:val="a3"/>
      </w:pPr>
      <w:r>
        <w:t xml:space="preserve">Как показал анализ основных показателей отчетности ООО «НиК», данное предприятие является абсолютно ликвидным и платежеспособным, баланс предприятия был охарактеризован как положительный. Основной проблемой предприятия являются низкие показатели оборачиваемости оборотных активов. </w:t>
      </w:r>
    </w:p>
    <w:p w:rsidR="00AE1B45" w:rsidRDefault="006E35F1">
      <w:pPr>
        <w:pStyle w:val="a3"/>
      </w:pPr>
      <w:r>
        <w:t>Ускорение оборачиваемости капитала способствует сокращению потребности в оборотном капитале, приросту объемов продукции, и значит увеличению платежеспособности. Следовательно, ООО «НиК» необходимо ускорять расчеты с покупателями с целью своевременного получения выручки в полном объеме. Высвобожденные средства целесообразно направлять на оплату срочной задолженности кредиторов с целью избежания пеней и штрафных санкций за задержку платежей.</w:t>
      </w:r>
    </w:p>
    <w:p w:rsidR="00AE1B45" w:rsidRDefault="006E35F1">
      <w:pPr>
        <w:pStyle w:val="a3"/>
      </w:pPr>
      <w:r>
        <w:t>Обязанности по контролю за расчетами целесообразно возложить на коммерческий отдел. В связи с этим ООО «НиК» можно рекомендовать к использованию ряд приемов, направленных на совершенствование расчетов с покупателями:</w:t>
      </w:r>
    </w:p>
    <w:p w:rsidR="00AE1B45" w:rsidRDefault="006E35F1">
      <w:pPr>
        <w:pStyle w:val="a3"/>
      </w:pPr>
      <w:r>
        <w:t>1. Исключение из числа партнеров предприятий-дебиторов с высоким уровнем риска. Для этого необходимо:</w:t>
      </w:r>
    </w:p>
    <w:p w:rsidR="00AE1B45" w:rsidRDefault="006E35F1">
      <w:pPr>
        <w:pStyle w:val="a3"/>
      </w:pPr>
      <w:r>
        <w:t>- собрать информацию о покупателях тщательно проанализировать ее;</w:t>
      </w:r>
    </w:p>
    <w:p w:rsidR="00AE1B45" w:rsidRDefault="006E35F1">
      <w:pPr>
        <w:pStyle w:val="a3"/>
      </w:pPr>
      <w:r>
        <w:t>- принять решение о предоставлении или отказе в кредите.</w:t>
      </w:r>
    </w:p>
    <w:p w:rsidR="00AE1B45" w:rsidRDefault="006E35F1">
      <w:pPr>
        <w:pStyle w:val="a3"/>
      </w:pPr>
      <w:r>
        <w:t>В зависимости от размера товарного кредита руководитель собирает вполне определенную, детализированную информацию. Ее основные источники: внутренняя информация, имеющаяся на предприятии, относительно поведения клиента в прошлом; информация сообщенная банками; информация, предоставленная специализированными агентствами, и т.п. После изучения финансового состояния клиентов и их значимости (незначительный, крупный) руководитель принимает соответствующее решение.</w:t>
      </w:r>
    </w:p>
    <w:p w:rsidR="00AE1B45" w:rsidRDefault="006E35F1">
      <w:pPr>
        <w:pStyle w:val="a3"/>
      </w:pPr>
      <w:r>
        <w:t>Незначительных клиентов, по нашей классификации, условно можно разбить на пять категорий. В зависимости от уровня риска, которому предприятие подвергается в результате полной или частичной неоплаты дебиторской задолженности (таблица 3.1).</w:t>
      </w:r>
    </w:p>
    <w:p w:rsidR="00AE1B45" w:rsidRDefault="00AE1B45"/>
    <w:p w:rsidR="00AE1B45" w:rsidRPr="006E35F1" w:rsidRDefault="006E35F1">
      <w:pPr>
        <w:pStyle w:val="a3"/>
      </w:pPr>
      <w:r>
        <w:t xml:space="preserve">Таблица 3.1 </w:t>
      </w:r>
    </w:p>
    <w:p w:rsidR="00AE1B45" w:rsidRDefault="006E35F1">
      <w:pPr>
        <w:pStyle w:val="a3"/>
      </w:pPr>
      <w:r>
        <w:t>Классификация клиентов по уровню риска</w:t>
      </w:r>
    </w:p>
    <w:tbl>
      <w:tblPr>
        <w:tblW w:w="0" w:type="auto"/>
        <w:tblCellSpacing w:w="0" w:type="dxa"/>
        <w:tblCellMar>
          <w:left w:w="0" w:type="dxa"/>
          <w:right w:w="0" w:type="dxa"/>
        </w:tblCellMar>
        <w:tblLook w:val="04A0" w:firstRow="1" w:lastRow="0" w:firstColumn="1" w:lastColumn="0" w:noHBand="0" w:noVBand="1"/>
      </w:tblPr>
      <w:tblGrid>
        <w:gridCol w:w="480"/>
        <w:gridCol w:w="480"/>
      </w:tblGrid>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Категория риска</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Уровень возможных убытков по сделке, %</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0</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5-10 %</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10-20 %</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20-50 %</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Более 50 %</w:t>
            </w:r>
          </w:p>
        </w:tc>
      </w:tr>
    </w:tbl>
    <w:p w:rsidR="00AE1B45" w:rsidRDefault="00AE1B45"/>
    <w:p w:rsidR="00AE1B45" w:rsidRPr="006E35F1" w:rsidRDefault="006E35F1">
      <w:pPr>
        <w:pStyle w:val="a3"/>
      </w:pPr>
      <w:r>
        <w:t>По первой категории кредит можно предоставлять автоматически. По второй - кредит может быть разрешен до определенного объема, который определяется предприятием. По третьей - лимит по кредиту должен быть более строгим. По четвертой кредит предоставляется в исключительных случаях. По пятой категории кредит не предоставляется вообще.</w:t>
      </w:r>
    </w:p>
    <w:p w:rsidR="00AE1B45" w:rsidRDefault="006E35F1">
      <w:pPr>
        <w:pStyle w:val="a3"/>
      </w:pPr>
      <w:r>
        <w:t>Крупного клиента следует рассматривать как совокупность небольших клиентов, случайные убытки от которых полностью коррелируют друг с другом. Если предприятие продает в кредит крупным клиентам, то проблема состоит в том, чтобы узнать максимальный риск, возникающий в данной ситуации, и его возможные последствия. Если возникающий в результате убыток будет настолько велик, что может привести предприятие к банкротству, следует отказать в кредите, даже если вероятность невозврата средств низка.</w:t>
      </w:r>
    </w:p>
    <w:p w:rsidR="00AE1B45" w:rsidRDefault="006E35F1">
      <w:pPr>
        <w:pStyle w:val="a3"/>
      </w:pPr>
      <w:r>
        <w:t>Используя предлагаемую методику, ООО «НиК» сможет исключать из числа партнеров дебиторов с высоким уровнем риска.</w:t>
      </w:r>
    </w:p>
    <w:p w:rsidR="00AE1B45" w:rsidRDefault="006E35F1">
      <w:pPr>
        <w:pStyle w:val="a3"/>
      </w:pPr>
      <w:r>
        <w:t>2. Периодический пересмотр предельной суммы товарного кредита. При определении предельных размеров предоставляемых кредитов нужно исходить из: финансовых возможностей предприятия; прогнозируемого числа получателей кредита и оценки уровня кредитного риска. Фиксированный максимальный предел суммы задолженности может быть дифференцирован по группам будущих дебиторов (с учетом финансового состояние отдельных клиентов).</w:t>
      </w:r>
    </w:p>
    <w:p w:rsidR="00AE1B45" w:rsidRDefault="006E35F1">
      <w:pPr>
        <w:pStyle w:val="a3"/>
      </w:pPr>
      <w:r>
        <w:t>3. Использование возможности оплаты дебиторской задолженности векселями, ценными бумагами. Ожидание оплаты «живыми деньгами» может обойтись гораздо дороже.</w:t>
      </w:r>
    </w:p>
    <w:p w:rsidR="00AE1B45" w:rsidRDefault="006E35F1">
      <w:pPr>
        <w:pStyle w:val="a3"/>
      </w:pPr>
      <w:r>
        <w:t>4. Формирование принципов осуществления расчетов предприятия с контрагентами на предстоящий период. Эти принципы должны быть дифференцированы по отношению к поставщикам и покупателям товаров и определять следующие направления:</w:t>
      </w:r>
    </w:p>
    <w:p w:rsidR="00AE1B45" w:rsidRDefault="006E35F1">
      <w:pPr>
        <w:pStyle w:val="a3"/>
      </w:pPr>
      <w:r>
        <w:t>- формирование приемлемых для предприятия сроков платежей;</w:t>
      </w:r>
    </w:p>
    <w:p w:rsidR="00AE1B45" w:rsidRDefault="006E35F1">
      <w:pPr>
        <w:pStyle w:val="a3"/>
      </w:pPr>
      <w:r>
        <w:t>- предусматривать в договорах изменение цен в зависимости от срока оплаты;</w:t>
      </w:r>
    </w:p>
    <w:p w:rsidR="00AE1B45" w:rsidRDefault="006E35F1">
      <w:pPr>
        <w:pStyle w:val="a3"/>
      </w:pPr>
      <w:r>
        <w:t>- своевременно оформлять расчетные документы;</w:t>
      </w:r>
    </w:p>
    <w:p w:rsidR="00AE1B45" w:rsidRDefault="006E35F1">
      <w:pPr>
        <w:pStyle w:val="a3"/>
      </w:pPr>
      <w:r>
        <w:t>- разработать систему предоставления скидок и использования наценок.</w:t>
      </w:r>
    </w:p>
    <w:p w:rsidR="00AE1B45" w:rsidRDefault="006E35F1">
      <w:pPr>
        <w:pStyle w:val="a3"/>
      </w:pPr>
      <w:r>
        <w:t>При формировании приемлемых форм расчета следует учитывать, что при покупке продукции наиболее эффективными являются сделки с использованием векселей, а при продаже продукции - расчеты аккредитива.</w:t>
      </w:r>
    </w:p>
    <w:p w:rsidR="00AE1B45" w:rsidRDefault="006E35F1">
      <w:pPr>
        <w:pStyle w:val="a3"/>
      </w:pPr>
      <w:r>
        <w:t>5. Выявление финансовых возможностей предоставления предприятием товарного кредита. Осуществление этих форм кредита требует наличия у предприятия достаточных резервов высоколиквидных активов для обеспечения ликвидности на случай несвоевременного выполнения контрагентами принятых на себя обязательств.</w:t>
      </w:r>
    </w:p>
    <w:p w:rsidR="00AE1B45" w:rsidRDefault="006E35F1">
      <w:pPr>
        <w:pStyle w:val="a3"/>
      </w:pPr>
      <w:r>
        <w:t>6. Определение возможной суммы оборотных активов, отвлекаемых в дебиторскую задолженность по товарному кредиту, а также по выданным авансам. Расчет этой суммы должен основываться на:</w:t>
      </w:r>
    </w:p>
    <w:p w:rsidR="00AE1B45" w:rsidRDefault="006E35F1">
      <w:pPr>
        <w:pStyle w:val="a3"/>
      </w:pPr>
      <w:r>
        <w:t xml:space="preserve">объеме закупки и продажи товаров; </w:t>
      </w:r>
    </w:p>
    <w:p w:rsidR="00AE1B45" w:rsidRDefault="006E35F1">
      <w:pPr>
        <w:pStyle w:val="a3"/>
      </w:pPr>
      <w:r>
        <w:t>сложившейся практике кредитования партнеров;</w:t>
      </w:r>
    </w:p>
    <w:p w:rsidR="00AE1B45" w:rsidRDefault="006E35F1">
      <w:pPr>
        <w:pStyle w:val="a3"/>
      </w:pPr>
      <w:r>
        <w:t>сумме оборотных активов предприятия, в том числе сформированных за счет собственных финансовых средств;</w:t>
      </w:r>
    </w:p>
    <w:p w:rsidR="00AE1B45" w:rsidRDefault="006E35F1">
      <w:pPr>
        <w:pStyle w:val="a3"/>
      </w:pPr>
      <w:r>
        <w:t>формировании необходимого уровня высоколиквидных активов, обеспечивающих постоянную платежеспособность предприятия;</w:t>
      </w:r>
    </w:p>
    <w:p w:rsidR="00AE1B45" w:rsidRDefault="006E35F1">
      <w:pPr>
        <w:pStyle w:val="a3"/>
      </w:pPr>
      <w:r>
        <w:t>правовых условиях обеспечения дебиторской задолженности и т.д.</w:t>
      </w:r>
    </w:p>
    <w:p w:rsidR="00AE1B45" w:rsidRDefault="006E35F1">
      <w:pPr>
        <w:pStyle w:val="a3"/>
      </w:pPr>
      <w:r>
        <w:t>При определении возможной суммы средств, отвлекаемых в дебиторскую задолженность по товарным операциям, следует учитывать, что ограничение практики предоставления товарного кредита отрицательно влияет на рост объема деятельности и формирование устойчивых коммерческих связей. Однако слишком либеральная политика предоставления кредита может вызвать чрезмерное отвлечение финансовых средств, снизить ликвидность предприятия, вызвать впоследствии значительные расходы по взысканию долгов. А, в конечном счете, значительно повысится уровень предпринимательского риска.</w:t>
      </w:r>
    </w:p>
    <w:p w:rsidR="00AE1B45" w:rsidRDefault="006E35F1">
      <w:pPr>
        <w:pStyle w:val="a3"/>
      </w:pPr>
      <w:r>
        <w:t>7. Формирование условий обеспечения взыскания дебиторской задолженности. В процессе формирования этих условий на предприятии должна быть определена система мер, гарантирующих получение долга:</w:t>
      </w:r>
    </w:p>
    <w:p w:rsidR="00AE1B45" w:rsidRDefault="006E35F1">
      <w:pPr>
        <w:pStyle w:val="a3"/>
      </w:pPr>
      <w:r>
        <w:t>- оформление товарного кредита обеспеченным векселем;</w:t>
      </w:r>
    </w:p>
    <w:p w:rsidR="00AE1B45" w:rsidRDefault="006E35F1">
      <w:pPr>
        <w:pStyle w:val="a3"/>
      </w:pPr>
      <w:r>
        <w:t>- требование страхования дебиторами кредитов, предоставляемых на продолжительный период и другие.</w:t>
      </w:r>
    </w:p>
    <w:p w:rsidR="00AE1B45" w:rsidRDefault="006E35F1">
      <w:pPr>
        <w:pStyle w:val="a3"/>
      </w:pPr>
      <w:r>
        <w:t>8. Формирование системы штрафных санкций за просрочку исполнения обязательства дебиторами. При этом к дебиторам должны предусматриваться соответствующие пени, штрафы, неустойки. Их размеры должны полностью возмещать все финансовые потери предприятия (потерю дохода, инфляционные потери и другие). Штрафные санкции могут быть дифференцированы в зависимости от сроков погашения кредита и групп покупателей.</w:t>
      </w:r>
    </w:p>
    <w:p w:rsidR="00AE1B45" w:rsidRDefault="006E35F1">
      <w:pPr>
        <w:pStyle w:val="a3"/>
      </w:pPr>
      <w:r>
        <w:t>9. Определение процедуры взыскания дебиторской задолженности. Эта процедура должна предусматривать сроки и форму предварительного и последующего напоминаний дебиторам о дате платежа, возможность пролонгирования долга, срока и порядка взыскания долга и другие действия.</w:t>
      </w:r>
    </w:p>
    <w:p w:rsidR="00AE1B45" w:rsidRDefault="006E35F1">
      <w:pPr>
        <w:pStyle w:val="a3"/>
      </w:pPr>
      <w:r>
        <w:t>10. Использование судебных процедур для взыскания долга. В случае невозможности взыскать задолженность даже на основании судебного решения предприятие все же получает возможность отнести сумму непогашенной задолженности на уменьшение налогооблагаемой прибыли, что позволит хотя бы уменьшить платежи в бюджет.</w:t>
      </w:r>
    </w:p>
    <w:p w:rsidR="00AE1B45" w:rsidRDefault="006E35F1">
      <w:pPr>
        <w:pStyle w:val="a3"/>
      </w:pPr>
      <w:r>
        <w:t>11. Использование современных форм рефинансирования дебиторской задолженности. Развитие рыночных отношений и инфраструктуры финансового рынка в России позволяют использовать промышленным предприятиям ряд новых форм управления дебиторской задолженностью - ее рефинансирование, то есть перевод в другие формы оборотных активов предприятия (денежные активы, краткосрочные ценные бумаги).Основными формами рефинансирования дебиторской задолженности, используемыми предприятиями, являются факторинг, учет векселей, форфейтинг.</w:t>
      </w:r>
    </w:p>
    <w:p w:rsidR="00AE1B45" w:rsidRDefault="006E35F1">
      <w:pPr>
        <w:pStyle w:val="a3"/>
      </w:pPr>
      <w:r>
        <w:t>12. По возможности предприятиям следует ориентироваться на максимально возможную диверсификацию клиентов-дебиторов с целью уменьшения риска неуплаты монопольным заказчиком.</w:t>
      </w:r>
    </w:p>
    <w:p w:rsidR="00AE1B45" w:rsidRDefault="006E35F1">
      <w:pPr>
        <w:pStyle w:val="a3"/>
      </w:pPr>
      <w:r>
        <w:t>В работе были предложены мероприятия по ускорению оборачиваемости одной из существенной части оборотных активов ООО «НиК» - дебиторской задолженности. После реализации всех предложенных мероприятий продолжительность оборота оборотного капитала ООО «НиК» предположительно сократится на 7 дней. Экономический эффект в результате ускорения оборачиваемости капитала выражается в относительном высвобождении средств из оборота, а также в увеличении суммы выручки и суммы прибыли. Сумма высвобожденных средств из оборота в связи с ускорением (-Э) или дополнительно привлеченных средств в оборот (+Э) при замедлении оборачиваемости капитала определяется умножением однодневного оборота по реализации на изменение продолжительности оборота:</w:t>
      </w:r>
    </w:p>
    <w:p w:rsidR="00AE1B45" w:rsidRDefault="00AE1B45"/>
    <w:p w:rsidR="00AE1B45" w:rsidRPr="006E35F1" w:rsidRDefault="006E35F1">
      <w:pPr>
        <w:pStyle w:val="a3"/>
      </w:pPr>
      <w:r>
        <w:t>±Э = (Обф : Д) х ΔПоб (3.1)</w:t>
      </w:r>
    </w:p>
    <w:p w:rsidR="00AE1B45" w:rsidRDefault="00AE1B45"/>
    <w:p w:rsidR="00AE1B45" w:rsidRPr="006E35F1" w:rsidRDefault="006E35F1">
      <w:pPr>
        <w:pStyle w:val="a3"/>
      </w:pPr>
      <w:r>
        <w:t>где Обф – выручка от реализации (фактический оборот за год);</w:t>
      </w:r>
    </w:p>
    <w:p w:rsidR="00AE1B45" w:rsidRDefault="006E35F1">
      <w:pPr>
        <w:pStyle w:val="a3"/>
      </w:pPr>
      <w:r>
        <w:t>Поб – период оборачиваемости;</w:t>
      </w:r>
    </w:p>
    <w:p w:rsidR="00AE1B45" w:rsidRDefault="006E35F1">
      <w:pPr>
        <w:pStyle w:val="a3"/>
      </w:pPr>
      <w:r>
        <w:t>Д – дни периода.</w:t>
      </w:r>
    </w:p>
    <w:p w:rsidR="00AE1B45" w:rsidRDefault="006E35F1">
      <w:pPr>
        <w:pStyle w:val="a3"/>
      </w:pPr>
      <w:r>
        <w:t>Расчет экономического эффекта в результате ускорения оборачиваемости дебиторской задолженности ООО «НиК»:</w:t>
      </w:r>
    </w:p>
    <w:p w:rsidR="00AE1B45" w:rsidRDefault="00AE1B45"/>
    <w:p w:rsidR="00AE1B45" w:rsidRPr="006E35F1" w:rsidRDefault="006E35F1">
      <w:pPr>
        <w:pStyle w:val="a3"/>
      </w:pPr>
      <w:r>
        <w:t>Э = (51761 : 365) х (-14) = - 1985 тыс.руб.</w:t>
      </w:r>
    </w:p>
    <w:p w:rsidR="00AE1B45" w:rsidRDefault="00AE1B45"/>
    <w:p w:rsidR="00AE1B45" w:rsidRPr="006E35F1" w:rsidRDefault="006E35F1">
      <w:pPr>
        <w:pStyle w:val="a3"/>
      </w:pPr>
      <w:r>
        <w:t xml:space="preserve">Как показывают расчеты, в связи с ускорением оборачиваемости оборотных активов ООО «НиК» на 7 дней в результате реализации предложенных мероприятий произойдет относительное высвобождение средств из оборота данного предприятия на сумму 1985 тыс.руб. </w:t>
      </w:r>
    </w:p>
    <w:p w:rsidR="00AE1B45" w:rsidRDefault="006E35F1">
      <w:r>
        <w:t>3.2 Оптимизация товарных запасов</w:t>
      </w:r>
    </w:p>
    <w:p w:rsidR="00AE1B45" w:rsidRPr="006E35F1" w:rsidRDefault="006E35F1">
      <w:pPr>
        <w:pStyle w:val="a3"/>
      </w:pPr>
      <w:r>
        <w:t>Как показало исследование, стоимость товарных запасов составляет основную часть оборотных средств ООО «НиК», поэтому важнейшей задачей для предприятия является улучшение процесса их формирования. В ООО «НиК» должны осуществляться организационные, экономические и правовые мероприятия, направленные на снижение товарных запасов на складах и ускорение товарооборачиваемости.</w:t>
      </w:r>
    </w:p>
    <w:p w:rsidR="00AE1B45" w:rsidRDefault="006E35F1">
      <w:pPr>
        <w:pStyle w:val="a3"/>
      </w:pPr>
      <w:r>
        <w:t>Организационные мероприятия включают в себя:</w:t>
      </w:r>
    </w:p>
    <w:p w:rsidR="00AE1B45" w:rsidRDefault="006E35F1">
      <w:pPr>
        <w:pStyle w:val="a3"/>
      </w:pPr>
      <w:r>
        <w:t>повышение на основе внедрения достижений научно – технического прогресса уровня организации продаж;</w:t>
      </w:r>
    </w:p>
    <w:p w:rsidR="00AE1B45" w:rsidRDefault="006E35F1">
      <w:pPr>
        <w:pStyle w:val="a3"/>
      </w:pPr>
      <w:r>
        <w:t>организация обмена оперативной информацией о поставках товаров и выработка требований к поставленным товарам, срокам, формам и видам поставки.</w:t>
      </w:r>
    </w:p>
    <w:p w:rsidR="00AE1B45" w:rsidRDefault="006E35F1">
      <w:pPr>
        <w:pStyle w:val="a3"/>
      </w:pPr>
      <w:r>
        <w:t>Экономические мероприятия предусматривают:</w:t>
      </w:r>
    </w:p>
    <w:p w:rsidR="00AE1B45" w:rsidRDefault="006E35F1">
      <w:pPr>
        <w:pStyle w:val="a3"/>
      </w:pPr>
      <w:r>
        <w:t>экономическое обоснование предложений, направленных на улучшение используемых ресурсов и управления ими, а так же их экономический анализ;</w:t>
      </w:r>
    </w:p>
    <w:p w:rsidR="00AE1B45" w:rsidRDefault="006E35F1">
      <w:pPr>
        <w:pStyle w:val="a3"/>
      </w:pPr>
      <w:r>
        <w:t>материальную ответственность управленческих служб и подразделений предприятия за порчу товаров из-за невыполнения основных требований технологических процессов и др.</w:t>
      </w:r>
    </w:p>
    <w:p w:rsidR="00AE1B45" w:rsidRDefault="006E35F1">
      <w:pPr>
        <w:pStyle w:val="a3"/>
      </w:pPr>
      <w:r>
        <w:t>К правовым мероприятиям относятся: разработка внутрипроизводственных нормативных актов по рациональному использованию и эффективному управлению товарами.</w:t>
      </w:r>
    </w:p>
    <w:p w:rsidR="00AE1B45" w:rsidRDefault="006E35F1">
      <w:pPr>
        <w:pStyle w:val="a3"/>
      </w:pPr>
      <w:r>
        <w:t>Рассмотрим основные мероприятия по повышению эффективности процесса формирования товарных запасов на рассматриваемом предприятии.</w:t>
      </w:r>
    </w:p>
    <w:p w:rsidR="00AE1B45" w:rsidRDefault="006E35F1">
      <w:pPr>
        <w:pStyle w:val="a3"/>
      </w:pPr>
      <w:r>
        <w:t xml:space="preserve">Увеличение товарооборота с целью сокращения товарных запасов может быть достигнуто путем дополнительного стимулирования продаж – проведения рекламной компании, предоставления скидок потенциальным покупателям. </w:t>
      </w:r>
    </w:p>
    <w:p w:rsidR="00AE1B45" w:rsidRDefault="006E35F1">
      <w:pPr>
        <w:pStyle w:val="a3"/>
      </w:pPr>
      <w:r>
        <w:t xml:space="preserve">Ускорение товарооборачиваемости имеет большое значение, т. к. в этом случае на каждый рубль оборотных средств приходится больший объем продаж. Уменьшение денежных затрат на образование товарных запасов ведет к высвобождению оборотных средств предприятия. Высвободившиеся оборотные средства используются на расширение производства в рамках данного предприятия, т. е. на увеличение объемов товарооборота без привлечения дополнительных оборотных средств. Таким образом, ООО «НиК» должно снизить товарные запасы на складах до норматива. </w:t>
      </w:r>
    </w:p>
    <w:p w:rsidR="00AE1B45" w:rsidRDefault="006E35F1">
      <w:pPr>
        <w:pStyle w:val="a3"/>
      </w:pPr>
      <w:r>
        <w:t>Необходимо привести нормы товарных запасов в соответствие с нормами, утвержденными Министерством экономического развития и торговли РФ, поскольку применяемые нормы являются устаревшими.</w:t>
      </w:r>
    </w:p>
    <w:p w:rsidR="00AE1B45" w:rsidRDefault="006E35F1">
      <w:pPr>
        <w:pStyle w:val="a3"/>
      </w:pPr>
      <w:r>
        <w:t>Необходимо реализовать залежалые товары. Так, по данным оперативного учета на конец 2007 г. их стоимость составила 552.5 тыс. руб.</w:t>
      </w:r>
    </w:p>
    <w:p w:rsidR="00AE1B45" w:rsidRDefault="006E35F1">
      <w:pPr>
        <w:pStyle w:val="a3"/>
      </w:pPr>
      <w:r>
        <w:t>Необходимо сократить расходы на приобретение товаров, так как затраты на их заготовление составляют по данным бухгалтерского учета до 10 % их договорной стоимости. Для этого необходимо:</w:t>
      </w:r>
    </w:p>
    <w:p w:rsidR="00AE1B45" w:rsidRDefault="006E35F1">
      <w:pPr>
        <w:pStyle w:val="a3"/>
      </w:pPr>
      <w:r>
        <w:t>организовать централизованные закупки товаров;</w:t>
      </w:r>
    </w:p>
    <w:p w:rsidR="00AE1B45" w:rsidRDefault="006E35F1">
      <w:pPr>
        <w:pStyle w:val="a3"/>
      </w:pPr>
      <w:r>
        <w:t>осуществлять закупки товаров по прямым договорам;</w:t>
      </w:r>
    </w:p>
    <w:p w:rsidR="00AE1B45" w:rsidRDefault="006E35F1">
      <w:pPr>
        <w:pStyle w:val="a3"/>
      </w:pPr>
      <w:r>
        <w:t>исключать приобретение товаров по взаимозачетам.</w:t>
      </w:r>
    </w:p>
    <w:p w:rsidR="00AE1B45" w:rsidRDefault="006E35F1">
      <w:pPr>
        <w:pStyle w:val="a3"/>
      </w:pPr>
      <w:r>
        <w:t xml:space="preserve">Кроме того, изучаемому предприятию можно порекомендовать использование опыта в области эффективного использования товарных запасов лучших предприятий отрасли. </w:t>
      </w:r>
    </w:p>
    <w:p w:rsidR="00AE1B45" w:rsidRDefault="006E35F1">
      <w:pPr>
        <w:pStyle w:val="a3"/>
      </w:pPr>
      <w:r>
        <w:t>Рассчитаем сумму, которую ООО «НиК» сможет высвободить из оборота, если будет соблюдать норму товарного запаса по группам продовольственных товаров (табл. 3.2).</w:t>
      </w:r>
    </w:p>
    <w:p w:rsidR="00AE1B45" w:rsidRDefault="00AE1B45"/>
    <w:p w:rsidR="00AE1B45" w:rsidRPr="006E35F1" w:rsidRDefault="006E35F1">
      <w:pPr>
        <w:pStyle w:val="a3"/>
      </w:pPr>
      <w:r>
        <w:t>Таблица 3.2</w:t>
      </w:r>
    </w:p>
    <w:p w:rsidR="00AE1B45" w:rsidRDefault="006E35F1">
      <w:pPr>
        <w:pStyle w:val="a3"/>
      </w:pPr>
      <w:r>
        <w:t>Расчет высвобождения средств из оборота при соблюдении ООО «НиК» норматива товарных запасов тыс. руб.</w:t>
      </w:r>
    </w:p>
    <w:tbl>
      <w:tblPr>
        <w:tblW w:w="0" w:type="auto"/>
        <w:tblCellSpacing w:w="0" w:type="dxa"/>
        <w:tblCellMar>
          <w:left w:w="0" w:type="dxa"/>
          <w:right w:w="0" w:type="dxa"/>
        </w:tblCellMar>
        <w:tblLook w:val="04A0" w:firstRow="1" w:lastRow="0" w:firstColumn="1" w:lastColumn="0" w:noHBand="0" w:noVBand="1"/>
      </w:tblPr>
      <w:tblGrid>
        <w:gridCol w:w="480"/>
        <w:gridCol w:w="480"/>
        <w:gridCol w:w="120"/>
        <w:gridCol w:w="120"/>
        <w:gridCol w:w="120"/>
        <w:gridCol w:w="120"/>
        <w:gridCol w:w="480"/>
      </w:tblGrid>
      <w:tr w:rsidR="00AE1B45">
        <w:trPr>
          <w:tblCellSpacing w:w="0" w:type="dxa"/>
        </w:trPr>
        <w:tc>
          <w:tcPr>
            <w:tcW w:w="0" w:type="auto"/>
            <w:vMerge w:val="restart"/>
            <w:tcBorders>
              <w:top w:val="single" w:sz="6" w:space="0" w:color="000001"/>
              <w:left w:val="single" w:sz="6" w:space="0" w:color="000001"/>
              <w:bottom w:val="single" w:sz="6" w:space="0" w:color="000001"/>
              <w:right w:val="single" w:sz="6" w:space="0" w:color="000001"/>
            </w:tcBorders>
            <w:hideMark/>
          </w:tcPr>
          <w:p w:rsidR="00AE1B45" w:rsidRDefault="006E35F1">
            <w:r>
              <w:t>Группы товаров</w:t>
            </w:r>
          </w:p>
        </w:tc>
        <w:tc>
          <w:tcPr>
            <w:tcW w:w="0" w:type="auto"/>
            <w:vMerge w:val="restart"/>
            <w:tcBorders>
              <w:top w:val="single" w:sz="6" w:space="0" w:color="000001"/>
              <w:left w:val="single" w:sz="6" w:space="0" w:color="000001"/>
              <w:bottom w:val="single" w:sz="6" w:space="0" w:color="000001"/>
              <w:right w:val="single" w:sz="6" w:space="0" w:color="000001"/>
            </w:tcBorders>
            <w:hideMark/>
          </w:tcPr>
          <w:p w:rsidR="00AE1B45" w:rsidRDefault="006E35F1">
            <w:r>
              <w:t>Фактические остатки товаров на конец 2007 г.</w:t>
            </w:r>
          </w:p>
        </w:tc>
        <w:tc>
          <w:tcPr>
            <w:tcW w:w="0" w:type="auto"/>
            <w:gridSpan w:val="4"/>
            <w:tcBorders>
              <w:top w:val="single" w:sz="6" w:space="0" w:color="000001"/>
              <w:left w:val="single" w:sz="6" w:space="0" w:color="000001"/>
              <w:bottom w:val="single" w:sz="6" w:space="0" w:color="000001"/>
              <w:right w:val="single" w:sz="6" w:space="0" w:color="000001"/>
            </w:tcBorders>
            <w:hideMark/>
          </w:tcPr>
          <w:p w:rsidR="00AE1B45" w:rsidRDefault="006E35F1">
            <w:r>
              <w:t>Норматив товарных запасов</w:t>
            </w:r>
          </w:p>
        </w:tc>
        <w:tc>
          <w:tcPr>
            <w:tcW w:w="0" w:type="auto"/>
            <w:vMerge w:val="restart"/>
            <w:tcBorders>
              <w:top w:val="single" w:sz="6" w:space="0" w:color="000001"/>
              <w:left w:val="single" w:sz="6" w:space="0" w:color="000001"/>
              <w:bottom w:val="single" w:sz="6" w:space="0" w:color="000001"/>
              <w:right w:val="single" w:sz="6" w:space="0" w:color="000001"/>
            </w:tcBorders>
            <w:hideMark/>
          </w:tcPr>
          <w:p w:rsidR="00AE1B45" w:rsidRDefault="006E35F1">
            <w:r>
              <w:t>Излишний размер товарных запасов, тыс. руб.</w:t>
            </w:r>
          </w:p>
        </w:tc>
      </w:tr>
      <w:tr w:rsidR="00AE1B45">
        <w:trPr>
          <w:tblCellSpacing w:w="0" w:type="dxa"/>
        </w:trPr>
        <w:tc>
          <w:tcPr>
            <w:tcW w:w="0" w:type="auto"/>
            <w:vMerge/>
            <w:tcBorders>
              <w:top w:val="single" w:sz="6" w:space="0" w:color="000001"/>
              <w:left w:val="single" w:sz="6" w:space="0" w:color="000001"/>
              <w:bottom w:val="single" w:sz="6" w:space="0" w:color="000001"/>
              <w:right w:val="single" w:sz="6" w:space="0" w:color="000001"/>
            </w:tcBorders>
            <w:hideMark/>
          </w:tcPr>
          <w:p w:rsidR="00AE1B45" w:rsidRDefault="00AE1B45"/>
        </w:tc>
        <w:tc>
          <w:tcPr>
            <w:tcW w:w="0" w:type="auto"/>
            <w:vMerge/>
            <w:tcBorders>
              <w:top w:val="single" w:sz="6" w:space="0" w:color="000001"/>
              <w:left w:val="single" w:sz="6" w:space="0" w:color="000001"/>
              <w:bottom w:val="single" w:sz="6" w:space="0" w:color="000001"/>
              <w:right w:val="single" w:sz="6" w:space="0" w:color="000001"/>
            </w:tcBorders>
            <w:hideMark/>
          </w:tcPr>
          <w:p w:rsidR="00AE1B45" w:rsidRDefault="00AE1B45"/>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Фактический товарооборот за 2007 г.</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Однодневный оборот за 2007 г. (265 рабочих дней)</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Норматив товарных запасов в днях</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Норматив товарных запасов, тыс.руб.</w:t>
            </w: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AE1B45" w:rsidRDefault="00AE1B45"/>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Мясо-молочная продукция и рыба</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615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5148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19.4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136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479</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Бакалейные товары</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1850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7526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28.4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284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1566</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Хлебо-булочные изделия</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1698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32</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Консервы</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5606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3568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13.5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270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5336</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Кондитерские изделия</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3526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13.3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93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Овощи и фрукты</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775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6890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26.0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260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515</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Безалкогольные напитки</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520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4563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17.2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344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176</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Алкогольные напитки</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526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10580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39.9</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798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-272</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Прочие товары</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678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4550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17.2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344</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334</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Хозяйственные товары</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506</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3712</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14.0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210</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296</w:t>
            </w:r>
          </w:p>
        </w:tc>
      </w:tr>
      <w:tr w:rsidR="00AE1B45">
        <w:trPr>
          <w:tblCellSpacing w:w="0" w:type="dxa"/>
        </w:trPr>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Итого</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11238</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51761</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195.3</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х</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2765</w:t>
            </w:r>
          </w:p>
        </w:tc>
        <w:tc>
          <w:tcPr>
            <w:tcW w:w="0" w:type="auto"/>
            <w:tcBorders>
              <w:top w:val="single" w:sz="6" w:space="0" w:color="000001"/>
              <w:left w:val="single" w:sz="6" w:space="0" w:color="000001"/>
              <w:bottom w:val="single" w:sz="6" w:space="0" w:color="000001"/>
              <w:right w:val="single" w:sz="6" w:space="0" w:color="000001"/>
            </w:tcBorders>
            <w:hideMark/>
          </w:tcPr>
          <w:p w:rsidR="00AE1B45" w:rsidRDefault="006E35F1">
            <w:r>
              <w:t>8473</w:t>
            </w:r>
          </w:p>
        </w:tc>
      </w:tr>
    </w:tbl>
    <w:p w:rsidR="00AE1B45" w:rsidRDefault="00AE1B45"/>
    <w:p w:rsidR="00AE1B45" w:rsidRPr="006E35F1" w:rsidRDefault="006E35F1">
      <w:pPr>
        <w:pStyle w:val="a3"/>
      </w:pPr>
      <w:r>
        <w:t xml:space="preserve">Как видно из табл. 3.2, по причине образования излишних товарных запасов из оборота ООО «НиК» отвлечена очень значительная сумма денежных средств. При этом наибольший размер излишних товарных запасов характерен для консервов (5336 тыс.руб.), бакалейных товаров (1566 тыс. руб.), овощей и фруктов (515 тыс. руб.). При этом запас таких видов товаров ООО «НиК», как алкогольные напитки, является недостаточным по сравнению с нормативом на сумму 272 тыс. руб. В случае снижения нормы товарных запасов до оптимального уровня и при условии ее соблюдения ООО «НиК» высвободит из оборота денежные средства в сумме 8473 тыс. руб. </w:t>
      </w:r>
    </w:p>
    <w:p w:rsidR="00AE1B45" w:rsidRDefault="00AE1B45"/>
    <w:p w:rsidR="00AE1B45" w:rsidRPr="006E35F1" w:rsidRDefault="006E35F1">
      <w:pPr>
        <w:pStyle w:val="a3"/>
      </w:pPr>
      <w:r>
        <w:t>Заключение</w:t>
      </w:r>
    </w:p>
    <w:p w:rsidR="00AE1B45" w:rsidRDefault="00AE1B45"/>
    <w:p w:rsidR="00AE1B45" w:rsidRPr="006E35F1" w:rsidRDefault="006E35F1">
      <w:pPr>
        <w:pStyle w:val="a3"/>
      </w:pPr>
      <w:r>
        <w:t xml:space="preserve">В настоящей курсовой работе достигнута поставленная цель и решены все необходимые задачи. По итогам анализа ликвидности предприятия на примере ООО «НиК» необходимо сделать ряд выводов и обобщений. </w:t>
      </w:r>
    </w:p>
    <w:p w:rsidR="00AE1B45" w:rsidRDefault="006E35F1">
      <w:pPr>
        <w:pStyle w:val="a3"/>
      </w:pPr>
      <w:r>
        <w:t>В теоретической части курсовой работы выяснилось, что одним из важнейших критериев финансового состояния предприятия является оценка его ликвидности, под которой принято понимать способность предприятия рассчитываться по своим долгосрочным обязательствам. Следовательно, ликвидным является то предприятие, у которого активы больше, чем внешние обязательства.</w:t>
      </w:r>
    </w:p>
    <w:p w:rsidR="00AE1B45" w:rsidRDefault="006E35F1">
      <w:pPr>
        <w:pStyle w:val="a3"/>
      </w:pPr>
      <w:r>
        <w:t xml:space="preserve">Во второй главе был проведен ликвидности ООО «НиК». В ходе анализа выяснилось, что баланс ООО «НиК» можно назвать полностью положительным. Имущество данного предприятия на конец 2007 г. возросло по сравнению с началом года на 5139 тыс. руб., или на 14.7 %. Темп прироста оборотных активов составил 37.7 %, что выше, чем темп прироста внеоборотных активов (-28.0 %). Собственный капитал превышает заемный, темпы его роста выше, чем темпы роста заемного капитала (24.7 % и (–27.8 %) соответственно). Собственные средства больше оборотных активов. Темпы роста дебиторской и кредиторской задолженности примерно одинаковы. Структура баланса может быть охарактеризована как стабильная. </w:t>
      </w:r>
    </w:p>
    <w:p w:rsidR="00AE1B45" w:rsidRDefault="006E35F1">
      <w:pPr>
        <w:pStyle w:val="a3"/>
      </w:pPr>
      <w:r>
        <w:t>Результаты сопоставления текущих активов ООО «НиК», сгруппированных по степени убывающей ликвидности с краткосрочными обязательствами, сгруппированными по степени срочности их погашения за 2005-2007 г.г. свидетельствуют о том, что в течение анализируемого периода баланс данного предприятия является абсолютно ликвидным.</w:t>
      </w:r>
    </w:p>
    <w:p w:rsidR="00AE1B45" w:rsidRDefault="006E35F1">
      <w:pPr>
        <w:pStyle w:val="a3"/>
      </w:pPr>
      <w:r>
        <w:t xml:space="preserve">По итогам анализа относительных показателей был сделан вывод, что ООО «НиК» имеет абсолютную ликвидность в течение всего анализируемого периода. При этом максимальных значений показателей ликвидности предприятие достигло в 2007 г. Коэффициент абсолютной ликвидности в конце анализируемого периода составил 3.799 при нормативном значении 0.2. Значение показателя текущей ликвидности соответствует нормативному – более 2, при этом имеется тенденция к росту данного коэффициента с 5.756 на начало 2005 г. до 6.445 в конце 2007 г. </w:t>
      </w:r>
    </w:p>
    <w:p w:rsidR="00AE1B45" w:rsidRDefault="006E35F1">
      <w:pPr>
        <w:pStyle w:val="a3"/>
      </w:pPr>
      <w:r>
        <w:t xml:space="preserve">Для укрепления ликвидности ООО «НиК» было рекомендовано сокращение периода нахождения денежных средств в дебиторской задолженности и запасах, что будет способствовать увеличению наиболее ликвидных активов – денежных средств и ускорению расчетов с кредиторами. </w:t>
      </w:r>
    </w:p>
    <w:p w:rsidR="00AE1B45" w:rsidRDefault="006E35F1">
      <w:pPr>
        <w:pStyle w:val="a3"/>
      </w:pPr>
      <w:r>
        <w:t xml:space="preserve">Для ускорения расчетов с покупателями ООО «НиК» было рекомендовано тщательное отслеживание возврата дебиторской задолженности, использование судебных процедур для ее возврата. В случае невозможности взыскать задолженность даже на основании судебного решения предприятие все же получает возможность отнести сумму непогашенной задолженности на уменьшение налогооблагаемой прибыли, что позволит хотя бы уменьшить платежи в бюджет. В результате реализации предложенных мероприятий произойдет относительное высвобождение средств из оборота данного предприятия на сумму 1985 тыс.руб. </w:t>
      </w:r>
    </w:p>
    <w:p w:rsidR="00AE1B45" w:rsidRDefault="006E35F1">
      <w:pPr>
        <w:pStyle w:val="a3"/>
      </w:pPr>
      <w:r>
        <w:t>По итогам анализа система управления товарными запасами в условиях ООО «НиК» была охарактеризована как неэффективная, поскольку причиной замедления товарооборачиваемости в 2007 г. стало увеличение их сверхнормативных запасов товаров. Поэтому главным направлением совершенствования данной системы является увеличение товарооборота предприятия и снижение товарных запасов на складе до норматива. Это позволит дополнительно вовлечь в оборот ООО «НиК» средства в сумме 8473 тыс. руб.</w:t>
      </w:r>
    </w:p>
    <w:p w:rsidR="00AE1B45" w:rsidRDefault="00AE1B45"/>
    <w:p w:rsidR="00AE1B45" w:rsidRPr="006E35F1" w:rsidRDefault="006E35F1">
      <w:pPr>
        <w:pStyle w:val="a3"/>
      </w:pPr>
      <w:r>
        <w:t>Список использованной литературы</w:t>
      </w:r>
    </w:p>
    <w:p w:rsidR="00AE1B45" w:rsidRDefault="00AE1B45"/>
    <w:p w:rsidR="00AE1B45" w:rsidRPr="006E35F1" w:rsidRDefault="006E35F1">
      <w:pPr>
        <w:pStyle w:val="a3"/>
      </w:pPr>
      <w:r>
        <w:t xml:space="preserve">Бурцев В. Будущее финансовой отчетности // Консультант. – 2006. - № 15. – С. 1 </w:t>
      </w:r>
    </w:p>
    <w:p w:rsidR="00AE1B45" w:rsidRDefault="006E35F1">
      <w:pPr>
        <w:pStyle w:val="a3"/>
      </w:pPr>
      <w:r>
        <w:t>Быкадоров В.Л., Алексеев П.Д. Финансово – экономическое состояние предприятия: Практическое пособие – М.: Изд-во «ПРИОР», 2005. – 96 с.</w:t>
      </w:r>
    </w:p>
    <w:p w:rsidR="00AE1B45" w:rsidRDefault="006E35F1">
      <w:pPr>
        <w:pStyle w:val="a3"/>
      </w:pPr>
      <w:r>
        <w:t>Гончаров А.И. Предупреждение банкротства коммерческой организации по законодательству РФ: методология и механизмы реализации // Законодательство и экономика. – 2006. - № 9. – С. 41-44</w:t>
      </w:r>
    </w:p>
    <w:p w:rsidR="00AE1B45" w:rsidRDefault="006E35F1">
      <w:pPr>
        <w:pStyle w:val="a3"/>
      </w:pPr>
      <w:r>
        <w:t>Губин В.Е., Губина О.В. Анализ финансово-хозяйственной деятельности: учебник. – М.: ИД «ФОРУМ»: ИНФРА-М, 2006. – 336 с.</w:t>
      </w:r>
    </w:p>
    <w:p w:rsidR="00AE1B45" w:rsidRDefault="006E35F1">
      <w:pPr>
        <w:pStyle w:val="a3"/>
      </w:pPr>
      <w:r>
        <w:t>Донцова Л.В., Никифорова Н.А. Анализ финансовой отчетности: Практикум. — М.: Издательство «Дело и Сервис», 2006. — 144 с.</w:t>
      </w:r>
    </w:p>
    <w:p w:rsidR="00AE1B45" w:rsidRDefault="006E35F1">
      <w:pPr>
        <w:pStyle w:val="a3"/>
      </w:pPr>
      <w:r>
        <w:t>Донцова Л.В., Никифорова Н.А. Формирование и оценка показателей промежуточной (квартальной) и годовой отчетности. – М.: Изд-во «Дело и Сервис», 2005. – 272 с.</w:t>
      </w:r>
    </w:p>
    <w:p w:rsidR="00AE1B45" w:rsidRDefault="006E35F1">
      <w:pPr>
        <w:pStyle w:val="a3"/>
      </w:pPr>
      <w:r>
        <w:t>Киперман Г. Оценка финансовой устойчивости коммерческой организации // Финансовая газета. – 2005. - № 7. – С. 8</w:t>
      </w:r>
    </w:p>
    <w:p w:rsidR="00AE1B45" w:rsidRDefault="006E35F1">
      <w:pPr>
        <w:pStyle w:val="a3"/>
      </w:pPr>
      <w:r>
        <w:t>Ковалев В.В., Патров В.В. Как читать баланс. – 4-е изд., перераб. и доп. – М.: Финансы и статистика, 2006. – 520 с.</w:t>
      </w:r>
    </w:p>
    <w:p w:rsidR="00AE1B45" w:rsidRDefault="006E35F1">
      <w:pPr>
        <w:pStyle w:val="a3"/>
      </w:pPr>
      <w:r>
        <w:t>Литвинов Н. О чем поведает баланс. Финансовый анализ годовой отчетности // Двойная запись. - 2005. - № 3. – С. 21-22</w:t>
      </w:r>
    </w:p>
    <w:p w:rsidR="00AE1B45" w:rsidRDefault="006E35F1">
      <w:pPr>
        <w:pStyle w:val="a3"/>
      </w:pPr>
      <w:r>
        <w:t>Матанцева О.Ю., Матанцева И.В. Финансовая устойчивость организации и оценка ее стоимости // Аудиторские ведомости. – 2004. - № 9. – С. 16-18</w:t>
      </w:r>
    </w:p>
    <w:p w:rsidR="00AE1B45" w:rsidRDefault="006E35F1">
      <w:pPr>
        <w:pStyle w:val="a3"/>
      </w:pPr>
      <w:r>
        <w:t>Маркарьян Э.А., Герасименко Г.П. Финансовый анализ – М.: «ПРИОР», 2005. – 160 с.</w:t>
      </w:r>
    </w:p>
    <w:p w:rsidR="00AE1B45" w:rsidRDefault="006E35F1">
      <w:pPr>
        <w:pStyle w:val="a3"/>
      </w:pPr>
      <w:r>
        <w:t>Мухамедьярова А. Как уравновесить ликвидность и рентабельность // Консультант. – 2006. - № 11. – С. 18-19</w:t>
      </w:r>
    </w:p>
    <w:p w:rsidR="00AE1B45" w:rsidRDefault="006E35F1">
      <w:pPr>
        <w:pStyle w:val="a3"/>
      </w:pPr>
      <w:r>
        <w:t>Парушина Н.В. Анализ собственного и привлеченного капитала в бухгалтерской отчетности // Бухгалтерский учет. – 2002. - № 3. – с. 15-18</w:t>
      </w:r>
    </w:p>
    <w:p w:rsidR="00AE1B45" w:rsidRDefault="006E35F1">
      <w:pPr>
        <w:pStyle w:val="a3"/>
      </w:pPr>
      <w:r>
        <w:t>Пласкова Н., Тойкер Д Бухгалтерская отчетность как информационная база финансового анализа //Финансовая газета. Региональный выпуск. – 2002. - № 35. - С. 5.</w:t>
      </w:r>
    </w:p>
    <w:p w:rsidR="00AE1B45" w:rsidRDefault="006E35F1">
      <w:pPr>
        <w:pStyle w:val="a3"/>
      </w:pPr>
      <w:r>
        <w:t>Пятов М.Л. Анализ финансовой устойчивости организации // БУХ.1С. – 2005. - № 1. – С. 22-24</w:t>
      </w:r>
    </w:p>
    <w:p w:rsidR="00AE1B45" w:rsidRDefault="006E35F1">
      <w:pPr>
        <w:pStyle w:val="a3"/>
      </w:pPr>
      <w:r>
        <w:t>Савицкая Г.В. Методика комплексного анализа хозяйственной деятельности: Краткий курс. – 3-е изд., испр. –М.:ИНФРА-М, 2006.-320 с.</w:t>
      </w:r>
    </w:p>
    <w:p w:rsidR="00AE1B45" w:rsidRDefault="006E35F1">
      <w:pPr>
        <w:pStyle w:val="a3"/>
      </w:pPr>
      <w:r>
        <w:t>Самойленко О.Б. Практика анализа финансово-хозяйственной деятельности по итогам года // Налоговый учет для бухгалтера. – 2005. - № 1. – С. 17-19</w:t>
      </w:r>
    </w:p>
    <w:p w:rsidR="00AE1B45" w:rsidRDefault="006E35F1">
      <w:pPr>
        <w:pStyle w:val="a3"/>
      </w:pPr>
      <w:r>
        <w:t>Соколов Я.В. Как бухгалтер выявляет эффективность бизнеса // БУХ.1С. – 2006. - № 9. – С. 12</w:t>
      </w:r>
    </w:p>
    <w:p w:rsidR="00AE1B45" w:rsidRDefault="006E35F1">
      <w:pPr>
        <w:pStyle w:val="a3"/>
      </w:pPr>
      <w:r>
        <w:t>Станиславчик Е. Анализ оборотных активов // Финансовая газета. – 2004.- № 34. – С. 8</w:t>
      </w:r>
    </w:p>
    <w:p w:rsidR="00AE1B45" w:rsidRDefault="006E35F1">
      <w:pPr>
        <w:pStyle w:val="a3"/>
      </w:pPr>
      <w:r>
        <w:t xml:space="preserve">Четверкина А. Правила проведения арбитражным управляющим финансово-экономического анализа // Право и экономика № 9, 2004. с. 23-29. </w:t>
      </w:r>
    </w:p>
    <w:p w:rsidR="00AE1B45" w:rsidRDefault="006E35F1">
      <w:pPr>
        <w:pStyle w:val="a3"/>
      </w:pPr>
      <w:r>
        <w:t>Шеремет А.Д., Сайфулин Р.С., Негашев Е.В. Методика финансового анализа. – М.: ИНФРА – М, 2005. – 208 с.</w:t>
      </w:r>
    </w:p>
    <w:p w:rsidR="00AE1B45" w:rsidRDefault="006E35F1">
      <w:pPr>
        <w:pStyle w:val="a3"/>
      </w:pPr>
      <w:r>
        <w:t>Щербакова Н.Ф. Финансовая устойчивость и диагностика возможного банкротства организации // Аудиторские ведомости.– 202.-№ 10.- с.13-19.</w:t>
      </w:r>
    </w:p>
    <w:p w:rsidR="00AE1B45" w:rsidRDefault="00AE1B45"/>
    <w:bookmarkStart w:id="10" w:name="sdfootnote1sym"/>
    <w:p w:rsidR="00AE1B45" w:rsidRPr="006E35F1" w:rsidRDefault="006E35F1">
      <w:pPr>
        <w:pStyle w:val="a3"/>
      </w:pPr>
      <w:r>
        <w:fldChar w:fldCharType="begin"/>
      </w:r>
      <w:r>
        <w:instrText xml:space="preserve"> HYPERLINK "" \l "sdfootnote1anc" </w:instrText>
      </w:r>
      <w:r>
        <w:fldChar w:fldCharType="separate"/>
      </w:r>
      <w:r>
        <w:rPr>
          <w:rStyle w:val="a4"/>
        </w:rPr>
        <w:t>1</w:t>
      </w:r>
      <w:r>
        <w:fldChar w:fldCharType="end"/>
      </w:r>
      <w:bookmarkEnd w:id="10"/>
      <w:r>
        <w:t xml:space="preserve"> Мухамедьярова А. Как уравновесить ликвидность и рентабельность // Консультант. – 2006.- № 11. – С. 18</w:t>
      </w:r>
    </w:p>
    <w:bookmarkStart w:id="11" w:name="sdfootnote2sym"/>
    <w:p w:rsidR="00AE1B45" w:rsidRDefault="006E35F1">
      <w:pPr>
        <w:pStyle w:val="a3"/>
      </w:pPr>
      <w:r>
        <w:fldChar w:fldCharType="begin"/>
      </w:r>
      <w:r>
        <w:instrText xml:space="preserve"> HYPERLINK "" \l "sdfootnote2anc" </w:instrText>
      </w:r>
      <w:r>
        <w:fldChar w:fldCharType="separate"/>
      </w:r>
      <w:r>
        <w:rPr>
          <w:rStyle w:val="a4"/>
        </w:rPr>
        <w:t>2</w:t>
      </w:r>
      <w:r>
        <w:fldChar w:fldCharType="end"/>
      </w:r>
      <w:bookmarkEnd w:id="11"/>
      <w:r>
        <w:t xml:space="preserve"> Самойленко О.Б. Практика анализа финансово-хозяйственной деятельности по итогам года // Налоговый учет для бухгалтера. – 2005. - № 1. – С. 17</w:t>
      </w:r>
    </w:p>
    <w:bookmarkStart w:id="12" w:name="sdfootnote3sym"/>
    <w:p w:rsidR="00AE1B45" w:rsidRDefault="006E35F1">
      <w:pPr>
        <w:pStyle w:val="a3"/>
      </w:pPr>
      <w:r>
        <w:fldChar w:fldCharType="begin"/>
      </w:r>
      <w:r>
        <w:instrText xml:space="preserve"> HYPERLINK "" \l "sdfootnote3anc" </w:instrText>
      </w:r>
      <w:r>
        <w:fldChar w:fldCharType="separate"/>
      </w:r>
      <w:r>
        <w:rPr>
          <w:rStyle w:val="a4"/>
        </w:rPr>
        <w:t>3</w:t>
      </w:r>
      <w:r>
        <w:fldChar w:fldCharType="end"/>
      </w:r>
      <w:bookmarkEnd w:id="12"/>
      <w:r>
        <w:t xml:space="preserve"> Щербакова Н.Ф. Финансовая устойчивость и диагностика возможного банкротства организации // Аудиторские ведомости.– 2002.-№ 10.- с.13</w:t>
      </w:r>
    </w:p>
    <w:bookmarkStart w:id="13" w:name="sdfootnote4sym"/>
    <w:p w:rsidR="00AE1B45" w:rsidRDefault="006E35F1">
      <w:pPr>
        <w:pStyle w:val="a3"/>
      </w:pPr>
      <w:r>
        <w:fldChar w:fldCharType="begin"/>
      </w:r>
      <w:r>
        <w:instrText xml:space="preserve"> HYPERLINK "" \l "sdfootnote4anc" </w:instrText>
      </w:r>
      <w:r>
        <w:fldChar w:fldCharType="separate"/>
      </w:r>
      <w:r>
        <w:rPr>
          <w:rStyle w:val="a4"/>
        </w:rPr>
        <w:t>4</w:t>
      </w:r>
      <w:r>
        <w:fldChar w:fldCharType="end"/>
      </w:r>
      <w:bookmarkEnd w:id="13"/>
      <w:r>
        <w:t xml:space="preserve"> Пласкова Н., Тойкер Д Бухгалтерская отчетность как информационная база финансового анализа //Финансовая газета. Региональный выпуск. – 2002. - № 35. - С. 5</w:t>
      </w:r>
    </w:p>
    <w:bookmarkStart w:id="14" w:name="sdfootnote5sym"/>
    <w:p w:rsidR="00AE1B45" w:rsidRDefault="006E35F1">
      <w:pPr>
        <w:pStyle w:val="a3"/>
      </w:pPr>
      <w:r>
        <w:fldChar w:fldCharType="begin"/>
      </w:r>
      <w:r>
        <w:instrText xml:space="preserve"> HYPERLINK "" \l "sdfootnote5anc" </w:instrText>
      </w:r>
      <w:r>
        <w:fldChar w:fldCharType="separate"/>
      </w:r>
      <w:r>
        <w:rPr>
          <w:rStyle w:val="a4"/>
        </w:rPr>
        <w:t>5</w:t>
      </w:r>
      <w:r>
        <w:fldChar w:fldCharType="end"/>
      </w:r>
      <w:bookmarkEnd w:id="14"/>
      <w:r>
        <w:t xml:space="preserve"> Пласкова Н., Тойкер Д Бухгалтерская отчетность как информационная база финансового анализа //Финансовая газета. Региональный выпуск. – 2002. - № 35. - С. 5</w:t>
      </w:r>
    </w:p>
    <w:bookmarkStart w:id="15" w:name="sdfootnote6sym"/>
    <w:p w:rsidR="00AE1B45" w:rsidRDefault="006E35F1">
      <w:pPr>
        <w:pStyle w:val="a3"/>
      </w:pPr>
      <w:r>
        <w:fldChar w:fldCharType="begin"/>
      </w:r>
      <w:r>
        <w:instrText xml:space="preserve"> HYPERLINK "" \l "sdfootnote6anc" </w:instrText>
      </w:r>
      <w:r>
        <w:fldChar w:fldCharType="separate"/>
      </w:r>
      <w:r>
        <w:rPr>
          <w:rStyle w:val="a4"/>
        </w:rPr>
        <w:t>6</w:t>
      </w:r>
      <w:r>
        <w:fldChar w:fldCharType="end"/>
      </w:r>
      <w:bookmarkEnd w:id="15"/>
      <w:r>
        <w:t xml:space="preserve"> Пятов М.Л. Возможности анализа бухгалтерской отчетности // БУХ.1С. – 2006. - № 9. – С. 18</w:t>
      </w:r>
    </w:p>
    <w:bookmarkStart w:id="16" w:name="sdfootnote7sym"/>
    <w:p w:rsidR="00AE1B45" w:rsidRDefault="006E35F1">
      <w:pPr>
        <w:pStyle w:val="a3"/>
      </w:pPr>
      <w:r>
        <w:fldChar w:fldCharType="begin"/>
      </w:r>
      <w:r>
        <w:instrText xml:space="preserve"> HYPERLINK "" \l "sdfootnote7anc" </w:instrText>
      </w:r>
      <w:r>
        <w:fldChar w:fldCharType="separate"/>
      </w:r>
      <w:r>
        <w:rPr>
          <w:rStyle w:val="a4"/>
        </w:rPr>
        <w:t>7</w:t>
      </w:r>
      <w:r>
        <w:fldChar w:fldCharType="end"/>
      </w:r>
      <w:bookmarkEnd w:id="16"/>
      <w:r>
        <w:t xml:space="preserve"> Островенко Т.К., Гребнев Г.Д. Проблемы методики анализа финансового состояния предприятия и его информационной базы // Экономический анализ: теория и практика № 5, 2004 г.</w:t>
      </w:r>
    </w:p>
    <w:bookmarkStart w:id="17" w:name="sdfootnote8sym"/>
    <w:p w:rsidR="00AE1B45" w:rsidRDefault="006E35F1">
      <w:pPr>
        <w:pStyle w:val="a3"/>
      </w:pPr>
      <w:r>
        <w:fldChar w:fldCharType="begin"/>
      </w:r>
      <w:r>
        <w:instrText xml:space="preserve"> HYPERLINK "" \l "sdfootnote8anc" </w:instrText>
      </w:r>
      <w:r>
        <w:fldChar w:fldCharType="separate"/>
      </w:r>
      <w:r>
        <w:rPr>
          <w:rStyle w:val="a4"/>
        </w:rPr>
        <w:t>8</w:t>
      </w:r>
      <w:r>
        <w:fldChar w:fldCharType="end"/>
      </w:r>
      <w:bookmarkEnd w:id="17"/>
      <w:r>
        <w:t xml:space="preserve"> Савицкая Г.В. Методика комплексного анализа хозяйственной деятельности: Краткий курс. – 3-е изд., испр. –М.:ИНФРА-М, 2006. - С. 215</w:t>
      </w:r>
    </w:p>
    <w:bookmarkStart w:id="18" w:name="sdfootnote9sym"/>
    <w:p w:rsidR="00AE1B45" w:rsidRDefault="006E35F1">
      <w:pPr>
        <w:pStyle w:val="a3"/>
      </w:pPr>
      <w:r>
        <w:fldChar w:fldCharType="begin"/>
      </w:r>
      <w:r>
        <w:instrText xml:space="preserve"> HYPERLINK "" \l "sdfootnote9anc" </w:instrText>
      </w:r>
      <w:r>
        <w:fldChar w:fldCharType="separate"/>
      </w:r>
      <w:r>
        <w:rPr>
          <w:rStyle w:val="a4"/>
        </w:rPr>
        <w:t>9</w:t>
      </w:r>
      <w:r>
        <w:fldChar w:fldCharType="end"/>
      </w:r>
      <w:bookmarkEnd w:id="18"/>
      <w:r>
        <w:t xml:space="preserve"> Савицкая Г.В. Методика комплексного анализа хозяйственной деятельности: Краткий курс. – 3-е изд., испр. –М.:ИНФРА-М, 2006. - С. 215</w:t>
      </w:r>
    </w:p>
    <w:bookmarkStart w:id="19" w:name="sdfootnote10sym"/>
    <w:p w:rsidR="00AE1B45" w:rsidRDefault="006E35F1">
      <w:pPr>
        <w:pStyle w:val="a3"/>
      </w:pPr>
      <w:r>
        <w:fldChar w:fldCharType="begin"/>
      </w:r>
      <w:r>
        <w:instrText xml:space="preserve"> HYPERLINK "" \l "sdfootnote10anc" </w:instrText>
      </w:r>
      <w:r>
        <w:fldChar w:fldCharType="separate"/>
      </w:r>
      <w:r>
        <w:rPr>
          <w:rStyle w:val="a4"/>
        </w:rPr>
        <w:t>10</w:t>
      </w:r>
      <w:r>
        <w:fldChar w:fldCharType="end"/>
      </w:r>
      <w:bookmarkEnd w:id="19"/>
      <w:r>
        <w:t xml:space="preserve"> Пятов М.Л. Возможности анализа бухгалтерской отчетности // БУХ.1С. – 2006. - № 9. – С. 18</w:t>
      </w:r>
      <w:bookmarkStart w:id="20" w:name="_GoBack"/>
      <w:bookmarkEnd w:id="20"/>
    </w:p>
    <w:sectPr w:rsidR="00AE1B4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5F1"/>
    <w:rsid w:val="006E35F1"/>
    <w:rsid w:val="00AE1B45"/>
    <w:rsid w:val="00C64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1"/>
    <o:shapelayout v:ext="edit">
      <o:idmap v:ext="edit" data="1"/>
    </o:shapelayout>
  </w:shapeDefaults>
  <w:decimalSymbol w:val=","/>
  <w:listSeparator w:val=";"/>
  <w15:chartTrackingRefBased/>
  <w15:docId w15:val="{30428607-975A-4D6C-8E6C-B75709ED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input/images/paper/58/15/6911558.gif" TargetMode="External"/><Relationship Id="rId13" Type="http://schemas.openxmlformats.org/officeDocument/2006/relationships/image" Target="../input/images/paper/59/15/6911559.gif" TargetMode="External"/><Relationship Id="rId18" Type="http://schemas.openxmlformats.org/officeDocument/2006/relationships/image" Target="../input/images/paper/63/15/6911563.gif" TargetMode="External"/><Relationship Id="rId26" Type="http://schemas.openxmlformats.org/officeDocument/2006/relationships/image" Target="../input/images/paper/70/15/6911570.gif" TargetMode="External"/><Relationship Id="rId39" Type="http://schemas.openxmlformats.org/officeDocument/2006/relationships/image" Target="../input/images/paper/78/15/6911578.gif" TargetMode="External"/><Relationship Id="rId3" Type="http://schemas.openxmlformats.org/officeDocument/2006/relationships/webSettings" Target="webSettings.xml"/><Relationship Id="rId21" Type="http://schemas.openxmlformats.org/officeDocument/2006/relationships/image" Target="../input/images/paper/66/15/6911566.gif" TargetMode="External"/><Relationship Id="rId34" Type="http://schemas.openxmlformats.org/officeDocument/2006/relationships/image" Target="../input/images/paper/75/15/6911575.gif" TargetMode="External"/><Relationship Id="rId42" Type="http://schemas.openxmlformats.org/officeDocument/2006/relationships/image" Target="../input/images/paper/79/15/6911579.gif" TargetMode="External"/><Relationship Id="rId47" Type="http://schemas.openxmlformats.org/officeDocument/2006/relationships/fontTable" Target="fontTable.xml"/><Relationship Id="rId7" Type="http://schemas.openxmlformats.org/officeDocument/2006/relationships/image" Target="../input/images/paper/57/15/6911557.gif" TargetMode="External"/><Relationship Id="rId12" Type="http://schemas.openxmlformats.org/officeDocument/2006/relationships/image" Target="../input/images/paper/59/15/6911559.gif" TargetMode="External"/><Relationship Id="rId17" Type="http://schemas.openxmlformats.org/officeDocument/2006/relationships/image" Target="../input/images/paper/62/15/6911562.gif" TargetMode="External"/><Relationship Id="rId25" Type="http://schemas.openxmlformats.org/officeDocument/2006/relationships/image" Target="../input/images/paper/68/15/6911568.gif" TargetMode="External"/><Relationship Id="rId33" Type="http://schemas.openxmlformats.org/officeDocument/2006/relationships/image" Target="../input/images/paper/74/15/6911574.gif" TargetMode="External"/><Relationship Id="rId38" Type="http://schemas.openxmlformats.org/officeDocument/2006/relationships/image" Target="../input/images/paper/77/15/6911577.gif" TargetMode="External"/><Relationship Id="rId46" Type="http://schemas.openxmlformats.org/officeDocument/2006/relationships/image" Target="../input/images/paper/68/15/6911568.gif" TargetMode="External"/><Relationship Id="rId2" Type="http://schemas.openxmlformats.org/officeDocument/2006/relationships/settings" Target="settings.xml"/><Relationship Id="rId16" Type="http://schemas.openxmlformats.org/officeDocument/2006/relationships/image" Target="../input/images/paper/59/15/6911559.gif" TargetMode="External"/><Relationship Id="rId20" Type="http://schemas.openxmlformats.org/officeDocument/2006/relationships/image" Target="../input/images/paper/65/15/6911565.gif" TargetMode="External"/><Relationship Id="rId29" Type="http://schemas.openxmlformats.org/officeDocument/2006/relationships/image" Target="../input/images/paper/68/15/6911568.gif" TargetMode="External"/><Relationship Id="rId41" Type="http://schemas.openxmlformats.org/officeDocument/2006/relationships/image" Target="../input/images/paper/68/15/6911568.gif" TargetMode="External"/><Relationship Id="rId1" Type="http://schemas.openxmlformats.org/officeDocument/2006/relationships/styles" Target="styles.xml"/><Relationship Id="rId6" Type="http://schemas.openxmlformats.org/officeDocument/2006/relationships/image" Target="../input/images/paper/57/15/6911557.gif" TargetMode="External"/><Relationship Id="rId11" Type="http://schemas.openxmlformats.org/officeDocument/2006/relationships/image" Target="media/image1.gif"/><Relationship Id="rId24" Type="http://schemas.openxmlformats.org/officeDocument/2006/relationships/image" Target="../input/images/paper/69/15/6911569.gif" TargetMode="External"/><Relationship Id="rId32" Type="http://schemas.openxmlformats.org/officeDocument/2006/relationships/image" Target="../input/images/paper/68/15/6911568.gif" TargetMode="External"/><Relationship Id="rId37" Type="http://schemas.openxmlformats.org/officeDocument/2006/relationships/image" Target="../input/images/paper/71/15/6911571.gif" TargetMode="External"/><Relationship Id="rId40" Type="http://schemas.openxmlformats.org/officeDocument/2006/relationships/image" Target="../input/images/paper/68/15/6911568.gif" TargetMode="External"/><Relationship Id="rId45" Type="http://schemas.openxmlformats.org/officeDocument/2006/relationships/image" Target="../input/images/paper/81/15/6911581.gif" TargetMode="External"/><Relationship Id="rId5" Type="http://schemas.openxmlformats.org/officeDocument/2006/relationships/image" Target="../input/images/paper/57/15/6911557.gif" TargetMode="External"/><Relationship Id="rId15" Type="http://schemas.openxmlformats.org/officeDocument/2006/relationships/image" Target="../input/images/paper/59/15/6911559.gif" TargetMode="External"/><Relationship Id="rId23" Type="http://schemas.openxmlformats.org/officeDocument/2006/relationships/image" Target="../input/images/paper/68/15/6911568.gif" TargetMode="External"/><Relationship Id="rId28" Type="http://schemas.openxmlformats.org/officeDocument/2006/relationships/image" Target="../input/images/paper/71/15/6911571.gif" TargetMode="External"/><Relationship Id="rId36" Type="http://schemas.openxmlformats.org/officeDocument/2006/relationships/image" Target="../input/images/paper/71/15/6911571.gif" TargetMode="External"/><Relationship Id="rId10" Type="http://schemas.openxmlformats.org/officeDocument/2006/relationships/image" Target="../input/images/paper/60/15/6911560.gif" TargetMode="External"/><Relationship Id="rId19" Type="http://schemas.openxmlformats.org/officeDocument/2006/relationships/image" Target="../input/images/paper/64/15/6911564.gif" TargetMode="External"/><Relationship Id="rId31" Type="http://schemas.openxmlformats.org/officeDocument/2006/relationships/image" Target="../input/images/paper/73/15/6911573.gif" TargetMode="External"/><Relationship Id="rId44" Type="http://schemas.openxmlformats.org/officeDocument/2006/relationships/image" Target="../input/images/paper/68/15/6911568.gif" TargetMode="External"/><Relationship Id="rId4" Type="http://schemas.openxmlformats.org/officeDocument/2006/relationships/image" Target="../input/images/paper/56/15/6911556.gif" TargetMode="External"/><Relationship Id="rId9" Type="http://schemas.openxmlformats.org/officeDocument/2006/relationships/image" Target="../input/images/paper/59/15/6911559.gif" TargetMode="External"/><Relationship Id="rId14" Type="http://schemas.openxmlformats.org/officeDocument/2006/relationships/image" Target="../input/images/paper/59/15/6911559.gif" TargetMode="External"/><Relationship Id="rId22" Type="http://schemas.openxmlformats.org/officeDocument/2006/relationships/image" Target="../input/images/paper/67/15/6911567.gif" TargetMode="External"/><Relationship Id="rId27" Type="http://schemas.openxmlformats.org/officeDocument/2006/relationships/image" Target="../input/images/paper/71/15/6911571.gif" TargetMode="External"/><Relationship Id="rId30" Type="http://schemas.openxmlformats.org/officeDocument/2006/relationships/image" Target="../input/images/paper/72/15/6911572.gif" TargetMode="External"/><Relationship Id="rId35" Type="http://schemas.openxmlformats.org/officeDocument/2006/relationships/image" Target="../input/images/paper/76/15/6911576.gif" TargetMode="External"/><Relationship Id="rId43" Type="http://schemas.openxmlformats.org/officeDocument/2006/relationships/image" Target="../input/images/paper/80/15/6911580.gi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10194</Words>
  <Characters>58107</Characters>
  <Application>Microsoft Office Word</Application>
  <DocSecurity>0</DocSecurity>
  <Lines>484</Lines>
  <Paragraphs>136</Paragraphs>
  <ScaleCrop>false</ScaleCrop>
  <Company/>
  <LinksUpToDate>false</LinksUpToDate>
  <CharactersWithSpaces>68165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ликвидности предприятия</dc:title>
  <dc:subject/>
  <dc:creator>admin</dc:creator>
  <cp:keywords/>
  <dc:description/>
  <cp:lastModifiedBy>admin</cp:lastModifiedBy>
  <cp:revision>2</cp:revision>
  <dcterms:created xsi:type="dcterms:W3CDTF">2014-05-16T00:58:00Z</dcterms:created>
  <dcterms:modified xsi:type="dcterms:W3CDTF">2014-05-16T00:58:00Z</dcterms:modified>
</cp:coreProperties>
</file>