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E4" w:rsidRDefault="00C557E4" w:rsidP="00600A39">
      <w:pPr>
        <w:pStyle w:val="a3"/>
        <w:rPr>
          <w:b/>
          <w:bCs/>
        </w:rPr>
      </w:pPr>
    </w:p>
    <w:p w:rsidR="001B3175" w:rsidRDefault="001B3175" w:rsidP="00600A39">
      <w:pPr>
        <w:pStyle w:val="a3"/>
      </w:pPr>
      <w:r>
        <w:rPr>
          <w:b/>
          <w:bCs/>
        </w:rPr>
        <w:t>Структура денежного довольствия сотрудников таможенных органов. Анализ фонда оплаты труда таможенных органов</w:t>
      </w:r>
    </w:p>
    <w:p w:rsidR="001B3175" w:rsidRDefault="001B3175" w:rsidP="00600A39">
      <w:pPr>
        <w:pStyle w:val="a3"/>
      </w:pPr>
      <w:r>
        <w:t>Денежное довольствие сотрудников таможенных органов регулируется:</w:t>
      </w:r>
    </w:p>
    <w:p w:rsidR="001B3175" w:rsidRDefault="001B3175" w:rsidP="00600A39">
      <w:pPr>
        <w:pStyle w:val="a3"/>
      </w:pPr>
      <w:r>
        <w:t xml:space="preserve">1. Федеральным законом от 30 июня 2002 г. № 78-ФЗ «О денежном довольствии сотрудников некоторых федеральных органов исполнительной власти,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(работы)»; </w:t>
      </w:r>
    </w:p>
    <w:p w:rsidR="001B3175" w:rsidRDefault="001B3175" w:rsidP="00600A39">
      <w:pPr>
        <w:pStyle w:val="a3"/>
      </w:pPr>
      <w:r>
        <w:t xml:space="preserve">2. Постановлением Правительства Российской Федерации от 23 января 2003 года N 43 "О порядке исчисления выслуги лет для назначения процентной надбавки за выслугу лет к окладу денежного содержания сотрудникам органов внутренних дел Российской Федерации, учреждений и органов уголовно-исполнительной системы Министерства юстиции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федеральных органов налоговой полиции и таможенных органов Российской Федерации; </w:t>
      </w:r>
    </w:p>
    <w:p w:rsidR="001B3175" w:rsidRDefault="001B3175" w:rsidP="00600A39">
      <w:pPr>
        <w:pStyle w:val="a3"/>
      </w:pPr>
      <w:r>
        <w:t>3. Постановлением Правительства Российской Федерации от 14 марта 1998 г. N 309 "О денежном довольствии, компенсациях и других выплатах сотрудников таможенных органов Российской Федерации, являющихся должностными лицами младшего и начальствующего состава".</w:t>
      </w:r>
    </w:p>
    <w:p w:rsidR="001B3175" w:rsidRDefault="001B3175" w:rsidP="00600A39">
      <w:pPr>
        <w:pStyle w:val="a3"/>
      </w:pPr>
      <w:r>
        <w:t>4. Приказом Федеральной таможенной службы от 11 января 2005 года N 1 "О выплате сотрудникам таможенных органов Российской Федерации ежемесячной надбавки за сложность, напряженность и специальный режим службы";</w:t>
      </w:r>
    </w:p>
    <w:p w:rsidR="001B3175" w:rsidRDefault="001B3175" w:rsidP="00600A39">
      <w:pPr>
        <w:pStyle w:val="a3"/>
      </w:pPr>
      <w:r>
        <w:t>5. Приказом Государственного таможенного комитета Российской Федерации от 23 сентября 2002 года N 1020 "Об утверждении Положения об оплате труда федеральных государственных служащих таможенных органов Российской Федерации".</w:t>
      </w:r>
    </w:p>
    <w:p w:rsidR="001B3175" w:rsidRDefault="001B3175" w:rsidP="00600A39">
      <w:pPr>
        <w:pStyle w:val="a3"/>
      </w:pPr>
      <w:r>
        <w:t>8. Приказом ФТС РФ от 03.05.2005 N 408 (ред. от 28.06.2005) «Об утверждении методических указаний по утверждению фонда оплаты труда таможенных органов Российской Федерации и учреждений, находящихся в ведении ФТС России, и внесению изменений в него».</w:t>
      </w:r>
    </w:p>
    <w:p w:rsidR="001B3175" w:rsidRDefault="001B3175" w:rsidP="00600A39">
      <w:pPr>
        <w:pStyle w:val="a3"/>
      </w:pPr>
      <w:r>
        <w:t>9. Приказом ФТС РФ от 29 августа 2008 г. N 1067 «О введении системы оплаты труда работников таможенных органов Российской Федерации и учреждений, находящихся в ведении ФТС России, установленной в соответствии с Постановленьем Правительства Российской Федерации от 5 августа 2008 Г. N 583.</w:t>
      </w:r>
    </w:p>
    <w:p w:rsidR="001B3175" w:rsidRDefault="001B3175" w:rsidP="00600A39">
      <w:pPr>
        <w:pStyle w:val="a3"/>
      </w:pPr>
      <w:r>
        <w:t>10. Письмом ГТК РФ ОТ 03.03.2003 N 01-06/8662 «О методических указаниях по выплате денежного довольствия и компенсаций сотрудникам таможенных органов Российской Федерации».</w:t>
      </w:r>
    </w:p>
    <w:p w:rsidR="001B3175" w:rsidRDefault="001B3175" w:rsidP="00600A39">
      <w:pPr>
        <w:pStyle w:val="a3"/>
      </w:pPr>
      <w:r>
        <w:t>Служба в таможенных органах является особым видом Государственной службы граждан РФ, осуществляющих профессиональную деятельность по реализации функций, прав и обязанностей таможенных органов, входящих в систему правоохранительных органов РФ.</w:t>
      </w:r>
    </w:p>
    <w:p w:rsidR="001B3175" w:rsidRDefault="001B3175" w:rsidP="00600A39">
      <w:pPr>
        <w:pStyle w:val="a3"/>
      </w:pPr>
      <w:r>
        <w:t xml:space="preserve">Денежное довольствие сотрудников таможенных органов состоит из оклада по занимаемой штатной должности, окладу по присвоенному спец. званию, надбавок за выслугу лет, ученую степень, ученое звание. </w:t>
      </w:r>
    </w:p>
    <w:p w:rsidR="001B3175" w:rsidRDefault="001B3175" w:rsidP="00600A39">
      <w:pPr>
        <w:pStyle w:val="a3"/>
      </w:pPr>
      <w:r>
        <w:t>Оклады по занимаемой должности и по присвоенному спец. званию составляют месячное денежное содержание. Сотрудникам ежемесячно выплачивается денежная продовольственная компенсация в размере, определяемом Правительством Российской Федерации.</w:t>
      </w:r>
    </w:p>
    <w:p w:rsidR="001B3175" w:rsidRDefault="001B3175" w:rsidP="00600A39">
      <w:pPr>
        <w:pStyle w:val="a3"/>
      </w:pPr>
      <w:r>
        <w:t>Должностной оклад выплачивается со дня назначения на должность. Если оклад по должности предусмотрен от минимального до максимального размера, конкретный оклад сотруднику, назначенному на эту должность, устанавливает начальник таможенного органа в зависимости от деловых качеств сотрудника, его опыта работы по специальности и общего фонда должностных окладов таможенного органа, рассчитанного по среднему значению.</w:t>
      </w:r>
    </w:p>
    <w:p w:rsidR="001B3175" w:rsidRDefault="001B3175" w:rsidP="00600A39">
      <w:pPr>
        <w:pStyle w:val="a3"/>
      </w:pPr>
      <w:r>
        <w:t>Размер оклада в этом случае указывается в приказе по таможенному органу.</w:t>
      </w:r>
    </w:p>
    <w:p w:rsidR="001B3175" w:rsidRDefault="001B3175" w:rsidP="00600A39">
      <w:pPr>
        <w:pStyle w:val="a3"/>
      </w:pPr>
      <w:r>
        <w:t>Оклад по специальному званию в размере, установленном Правительством Российской Федерации, выплачивается со дня его присвоения.</w:t>
      </w:r>
    </w:p>
    <w:p w:rsidR="001B3175" w:rsidRDefault="001B3175" w:rsidP="00600A39">
      <w:pPr>
        <w:pStyle w:val="a3"/>
      </w:pPr>
      <w:r>
        <w:t xml:space="preserve">Сотрудникам ежемесячно выплачивается процентная надбавка за выслугу лет к окладу денежного содержания в следующих размерах при выслуге: </w:t>
      </w:r>
      <w:r>
        <w:br/>
        <w:t>* при стаже работы свыше 1 года - 5 процентов;</w:t>
      </w:r>
    </w:p>
    <w:p w:rsidR="001B3175" w:rsidRDefault="001B3175" w:rsidP="00600A39">
      <w:pPr>
        <w:pStyle w:val="a3"/>
      </w:pPr>
      <w:r>
        <w:t>* при стаже работы свыше 2 лет - 10 процентов;</w:t>
      </w:r>
    </w:p>
    <w:p w:rsidR="001B3175" w:rsidRDefault="001B3175" w:rsidP="00600A39">
      <w:pPr>
        <w:pStyle w:val="a3"/>
      </w:pPr>
      <w:r>
        <w:t>* при стаже работы свыше 3 лет - 15 процентов;</w:t>
      </w:r>
    </w:p>
    <w:p w:rsidR="001B3175" w:rsidRDefault="001B3175" w:rsidP="00600A39">
      <w:pPr>
        <w:pStyle w:val="a3"/>
      </w:pPr>
      <w:r>
        <w:t>* при стаже работы свыше 5 лет - 20 процентов;</w:t>
      </w:r>
    </w:p>
    <w:p w:rsidR="001B3175" w:rsidRDefault="001B3175" w:rsidP="00600A39">
      <w:pPr>
        <w:pStyle w:val="a3"/>
      </w:pPr>
      <w:r>
        <w:t>* при стаже работы свыше 10 лет - 30 процентов;</w:t>
      </w:r>
    </w:p>
    <w:p w:rsidR="001B3175" w:rsidRDefault="001B3175" w:rsidP="00600A39">
      <w:pPr>
        <w:pStyle w:val="a3"/>
      </w:pPr>
      <w:r>
        <w:t>* при стаже работы свыше 15 лет - 40 процентов.</w:t>
      </w:r>
    </w:p>
    <w:p w:rsidR="001B3175" w:rsidRDefault="001B3175" w:rsidP="00600A39">
      <w:pPr>
        <w:pStyle w:val="a3"/>
      </w:pPr>
      <w:r>
        <w:t>Порядок исчисления выслуги лет для назначения указанной процентной надбавки определяется Правительством Российской Федерации.</w:t>
      </w:r>
    </w:p>
    <w:p w:rsidR="001B3175" w:rsidRDefault="001B3175" w:rsidP="00600A39">
      <w:pPr>
        <w:pStyle w:val="a3"/>
      </w:pPr>
      <w:r>
        <w:t>Сотрудникам таможенных органов, имеющим ученую степень и (или) ученое звание, выплачивается ежемесячная надбавка в следующих размерах при наличии:</w:t>
      </w:r>
    </w:p>
    <w:p w:rsidR="001B3175" w:rsidRDefault="001B3175" w:rsidP="00600A39">
      <w:pPr>
        <w:pStyle w:val="a3"/>
      </w:pPr>
      <w:r>
        <w:t>- Звания доктора наук - в размере 7000 рублей;</w:t>
      </w:r>
    </w:p>
    <w:p w:rsidR="001B3175" w:rsidRDefault="001B3175" w:rsidP="00600A39">
      <w:pPr>
        <w:pStyle w:val="a3"/>
      </w:pPr>
      <w:r>
        <w:t>- Звания кандидата наук - в размере 3000 рублей;</w:t>
      </w:r>
    </w:p>
    <w:p w:rsidR="001B3175" w:rsidRDefault="001B3175" w:rsidP="00600A39">
      <w:pPr>
        <w:pStyle w:val="a3"/>
      </w:pPr>
      <w:r>
        <w:t>- 40 процентов за должность доцента;</w:t>
      </w:r>
    </w:p>
    <w:p w:rsidR="001B3175" w:rsidRDefault="001B3175" w:rsidP="00600A39">
      <w:pPr>
        <w:pStyle w:val="a3"/>
      </w:pPr>
      <w:r>
        <w:t>- 60 процентов за должность профессора.</w:t>
      </w:r>
    </w:p>
    <w:p w:rsidR="001B3175" w:rsidRDefault="001B3175" w:rsidP="00600A39">
      <w:pPr>
        <w:pStyle w:val="a3"/>
      </w:pPr>
      <w:r>
        <w:t>Сотрудникам таможенных органов, имеющим ученую степень и ученое звание, выплачивают надбавку за ученую степень и надбавку за ученое звание.</w:t>
      </w:r>
    </w:p>
    <w:p w:rsidR="001B3175" w:rsidRDefault="001B3175" w:rsidP="00600A39">
      <w:pPr>
        <w:pStyle w:val="a3"/>
      </w:pPr>
      <w:r>
        <w:t xml:space="preserve">Председатель Федеральной таможенной службы вправе устанавливать дополнительные выплаты: </w:t>
      </w:r>
    </w:p>
    <w:p w:rsidR="001B3175" w:rsidRDefault="001B3175" w:rsidP="00600A39">
      <w:pPr>
        <w:pStyle w:val="a3"/>
      </w:pPr>
      <w:r>
        <w:t xml:space="preserve">- ежемесячно надбавки за сложность, напряженность и специальный режим службы до 50% оклада; </w:t>
      </w:r>
    </w:p>
    <w:p w:rsidR="001B3175" w:rsidRDefault="001B3175" w:rsidP="00600A39">
      <w:pPr>
        <w:pStyle w:val="a3"/>
      </w:pPr>
      <w:r>
        <w:t xml:space="preserve">- надбавки за исполнение должностных обязанностей связанных с применением в практической работе иностранных языков; </w:t>
      </w:r>
    </w:p>
    <w:p w:rsidR="001B3175" w:rsidRDefault="001B3175" w:rsidP="00600A39">
      <w:pPr>
        <w:pStyle w:val="a3"/>
      </w:pPr>
      <w:r>
        <w:t xml:space="preserve">- надбавки за непрерывную службу в районах Крайнего Севера; </w:t>
      </w:r>
    </w:p>
    <w:p w:rsidR="001B3175" w:rsidRDefault="001B3175" w:rsidP="00600A39">
      <w:pPr>
        <w:pStyle w:val="a3"/>
      </w:pPr>
      <w:r>
        <w:t xml:space="preserve">- единовременное денежное вознаграждение за образцовое исполнение служебных обязанностей в размере до трех окладов денежного содержания в год; </w:t>
      </w:r>
    </w:p>
    <w:p w:rsidR="001B3175" w:rsidRDefault="001B3175" w:rsidP="00600A39">
      <w:pPr>
        <w:pStyle w:val="a3"/>
      </w:pPr>
      <w:r>
        <w:t>- материальную помощь ежегодно, в размере не менее двух окладов месячного денежного содержания, (выплачивается как правило при уходе в очередной и (или) дополнительный ежегодный отпуск).</w:t>
      </w:r>
    </w:p>
    <w:p w:rsidR="001B3175" w:rsidRDefault="001B3175" w:rsidP="00600A39">
      <w:pPr>
        <w:pStyle w:val="a3"/>
      </w:pPr>
      <w:r>
        <w:t xml:space="preserve">- ежемесячная премия за образцовое исполнение служебных обязанностей; </w:t>
      </w:r>
    </w:p>
    <w:p w:rsidR="001B3175" w:rsidRDefault="001B3175" w:rsidP="00600A39">
      <w:pPr>
        <w:pStyle w:val="a3"/>
      </w:pPr>
      <w:r>
        <w:t>Ежемесячная надбавка к должностному окладу за сложность, напряженность и специальный режим службы выплачивается в размере до 70 процентов в пределах средств, выделяемых на денежное довольствие сотрудников таможенных органов по смете расходов.</w:t>
      </w:r>
    </w:p>
    <w:p w:rsidR="001B3175" w:rsidRDefault="001B3175" w:rsidP="00600A39">
      <w:pPr>
        <w:pStyle w:val="a3"/>
      </w:pPr>
      <w:r>
        <w:t>Сотруднику, исполнение должностных обязанностей которого связано с применением в практической работе иностранных языков, устанавливается и выплачивается надбавка за знание иностранных языков в размере до 20% должностного оклада, получаемого по основной или временно исполняемой должности.</w:t>
      </w:r>
    </w:p>
    <w:p w:rsidR="001B3175" w:rsidRDefault="001B3175" w:rsidP="00600A39">
      <w:pPr>
        <w:pStyle w:val="a3"/>
      </w:pPr>
      <w:r>
        <w:t>Основанием для выплаты денежного довольствия является приказ начальника таможенного органа о назначении на штатную должность, о зачислении в распоряжение таможенного органа, о прикомандировании к органам государственной власти.</w:t>
      </w:r>
    </w:p>
    <w:p w:rsidR="001B3175" w:rsidRDefault="001B3175" w:rsidP="00600A39">
      <w:pPr>
        <w:pStyle w:val="a3"/>
      </w:pPr>
      <w:r>
        <w:t>За время отсутствия на службе без уважительных причин (прогул) денежное довольствие сотрудникам не выплачивается на основании приказа по таможенному органу, изданного по результатам служебной проверки.</w:t>
      </w:r>
    </w:p>
    <w:p w:rsidR="001B3175" w:rsidRDefault="001B3175" w:rsidP="00600A39">
      <w:pPr>
        <w:pStyle w:val="a3"/>
      </w:pPr>
      <w:r>
        <w:t>При утверждении средств на денежное довольствие и другие выплаты предусмотрены средства на выплату из расчета на одного сотрудника в год, в том числе: надбавки к должностным окладам за сложность, напряженность и спец. режим службы в размере одного оклада; премий в размере трех окладов; мат. помощь в размере двух окладов.</w:t>
      </w:r>
    </w:p>
    <w:p w:rsidR="001B3175" w:rsidRDefault="001B3175" w:rsidP="00600A39">
      <w:pPr>
        <w:pStyle w:val="a3"/>
      </w:pPr>
      <w:r>
        <w:t>Фонд оплаты труда работников формируется исходя из штатной численности работников конкретного таможенного органа, учреждения, утвержденной в установленном порядке, и выплат, установленных в соответствии с положением об оплате труда таможенного органа, учреждения, разработанного на основании Порядка организации системы оплаты труда работников.</w:t>
      </w:r>
    </w:p>
    <w:p w:rsidR="001B3175" w:rsidRDefault="001B3175" w:rsidP="00600A39">
      <w:pPr>
        <w:pStyle w:val="a3"/>
      </w:pPr>
      <w:r>
        <w:t>В случаях замещения работниками должностей сотрудников таможенных органов младшего состава, среднего и старшего начальствующего состава в расчет фонда оплаты труда включается фактическая численность работников.</w:t>
      </w:r>
    </w:p>
    <w:p w:rsidR="001B3175" w:rsidRDefault="001B3175" w:rsidP="00600A39">
      <w:pPr>
        <w:pStyle w:val="a3"/>
      </w:pPr>
      <w:r>
        <w:t>При формировании фонда оплаты труда работников учитываются следующие выплаты:</w:t>
      </w:r>
    </w:p>
    <w:p w:rsidR="001B3175" w:rsidRDefault="001B3175" w:rsidP="00600A39">
      <w:pPr>
        <w:pStyle w:val="a3"/>
      </w:pPr>
      <w:r>
        <w:t>- должностные оклады (тарифные ставки), установленные по должностям руководителей, специалистов, служащих и профессиям рабочих, предусмотренным в штатных расписаниях таможенных органов, учреждений;</w:t>
      </w:r>
    </w:p>
    <w:p w:rsidR="001B3175" w:rsidRDefault="001B3175" w:rsidP="00600A39">
      <w:pPr>
        <w:pStyle w:val="a3"/>
      </w:pPr>
      <w:r>
        <w:t>- выплаты компенсационного характера, фактически начисленные за прошедший финансовый год, с учетом изменений штатной численности работников и индексаций оплаты труда, установленных на планируемый финансовый год;</w:t>
      </w:r>
    </w:p>
    <w:p w:rsidR="001B3175" w:rsidRDefault="001B3175" w:rsidP="00600A39">
      <w:pPr>
        <w:pStyle w:val="a3"/>
      </w:pPr>
      <w:r>
        <w:t>- другие выплаты, установленные в соответствии с законодательными и иными нормативными правовыми актами Российской Федерации, в том числе выплата районного коэффициента (коэффициента), фактически начисленные за прошедший финансовый год, с учетом изменений штатной численности работников и индексаций оплаты труда, установленных на планируемый финансовый год;</w:t>
      </w:r>
    </w:p>
    <w:p w:rsidR="001B3175" w:rsidRDefault="001B3175" w:rsidP="00600A39">
      <w:pPr>
        <w:pStyle w:val="a3"/>
      </w:pPr>
      <w:r>
        <w:t>- выплаты стимулирующего характера в следующих размерах (в расчете на год):</w:t>
      </w:r>
    </w:p>
    <w:p w:rsidR="001B3175" w:rsidRDefault="001B3175" w:rsidP="00600A39">
      <w:pPr>
        <w:pStyle w:val="a3"/>
      </w:pPr>
      <w:r>
        <w:t>за интенсивность и высокие результаты работы в размере 4 должностных окладов (тарифных ставок);</w:t>
      </w:r>
    </w:p>
    <w:p w:rsidR="001B3175" w:rsidRDefault="001B3175" w:rsidP="00600A39">
      <w:pPr>
        <w:pStyle w:val="a3"/>
      </w:pPr>
      <w:r>
        <w:t>за качество выполняемых работ в размере 8 должностных окладов (тарифных ставок);</w:t>
      </w:r>
    </w:p>
    <w:p w:rsidR="001B3175" w:rsidRDefault="001B3175" w:rsidP="00600A39">
      <w:pPr>
        <w:pStyle w:val="a3"/>
      </w:pPr>
      <w:r>
        <w:t>за выслугу лет, стаж непрерывной работы в размере 4 должностных окладов (тарифных ставок);</w:t>
      </w:r>
    </w:p>
    <w:p w:rsidR="001B3175" w:rsidRDefault="001B3175" w:rsidP="00600A39">
      <w:pPr>
        <w:pStyle w:val="a3"/>
      </w:pPr>
      <w:r>
        <w:t>премиальные выплаты по итогам работы в размере 3 должностных окладов (тарифных ставок);</w:t>
      </w:r>
    </w:p>
    <w:p w:rsidR="001B3175" w:rsidRDefault="001B3175" w:rsidP="00600A39">
      <w:pPr>
        <w:pStyle w:val="a3"/>
      </w:pPr>
      <w:r>
        <w:t>выплата материальной помощи работникам - в размере 2 должностных окладов (тарифных ставок) на год.</w:t>
      </w:r>
    </w:p>
    <w:p w:rsidR="001B3175" w:rsidRDefault="001B3175" w:rsidP="00600A39">
      <w:pPr>
        <w:pStyle w:val="a3"/>
      </w:pPr>
      <w:r>
        <w:t>Начальники таможенных органов, осуществляющие функции распорядителя средств федерального бюджета, руководители учреждений обеспечивают утверждение, внесение изменений и доведение фондов оплаты труда работников на соответствующий финансовый год до подчиненных таможенных органов и учреждений в соответствии с установленным порядком.</w:t>
      </w:r>
    </w:p>
    <w:p w:rsidR="001B3175" w:rsidRDefault="001B3175" w:rsidP="00600A39">
      <w:pPr>
        <w:pStyle w:val="a3"/>
      </w:pPr>
      <w:r>
        <w:t>Изменения в фонд оплаты труда работников вносятся утвержденными изменениями росписи расходов распорядителей (получателей) бюджетных средств по соответствующему коду бюджетной классификации Российской Федерации.</w:t>
      </w:r>
    </w:p>
    <w:p w:rsidR="001B3175" w:rsidRDefault="001B3175" w:rsidP="00600A39">
      <w:pPr>
        <w:pStyle w:val="a3"/>
      </w:pPr>
      <w:r>
        <w:t>Начальники таможенных органов, руководители учреждений при использовании фондов оплаты труда работников вправе перераспределять средства фонда оплаты труда между выплатами.</w:t>
      </w:r>
    </w:p>
    <w:p w:rsidR="001B3175" w:rsidRDefault="001B3175" w:rsidP="00600A39">
      <w:pPr>
        <w:pStyle w:val="a3"/>
      </w:pPr>
      <w:r>
        <w:t>В целях установления выплат стимулирующего характера руководителям учреждений главный распорядитель средств федерального бюджета вправе централизовать до 5 процентов лимитов бюджетных обязательств, предусмотренных на оплату труда работников соответствующих учреждений.</w:t>
      </w:r>
    </w:p>
    <w:p w:rsidR="001B3175" w:rsidRDefault="001B3175" w:rsidP="00600A39">
      <w:pPr>
        <w:pStyle w:val="a3"/>
      </w:pPr>
      <w:r>
        <w:t>Региональные таможенные управления, таможни, непосредственно подчиненные ФТС России, и учреждения, находящиеся в ведении ФТС России согласно приказам ФТС России на основании полученных распоряжений ФТС России о согласовании штатных расписаний (в виде штатов) в 15-дневный срок представляют в Главное финансово-экономическое управление (далее - ГФЭУ) расчет годового фонда оплаты труда сотрудников, федеральных государственных служащих и работников. Указанный фонд рассчитывается на основании проектов штатных расписаний.</w:t>
      </w:r>
    </w:p>
    <w:p w:rsidR="001B3175" w:rsidRDefault="001B3175" w:rsidP="00600A39">
      <w:pPr>
        <w:pStyle w:val="a3"/>
      </w:pPr>
      <w:r>
        <w:t>ГФЭУ в 7-дневный срок после представления рассматривает указанные расчеты годового фонда оплаты труда и совместно с Управлением кадров ФТС России представляет на утверждение руководителю ФТС России штатную численность и фонд оплаты труда.</w:t>
      </w:r>
    </w:p>
    <w:p w:rsidR="001B3175" w:rsidRDefault="001B3175" w:rsidP="00600A39">
      <w:pPr>
        <w:pStyle w:val="a3"/>
      </w:pPr>
      <w:r>
        <w:t>При рассмотрении представленных таможенными органами расчетов годовой фонд оплаты труда может быть изменен в части принятия к расчету иного размера планируемого должностного оклада в пределах "вилок" должностных окладов, установленных нормативно-правовыми актами Российской Федерации, в пределах утвержденной ФТС России бюджетной росписи на оплату труда. После утверждения расчетного перечня ГФЭУ доводит его до сведения таможенных органов.</w:t>
      </w:r>
    </w:p>
    <w:p w:rsidR="001B3175" w:rsidRDefault="001B3175" w:rsidP="00600A39">
      <w:pPr>
        <w:pStyle w:val="a3"/>
      </w:pPr>
      <w:r>
        <w:t>Руководители региональных таможенных управлений и учреждений, находящихся в ведении ФТС России, в соответствии с установленным порядком в 5-дневный срок доводят утвержденные перечни годового фонда оплаты труда до подведомственных таможенных органов, на основании которых руководители таможенных органов в 5- невный срок утверждают штатные расписания.</w:t>
      </w:r>
    </w:p>
    <w:p w:rsidR="001B3175" w:rsidRDefault="001B3175" w:rsidP="00600A39">
      <w:pPr>
        <w:pStyle w:val="a3"/>
      </w:pPr>
      <w:r>
        <w:t>Внесение изменений в утвержденный перечень годового фонда оплаты труда производится на основании соответствующих приказов ФТС России об изменении штатной численности таможенных органов и учреждений согласно Перечню должностей, исключаемых (включаемых) из штатных расписаний таможенных органов в следующем порядке:</w:t>
      </w:r>
    </w:p>
    <w:p w:rsidR="001B3175" w:rsidRDefault="001B3175" w:rsidP="00600A39">
      <w:pPr>
        <w:pStyle w:val="a3"/>
      </w:pPr>
      <w:r>
        <w:t>- руководители таможенных органов и учреждений после получения приказа ФТС России об увеличении или сокращении штатной численности представляют в ГФЭУ расчет фонда оплаты труда на включаемую и исключаемую штатную численность по соответствующим формам ;</w:t>
      </w:r>
    </w:p>
    <w:p w:rsidR="001B3175" w:rsidRDefault="001B3175" w:rsidP="00600A39">
      <w:pPr>
        <w:pStyle w:val="a3"/>
      </w:pPr>
      <w:r>
        <w:t>- рассмотрение и утверждение расчетного перечня фонда оплаты труда, а также внесение изменений в штатные расписания производится согласно порядку и срокам, установленным пунктами 1- 3 настоящих Методических указаний.</w:t>
      </w:r>
    </w:p>
    <w:p w:rsidR="001B3175" w:rsidRDefault="001B3175" w:rsidP="00600A39">
      <w:pPr>
        <w:pStyle w:val="a3"/>
        <w:jc w:val="center"/>
      </w:pPr>
      <w:r>
        <w:rPr>
          <w:b/>
          <w:bCs/>
        </w:rPr>
        <w:t>ИСПОЛЬЗОВАННАЯ ЛИТЕРАТУРА</w:t>
      </w:r>
    </w:p>
    <w:p w:rsidR="001B3175" w:rsidRDefault="001B3175" w:rsidP="00600A39">
      <w:pPr>
        <w:pStyle w:val="a3"/>
      </w:pPr>
      <w:r>
        <w:t xml:space="preserve">1. Золотогоров В.Г. Энциклопедический словарь по экономике. Минск: Полымя, 1997 </w:t>
      </w:r>
    </w:p>
    <w:p w:rsidR="001B3175" w:rsidRDefault="001B3175" w:rsidP="00600A39">
      <w:pPr>
        <w:pStyle w:val="a3"/>
      </w:pPr>
      <w:r>
        <w:t xml:space="preserve">2. Котлер Ф. Маркетинг, менеджмент - Спб: Питер, 1999 </w:t>
      </w:r>
    </w:p>
    <w:p w:rsidR="001B3175" w:rsidRDefault="001B3175" w:rsidP="00600A39">
      <w:pPr>
        <w:pStyle w:val="a3"/>
      </w:pPr>
      <w:r>
        <w:t xml:space="preserve">3. Уткин Э. А. Цены. Ценообразование - М: Экмос, 1997 </w:t>
      </w:r>
    </w:p>
    <w:p w:rsidR="001B3175" w:rsidRDefault="001B3175" w:rsidP="00600A39">
      <w:pPr>
        <w:pStyle w:val="a3"/>
      </w:pPr>
      <w:r>
        <w:t xml:space="preserve">4. Цены и ценообразование / под ред. проф. В. Е. Есипова - Спб: Петер, 1999 </w:t>
      </w:r>
    </w:p>
    <w:p w:rsidR="001B3175" w:rsidRDefault="001B3175">
      <w:bookmarkStart w:id="0" w:name="_GoBack"/>
      <w:bookmarkEnd w:id="0"/>
    </w:p>
    <w:sectPr w:rsidR="001B3175" w:rsidSect="00F9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A39"/>
    <w:rsid w:val="00005BCF"/>
    <w:rsid w:val="000D7583"/>
    <w:rsid w:val="00110AA0"/>
    <w:rsid w:val="001B3175"/>
    <w:rsid w:val="00214621"/>
    <w:rsid w:val="004266A4"/>
    <w:rsid w:val="00600A39"/>
    <w:rsid w:val="00C557E4"/>
    <w:rsid w:val="00F9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B3602-D264-4748-9CC8-58A76683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00A3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денежного довольствия сотрудников таможенных органов</vt:lpstr>
    </vt:vector>
  </TitlesOfParts>
  <Company>Microsoft</Company>
  <LinksUpToDate>false</LinksUpToDate>
  <CharactersWithSpaces>12395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денежного довольствия сотрудников таможенных органов</dc:title>
  <dc:subject/>
  <dc:creator>Дмитрий</dc:creator>
  <cp:keywords/>
  <dc:description/>
  <cp:lastModifiedBy>Irina</cp:lastModifiedBy>
  <cp:revision>2</cp:revision>
  <dcterms:created xsi:type="dcterms:W3CDTF">2014-08-22T21:07:00Z</dcterms:created>
  <dcterms:modified xsi:type="dcterms:W3CDTF">2014-08-22T21:07:00Z</dcterms:modified>
</cp:coreProperties>
</file>