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F14" w:rsidRDefault="00F52F14">
      <w:pPr>
        <w:pStyle w:val="12"/>
      </w:pPr>
    </w:p>
    <w:p w:rsidR="00311391" w:rsidRDefault="00311391">
      <w:pPr>
        <w:pStyle w:val="12"/>
      </w:pPr>
      <w:r>
        <w:t>Оглавление</w:t>
      </w:r>
    </w:p>
    <w:p w:rsidR="00311391" w:rsidRDefault="00311391">
      <w:pPr>
        <w:pStyle w:val="13"/>
        <w:tabs>
          <w:tab w:val="right" w:leader="dot" w:pos="9345"/>
        </w:tabs>
        <w:rPr>
          <w:noProof/>
        </w:rPr>
      </w:pPr>
      <w:r>
        <w:fldChar w:fldCharType="begin"/>
      </w:r>
      <w:r>
        <w:instrText xml:space="preserve"> TOC \o "1-3" \h \z \u </w:instrText>
      </w:r>
      <w:r>
        <w:fldChar w:fldCharType="separate"/>
      </w:r>
      <w:hyperlink w:anchor="_Toc279313981" w:history="1">
        <w:r w:rsidRPr="00F03E8B">
          <w:rPr>
            <w:rStyle w:val="ae"/>
            <w:rFonts w:ascii="Times New Roman" w:hAnsi="Times New Roman"/>
            <w:noProof/>
          </w:rPr>
          <w:t>Введение</w:t>
        </w:r>
        <w:r>
          <w:rPr>
            <w:noProof/>
            <w:webHidden/>
          </w:rPr>
          <w:tab/>
        </w:r>
        <w:r>
          <w:rPr>
            <w:noProof/>
            <w:webHidden/>
          </w:rPr>
          <w:fldChar w:fldCharType="begin"/>
        </w:r>
        <w:r>
          <w:rPr>
            <w:noProof/>
            <w:webHidden/>
          </w:rPr>
          <w:instrText xml:space="preserve"> PAGEREF _Toc279313981 \h </w:instrText>
        </w:r>
        <w:r>
          <w:rPr>
            <w:noProof/>
            <w:webHidden/>
          </w:rPr>
        </w:r>
        <w:r>
          <w:rPr>
            <w:noProof/>
            <w:webHidden/>
          </w:rPr>
          <w:fldChar w:fldCharType="separate"/>
        </w:r>
        <w:r w:rsidR="009B2BC0">
          <w:rPr>
            <w:noProof/>
            <w:webHidden/>
          </w:rPr>
          <w:t>2</w:t>
        </w:r>
        <w:r>
          <w:rPr>
            <w:noProof/>
            <w:webHidden/>
          </w:rPr>
          <w:fldChar w:fldCharType="end"/>
        </w:r>
      </w:hyperlink>
    </w:p>
    <w:p w:rsidR="00311391" w:rsidRDefault="00166911">
      <w:pPr>
        <w:pStyle w:val="21"/>
        <w:tabs>
          <w:tab w:val="right" w:leader="dot" w:pos="9345"/>
        </w:tabs>
        <w:rPr>
          <w:noProof/>
        </w:rPr>
      </w:pPr>
      <w:hyperlink w:anchor="_Toc279313982" w:history="1">
        <w:r w:rsidR="00311391" w:rsidRPr="00F03E8B">
          <w:rPr>
            <w:rStyle w:val="ae"/>
            <w:rFonts w:ascii="Times New Roman" w:hAnsi="Times New Roman"/>
            <w:noProof/>
          </w:rPr>
          <w:t>Глава 1: Роль оборотных средств в рыночной экономики. Собственные оборотные средства.</w:t>
        </w:r>
        <w:r w:rsidR="00311391">
          <w:rPr>
            <w:noProof/>
            <w:webHidden/>
          </w:rPr>
          <w:tab/>
        </w:r>
        <w:r w:rsidR="00311391">
          <w:rPr>
            <w:noProof/>
            <w:webHidden/>
          </w:rPr>
          <w:fldChar w:fldCharType="begin"/>
        </w:r>
        <w:r w:rsidR="00311391">
          <w:rPr>
            <w:noProof/>
            <w:webHidden/>
          </w:rPr>
          <w:instrText xml:space="preserve"> PAGEREF _Toc279313982 \h </w:instrText>
        </w:r>
        <w:r w:rsidR="00311391">
          <w:rPr>
            <w:noProof/>
            <w:webHidden/>
          </w:rPr>
        </w:r>
        <w:r w:rsidR="00311391">
          <w:rPr>
            <w:noProof/>
            <w:webHidden/>
          </w:rPr>
          <w:fldChar w:fldCharType="separate"/>
        </w:r>
        <w:r w:rsidR="009B2BC0">
          <w:rPr>
            <w:noProof/>
            <w:webHidden/>
          </w:rPr>
          <w:t>3</w:t>
        </w:r>
        <w:r w:rsidR="00311391">
          <w:rPr>
            <w:noProof/>
            <w:webHidden/>
          </w:rPr>
          <w:fldChar w:fldCharType="end"/>
        </w:r>
      </w:hyperlink>
    </w:p>
    <w:p w:rsidR="00311391" w:rsidRDefault="00166911">
      <w:pPr>
        <w:pStyle w:val="21"/>
        <w:tabs>
          <w:tab w:val="right" w:leader="dot" w:pos="9345"/>
        </w:tabs>
        <w:rPr>
          <w:noProof/>
        </w:rPr>
      </w:pPr>
      <w:hyperlink w:anchor="_Toc279313983" w:history="1">
        <w:r w:rsidR="00311391" w:rsidRPr="00F03E8B">
          <w:rPr>
            <w:rStyle w:val="ae"/>
            <w:noProof/>
          </w:rPr>
          <w:t>Глава2 : Финансовая устойчивость предприятия.</w:t>
        </w:r>
        <w:r w:rsidR="00311391">
          <w:rPr>
            <w:noProof/>
            <w:webHidden/>
          </w:rPr>
          <w:tab/>
        </w:r>
        <w:r w:rsidR="00311391">
          <w:rPr>
            <w:noProof/>
            <w:webHidden/>
          </w:rPr>
          <w:fldChar w:fldCharType="begin"/>
        </w:r>
        <w:r w:rsidR="00311391">
          <w:rPr>
            <w:noProof/>
            <w:webHidden/>
          </w:rPr>
          <w:instrText xml:space="preserve"> PAGEREF _Toc279313983 \h </w:instrText>
        </w:r>
        <w:r w:rsidR="00311391">
          <w:rPr>
            <w:noProof/>
            <w:webHidden/>
          </w:rPr>
        </w:r>
        <w:r w:rsidR="00311391">
          <w:rPr>
            <w:noProof/>
            <w:webHidden/>
          </w:rPr>
          <w:fldChar w:fldCharType="separate"/>
        </w:r>
        <w:r w:rsidR="009B2BC0">
          <w:rPr>
            <w:noProof/>
            <w:webHidden/>
          </w:rPr>
          <w:t>3</w:t>
        </w:r>
        <w:r w:rsidR="00311391">
          <w:rPr>
            <w:noProof/>
            <w:webHidden/>
          </w:rPr>
          <w:fldChar w:fldCharType="end"/>
        </w:r>
      </w:hyperlink>
    </w:p>
    <w:p w:rsidR="00311391" w:rsidRDefault="00166911">
      <w:pPr>
        <w:pStyle w:val="21"/>
        <w:tabs>
          <w:tab w:val="right" w:leader="dot" w:pos="9345"/>
        </w:tabs>
        <w:rPr>
          <w:noProof/>
        </w:rPr>
      </w:pPr>
      <w:hyperlink w:anchor="_Toc279313984" w:history="1">
        <w:r w:rsidR="00311391" w:rsidRPr="00F03E8B">
          <w:rPr>
            <w:rStyle w:val="ae"/>
            <w:noProof/>
          </w:rPr>
          <w:t>Глава 3 Собственные оборотные средства как фактор обеспечения финансовой устойчивости предприятия.</w:t>
        </w:r>
        <w:r w:rsidR="00311391">
          <w:rPr>
            <w:noProof/>
            <w:webHidden/>
          </w:rPr>
          <w:tab/>
        </w:r>
        <w:r w:rsidR="00311391">
          <w:rPr>
            <w:noProof/>
            <w:webHidden/>
          </w:rPr>
          <w:fldChar w:fldCharType="begin"/>
        </w:r>
        <w:r w:rsidR="00311391">
          <w:rPr>
            <w:noProof/>
            <w:webHidden/>
          </w:rPr>
          <w:instrText xml:space="preserve"> PAGEREF _Toc279313984 \h </w:instrText>
        </w:r>
        <w:r w:rsidR="00311391">
          <w:rPr>
            <w:noProof/>
            <w:webHidden/>
          </w:rPr>
        </w:r>
        <w:r w:rsidR="00311391">
          <w:rPr>
            <w:noProof/>
            <w:webHidden/>
          </w:rPr>
          <w:fldChar w:fldCharType="separate"/>
        </w:r>
        <w:r w:rsidR="009B2BC0">
          <w:rPr>
            <w:noProof/>
            <w:webHidden/>
          </w:rPr>
          <w:t>3</w:t>
        </w:r>
        <w:r w:rsidR="00311391">
          <w:rPr>
            <w:noProof/>
            <w:webHidden/>
          </w:rPr>
          <w:fldChar w:fldCharType="end"/>
        </w:r>
      </w:hyperlink>
    </w:p>
    <w:p w:rsidR="00311391" w:rsidRDefault="00166911">
      <w:pPr>
        <w:pStyle w:val="21"/>
        <w:tabs>
          <w:tab w:val="right" w:leader="dot" w:pos="9345"/>
        </w:tabs>
        <w:rPr>
          <w:noProof/>
        </w:rPr>
      </w:pPr>
      <w:hyperlink w:anchor="_Toc279313987" w:history="1">
        <w:r w:rsidR="00311391" w:rsidRPr="00F03E8B">
          <w:rPr>
            <w:rStyle w:val="ae"/>
            <w:noProof/>
          </w:rPr>
          <w:t>Заключение</w:t>
        </w:r>
        <w:r w:rsidR="00311391">
          <w:rPr>
            <w:noProof/>
            <w:webHidden/>
          </w:rPr>
          <w:tab/>
        </w:r>
        <w:r w:rsidR="00311391">
          <w:rPr>
            <w:noProof/>
            <w:webHidden/>
          </w:rPr>
          <w:fldChar w:fldCharType="begin"/>
        </w:r>
        <w:r w:rsidR="00311391">
          <w:rPr>
            <w:noProof/>
            <w:webHidden/>
          </w:rPr>
          <w:instrText xml:space="preserve"> PAGEREF _Toc279313987 \h </w:instrText>
        </w:r>
        <w:r w:rsidR="00311391">
          <w:rPr>
            <w:noProof/>
            <w:webHidden/>
          </w:rPr>
        </w:r>
        <w:r w:rsidR="00311391">
          <w:rPr>
            <w:noProof/>
            <w:webHidden/>
          </w:rPr>
          <w:fldChar w:fldCharType="separate"/>
        </w:r>
        <w:r w:rsidR="009B2BC0">
          <w:rPr>
            <w:noProof/>
            <w:webHidden/>
          </w:rPr>
          <w:t>3</w:t>
        </w:r>
        <w:r w:rsidR="00311391">
          <w:rPr>
            <w:noProof/>
            <w:webHidden/>
          </w:rPr>
          <w:fldChar w:fldCharType="end"/>
        </w:r>
      </w:hyperlink>
    </w:p>
    <w:p w:rsidR="00311391" w:rsidRDefault="00166911">
      <w:pPr>
        <w:pStyle w:val="21"/>
        <w:tabs>
          <w:tab w:val="right" w:leader="dot" w:pos="9345"/>
        </w:tabs>
        <w:rPr>
          <w:noProof/>
        </w:rPr>
      </w:pPr>
      <w:hyperlink w:anchor="_Toc279313988" w:history="1">
        <w:r w:rsidR="00311391" w:rsidRPr="00F03E8B">
          <w:rPr>
            <w:rStyle w:val="ae"/>
            <w:noProof/>
          </w:rPr>
          <w:t>Глоссарий</w:t>
        </w:r>
        <w:r w:rsidR="00311391">
          <w:rPr>
            <w:noProof/>
            <w:webHidden/>
          </w:rPr>
          <w:tab/>
        </w:r>
        <w:r w:rsidR="00311391">
          <w:rPr>
            <w:noProof/>
            <w:webHidden/>
          </w:rPr>
          <w:fldChar w:fldCharType="begin"/>
        </w:r>
        <w:r w:rsidR="00311391">
          <w:rPr>
            <w:noProof/>
            <w:webHidden/>
          </w:rPr>
          <w:instrText xml:space="preserve"> PAGEREF _Toc279313988 \h </w:instrText>
        </w:r>
        <w:r w:rsidR="00311391">
          <w:rPr>
            <w:noProof/>
            <w:webHidden/>
          </w:rPr>
        </w:r>
        <w:r w:rsidR="00311391">
          <w:rPr>
            <w:noProof/>
            <w:webHidden/>
          </w:rPr>
          <w:fldChar w:fldCharType="separate"/>
        </w:r>
        <w:r w:rsidR="009B2BC0">
          <w:rPr>
            <w:noProof/>
            <w:webHidden/>
          </w:rPr>
          <w:t>3</w:t>
        </w:r>
        <w:r w:rsidR="00311391">
          <w:rPr>
            <w:noProof/>
            <w:webHidden/>
          </w:rPr>
          <w:fldChar w:fldCharType="end"/>
        </w:r>
      </w:hyperlink>
    </w:p>
    <w:p w:rsidR="00311391" w:rsidRDefault="00166911">
      <w:pPr>
        <w:pStyle w:val="21"/>
        <w:tabs>
          <w:tab w:val="right" w:leader="dot" w:pos="9345"/>
        </w:tabs>
        <w:rPr>
          <w:noProof/>
        </w:rPr>
      </w:pPr>
      <w:hyperlink w:anchor="_Toc279313989" w:history="1">
        <w:r w:rsidR="00311391" w:rsidRPr="00F03E8B">
          <w:rPr>
            <w:rStyle w:val="ae"/>
            <w:noProof/>
          </w:rPr>
          <w:t>Список литературы</w:t>
        </w:r>
        <w:r w:rsidR="00311391">
          <w:rPr>
            <w:noProof/>
            <w:webHidden/>
          </w:rPr>
          <w:tab/>
        </w:r>
        <w:r w:rsidR="00311391">
          <w:rPr>
            <w:noProof/>
            <w:webHidden/>
          </w:rPr>
          <w:fldChar w:fldCharType="begin"/>
        </w:r>
        <w:r w:rsidR="00311391">
          <w:rPr>
            <w:noProof/>
            <w:webHidden/>
          </w:rPr>
          <w:instrText xml:space="preserve"> PAGEREF _Toc279313989 \h </w:instrText>
        </w:r>
        <w:r w:rsidR="00311391">
          <w:rPr>
            <w:noProof/>
            <w:webHidden/>
          </w:rPr>
        </w:r>
        <w:r w:rsidR="00311391">
          <w:rPr>
            <w:noProof/>
            <w:webHidden/>
          </w:rPr>
          <w:fldChar w:fldCharType="separate"/>
        </w:r>
        <w:r w:rsidR="009B2BC0">
          <w:rPr>
            <w:noProof/>
            <w:webHidden/>
          </w:rPr>
          <w:t>3</w:t>
        </w:r>
        <w:r w:rsidR="00311391">
          <w:rPr>
            <w:noProof/>
            <w:webHidden/>
          </w:rPr>
          <w:fldChar w:fldCharType="end"/>
        </w:r>
      </w:hyperlink>
    </w:p>
    <w:p w:rsidR="00311391" w:rsidRDefault="00166911">
      <w:pPr>
        <w:pStyle w:val="21"/>
        <w:tabs>
          <w:tab w:val="right" w:leader="dot" w:pos="9345"/>
        </w:tabs>
        <w:rPr>
          <w:noProof/>
        </w:rPr>
      </w:pPr>
      <w:hyperlink w:anchor="_Toc279313990" w:history="1">
        <w:r w:rsidR="00311391" w:rsidRPr="00F03E8B">
          <w:rPr>
            <w:rStyle w:val="ae"/>
            <w:noProof/>
          </w:rPr>
          <w:t>Приложение</w:t>
        </w:r>
        <w:r w:rsidR="00311391">
          <w:rPr>
            <w:noProof/>
            <w:webHidden/>
          </w:rPr>
          <w:tab/>
        </w:r>
        <w:r w:rsidR="00311391">
          <w:rPr>
            <w:noProof/>
            <w:webHidden/>
          </w:rPr>
          <w:fldChar w:fldCharType="begin"/>
        </w:r>
        <w:r w:rsidR="00311391">
          <w:rPr>
            <w:noProof/>
            <w:webHidden/>
          </w:rPr>
          <w:instrText xml:space="preserve"> PAGEREF _Toc279313990 \h </w:instrText>
        </w:r>
        <w:r w:rsidR="00311391">
          <w:rPr>
            <w:noProof/>
            <w:webHidden/>
          </w:rPr>
        </w:r>
        <w:r w:rsidR="00311391">
          <w:rPr>
            <w:noProof/>
            <w:webHidden/>
          </w:rPr>
          <w:fldChar w:fldCharType="separate"/>
        </w:r>
        <w:r w:rsidR="009B2BC0">
          <w:rPr>
            <w:noProof/>
            <w:webHidden/>
          </w:rPr>
          <w:t>3</w:t>
        </w:r>
        <w:r w:rsidR="00311391">
          <w:rPr>
            <w:noProof/>
            <w:webHidden/>
          </w:rPr>
          <w:fldChar w:fldCharType="end"/>
        </w:r>
      </w:hyperlink>
    </w:p>
    <w:p w:rsidR="00311391" w:rsidRDefault="00311391">
      <w:r>
        <w:fldChar w:fldCharType="end"/>
      </w:r>
    </w:p>
    <w:p w:rsidR="00311391" w:rsidRPr="00900C14" w:rsidRDefault="00311391" w:rsidP="00FC032F">
      <w:pPr>
        <w:pStyle w:val="1"/>
        <w:jc w:val="center"/>
        <w:rPr>
          <w:rFonts w:ascii="Times New Roman" w:hAnsi="Times New Roman"/>
        </w:rPr>
      </w:pPr>
      <w:r>
        <w:rPr>
          <w:rFonts w:ascii="Times New Roman" w:hAnsi="Times New Roman"/>
        </w:rPr>
        <w:br w:type="page"/>
      </w:r>
      <w:bookmarkStart w:id="0" w:name="_Toc279313981"/>
      <w:r w:rsidRPr="00900C14">
        <w:rPr>
          <w:rFonts w:ascii="Times New Roman" w:hAnsi="Times New Roman"/>
        </w:rPr>
        <w:t>Введение</w:t>
      </w:r>
      <w:bookmarkEnd w:id="0"/>
    </w:p>
    <w:p w:rsidR="00311391" w:rsidRPr="00900C14" w:rsidRDefault="00311391" w:rsidP="00FC032F">
      <w:pPr>
        <w:rPr>
          <w:rFonts w:ascii="Times New Roman" w:hAnsi="Times New Roman"/>
          <w:sz w:val="28"/>
          <w:szCs w:val="28"/>
        </w:rPr>
      </w:pPr>
      <w:r w:rsidRPr="00900C14">
        <w:rPr>
          <w:rFonts w:ascii="Times New Roman" w:hAnsi="Times New Roman"/>
          <w:sz w:val="28"/>
          <w:szCs w:val="28"/>
        </w:rPr>
        <w:t xml:space="preserve">Перед любым предприятием, работающим в условиях рынка, стоит множество разнообразных задач: обеспечение финансового равновесия (выживание); повышение рентабельности; и многие другие, но недостаток собственных оборотных средств (СОС) – характерная черта многих российских предприятий, в большинстве случаев отрицательно сказывается на решение этих и других задач. Как правило, такие предприятия имеют неудовлетворительную структуру  баланса, неустойчивости финансового состояния. Наличие собственного оборотного капитала  (СОС) является одним из важных показателей финансовой устойчивости организации. Отсутствие СОС свидетельствует о том, что все оборотные средства организации и, возможно, часть внеоборотных активов (при отрицательном значении СОС) сформированы за счет заемных источников. Улучшение финансового положения невозможно без эффективного управления оборотным капиталом, основанного на выявлении наиболее существенных факторов и реализации мер по повышению обеспеченности предприятия собственными оборотными средствами. </w:t>
      </w:r>
    </w:p>
    <w:p w:rsidR="00311391" w:rsidRPr="00C177D3" w:rsidRDefault="00311391" w:rsidP="00C177D3">
      <w:pPr>
        <w:rPr>
          <w:rFonts w:ascii="Times New Roman" w:hAnsi="Times New Roman"/>
          <w:sz w:val="28"/>
          <w:szCs w:val="28"/>
        </w:rPr>
      </w:pPr>
      <w:r w:rsidRPr="00C177D3">
        <w:rPr>
          <w:rFonts w:ascii="Times New Roman" w:hAnsi="Times New Roman"/>
          <w:sz w:val="28"/>
          <w:szCs w:val="28"/>
        </w:rPr>
        <w:t>Наличие у предприятия достаточных собственных оборотных средств оптимальной структуры - необходимая предпосылка для его нормального функционирования в условиях рыночной экономики. Поэтому на предприятии должно проводиться нормирование собственных оборотных средств, чьей задачей является создание условий, обеспечивающих бесперебойность производственно-хо</w:t>
      </w:r>
      <w:r>
        <w:rPr>
          <w:rFonts w:ascii="Times New Roman" w:hAnsi="Times New Roman"/>
          <w:sz w:val="28"/>
          <w:szCs w:val="28"/>
        </w:rPr>
        <w:t>зяйственной деятельности фирмы.</w:t>
      </w:r>
    </w:p>
    <w:p w:rsidR="00311391" w:rsidRPr="00C177D3" w:rsidRDefault="00311391" w:rsidP="00C177D3">
      <w:pPr>
        <w:rPr>
          <w:rFonts w:ascii="Times New Roman" w:hAnsi="Times New Roman"/>
          <w:sz w:val="28"/>
          <w:szCs w:val="28"/>
        </w:rPr>
      </w:pPr>
      <w:r w:rsidRPr="00C177D3">
        <w:rPr>
          <w:rFonts w:ascii="Times New Roman" w:hAnsi="Times New Roman"/>
          <w:sz w:val="28"/>
          <w:szCs w:val="28"/>
        </w:rPr>
        <w:t>Важно также уметь правильно управлять данными средствами, разрабатывать и внедрять мероприятия, способствующие снижению материалоемкости продукции и ускорению оборачиваемости оборотных средств. В результате ускорения оборачиваемости происходит их высвобождение, что дает це</w:t>
      </w:r>
      <w:r>
        <w:rPr>
          <w:rFonts w:ascii="Times New Roman" w:hAnsi="Times New Roman"/>
          <w:sz w:val="28"/>
          <w:szCs w:val="28"/>
        </w:rPr>
        <w:t>лый ряд положительных эффектов.</w:t>
      </w:r>
    </w:p>
    <w:p w:rsidR="00311391" w:rsidRPr="00C177D3" w:rsidRDefault="00311391" w:rsidP="00C177D3">
      <w:pPr>
        <w:rPr>
          <w:rFonts w:ascii="Times New Roman" w:hAnsi="Times New Roman"/>
          <w:sz w:val="28"/>
          <w:szCs w:val="28"/>
        </w:rPr>
      </w:pPr>
      <w:r w:rsidRPr="00C177D3">
        <w:rPr>
          <w:rFonts w:ascii="Times New Roman" w:hAnsi="Times New Roman"/>
          <w:sz w:val="28"/>
          <w:szCs w:val="28"/>
        </w:rPr>
        <w:t>Цель работы: изучение собственных оборотных средств как фактор обеспечения финан</w:t>
      </w:r>
      <w:r>
        <w:rPr>
          <w:rFonts w:ascii="Times New Roman" w:hAnsi="Times New Roman"/>
          <w:sz w:val="28"/>
          <w:szCs w:val="28"/>
        </w:rPr>
        <w:t>совой устойчивости предприятия.</w:t>
      </w:r>
    </w:p>
    <w:p w:rsidR="00311391" w:rsidRPr="00C177D3" w:rsidRDefault="00311391" w:rsidP="00C177D3">
      <w:pPr>
        <w:rPr>
          <w:rFonts w:ascii="Times New Roman" w:hAnsi="Times New Roman"/>
          <w:sz w:val="28"/>
          <w:szCs w:val="28"/>
        </w:rPr>
      </w:pPr>
      <w:r w:rsidRPr="00C177D3">
        <w:rPr>
          <w:rFonts w:ascii="Times New Roman" w:hAnsi="Times New Roman"/>
          <w:sz w:val="28"/>
          <w:szCs w:val="28"/>
        </w:rPr>
        <w:t>К задачам данной работы можно отнести:</w:t>
      </w:r>
    </w:p>
    <w:p w:rsidR="00311391" w:rsidRPr="00900C14" w:rsidRDefault="00311391" w:rsidP="00C177D3">
      <w:pPr>
        <w:rPr>
          <w:rFonts w:ascii="Times New Roman" w:hAnsi="Times New Roman"/>
          <w:sz w:val="28"/>
          <w:szCs w:val="28"/>
        </w:rPr>
      </w:pPr>
      <w:r w:rsidRPr="00C177D3">
        <w:rPr>
          <w:rFonts w:ascii="Times New Roman" w:hAnsi="Times New Roman"/>
          <w:sz w:val="28"/>
          <w:szCs w:val="28"/>
        </w:rPr>
        <w:t>- рассмотрение теоретических аспектов собственных оборотных средств;</w:t>
      </w:r>
      <w:r w:rsidRPr="00900C14">
        <w:rPr>
          <w:rFonts w:ascii="Times New Roman" w:hAnsi="Times New Roman"/>
          <w:sz w:val="28"/>
          <w:szCs w:val="28"/>
        </w:rPr>
        <w:br w:type="page"/>
      </w:r>
    </w:p>
    <w:p w:rsidR="00311391" w:rsidRPr="00900C14" w:rsidRDefault="00311391" w:rsidP="00D23CE6">
      <w:pPr>
        <w:pStyle w:val="2"/>
        <w:spacing w:after="100" w:afterAutospacing="1" w:line="360" w:lineRule="auto"/>
        <w:jc w:val="center"/>
        <w:rPr>
          <w:rFonts w:ascii="Times New Roman" w:hAnsi="Times New Roman"/>
          <w:sz w:val="28"/>
          <w:szCs w:val="28"/>
        </w:rPr>
      </w:pPr>
      <w:bookmarkStart w:id="1" w:name="_Toc279313982"/>
      <w:r w:rsidRPr="00900C14">
        <w:rPr>
          <w:rFonts w:ascii="Times New Roman" w:hAnsi="Times New Roman"/>
          <w:sz w:val="28"/>
          <w:szCs w:val="28"/>
        </w:rPr>
        <w:t>Глава 1: Роль оборотных средств в рыночной экономики. Собственные оборотные средства.</w:t>
      </w:r>
      <w:bookmarkEnd w:id="1"/>
    </w:p>
    <w:p w:rsidR="00311391" w:rsidRPr="00900C14" w:rsidRDefault="00311391" w:rsidP="00D23CE6">
      <w:pPr>
        <w:pStyle w:val="a3"/>
        <w:spacing w:after="100" w:afterAutospacing="1" w:line="360" w:lineRule="auto"/>
        <w:rPr>
          <w:rFonts w:ascii="Times New Roman" w:hAnsi="Times New Roman"/>
          <w:sz w:val="28"/>
          <w:szCs w:val="28"/>
        </w:rPr>
      </w:pPr>
      <w:r w:rsidRPr="00900C14">
        <w:rPr>
          <w:rFonts w:ascii="Times New Roman" w:hAnsi="Times New Roman"/>
          <w:sz w:val="28"/>
          <w:szCs w:val="28"/>
        </w:rPr>
        <w:t>1.1 Понятие, состав и структура оборотных средств</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Для осуществления непрерывного производственного процесса предприятиям необходим оборотный капитал (оборотные средства).</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u w:val="single"/>
        </w:rPr>
        <w:t>Оборотные средства</w:t>
      </w:r>
      <w:r w:rsidRPr="00900C14">
        <w:rPr>
          <w:rFonts w:ascii="Times New Roman" w:hAnsi="Times New Roman"/>
          <w:sz w:val="28"/>
          <w:szCs w:val="28"/>
        </w:rPr>
        <w:t xml:space="preserve"> - часть капитала предприятия, вложенная в его текущие активы. По материально - вещественному признаку в состав оборотных средств включаются предметы труда (сырье, материалы, топливо и т.п.), готовая продукция на складах предприятия, товары для перепродажи, денежные средства в расчетах.</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На рис.1 показана комплексная характеристика оборотного капитала предприятия по содержательным признакам.</w:t>
      </w:r>
    </w:p>
    <w:p w:rsidR="00311391" w:rsidRPr="00900C14" w:rsidRDefault="00166911" w:rsidP="00D23CE6">
      <w:pPr>
        <w:rPr>
          <w:rFonts w:ascii="Times New Roman" w:hAnsi="Times New Roman"/>
          <w:sz w:val="28"/>
          <w:szCs w:val="28"/>
        </w:rPr>
      </w:pPr>
      <w:r>
        <w:rPr>
          <w:rFonts w:ascii="Times New Roman" w:hAnsi="Times New Roman"/>
          <w:noProof/>
          <w:sz w:val="28"/>
          <w:szCs w:val="28"/>
          <w:lang w:eastAsia="ru-RU"/>
        </w:rPr>
        <w:pict>
          <v:shape id="Рисунок 3" o:spid="_x0000_i1026" type="#_x0000_t75" style="width:462.75pt;height:285.75pt;visibility:visible">
            <v:imagedata r:id="rId7" o:title=""/>
          </v:shape>
        </w:pict>
      </w:r>
    </w:p>
    <w:p w:rsidR="00311391" w:rsidRPr="00900C14" w:rsidRDefault="00311391" w:rsidP="00D23CE6">
      <w:pPr>
        <w:rPr>
          <w:rFonts w:ascii="Times New Roman" w:hAnsi="Times New Roman"/>
          <w:sz w:val="28"/>
          <w:szCs w:val="28"/>
        </w:rPr>
      </w:pPr>
      <w:r w:rsidRPr="00900C14">
        <w:rPr>
          <w:rFonts w:ascii="Times New Roman" w:hAnsi="Times New Roman"/>
          <w:sz w:val="28"/>
          <w:szCs w:val="28"/>
        </w:rPr>
        <w:t>Рис.1.</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 xml:space="preserve"> Характерной особенностью оборотных средств является высокая скорость их оборота. Функциональная особенность оборотных средств в процессе производства принципиально отличается от основного капитала. Оборотные средства обеспечивают непрерывность процесса производства.</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 xml:space="preserve">Вещественные элементы оборотного капитала потребляются в каждом производственном цикле. Они полностью утрачивают свою натуральную форму, поэтому целиком включаются в стоимость изготовленной продукции. </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Оборотные средства предприятия, участвуют в процессе производства и реализации продукции, совершают непрерывный кругооборот. Кругооборот капитала охватывает 4 стадии: заготовительную, производственную, сбытовую, финансирование.</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 xml:space="preserve">Так любой бизнес начинается с некоторой суммы денег, на которые приобретается определенное количество ресурсов для производства (или товары для продажи). В результате заготовительной стадии оборотный капитал из денежной формы переходит в производственную (предмет труда или товары) </w:t>
      </w:r>
      <w:r w:rsidRPr="00900C14">
        <w:rPr>
          <w:rFonts w:ascii="Times New Roman" w:hAnsi="Times New Roman"/>
          <w:b/>
          <w:sz w:val="28"/>
          <w:szCs w:val="28"/>
        </w:rPr>
        <w:t xml:space="preserve">(Д-Т). </w:t>
      </w:r>
      <w:r w:rsidRPr="00900C14">
        <w:rPr>
          <w:rFonts w:ascii="Times New Roman" w:hAnsi="Times New Roman"/>
          <w:sz w:val="28"/>
          <w:szCs w:val="28"/>
        </w:rPr>
        <w:t>На стадии производства товары, ресурсы воплощаются в товар, работы или услуги. Результатом этой стадии является переход товара из производственной формы в товарную (</w:t>
      </w:r>
      <w:r w:rsidRPr="00900C14">
        <w:rPr>
          <w:rFonts w:ascii="Times New Roman" w:hAnsi="Times New Roman"/>
          <w:b/>
          <w:sz w:val="28"/>
          <w:szCs w:val="28"/>
        </w:rPr>
        <w:t>Т-П-Т</w:t>
      </w:r>
      <w:r w:rsidRPr="00900C14">
        <w:rPr>
          <w:rFonts w:ascii="Times New Roman" w:hAnsi="Times New Roman"/>
          <w:sz w:val="28"/>
          <w:szCs w:val="28"/>
        </w:rPr>
        <w:t>). На стадии реализации оборотный капитал из товарной формы вновь переходит в денежную (</w:t>
      </w:r>
      <w:r w:rsidRPr="00900C14">
        <w:rPr>
          <w:rFonts w:ascii="Times New Roman" w:hAnsi="Times New Roman"/>
          <w:b/>
          <w:sz w:val="28"/>
          <w:szCs w:val="28"/>
        </w:rPr>
        <w:t>Т-Д</w:t>
      </w:r>
      <w:r w:rsidRPr="00900C14">
        <w:rPr>
          <w:rFonts w:ascii="Times New Roman" w:hAnsi="Times New Roman"/>
          <w:sz w:val="28"/>
          <w:szCs w:val="28"/>
        </w:rPr>
        <w:t xml:space="preserve">). На стадии финансирования , оборотные средства воспроизводят из выручки от продаж товаров (продукции, работ, услуг), что позволяет поддерживать цикличность производственно- хозяйственной деятельности предприятия. Рис.2.  Размеры первоначальной суммы денежных средств и выручки от реализации не совпадают по величине. Полученный финансовый результат (прибыль или убыток) объясняет причины несовпадения. </w:t>
      </w:r>
    </w:p>
    <w:p w:rsidR="00311391" w:rsidRPr="00900C14" w:rsidRDefault="00166911" w:rsidP="00D23CE6">
      <w:pPr>
        <w:rPr>
          <w:rFonts w:ascii="Times New Roman" w:hAnsi="Times New Roman"/>
          <w:sz w:val="28"/>
          <w:szCs w:val="28"/>
        </w:rPr>
      </w:pPr>
      <w:r>
        <w:rPr>
          <w:rFonts w:ascii="Times New Roman" w:hAnsi="Times New Roman"/>
          <w:noProof/>
          <w:sz w:val="28"/>
          <w:szCs w:val="28"/>
          <w:lang w:eastAsia="ru-RU"/>
        </w:rPr>
        <w:pict>
          <v:shape id="Рисунок 9" o:spid="_x0000_i1027" type="#_x0000_t75" style="width:408pt;height:222pt;visibility:visible">
            <v:imagedata r:id="rId8" o:title=""/>
          </v:shape>
        </w:pict>
      </w:r>
    </w:p>
    <w:p w:rsidR="00311391" w:rsidRPr="00900C14" w:rsidRDefault="00311391" w:rsidP="00D23CE6">
      <w:pPr>
        <w:rPr>
          <w:rFonts w:ascii="Times New Roman" w:hAnsi="Times New Roman"/>
          <w:sz w:val="28"/>
          <w:szCs w:val="28"/>
        </w:rPr>
      </w:pPr>
      <w:r w:rsidRPr="00900C14">
        <w:rPr>
          <w:rFonts w:ascii="Times New Roman" w:hAnsi="Times New Roman"/>
          <w:sz w:val="28"/>
          <w:szCs w:val="28"/>
        </w:rPr>
        <w:t>Рис.2 Кругооборот оборотных средств предприятия</w:t>
      </w:r>
    </w:p>
    <w:p w:rsidR="00311391" w:rsidRPr="00900C14" w:rsidRDefault="00311391" w:rsidP="00D23CE6">
      <w:pPr>
        <w:rPr>
          <w:rFonts w:ascii="Times New Roman" w:hAnsi="Times New Roman"/>
          <w:sz w:val="28"/>
          <w:szCs w:val="28"/>
        </w:rPr>
      </w:pPr>
    </w:p>
    <w:p w:rsidR="00311391" w:rsidRPr="00900C14" w:rsidRDefault="00311391" w:rsidP="00D23CE6">
      <w:pPr>
        <w:rPr>
          <w:rFonts w:ascii="Times New Roman" w:hAnsi="Times New Roman"/>
          <w:sz w:val="28"/>
          <w:szCs w:val="28"/>
        </w:rPr>
      </w:pP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 xml:space="preserve">В отличие от основных средств, которые неоднократно участвуют в процессе производства, оборотные средства функционируют только в одном производственном цикле и полностью переносят свою стоимость на вновь изготовленный продукт. </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 xml:space="preserve">Таким образом, элементы оборотного капитала являются частью непрерывного потока хозяйственных операций. Покупка приводит к увеличению производственных запасов и росту кредиторской задолженности; производство ведет к росту дебиторской задолженности и денежных средств в кассе и на расчетном счете. Этот цикл многократно повторяется и в итоге сводится к денежным поступлениям и платежам. </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Период времени, в течении которого совершается оборот денежных средств, представляет собой длительность производственно-коммерческого цикла. Этот период складывается из отрезка времени между уплатой денег за сырье и материалы и поступлением средств от продажи готовой продукции. На его продолжительность влияют : период кредитования предприятия поставщиками, период кредитования предприятием покупателей, период нахождения сырья и материала на складах, период производства и хранения готовой продукции на складе и т.п. на рис.3 показаны циклы движения оборотных средств предприятия.</w:t>
      </w:r>
    </w:p>
    <w:p w:rsidR="00311391" w:rsidRPr="00900C14" w:rsidRDefault="00166911" w:rsidP="00D23CE6">
      <w:pPr>
        <w:rPr>
          <w:rFonts w:ascii="Times New Roman" w:hAnsi="Times New Roman"/>
          <w:sz w:val="28"/>
          <w:szCs w:val="28"/>
        </w:rPr>
      </w:pPr>
      <w:r>
        <w:rPr>
          <w:rFonts w:ascii="Times New Roman" w:hAnsi="Times New Roman"/>
          <w:noProof/>
          <w:sz w:val="28"/>
          <w:szCs w:val="28"/>
          <w:lang w:eastAsia="ru-RU"/>
        </w:rPr>
        <w:pict>
          <v:shape id="_x0000_i1028" type="#_x0000_t75" style="width:467.25pt;height:234pt;visibility:visible">
            <v:imagedata r:id="rId9" o:title=""/>
          </v:shape>
        </w:pict>
      </w:r>
    </w:p>
    <w:p w:rsidR="00311391" w:rsidRPr="00900C14" w:rsidRDefault="00311391" w:rsidP="00D23CE6">
      <w:pPr>
        <w:rPr>
          <w:rFonts w:ascii="Times New Roman" w:hAnsi="Times New Roman"/>
          <w:sz w:val="28"/>
          <w:szCs w:val="28"/>
        </w:rPr>
      </w:pPr>
    </w:p>
    <w:p w:rsidR="00311391" w:rsidRPr="00900C14" w:rsidRDefault="00311391" w:rsidP="00D23CE6">
      <w:pPr>
        <w:rPr>
          <w:rFonts w:ascii="Times New Roman" w:hAnsi="Times New Roman"/>
          <w:sz w:val="28"/>
          <w:szCs w:val="28"/>
        </w:rPr>
      </w:pPr>
      <w:r w:rsidRPr="00900C14">
        <w:rPr>
          <w:rFonts w:ascii="Times New Roman" w:hAnsi="Times New Roman"/>
          <w:sz w:val="28"/>
          <w:szCs w:val="28"/>
        </w:rPr>
        <w:t>Рис.3</w:t>
      </w:r>
    </w:p>
    <w:p w:rsidR="00311391" w:rsidRPr="00900C14" w:rsidRDefault="00311391" w:rsidP="00D23CE6">
      <w:pPr>
        <w:rPr>
          <w:rFonts w:ascii="Times New Roman" w:hAnsi="Times New Roman"/>
          <w:sz w:val="28"/>
          <w:szCs w:val="28"/>
        </w:rPr>
      </w:pPr>
    </w:p>
    <w:p w:rsidR="00311391" w:rsidRPr="00900C14" w:rsidRDefault="00311391" w:rsidP="00021D85">
      <w:pPr>
        <w:pStyle w:val="a3"/>
        <w:rPr>
          <w:rFonts w:ascii="Times New Roman" w:hAnsi="Times New Roman"/>
          <w:sz w:val="28"/>
          <w:szCs w:val="28"/>
        </w:rPr>
      </w:pPr>
      <w:r w:rsidRPr="00900C14">
        <w:rPr>
          <w:rFonts w:ascii="Times New Roman" w:hAnsi="Times New Roman"/>
          <w:sz w:val="28"/>
          <w:szCs w:val="28"/>
        </w:rPr>
        <w:br w:type="page"/>
        <w:t xml:space="preserve"> 1.2. </w:t>
      </w:r>
      <w:r w:rsidRPr="00900C14">
        <w:rPr>
          <w:rFonts w:ascii="Times New Roman" w:hAnsi="Times New Roman"/>
          <w:b/>
          <w:i w:val="0"/>
          <w:sz w:val="28"/>
          <w:szCs w:val="28"/>
        </w:rPr>
        <w:t>Собственные оборотные средства: понятие и методы расчета.</w:t>
      </w:r>
      <w:r w:rsidRPr="00900C14">
        <w:rPr>
          <w:rFonts w:ascii="Times New Roman" w:hAnsi="Times New Roman"/>
          <w:sz w:val="28"/>
          <w:szCs w:val="28"/>
        </w:rPr>
        <w:t xml:space="preserve"> </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Следует различать понятия «оборотные средства» и «собственные оборотные средства».</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Собственные оборотные средства –</w:t>
      </w:r>
      <w:r>
        <w:rPr>
          <w:rFonts w:ascii="Times New Roman" w:hAnsi="Times New Roman"/>
          <w:sz w:val="28"/>
          <w:szCs w:val="28"/>
        </w:rPr>
        <w:t xml:space="preserve"> </w:t>
      </w:r>
      <w:r w:rsidRPr="00900C14">
        <w:rPr>
          <w:rFonts w:ascii="Times New Roman" w:hAnsi="Times New Roman"/>
          <w:sz w:val="28"/>
          <w:szCs w:val="28"/>
        </w:rPr>
        <w:t>часть текущих активов предприятия, покрытая за счет перманентного капитала(разница между накопленными предприятием оборотными средствами и его краткосрочными обязательствами). Они должны обеспечивать имущественную и оперативную самостоятельность предприятия, необходимую для рентабельной предпринимательской деятельности. Собственные оборотные средства свидетельствуют о степени финансовой устойчивости предприятия, его положении на финансовом рынке.</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 xml:space="preserve">Собственные оборотные средства (СОС) характеризуют ту часть собственного капитала предприятия, которая является источником покрытия его текущих активов. Величина СОС является расчетным показателем, зависящим как от структуры активов, так и от структуры источников средств. При прочих равных условиях рост этого показателя в динамике рассматривается как положительная тенденция. Основным и постоянным источником собственных оборотных средств является прибыль. </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Алгоритм расчета показателя СОС с течением лет менялся. В период централизованно планируемой экономики он выглядел следующим образом:</w:t>
      </w:r>
    </w:p>
    <w:p w:rsidR="00311391" w:rsidRPr="00900C14" w:rsidRDefault="00311391" w:rsidP="005D4FE3">
      <w:pPr>
        <w:spacing w:after="0" w:line="360" w:lineRule="auto"/>
        <w:jc w:val="center"/>
        <w:rPr>
          <w:rFonts w:ascii="Times New Roman" w:hAnsi="Times New Roman"/>
          <w:b/>
          <w:sz w:val="28"/>
          <w:szCs w:val="28"/>
        </w:rPr>
      </w:pPr>
      <w:r w:rsidRPr="00900C14">
        <w:rPr>
          <w:rFonts w:ascii="Times New Roman" w:hAnsi="Times New Roman"/>
          <w:b/>
          <w:sz w:val="28"/>
          <w:szCs w:val="28"/>
        </w:rPr>
        <w:t>СОС = СК + УП – ВА</w:t>
      </w:r>
    </w:p>
    <w:p w:rsidR="00311391" w:rsidRPr="00900C14" w:rsidRDefault="00311391" w:rsidP="005D4FE3">
      <w:pPr>
        <w:tabs>
          <w:tab w:val="left" w:pos="6885"/>
        </w:tabs>
        <w:spacing w:after="0" w:line="360" w:lineRule="auto"/>
        <w:rPr>
          <w:rFonts w:ascii="Times New Roman" w:hAnsi="Times New Roman"/>
          <w:sz w:val="28"/>
          <w:szCs w:val="28"/>
        </w:rPr>
      </w:pPr>
      <w:r w:rsidRPr="00900C14">
        <w:rPr>
          <w:rFonts w:ascii="Times New Roman" w:hAnsi="Times New Roman"/>
          <w:b/>
          <w:sz w:val="28"/>
          <w:szCs w:val="28"/>
        </w:rPr>
        <w:t>Где Ск -</w:t>
      </w:r>
      <w:r w:rsidRPr="00900C14">
        <w:rPr>
          <w:rFonts w:ascii="Times New Roman" w:hAnsi="Times New Roman"/>
          <w:sz w:val="28"/>
          <w:szCs w:val="28"/>
        </w:rPr>
        <w:t xml:space="preserve"> собственный капитал;</w:t>
      </w:r>
      <w:r w:rsidRPr="00900C14">
        <w:rPr>
          <w:rFonts w:ascii="Times New Roman" w:hAnsi="Times New Roman"/>
          <w:sz w:val="28"/>
          <w:szCs w:val="28"/>
        </w:rPr>
        <w:tab/>
        <w:t>(1)</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b/>
          <w:sz w:val="28"/>
          <w:szCs w:val="28"/>
        </w:rPr>
        <w:t xml:space="preserve">       УП</w:t>
      </w:r>
      <w:r w:rsidRPr="00900C14">
        <w:rPr>
          <w:rFonts w:ascii="Times New Roman" w:hAnsi="Times New Roman"/>
          <w:sz w:val="28"/>
          <w:szCs w:val="28"/>
        </w:rPr>
        <w:t xml:space="preserve"> - устойчивые пассивы;</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 xml:space="preserve">       </w:t>
      </w:r>
      <w:r w:rsidRPr="00900C14">
        <w:rPr>
          <w:rFonts w:ascii="Times New Roman" w:hAnsi="Times New Roman"/>
          <w:b/>
          <w:sz w:val="28"/>
          <w:szCs w:val="28"/>
        </w:rPr>
        <w:t xml:space="preserve">ВА – </w:t>
      </w:r>
      <w:r w:rsidRPr="00900C14">
        <w:rPr>
          <w:rFonts w:ascii="Times New Roman" w:hAnsi="Times New Roman"/>
          <w:sz w:val="28"/>
          <w:szCs w:val="28"/>
        </w:rPr>
        <w:t>внеоборотные активы.</w:t>
      </w:r>
    </w:p>
    <w:p w:rsidR="00311391" w:rsidRPr="00900C14" w:rsidRDefault="00311391" w:rsidP="005D4FE3">
      <w:pPr>
        <w:spacing w:after="0" w:line="360" w:lineRule="auto"/>
        <w:rPr>
          <w:rFonts w:ascii="Times New Roman" w:hAnsi="Times New Roman"/>
          <w:sz w:val="28"/>
          <w:szCs w:val="28"/>
        </w:rPr>
      </w:pP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Собственный капитал представляет собой источники собственных средств и численно был равен итогу первого раздела пассива баланса. Устойчивые пассивы - учетно- аналитическая категория, характеризующаяся временно привлеченные средства, постоянно (т.е. устойчиво) находящиеся в обороте. Как видно из наименования, это источники средств, возникающие в силу специфики расчетов с контрагентами.</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 xml:space="preserve">Например, в балансе постоянно отражаются задолженность работниками предприятия по заработной плате, социальному страхованию, авансы покупателей и заказчиков и другие. </w:t>
      </w:r>
    </w:p>
    <w:p w:rsidR="00311391" w:rsidRPr="00900C14" w:rsidRDefault="00311391" w:rsidP="005D4FE3">
      <w:pPr>
        <w:spacing w:after="0" w:line="360" w:lineRule="auto"/>
        <w:rPr>
          <w:rFonts w:ascii="Times New Roman" w:hAnsi="Times New Roman"/>
          <w:sz w:val="28"/>
          <w:szCs w:val="28"/>
        </w:rPr>
      </w:pP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В условиях перехода к рыночной экономике и, в частности, в связи с изменением принципов финансового планирования, целевого кредитования производственной деятельности и все большим развитием коммерческого кредитования ограничения на использование как собственных, так и заемных средств, имевшие директивный характер, практически устранены. Куда и в какой пропорции направлять имеющиеся финансовые ресурсы, решает руководство коммерческой организации. Так, формула (1) трансформировалась следующим образом:</w:t>
      </w:r>
    </w:p>
    <w:p w:rsidR="00311391" w:rsidRPr="00900C14" w:rsidRDefault="00311391" w:rsidP="005D4FE3">
      <w:pPr>
        <w:spacing w:after="0" w:line="360" w:lineRule="auto"/>
        <w:jc w:val="center"/>
        <w:rPr>
          <w:rFonts w:ascii="Times New Roman" w:hAnsi="Times New Roman"/>
          <w:b/>
          <w:sz w:val="28"/>
          <w:szCs w:val="28"/>
        </w:rPr>
      </w:pPr>
      <w:r w:rsidRPr="00900C14">
        <w:rPr>
          <w:rFonts w:ascii="Times New Roman" w:hAnsi="Times New Roman"/>
          <w:b/>
          <w:sz w:val="28"/>
          <w:szCs w:val="28"/>
        </w:rPr>
        <w:t>СОС = СК - ВА</w:t>
      </w:r>
    </w:p>
    <w:p w:rsidR="00311391" w:rsidRPr="00900C14" w:rsidRDefault="00311391" w:rsidP="005D4FE3">
      <w:pPr>
        <w:tabs>
          <w:tab w:val="left" w:pos="6210"/>
        </w:tabs>
        <w:spacing w:after="0" w:line="360" w:lineRule="auto"/>
        <w:rPr>
          <w:rFonts w:ascii="Times New Roman" w:hAnsi="Times New Roman"/>
          <w:sz w:val="28"/>
          <w:szCs w:val="28"/>
        </w:rPr>
      </w:pPr>
      <w:r w:rsidRPr="00900C14">
        <w:rPr>
          <w:rFonts w:ascii="Times New Roman" w:hAnsi="Times New Roman"/>
          <w:sz w:val="28"/>
          <w:szCs w:val="28"/>
        </w:rPr>
        <w:tab/>
        <w:t>(2)</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В связи с усилением в 90-е гг. влияния англо- американской школы бухгалтерского учета на процессы развития учета, аудита и финансового анализа в России в отечественной аналитической практике получил признание другой алгоритм расчета величины собственных оборотных средств или чистого оборотного капитала (</w:t>
      </w:r>
      <w:r w:rsidRPr="00900C14">
        <w:rPr>
          <w:rFonts w:ascii="Times New Roman" w:hAnsi="Times New Roman"/>
          <w:sz w:val="28"/>
          <w:szCs w:val="28"/>
          <w:lang w:val="en-US"/>
        </w:rPr>
        <w:t>Net</w:t>
      </w:r>
      <w:r w:rsidRPr="00900C14">
        <w:rPr>
          <w:rFonts w:ascii="Times New Roman" w:hAnsi="Times New Roman"/>
          <w:sz w:val="28"/>
          <w:szCs w:val="28"/>
        </w:rPr>
        <w:t xml:space="preserve"> </w:t>
      </w:r>
      <w:r w:rsidRPr="00900C14">
        <w:rPr>
          <w:rFonts w:ascii="Times New Roman" w:hAnsi="Times New Roman"/>
          <w:sz w:val="28"/>
          <w:szCs w:val="28"/>
          <w:lang w:val="en-US"/>
        </w:rPr>
        <w:t>Working</w:t>
      </w:r>
      <w:r w:rsidRPr="00900C14">
        <w:rPr>
          <w:rFonts w:ascii="Times New Roman" w:hAnsi="Times New Roman"/>
          <w:sz w:val="28"/>
          <w:szCs w:val="28"/>
        </w:rPr>
        <w:t xml:space="preserve"> </w:t>
      </w:r>
      <w:r w:rsidRPr="00900C14">
        <w:rPr>
          <w:rFonts w:ascii="Times New Roman" w:hAnsi="Times New Roman"/>
          <w:sz w:val="28"/>
          <w:szCs w:val="28"/>
          <w:lang w:val="en-US"/>
        </w:rPr>
        <w:t>Capital</w:t>
      </w:r>
      <w:r w:rsidRPr="00900C14">
        <w:rPr>
          <w:rFonts w:ascii="Times New Roman" w:hAnsi="Times New Roman"/>
          <w:sz w:val="28"/>
          <w:szCs w:val="28"/>
        </w:rPr>
        <w:t>):</w:t>
      </w:r>
    </w:p>
    <w:p w:rsidR="00311391" w:rsidRPr="00900C14" w:rsidRDefault="00311391" w:rsidP="005D4FE3">
      <w:pPr>
        <w:spacing w:after="0" w:line="360" w:lineRule="auto"/>
        <w:jc w:val="center"/>
        <w:rPr>
          <w:rFonts w:ascii="Times New Roman" w:hAnsi="Times New Roman"/>
          <w:b/>
          <w:sz w:val="28"/>
          <w:szCs w:val="28"/>
        </w:rPr>
      </w:pPr>
      <w:r w:rsidRPr="00900C14">
        <w:rPr>
          <w:rFonts w:ascii="Times New Roman" w:hAnsi="Times New Roman"/>
          <w:b/>
          <w:sz w:val="28"/>
          <w:szCs w:val="28"/>
        </w:rPr>
        <w:t>СОС = ( СК - Р) + ДО – ВА</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b/>
          <w:sz w:val="28"/>
          <w:szCs w:val="28"/>
        </w:rPr>
        <w:t xml:space="preserve">Где Р – </w:t>
      </w:r>
      <w:r w:rsidRPr="00900C14">
        <w:rPr>
          <w:rFonts w:ascii="Times New Roman" w:hAnsi="Times New Roman"/>
          <w:sz w:val="28"/>
          <w:szCs w:val="28"/>
        </w:rPr>
        <w:t>непокрытые убытки и прочие регулятивы;</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 xml:space="preserve">       </w:t>
      </w:r>
      <w:r w:rsidRPr="00900C14">
        <w:rPr>
          <w:rFonts w:ascii="Times New Roman" w:hAnsi="Times New Roman"/>
          <w:b/>
          <w:sz w:val="28"/>
          <w:szCs w:val="28"/>
        </w:rPr>
        <w:t>ДО</w:t>
      </w:r>
      <w:r w:rsidRPr="00900C14">
        <w:rPr>
          <w:rFonts w:ascii="Times New Roman" w:hAnsi="Times New Roman"/>
          <w:sz w:val="28"/>
          <w:szCs w:val="28"/>
        </w:rPr>
        <w:t xml:space="preserve"> - долгосрочные обязательства.</w:t>
      </w:r>
    </w:p>
    <w:p w:rsidR="00311391" w:rsidRPr="00900C14" w:rsidRDefault="00311391" w:rsidP="005D4FE3">
      <w:pPr>
        <w:spacing w:after="0" w:line="360" w:lineRule="auto"/>
        <w:rPr>
          <w:rFonts w:ascii="Times New Roman" w:hAnsi="Times New Roman"/>
          <w:sz w:val="28"/>
          <w:szCs w:val="28"/>
        </w:rPr>
      </w:pP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В настоящее время показатель СОС можно определить используя 2 способа расчета:</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1)разность между текущими активами и текущими пассивами</w:t>
      </w:r>
    </w:p>
    <w:p w:rsidR="00311391" w:rsidRPr="00900C14" w:rsidRDefault="00311391" w:rsidP="005D4FE3">
      <w:pPr>
        <w:spacing w:after="0" w:line="360" w:lineRule="auto"/>
        <w:jc w:val="center"/>
        <w:rPr>
          <w:rFonts w:ascii="Times New Roman" w:hAnsi="Times New Roman"/>
          <w:b/>
          <w:sz w:val="28"/>
          <w:szCs w:val="28"/>
        </w:rPr>
      </w:pPr>
      <w:r w:rsidRPr="00900C14">
        <w:rPr>
          <w:rFonts w:ascii="Times New Roman" w:hAnsi="Times New Roman"/>
          <w:b/>
          <w:sz w:val="28"/>
          <w:szCs w:val="28"/>
        </w:rPr>
        <w:t>СОС = ( А</w:t>
      </w:r>
      <w:r w:rsidRPr="00900C14">
        <w:rPr>
          <w:rFonts w:ascii="Times New Roman" w:hAnsi="Times New Roman"/>
          <w:b/>
          <w:sz w:val="28"/>
          <w:szCs w:val="28"/>
          <w:vertAlign w:val="subscript"/>
        </w:rPr>
        <w:t>290</w:t>
      </w:r>
      <w:r w:rsidRPr="00900C14">
        <w:rPr>
          <w:rFonts w:ascii="Times New Roman" w:hAnsi="Times New Roman"/>
          <w:b/>
          <w:sz w:val="28"/>
          <w:szCs w:val="28"/>
        </w:rPr>
        <w:t xml:space="preserve"> – П</w:t>
      </w:r>
      <w:r w:rsidRPr="00900C14">
        <w:rPr>
          <w:rFonts w:ascii="Times New Roman" w:hAnsi="Times New Roman"/>
          <w:b/>
          <w:sz w:val="28"/>
          <w:szCs w:val="28"/>
          <w:vertAlign w:val="subscript"/>
        </w:rPr>
        <w:t>690</w:t>
      </w:r>
      <w:r w:rsidRPr="00900C14">
        <w:rPr>
          <w:rFonts w:ascii="Times New Roman" w:hAnsi="Times New Roman"/>
          <w:b/>
          <w:sz w:val="28"/>
          <w:szCs w:val="28"/>
        </w:rPr>
        <w:t xml:space="preserve"> )</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2) разность между суммой собственного капитала и долгосрочных пассивов и внеоборотными активами.</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Или иными словами  (текущие активы)- (текущие пассивы) =</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(оборотные средства ) – (краткосрочные обязательства);</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 xml:space="preserve">Наличие собственных оборотных средств – необходимое условие обеспечения финансовой устойчивости предприятия. Минимальное значение данного показателя рекомендуется устанавливать в размере 10% от общего объема оборотных активов. Чем выше данный показатель, тем устойчивее финансовое состояние предприятия, тем больше у него возможностей к приведению независимой финансовой политики. </w:t>
      </w: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Default="00311391" w:rsidP="00221BEE">
      <w:pPr>
        <w:rPr>
          <w:rFonts w:ascii="Times New Roman" w:hAnsi="Times New Roman"/>
          <w:sz w:val="28"/>
          <w:szCs w:val="28"/>
        </w:rPr>
      </w:pPr>
    </w:p>
    <w:p w:rsidR="00311391" w:rsidRPr="00900C14" w:rsidRDefault="00311391" w:rsidP="00221BEE">
      <w:pPr>
        <w:rPr>
          <w:rFonts w:ascii="Times New Roman" w:hAnsi="Times New Roman"/>
          <w:sz w:val="28"/>
          <w:szCs w:val="28"/>
        </w:rPr>
      </w:pPr>
      <w:r w:rsidRPr="00900C14">
        <w:rPr>
          <w:rFonts w:ascii="Times New Roman" w:hAnsi="Times New Roman"/>
          <w:sz w:val="28"/>
          <w:szCs w:val="28"/>
        </w:rPr>
        <w:t>Графически, можно рассмотреть 3 случая формирования и функционального значения СОС.</w:t>
      </w:r>
    </w:p>
    <w:tbl>
      <w:tblPr>
        <w:tblpPr w:leftFromText="180" w:rightFromText="18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320"/>
      </w:tblGrid>
      <w:tr w:rsidR="00311391" w:rsidRPr="00900C14" w:rsidTr="00206CAA">
        <w:trPr>
          <w:trHeight w:val="885"/>
        </w:trPr>
        <w:tc>
          <w:tcPr>
            <w:tcW w:w="1290" w:type="dxa"/>
            <w:vMerge w:val="restart"/>
          </w:tcPr>
          <w:p w:rsidR="00311391" w:rsidRPr="00900C14" w:rsidRDefault="00311391" w:rsidP="00206CAA">
            <w:pPr>
              <w:rPr>
                <w:rFonts w:ascii="Times New Roman" w:hAnsi="Times New Roman"/>
                <w:sz w:val="28"/>
                <w:szCs w:val="28"/>
              </w:rPr>
            </w:pPr>
            <w:r w:rsidRPr="00900C14">
              <w:rPr>
                <w:rFonts w:ascii="Times New Roman" w:hAnsi="Times New Roman"/>
                <w:sz w:val="28"/>
                <w:szCs w:val="28"/>
              </w:rPr>
              <w:t>1.</w:t>
            </w:r>
          </w:p>
        </w:tc>
        <w:tc>
          <w:tcPr>
            <w:tcW w:w="1320" w:type="dxa"/>
          </w:tcPr>
          <w:p w:rsidR="00311391" w:rsidRPr="00900C14" w:rsidRDefault="00311391" w:rsidP="00206CAA">
            <w:pPr>
              <w:rPr>
                <w:rFonts w:ascii="Times New Roman" w:hAnsi="Times New Roman"/>
                <w:sz w:val="28"/>
                <w:szCs w:val="28"/>
              </w:rPr>
            </w:pPr>
            <w:r w:rsidRPr="00900C14">
              <w:rPr>
                <w:rFonts w:ascii="Times New Roman" w:hAnsi="Times New Roman"/>
                <w:sz w:val="28"/>
                <w:szCs w:val="28"/>
              </w:rPr>
              <w:t>3.</w:t>
            </w:r>
          </w:p>
        </w:tc>
      </w:tr>
      <w:tr w:rsidR="00311391" w:rsidRPr="00900C14" w:rsidTr="00206CAA">
        <w:trPr>
          <w:trHeight w:val="750"/>
        </w:trPr>
        <w:tc>
          <w:tcPr>
            <w:tcW w:w="1290" w:type="dxa"/>
            <w:vMerge/>
          </w:tcPr>
          <w:p w:rsidR="00311391" w:rsidRPr="00900C14" w:rsidRDefault="00311391" w:rsidP="00206CAA">
            <w:pPr>
              <w:rPr>
                <w:rFonts w:ascii="Times New Roman" w:hAnsi="Times New Roman"/>
                <w:sz w:val="28"/>
                <w:szCs w:val="28"/>
              </w:rPr>
            </w:pPr>
          </w:p>
        </w:tc>
        <w:tc>
          <w:tcPr>
            <w:tcW w:w="1320" w:type="dxa"/>
          </w:tcPr>
          <w:p w:rsidR="00311391" w:rsidRPr="00900C14" w:rsidRDefault="00311391" w:rsidP="00206CAA">
            <w:pPr>
              <w:rPr>
                <w:rFonts w:ascii="Times New Roman" w:hAnsi="Times New Roman"/>
                <w:sz w:val="28"/>
                <w:szCs w:val="28"/>
              </w:rPr>
            </w:pPr>
            <w:r w:rsidRPr="00900C14">
              <w:rPr>
                <w:rFonts w:ascii="Times New Roman" w:hAnsi="Times New Roman"/>
                <w:sz w:val="28"/>
                <w:szCs w:val="28"/>
              </w:rPr>
              <w:t>4.</w:t>
            </w:r>
          </w:p>
        </w:tc>
      </w:tr>
      <w:tr w:rsidR="00311391" w:rsidRPr="00900C14" w:rsidTr="00206CAA">
        <w:trPr>
          <w:trHeight w:val="1680"/>
        </w:trPr>
        <w:tc>
          <w:tcPr>
            <w:tcW w:w="1290" w:type="dxa"/>
          </w:tcPr>
          <w:p w:rsidR="00311391" w:rsidRPr="00900C14" w:rsidRDefault="00311391" w:rsidP="00206CAA">
            <w:pPr>
              <w:rPr>
                <w:rFonts w:ascii="Times New Roman" w:hAnsi="Times New Roman"/>
                <w:sz w:val="28"/>
                <w:szCs w:val="28"/>
              </w:rPr>
            </w:pPr>
            <w:r w:rsidRPr="00900C14">
              <w:rPr>
                <w:rFonts w:ascii="Times New Roman" w:hAnsi="Times New Roman"/>
                <w:sz w:val="28"/>
                <w:szCs w:val="28"/>
              </w:rPr>
              <w:t>2.</w:t>
            </w:r>
          </w:p>
        </w:tc>
        <w:tc>
          <w:tcPr>
            <w:tcW w:w="1320" w:type="dxa"/>
          </w:tcPr>
          <w:p w:rsidR="00311391" w:rsidRPr="00900C14" w:rsidRDefault="00311391" w:rsidP="00206CAA">
            <w:pPr>
              <w:rPr>
                <w:rFonts w:ascii="Times New Roman" w:hAnsi="Times New Roman"/>
                <w:sz w:val="28"/>
                <w:szCs w:val="28"/>
              </w:rPr>
            </w:pPr>
            <w:r w:rsidRPr="00900C14">
              <w:rPr>
                <w:rFonts w:ascii="Times New Roman" w:hAnsi="Times New Roman"/>
                <w:sz w:val="28"/>
                <w:szCs w:val="28"/>
              </w:rPr>
              <w:t>5.</w:t>
            </w:r>
          </w:p>
        </w:tc>
      </w:tr>
    </w:tbl>
    <w:p w:rsidR="00311391" w:rsidRPr="00900C14" w:rsidRDefault="00311391" w:rsidP="00221BEE">
      <w:pPr>
        <w:rPr>
          <w:rFonts w:ascii="Times New Roman" w:hAnsi="Times New Roman"/>
          <w:sz w:val="28"/>
          <w:szCs w:val="28"/>
        </w:rPr>
      </w:pPr>
      <w:r w:rsidRPr="00900C14">
        <w:rPr>
          <w:rFonts w:ascii="Times New Roman" w:hAnsi="Times New Roman"/>
          <w:sz w:val="28"/>
          <w:szCs w:val="28"/>
        </w:rPr>
        <w:t xml:space="preserve"> А) СОС=0</w:t>
      </w:r>
    </w:p>
    <w:p w:rsidR="00311391" w:rsidRPr="00900C14" w:rsidRDefault="00311391" w:rsidP="00221BEE">
      <w:pPr>
        <w:rPr>
          <w:rFonts w:ascii="Times New Roman" w:hAnsi="Times New Roman"/>
          <w:sz w:val="28"/>
          <w:szCs w:val="28"/>
        </w:rPr>
      </w:pPr>
      <w:r w:rsidRPr="00900C14">
        <w:rPr>
          <w:rFonts w:ascii="Times New Roman" w:hAnsi="Times New Roman"/>
          <w:sz w:val="28"/>
          <w:szCs w:val="28"/>
        </w:rPr>
        <w:t>Постоянные «долгоиграющие» пассивы полностью покрывают внеоборотные (постоянные) активы, что соответствует их функциональному назначению. Оборотные средства будут полностью профинансированы за счет краткосрочных пассивов, включая долговое и спонтанное финансирование.</w:t>
      </w:r>
    </w:p>
    <w:p w:rsidR="00311391" w:rsidRPr="00900C14" w:rsidRDefault="00311391" w:rsidP="00221BEE">
      <w:pPr>
        <w:rPr>
          <w:rFonts w:ascii="Times New Roman" w:hAnsi="Times New Roman"/>
          <w:sz w:val="28"/>
          <w:szCs w:val="28"/>
        </w:rPr>
      </w:pPr>
    </w:p>
    <w:p w:rsidR="00311391" w:rsidRPr="00900C14" w:rsidRDefault="00311391" w:rsidP="00221BEE">
      <w:pPr>
        <w:rPr>
          <w:rFonts w:ascii="Times New Roman" w:hAnsi="Times New Roman"/>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1380"/>
      </w:tblGrid>
      <w:tr w:rsidR="00311391" w:rsidRPr="00900C14" w:rsidTr="001C7467">
        <w:trPr>
          <w:trHeight w:val="1260"/>
        </w:trPr>
        <w:tc>
          <w:tcPr>
            <w:tcW w:w="1275" w:type="dxa"/>
            <w:vMerge w:val="restart"/>
          </w:tcPr>
          <w:p w:rsidR="00311391" w:rsidRPr="00900C14" w:rsidRDefault="00311391" w:rsidP="001C7467">
            <w:pPr>
              <w:rPr>
                <w:rFonts w:ascii="Times New Roman" w:hAnsi="Times New Roman"/>
                <w:sz w:val="28"/>
                <w:szCs w:val="28"/>
              </w:rPr>
            </w:pPr>
            <w:r w:rsidRPr="00900C14">
              <w:rPr>
                <w:rFonts w:ascii="Times New Roman" w:hAnsi="Times New Roman"/>
                <w:sz w:val="28"/>
                <w:szCs w:val="28"/>
              </w:rPr>
              <w:t>1.</w:t>
            </w:r>
          </w:p>
        </w:tc>
        <w:tc>
          <w:tcPr>
            <w:tcW w:w="1380" w:type="dxa"/>
          </w:tcPr>
          <w:p w:rsidR="00311391" w:rsidRPr="00900C14" w:rsidRDefault="00311391" w:rsidP="001C7467">
            <w:pPr>
              <w:rPr>
                <w:rFonts w:ascii="Times New Roman" w:hAnsi="Times New Roman"/>
                <w:sz w:val="28"/>
                <w:szCs w:val="28"/>
              </w:rPr>
            </w:pPr>
            <w:r w:rsidRPr="00900C14">
              <w:rPr>
                <w:rFonts w:ascii="Times New Roman" w:hAnsi="Times New Roman"/>
                <w:sz w:val="28"/>
                <w:szCs w:val="28"/>
              </w:rPr>
              <w:t>3.</w:t>
            </w:r>
          </w:p>
        </w:tc>
      </w:tr>
      <w:tr w:rsidR="00311391" w:rsidRPr="00900C14" w:rsidTr="001C7467">
        <w:trPr>
          <w:trHeight w:val="570"/>
        </w:trPr>
        <w:tc>
          <w:tcPr>
            <w:tcW w:w="1275" w:type="dxa"/>
            <w:vMerge/>
          </w:tcPr>
          <w:p w:rsidR="00311391" w:rsidRPr="00900C14" w:rsidRDefault="00311391" w:rsidP="001C7467">
            <w:pPr>
              <w:rPr>
                <w:rFonts w:ascii="Times New Roman" w:hAnsi="Times New Roman"/>
                <w:sz w:val="28"/>
                <w:szCs w:val="28"/>
              </w:rPr>
            </w:pPr>
          </w:p>
        </w:tc>
        <w:tc>
          <w:tcPr>
            <w:tcW w:w="1380" w:type="dxa"/>
            <w:vMerge w:val="restart"/>
          </w:tcPr>
          <w:p w:rsidR="00311391" w:rsidRPr="00900C14" w:rsidRDefault="00311391" w:rsidP="001C7467">
            <w:pPr>
              <w:rPr>
                <w:rFonts w:ascii="Times New Roman" w:hAnsi="Times New Roman"/>
                <w:sz w:val="28"/>
                <w:szCs w:val="28"/>
              </w:rPr>
            </w:pPr>
            <w:r w:rsidRPr="00900C14">
              <w:rPr>
                <w:rFonts w:ascii="Times New Roman" w:hAnsi="Times New Roman"/>
                <w:sz w:val="28"/>
                <w:szCs w:val="28"/>
              </w:rPr>
              <w:t>4.</w:t>
            </w:r>
          </w:p>
        </w:tc>
      </w:tr>
      <w:tr w:rsidR="00311391" w:rsidRPr="00900C14" w:rsidTr="001C7467">
        <w:trPr>
          <w:trHeight w:val="630"/>
        </w:trPr>
        <w:tc>
          <w:tcPr>
            <w:tcW w:w="1275" w:type="dxa"/>
            <w:vMerge w:val="restart"/>
          </w:tcPr>
          <w:p w:rsidR="00311391" w:rsidRPr="00900C14" w:rsidRDefault="00311391" w:rsidP="001C7467">
            <w:pPr>
              <w:rPr>
                <w:rFonts w:ascii="Times New Roman" w:hAnsi="Times New Roman"/>
                <w:sz w:val="28"/>
                <w:szCs w:val="28"/>
              </w:rPr>
            </w:pPr>
            <w:r w:rsidRPr="00900C14">
              <w:rPr>
                <w:rFonts w:ascii="Times New Roman" w:hAnsi="Times New Roman"/>
                <w:sz w:val="28"/>
                <w:szCs w:val="28"/>
              </w:rPr>
              <w:t>2.</w:t>
            </w:r>
          </w:p>
        </w:tc>
        <w:tc>
          <w:tcPr>
            <w:tcW w:w="1380" w:type="dxa"/>
            <w:vMerge/>
          </w:tcPr>
          <w:p w:rsidR="00311391" w:rsidRPr="00900C14" w:rsidRDefault="00311391" w:rsidP="001C7467">
            <w:pPr>
              <w:rPr>
                <w:rFonts w:ascii="Times New Roman" w:hAnsi="Times New Roman"/>
                <w:sz w:val="28"/>
                <w:szCs w:val="28"/>
              </w:rPr>
            </w:pPr>
          </w:p>
        </w:tc>
      </w:tr>
      <w:tr w:rsidR="00311391" w:rsidRPr="00900C14" w:rsidTr="001C7467">
        <w:trPr>
          <w:trHeight w:val="1110"/>
        </w:trPr>
        <w:tc>
          <w:tcPr>
            <w:tcW w:w="1275" w:type="dxa"/>
            <w:vMerge/>
          </w:tcPr>
          <w:p w:rsidR="00311391" w:rsidRPr="00900C14" w:rsidRDefault="00311391" w:rsidP="001C7467">
            <w:pPr>
              <w:rPr>
                <w:rFonts w:ascii="Times New Roman" w:hAnsi="Times New Roman"/>
                <w:sz w:val="28"/>
                <w:szCs w:val="28"/>
              </w:rPr>
            </w:pPr>
          </w:p>
        </w:tc>
        <w:tc>
          <w:tcPr>
            <w:tcW w:w="1380" w:type="dxa"/>
          </w:tcPr>
          <w:p w:rsidR="00311391" w:rsidRPr="00900C14" w:rsidRDefault="00311391" w:rsidP="001C7467">
            <w:pPr>
              <w:rPr>
                <w:rFonts w:ascii="Times New Roman" w:hAnsi="Times New Roman"/>
                <w:sz w:val="28"/>
                <w:szCs w:val="28"/>
              </w:rPr>
            </w:pPr>
            <w:r w:rsidRPr="00900C14">
              <w:rPr>
                <w:rFonts w:ascii="Times New Roman" w:hAnsi="Times New Roman"/>
                <w:sz w:val="28"/>
                <w:szCs w:val="28"/>
              </w:rPr>
              <w:t>5.</w:t>
            </w:r>
          </w:p>
        </w:tc>
      </w:tr>
    </w:tbl>
    <w:p w:rsidR="00311391" w:rsidRPr="00900C14" w:rsidRDefault="00311391" w:rsidP="00221BEE">
      <w:pPr>
        <w:rPr>
          <w:rFonts w:ascii="Times New Roman" w:hAnsi="Times New Roman"/>
          <w:sz w:val="28"/>
          <w:szCs w:val="28"/>
        </w:rPr>
      </w:pPr>
      <w:r w:rsidRPr="00900C14">
        <w:rPr>
          <w:rFonts w:ascii="Times New Roman" w:hAnsi="Times New Roman"/>
          <w:sz w:val="28"/>
          <w:szCs w:val="28"/>
        </w:rPr>
        <w:t>Б) СОС</w:t>
      </w:r>
      <w:r w:rsidRPr="00900C14">
        <w:rPr>
          <w:rFonts w:ascii="Times New Roman" w:hAnsi="Times New Roman"/>
          <w:sz w:val="28"/>
          <w:szCs w:val="28"/>
          <w:lang w:val="en-US"/>
        </w:rPr>
        <w:t>&gt;</w:t>
      </w:r>
      <w:r w:rsidRPr="00900C14">
        <w:rPr>
          <w:rFonts w:ascii="Times New Roman" w:hAnsi="Times New Roman"/>
          <w:sz w:val="28"/>
          <w:szCs w:val="28"/>
        </w:rPr>
        <w:t>0</w:t>
      </w:r>
    </w:p>
    <w:p w:rsidR="00311391" w:rsidRPr="00900C14" w:rsidRDefault="00311391" w:rsidP="00221BEE">
      <w:pPr>
        <w:rPr>
          <w:rFonts w:ascii="Times New Roman" w:hAnsi="Times New Roman"/>
          <w:sz w:val="28"/>
          <w:szCs w:val="28"/>
        </w:rPr>
      </w:pPr>
      <w:r w:rsidRPr="00900C14">
        <w:rPr>
          <w:rFonts w:ascii="Times New Roman" w:hAnsi="Times New Roman"/>
          <w:sz w:val="28"/>
          <w:szCs w:val="28"/>
        </w:rPr>
        <w:t>Предприятие генерирует постоянных пассивов больше, чем это необходимо для финансирования внеоборотных активов, поэтому часть перманентного капитала будет использована для формирования оборотных средств (финансирование текущих активов).</w:t>
      </w:r>
    </w:p>
    <w:p w:rsidR="00311391" w:rsidRPr="00900C14" w:rsidRDefault="00311391" w:rsidP="00221BEE">
      <w:pPr>
        <w:rPr>
          <w:rFonts w:ascii="Times New Roman" w:hAnsi="Times New Roman"/>
          <w:sz w:val="28"/>
          <w:szCs w:val="28"/>
        </w:rPr>
      </w:pPr>
    </w:p>
    <w:p w:rsidR="00311391" w:rsidRPr="00900C14" w:rsidRDefault="00311391" w:rsidP="00221BEE">
      <w:pPr>
        <w:rPr>
          <w:rFonts w:ascii="Times New Roman" w:hAnsi="Times New Roman"/>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1425"/>
      </w:tblGrid>
      <w:tr w:rsidR="00311391" w:rsidRPr="00900C14" w:rsidTr="00203E08">
        <w:trPr>
          <w:trHeight w:val="840"/>
        </w:trPr>
        <w:tc>
          <w:tcPr>
            <w:tcW w:w="1275" w:type="dxa"/>
            <w:vMerge w:val="restart"/>
          </w:tcPr>
          <w:p w:rsidR="00311391" w:rsidRPr="00900C14" w:rsidRDefault="00311391" w:rsidP="00203E08">
            <w:pPr>
              <w:ind w:left="126"/>
              <w:rPr>
                <w:rFonts w:ascii="Times New Roman" w:hAnsi="Times New Roman"/>
                <w:sz w:val="28"/>
                <w:szCs w:val="28"/>
              </w:rPr>
            </w:pPr>
            <w:r w:rsidRPr="00900C14">
              <w:rPr>
                <w:rFonts w:ascii="Times New Roman" w:hAnsi="Times New Roman"/>
                <w:sz w:val="28"/>
                <w:szCs w:val="28"/>
              </w:rPr>
              <w:t xml:space="preserve">   </w:t>
            </w:r>
            <w:r w:rsidRPr="00900C14">
              <w:rPr>
                <w:rFonts w:ascii="Times New Roman" w:hAnsi="Times New Roman"/>
                <w:sz w:val="28"/>
                <w:szCs w:val="28"/>
              </w:rPr>
              <w:br w:type="textWrapping" w:clear="all"/>
              <w:t>1.</w:t>
            </w:r>
          </w:p>
        </w:tc>
        <w:tc>
          <w:tcPr>
            <w:tcW w:w="1425" w:type="dxa"/>
          </w:tcPr>
          <w:p w:rsidR="00311391" w:rsidRPr="00900C14" w:rsidRDefault="00311391" w:rsidP="00203E08">
            <w:pPr>
              <w:spacing w:after="0" w:line="240" w:lineRule="auto"/>
              <w:rPr>
                <w:rFonts w:ascii="Times New Roman" w:hAnsi="Times New Roman"/>
                <w:sz w:val="28"/>
                <w:szCs w:val="28"/>
              </w:rPr>
            </w:pPr>
          </w:p>
          <w:p w:rsidR="00311391" w:rsidRPr="00900C14" w:rsidRDefault="00311391" w:rsidP="00203E08">
            <w:pPr>
              <w:rPr>
                <w:rFonts w:ascii="Times New Roman" w:hAnsi="Times New Roman"/>
                <w:sz w:val="28"/>
                <w:szCs w:val="28"/>
              </w:rPr>
            </w:pPr>
            <w:r w:rsidRPr="00900C14">
              <w:rPr>
                <w:rFonts w:ascii="Times New Roman" w:hAnsi="Times New Roman"/>
                <w:sz w:val="28"/>
                <w:szCs w:val="28"/>
              </w:rPr>
              <w:t>3.</w:t>
            </w:r>
          </w:p>
        </w:tc>
      </w:tr>
      <w:tr w:rsidR="00311391" w:rsidRPr="00900C14" w:rsidTr="00203E08">
        <w:trPr>
          <w:trHeight w:val="840"/>
        </w:trPr>
        <w:tc>
          <w:tcPr>
            <w:tcW w:w="1275" w:type="dxa"/>
            <w:vMerge/>
          </w:tcPr>
          <w:p w:rsidR="00311391" w:rsidRPr="00900C14" w:rsidRDefault="00311391" w:rsidP="00203E08">
            <w:pPr>
              <w:ind w:left="126"/>
              <w:rPr>
                <w:rFonts w:ascii="Times New Roman" w:hAnsi="Times New Roman"/>
                <w:sz w:val="28"/>
                <w:szCs w:val="28"/>
              </w:rPr>
            </w:pPr>
          </w:p>
        </w:tc>
        <w:tc>
          <w:tcPr>
            <w:tcW w:w="1425" w:type="dxa"/>
          </w:tcPr>
          <w:p w:rsidR="00311391" w:rsidRPr="00900C14" w:rsidRDefault="00311391" w:rsidP="00203E08">
            <w:pPr>
              <w:rPr>
                <w:rFonts w:ascii="Times New Roman" w:hAnsi="Times New Roman"/>
                <w:sz w:val="28"/>
                <w:szCs w:val="28"/>
              </w:rPr>
            </w:pPr>
            <w:r w:rsidRPr="00900C14">
              <w:rPr>
                <w:rFonts w:ascii="Times New Roman" w:hAnsi="Times New Roman"/>
                <w:sz w:val="28"/>
                <w:szCs w:val="28"/>
              </w:rPr>
              <w:t>4.</w:t>
            </w:r>
          </w:p>
        </w:tc>
      </w:tr>
      <w:tr w:rsidR="00311391" w:rsidRPr="00900C14" w:rsidTr="00203E08">
        <w:trPr>
          <w:trHeight w:val="570"/>
        </w:trPr>
        <w:tc>
          <w:tcPr>
            <w:tcW w:w="1275" w:type="dxa"/>
            <w:vMerge/>
          </w:tcPr>
          <w:p w:rsidR="00311391" w:rsidRPr="00900C14" w:rsidRDefault="00311391" w:rsidP="00203E08">
            <w:pPr>
              <w:ind w:left="126"/>
              <w:rPr>
                <w:rFonts w:ascii="Times New Roman" w:hAnsi="Times New Roman"/>
                <w:sz w:val="28"/>
                <w:szCs w:val="28"/>
              </w:rPr>
            </w:pPr>
          </w:p>
        </w:tc>
        <w:tc>
          <w:tcPr>
            <w:tcW w:w="1425" w:type="dxa"/>
            <w:vMerge w:val="restart"/>
          </w:tcPr>
          <w:p w:rsidR="00311391" w:rsidRPr="00900C14" w:rsidRDefault="00311391" w:rsidP="00203E08">
            <w:pPr>
              <w:rPr>
                <w:rFonts w:ascii="Times New Roman" w:hAnsi="Times New Roman"/>
                <w:sz w:val="28"/>
                <w:szCs w:val="28"/>
              </w:rPr>
            </w:pPr>
            <w:r w:rsidRPr="00900C14">
              <w:rPr>
                <w:rFonts w:ascii="Times New Roman" w:hAnsi="Times New Roman"/>
                <w:sz w:val="28"/>
                <w:szCs w:val="28"/>
              </w:rPr>
              <w:t>5.</w:t>
            </w:r>
          </w:p>
        </w:tc>
      </w:tr>
      <w:tr w:rsidR="00311391" w:rsidRPr="00900C14" w:rsidTr="00203E08">
        <w:trPr>
          <w:trHeight w:val="1950"/>
        </w:trPr>
        <w:tc>
          <w:tcPr>
            <w:tcW w:w="1275" w:type="dxa"/>
          </w:tcPr>
          <w:p w:rsidR="00311391" w:rsidRPr="00900C14" w:rsidRDefault="00311391" w:rsidP="00203E08">
            <w:pPr>
              <w:ind w:left="126"/>
              <w:rPr>
                <w:rFonts w:ascii="Times New Roman" w:hAnsi="Times New Roman"/>
                <w:sz w:val="28"/>
                <w:szCs w:val="28"/>
              </w:rPr>
            </w:pPr>
            <w:r w:rsidRPr="00900C14">
              <w:rPr>
                <w:rFonts w:ascii="Times New Roman" w:hAnsi="Times New Roman"/>
                <w:sz w:val="28"/>
                <w:szCs w:val="28"/>
              </w:rPr>
              <w:t>2.</w:t>
            </w:r>
          </w:p>
        </w:tc>
        <w:tc>
          <w:tcPr>
            <w:tcW w:w="1425" w:type="dxa"/>
            <w:vMerge/>
          </w:tcPr>
          <w:p w:rsidR="00311391" w:rsidRPr="00900C14" w:rsidRDefault="00311391" w:rsidP="00203E08">
            <w:pPr>
              <w:spacing w:after="0" w:line="240" w:lineRule="auto"/>
              <w:rPr>
                <w:rFonts w:ascii="Times New Roman" w:hAnsi="Times New Roman"/>
                <w:sz w:val="28"/>
                <w:szCs w:val="28"/>
              </w:rPr>
            </w:pPr>
          </w:p>
        </w:tc>
      </w:tr>
    </w:tbl>
    <w:p w:rsidR="00311391" w:rsidRPr="00900C14" w:rsidRDefault="00311391" w:rsidP="00221BEE">
      <w:pPr>
        <w:rPr>
          <w:rFonts w:ascii="Times New Roman" w:hAnsi="Times New Roman"/>
          <w:sz w:val="28"/>
          <w:szCs w:val="28"/>
        </w:rPr>
      </w:pPr>
      <w:r w:rsidRPr="00900C14">
        <w:rPr>
          <w:rFonts w:ascii="Times New Roman" w:hAnsi="Times New Roman"/>
          <w:sz w:val="28"/>
          <w:szCs w:val="28"/>
        </w:rPr>
        <w:t>В) СОС</w:t>
      </w:r>
      <w:r w:rsidRPr="00900C14">
        <w:rPr>
          <w:rFonts w:ascii="Times New Roman" w:hAnsi="Times New Roman"/>
          <w:sz w:val="28"/>
          <w:szCs w:val="28"/>
          <w:lang w:val="en-US"/>
        </w:rPr>
        <w:t>&lt;</w:t>
      </w:r>
      <w:r w:rsidRPr="00900C14">
        <w:rPr>
          <w:rFonts w:ascii="Times New Roman" w:hAnsi="Times New Roman"/>
          <w:sz w:val="28"/>
          <w:szCs w:val="28"/>
        </w:rPr>
        <w:t>0</w:t>
      </w:r>
    </w:p>
    <w:p w:rsidR="00311391" w:rsidRPr="005D4FE3" w:rsidRDefault="00311391" w:rsidP="00221BEE">
      <w:pPr>
        <w:rPr>
          <w:rStyle w:val="20"/>
        </w:rPr>
      </w:pPr>
      <w:r w:rsidRPr="00900C14">
        <w:rPr>
          <w:rFonts w:ascii="Times New Roman" w:hAnsi="Times New Roman"/>
          <w:sz w:val="28"/>
          <w:szCs w:val="28"/>
        </w:rPr>
        <w:t>Предприятию не хватает постоянных пассивов для финансирования внеоборотных активов, что потребует привлечения в оборот краткосрочных заимствований (банковских кредитов и займов); это равноценно их «замораживанию» в неликвидных основных средствах.</w:t>
      </w:r>
      <w:r w:rsidRPr="00900C14">
        <w:rPr>
          <w:rFonts w:ascii="Times New Roman" w:hAnsi="Times New Roman"/>
          <w:sz w:val="28"/>
          <w:szCs w:val="28"/>
        </w:rPr>
        <w:br w:type="textWrapping" w:clear="all"/>
      </w:r>
      <w:r w:rsidRPr="00900C14">
        <w:rPr>
          <w:rFonts w:ascii="Times New Roman" w:hAnsi="Times New Roman"/>
          <w:sz w:val="28"/>
          <w:szCs w:val="28"/>
        </w:rPr>
        <w:br w:type="page"/>
      </w:r>
      <w:bookmarkStart w:id="2" w:name="_Toc279313983"/>
      <w:r w:rsidRPr="005D4FE3">
        <w:rPr>
          <w:rStyle w:val="20"/>
        </w:rPr>
        <w:t>Глава2 : Финансовая устойчивость предприятия.</w:t>
      </w:r>
      <w:bookmarkEnd w:id="2"/>
    </w:p>
    <w:p w:rsidR="00311391" w:rsidRPr="00900C14" w:rsidRDefault="00311391" w:rsidP="005D4FE3">
      <w:pPr>
        <w:pStyle w:val="a3"/>
      </w:pPr>
      <w:r w:rsidRPr="00900C14">
        <w:t>2.1.Понятие фин. устойчивости</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Понимание финансовой устойчивости в англоязычной и отечественной литературе существенно отличается. На западе под финансовой устойчивостью понимается способность менеджмента поддерживать целевую структуру источников финансирования. Как известно, в бухгалтерском балансе обособлены 3 вида источников: собственный капитал, заемный капитал, краткосрочные обязательства. Стратегической целью является такое стабильное соотношение собственного и заемного капитала, которое способно поддерживать на максимальном уровне рыночную стоимость фирмы.</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В отечественной литературе финансовая устойчивость трактуется расширенно, например- это экономическое и финансовое состояние организации в процессе распределения и использования ее ресурсов, обеспечивающем поступательное развитие в целях роста прибыли и капитала при сохранении платежеспособности. Финансовая устойчивость направлена одновременно и на поддержание равновесия структуры финансов организации, и на избежание рисков для инвесторов и кредиторов. Ее целесообразно измерять такими показателями, которые определяются как соотношение собственных и заемных источников средств, используемых для формирования имущества, отраженного в активе баланса. Таким образом финансовая устойчивость характеризуется соотношением собственных и заемных средств с активами организации, что отражает только общие черты финансовой устойчивости и требует использования дополнительных показателей и характеристик.</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Устойчивое финансовое состояние формируется в процессе всей деятельности предприятия. Однако партеров и акционеров интересует не процесс, а только результат, т.е. именно показатели финансовой устойчивости. Каждый пользователь анализирует финансовую деятельность связанную с ней устойчивость в необходимом для себя аспекте: внешних контрагентов интересует финансовая устойчивость (как результат), а внутренних пользователей больше устойчивое состояние предприятия (включающее как результат, так и процесс).</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Финансовое состояние предприятия, прежде всего оценивается его платежеспособностью и ликвидностью.</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Платежеспособность отражает способность предприятия отвечать по своим долгам и обязательствам (по всему заемному капиталу) в данный момент времени и исключительно за счет имущества в денежной форме (часть текущих активов). А поэтому платежеспособность следует отличать от ликвидности, поскольку под ликвидностью понимается способность предприятия, отвечать только по своим долгам и обязательствам (часть заемного капитала) в данный момент времени за счет всех текущих активов (включая денежные активы). Разумеется, что платежеспособность является более строгим условием, чем ликвидность. Если ликвидность дает бухгалтерское представление о величине заемного капитала, то платежеспособность дает экономическое представление об активах и капитале, поэтому необходимо установить критерий на совершенно иной основе.</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 xml:space="preserve">Прежде всего, речь идет об остатке собственного капитала в денежной форме на начало и на конец отчетного периода. Кроме того у предприятия имеются еще и остатки заемного капитала, который подразделяется на внешний и внутренний, с одной стороны, и выступает в денежной и неденежной форме-  с другой. </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 xml:space="preserve">При этом следует помнить, что за счет собственных источников покрывается только заемный капитал в неденежной форме (например, кредиторская задолженность, оплата труда, единый социальный налог и другие, имеющие исключительно натурально- вещественное происхождение или относимые на себестоимость продукции), поскольку происходит смена собственника. Что касается заемного капитала в денежной форме, (кредит банка, целевое финансирование и авансы полученные), то этот ресурс всегда будет всегда оставаться заемным и числиться на балансе предприятия, пока не произойдет смена собственника или его возврат. Отсюда вытекают 2 положения: </w:t>
      </w:r>
    </w:p>
    <w:p w:rsidR="00311391" w:rsidRPr="00900C14" w:rsidRDefault="00311391" w:rsidP="005D4FE3">
      <w:pPr>
        <w:numPr>
          <w:ilvl w:val="0"/>
          <w:numId w:val="3"/>
        </w:numPr>
        <w:spacing w:after="0" w:line="360" w:lineRule="auto"/>
        <w:rPr>
          <w:rFonts w:ascii="Times New Roman" w:hAnsi="Times New Roman"/>
          <w:sz w:val="28"/>
          <w:szCs w:val="28"/>
        </w:rPr>
      </w:pPr>
      <w:r w:rsidRPr="00900C14">
        <w:rPr>
          <w:rFonts w:ascii="Times New Roman" w:hAnsi="Times New Roman"/>
          <w:sz w:val="28"/>
          <w:szCs w:val="28"/>
        </w:rPr>
        <w:t>Собственный капитал имеет 2 составляющие – в денежной и неденежной форме:</w:t>
      </w:r>
    </w:p>
    <w:p w:rsidR="00311391" w:rsidRPr="00900C14" w:rsidRDefault="00311391" w:rsidP="005D4FE3">
      <w:pPr>
        <w:numPr>
          <w:ilvl w:val="0"/>
          <w:numId w:val="3"/>
        </w:numPr>
        <w:spacing w:after="0" w:line="360" w:lineRule="auto"/>
        <w:rPr>
          <w:rFonts w:ascii="Times New Roman" w:hAnsi="Times New Roman"/>
          <w:sz w:val="28"/>
          <w:szCs w:val="28"/>
        </w:rPr>
      </w:pPr>
      <w:r w:rsidRPr="00900C14">
        <w:rPr>
          <w:rFonts w:ascii="Times New Roman" w:hAnsi="Times New Roman"/>
          <w:sz w:val="28"/>
          <w:szCs w:val="28"/>
        </w:rPr>
        <w:t>Все имущество в неденежной форме является исключительно собственным.</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В долгосрочном периоде одним из основных и наиболее важных показателей финансовой устойчивости предприятия, безусловно, является чистая прибыль. Прибыль</w:t>
      </w:r>
      <w:r>
        <w:rPr>
          <w:rFonts w:ascii="Times New Roman" w:hAnsi="Times New Roman"/>
          <w:sz w:val="28"/>
          <w:szCs w:val="28"/>
        </w:rPr>
        <w:t xml:space="preserve"> </w:t>
      </w:r>
      <w:r w:rsidRPr="00900C14">
        <w:rPr>
          <w:rFonts w:ascii="Times New Roman" w:hAnsi="Times New Roman"/>
          <w:sz w:val="28"/>
          <w:szCs w:val="28"/>
        </w:rPr>
        <w:t>- основной внутренний источник формирования финансовых ресурсов организации, обеспечивающих ее развитие. Чем выше уровень генерирования прибыли организации в процессе ее деятельности, тем меньше потребность в привлечении финансовых средств из внешних источников из внешних источников и , прочих равных условиях, тем выше уровень устойчивости развития, повышения конкурентной позиции организации на рынке. Прибыль является основным защитным механизмом, предохраняющим от угрозы банкротства. Хотя такая угроза может возникнуть и в условиях прибыльной деятельности (при использовании неоправданно высокой доли заемного капитала, особенно краткосрочного; при недостаточно эффектном управлении ликвидностью активов), но при прочих равных условиях организация выходит из кризисного состояния при высоком потенциале генерирования прибыли. За счет капитализации полученной прибыли может быть быстро увеличена доля высоколиквидных активов (восстановлена платежеспособность), повышена доля собственного капитала при соответствующем снижении объема используемых средств (повышена финансовая устойчивость предприятия). Для поддержания финансовой устойчивости важен, не только рост прибыли, но и ее уровня относительно вложенного капитала или затрат организации, т.е рентабельности.</w:t>
      </w:r>
    </w:p>
    <w:p w:rsidR="00311391" w:rsidRPr="00900C14" w:rsidRDefault="00311391" w:rsidP="005D4FE3">
      <w:pPr>
        <w:spacing w:after="0" w:line="360" w:lineRule="auto"/>
        <w:rPr>
          <w:rFonts w:ascii="Times New Roman" w:hAnsi="Times New Roman"/>
          <w:sz w:val="28"/>
          <w:szCs w:val="28"/>
        </w:rPr>
      </w:pPr>
      <w:r w:rsidRPr="00900C14">
        <w:rPr>
          <w:rFonts w:ascii="Times New Roman" w:hAnsi="Times New Roman"/>
          <w:sz w:val="28"/>
          <w:szCs w:val="28"/>
        </w:rPr>
        <w:t>Высокая прибыльность связана с и с высоким риском, а это означает, что вместо получения дохода организация может  понести значительные убытки и стать неплатежеспособной.</w:t>
      </w:r>
    </w:p>
    <w:p w:rsidR="00311391" w:rsidRPr="00900C14" w:rsidRDefault="00311391" w:rsidP="005D4FE3">
      <w:pPr>
        <w:spacing w:after="0" w:line="360" w:lineRule="auto"/>
        <w:ind w:left="225"/>
        <w:rPr>
          <w:rFonts w:ascii="Times New Roman" w:hAnsi="Times New Roman"/>
          <w:sz w:val="28"/>
          <w:szCs w:val="28"/>
        </w:rPr>
      </w:pPr>
      <w:r w:rsidRPr="00900C14">
        <w:rPr>
          <w:rFonts w:ascii="Times New Roman" w:hAnsi="Times New Roman"/>
          <w:sz w:val="28"/>
          <w:szCs w:val="28"/>
        </w:rPr>
        <w:t>Отсюда вытекает вывод, что под финансовой устойчивостью предприятия следует понимать платежеспособность:</w:t>
      </w:r>
    </w:p>
    <w:p w:rsidR="00311391" w:rsidRPr="00900C14" w:rsidRDefault="00311391" w:rsidP="005D4FE3">
      <w:pPr>
        <w:spacing w:after="0" w:line="360" w:lineRule="auto"/>
        <w:ind w:left="225"/>
        <w:rPr>
          <w:rFonts w:ascii="Times New Roman" w:hAnsi="Times New Roman"/>
          <w:sz w:val="28"/>
          <w:szCs w:val="28"/>
        </w:rPr>
      </w:pPr>
      <w:r w:rsidRPr="00900C14">
        <w:rPr>
          <w:rFonts w:ascii="Times New Roman" w:hAnsi="Times New Roman"/>
          <w:sz w:val="28"/>
          <w:szCs w:val="28"/>
        </w:rPr>
        <w:t>1.исключительно в денежной форме</w:t>
      </w:r>
    </w:p>
    <w:p w:rsidR="00311391" w:rsidRPr="00900C14" w:rsidRDefault="00311391" w:rsidP="005D4FE3">
      <w:pPr>
        <w:spacing w:after="0" w:line="360" w:lineRule="auto"/>
        <w:ind w:left="225"/>
        <w:rPr>
          <w:rFonts w:ascii="Times New Roman" w:hAnsi="Times New Roman"/>
          <w:sz w:val="28"/>
          <w:szCs w:val="28"/>
        </w:rPr>
      </w:pPr>
      <w:r w:rsidRPr="00900C14">
        <w:rPr>
          <w:rFonts w:ascii="Times New Roman" w:hAnsi="Times New Roman"/>
          <w:sz w:val="28"/>
          <w:szCs w:val="28"/>
        </w:rPr>
        <w:t>2.в течение всего отчетного периода</w:t>
      </w:r>
    </w:p>
    <w:p w:rsidR="00311391" w:rsidRPr="00900C14" w:rsidRDefault="00311391" w:rsidP="005D4FE3">
      <w:pPr>
        <w:spacing w:after="0" w:line="360" w:lineRule="auto"/>
        <w:ind w:left="225"/>
        <w:rPr>
          <w:rFonts w:ascii="Times New Roman" w:hAnsi="Times New Roman"/>
          <w:sz w:val="28"/>
          <w:szCs w:val="28"/>
        </w:rPr>
      </w:pPr>
      <w:r w:rsidRPr="00900C14">
        <w:rPr>
          <w:rFonts w:ascii="Times New Roman" w:hAnsi="Times New Roman"/>
          <w:sz w:val="28"/>
          <w:szCs w:val="28"/>
        </w:rPr>
        <w:t>3. с соблюдением условий финансового равновесия между имуществом в денежной и неденежной форме, с одной стороны, и между собственным и заемным капиталом с другой.</w:t>
      </w:r>
    </w:p>
    <w:p w:rsidR="00311391" w:rsidRPr="00900C14" w:rsidRDefault="00311391" w:rsidP="005D4FE3">
      <w:pPr>
        <w:spacing w:after="0" w:line="360" w:lineRule="auto"/>
        <w:ind w:left="225"/>
        <w:rPr>
          <w:rFonts w:ascii="Times New Roman" w:hAnsi="Times New Roman"/>
          <w:sz w:val="28"/>
          <w:szCs w:val="28"/>
        </w:rPr>
      </w:pPr>
      <w:r w:rsidRPr="00900C14">
        <w:rPr>
          <w:rFonts w:ascii="Times New Roman" w:hAnsi="Times New Roman"/>
          <w:sz w:val="28"/>
          <w:szCs w:val="28"/>
        </w:rPr>
        <w:t>4.предприятию следует решать, что лучше рентабельность или ликвидность, чтобы совместить динамическое развитие с наличием достаточного уровня денежных средств и высокой платежеспособностью.</w:t>
      </w:r>
    </w:p>
    <w:p w:rsidR="00311391" w:rsidRPr="00900C14" w:rsidRDefault="00311391" w:rsidP="005D4FE3">
      <w:pPr>
        <w:pStyle w:val="a3"/>
      </w:pPr>
      <w:r w:rsidRPr="00900C14">
        <w:br w:type="page"/>
        <w:t>2.2. Критерии и методы оценки устойчивости предприятия.</w:t>
      </w:r>
    </w:p>
    <w:p w:rsidR="00311391" w:rsidRPr="00900C14" w:rsidRDefault="00311391" w:rsidP="005D4FE3">
      <w:pPr>
        <w:spacing w:after="0" w:line="360" w:lineRule="auto"/>
        <w:ind w:left="227"/>
        <w:rPr>
          <w:rFonts w:ascii="Times New Roman" w:hAnsi="Times New Roman"/>
          <w:sz w:val="28"/>
          <w:szCs w:val="28"/>
        </w:rPr>
      </w:pPr>
      <w:r w:rsidRPr="00900C14">
        <w:rPr>
          <w:rFonts w:ascii="Times New Roman" w:hAnsi="Times New Roman"/>
          <w:sz w:val="28"/>
          <w:szCs w:val="28"/>
        </w:rPr>
        <w:t>Определение степени финансовой устойчивости формируется на основании данных финансового анализа, т. е для оценки финансовой устойчивости хозяйствующего субъекта необходимо проведение анализа его финансового состояния. В его процессе используются различные методы и подходы с учетом поставленных целей, задач, а также имеющихся в распоряжении аналитика временных, информационных и человеческих ресурсов, технического обеспечения. Практически все пользователи финансовых отчетов предприятия используют различные методы экономического анализа для принятия решений по оптимизации своих интересов: собственники анализируют финансовые отчеты для обеспечения финансовой стабильности положения организации; кредиторы и инвесторы</w:t>
      </w:r>
      <w:r>
        <w:rPr>
          <w:rFonts w:ascii="Times New Roman" w:hAnsi="Times New Roman"/>
          <w:sz w:val="28"/>
          <w:szCs w:val="28"/>
        </w:rPr>
        <w:t xml:space="preserve"> </w:t>
      </w:r>
      <w:r w:rsidRPr="00900C14">
        <w:rPr>
          <w:rFonts w:ascii="Times New Roman" w:hAnsi="Times New Roman"/>
          <w:sz w:val="28"/>
          <w:szCs w:val="28"/>
        </w:rPr>
        <w:t>- для минимизации своих рисков по займам и вкладам. Качество решений целиком зависит от качества его аналитического обоснования, поэтому необходимо правильно рассчитать и проанализировать показатели на основе рационального их выбора, используя широкий спектр методов, дающих точную и объективную оценку финансовой устойчивости организации. Для принятия решения по управлению финансовой устойчивостью требуется постоянная деловая осведомленность, которая является результатом отбора, анализа, оценки и концентрации информации, а также необходимо глубоко осмысленное прочтение исходных данных, исходя из целей анализа и управления.</w:t>
      </w:r>
    </w:p>
    <w:p w:rsidR="00311391" w:rsidRPr="00900C14" w:rsidRDefault="00311391" w:rsidP="005D4FE3">
      <w:pPr>
        <w:spacing w:after="0" w:line="360" w:lineRule="auto"/>
        <w:ind w:left="227"/>
        <w:rPr>
          <w:rFonts w:ascii="Times New Roman" w:hAnsi="Times New Roman"/>
          <w:sz w:val="28"/>
          <w:szCs w:val="28"/>
        </w:rPr>
      </w:pPr>
      <w:r w:rsidRPr="00900C14">
        <w:rPr>
          <w:rFonts w:ascii="Times New Roman" w:hAnsi="Times New Roman"/>
          <w:sz w:val="28"/>
          <w:szCs w:val="28"/>
        </w:rPr>
        <w:t xml:space="preserve">На финансовую устойчивость предприятия, даже на отдельно взятый показатель, могут влиять многочисленные и разнообразные причины. Необходимо установить наиболее существенные причины, решающим образом оказавшие воздействие на изменение показателей. </w:t>
      </w:r>
    </w:p>
    <w:p w:rsidR="00311391" w:rsidRPr="00900C14" w:rsidRDefault="00311391" w:rsidP="005D4FE3">
      <w:pPr>
        <w:spacing w:after="0" w:line="360" w:lineRule="auto"/>
        <w:ind w:left="227"/>
        <w:rPr>
          <w:rFonts w:ascii="Times New Roman" w:hAnsi="Times New Roman"/>
          <w:sz w:val="28"/>
          <w:szCs w:val="28"/>
        </w:rPr>
      </w:pPr>
      <w:r w:rsidRPr="00900C14">
        <w:rPr>
          <w:rFonts w:ascii="Times New Roman" w:hAnsi="Times New Roman"/>
          <w:sz w:val="28"/>
          <w:szCs w:val="28"/>
        </w:rPr>
        <w:t>Разработано огромное количество разнообразных приемов и методов оценки финансовых показателей, которые в условиях становления рыночных отношений изменяются в связи с возрастанием требований, предъявляемых к анализу. Отечественная методика финансового анализа предусматривает следующие основные (стандартные) методы анализа финансовой отчетности:</w:t>
      </w:r>
    </w:p>
    <w:p w:rsidR="00311391" w:rsidRPr="00900C14" w:rsidRDefault="00311391" w:rsidP="005D4FE3">
      <w:pPr>
        <w:numPr>
          <w:ilvl w:val="0"/>
          <w:numId w:val="5"/>
        </w:numPr>
        <w:spacing w:after="0" w:line="360" w:lineRule="auto"/>
        <w:rPr>
          <w:rFonts w:ascii="Times New Roman" w:hAnsi="Times New Roman"/>
          <w:sz w:val="28"/>
          <w:szCs w:val="28"/>
        </w:rPr>
      </w:pPr>
      <w:r w:rsidRPr="00900C14">
        <w:rPr>
          <w:rFonts w:ascii="Times New Roman" w:hAnsi="Times New Roman"/>
          <w:sz w:val="28"/>
          <w:szCs w:val="28"/>
        </w:rPr>
        <w:t>Горизонтальный (динамический) анализ - используется для определения абсолютных и относительных отклонений, выявляются изменения величин, и темпы изменений за ряд лет дают возможность  прогнозировать их значение;</w:t>
      </w:r>
    </w:p>
    <w:p w:rsidR="00311391" w:rsidRPr="00900C14" w:rsidRDefault="00311391" w:rsidP="005D4FE3">
      <w:pPr>
        <w:numPr>
          <w:ilvl w:val="0"/>
          <w:numId w:val="5"/>
        </w:numPr>
        <w:spacing w:after="0" w:line="360" w:lineRule="auto"/>
        <w:rPr>
          <w:rFonts w:ascii="Times New Roman" w:hAnsi="Times New Roman"/>
          <w:sz w:val="28"/>
          <w:szCs w:val="28"/>
        </w:rPr>
      </w:pPr>
      <w:r w:rsidRPr="00900C14">
        <w:rPr>
          <w:rFonts w:ascii="Times New Roman" w:hAnsi="Times New Roman"/>
          <w:sz w:val="28"/>
          <w:szCs w:val="28"/>
        </w:rPr>
        <w:t xml:space="preserve">Вертикальный (структурный ) анализ – изучение структуры итоговых финансовых показателей и оценка этих изменений. Он позволяет проводить сравнительный анализ с учетом отраслевой специфики и сглаживает негативное влияние инфляционных процессов. </w:t>
      </w:r>
    </w:p>
    <w:p w:rsidR="00311391" w:rsidRPr="00900C14" w:rsidRDefault="00311391" w:rsidP="005D4FE3">
      <w:pPr>
        <w:numPr>
          <w:ilvl w:val="0"/>
          <w:numId w:val="5"/>
        </w:numPr>
        <w:spacing w:after="0" w:line="360" w:lineRule="auto"/>
        <w:rPr>
          <w:rFonts w:ascii="Times New Roman" w:hAnsi="Times New Roman"/>
          <w:sz w:val="28"/>
          <w:szCs w:val="28"/>
        </w:rPr>
      </w:pPr>
      <w:r w:rsidRPr="00900C14">
        <w:rPr>
          <w:rFonts w:ascii="Times New Roman" w:hAnsi="Times New Roman"/>
          <w:sz w:val="28"/>
          <w:szCs w:val="28"/>
        </w:rPr>
        <w:t>Трендовый анализ (вариант горизонтального) – применяется при исследовании динамических рядов и дает возможность определять тренд, с помощью которого формируют возможные значения показателей в будущем; следовательно ведется анализ тенденции развития , т.е перспективный анализ.</w:t>
      </w:r>
    </w:p>
    <w:p w:rsidR="00311391" w:rsidRPr="00900C14" w:rsidRDefault="00311391" w:rsidP="005D4FE3">
      <w:pPr>
        <w:numPr>
          <w:ilvl w:val="0"/>
          <w:numId w:val="5"/>
        </w:numPr>
        <w:spacing w:after="0" w:line="360" w:lineRule="auto"/>
        <w:rPr>
          <w:rFonts w:ascii="Times New Roman" w:hAnsi="Times New Roman"/>
          <w:sz w:val="28"/>
          <w:szCs w:val="28"/>
        </w:rPr>
      </w:pPr>
      <w:r w:rsidRPr="00900C14">
        <w:rPr>
          <w:rFonts w:ascii="Times New Roman" w:hAnsi="Times New Roman"/>
          <w:sz w:val="28"/>
          <w:szCs w:val="28"/>
        </w:rPr>
        <w:t>Анализ коэффициентов (относительных показателей ) – существенность его в расчете различных финансовых коэффициентов на основе данных отчетности. Данный метод занимает особое место в анализе, являясь наиболее эффективным  и вместе с тем проблемным. Экономическая эффективность коэффициентов связана с тем, что они наиболее точно позволяют определить слабые и сильные стороны деятельности предприятия; указать на вопросы, требующие дальнейшего исследования; выявить основные направления  динамики показателей и степень воздействия факторов на изменение результативного показателя, что невозможно проследить рассматривая индивидуальные показатели отчетности с использованием методов вертикального, горизонтального, трендового анализа.</w:t>
      </w:r>
    </w:p>
    <w:p w:rsidR="00311391" w:rsidRPr="00900C14" w:rsidRDefault="00311391" w:rsidP="005D4FE3">
      <w:pPr>
        <w:numPr>
          <w:ilvl w:val="0"/>
          <w:numId w:val="5"/>
        </w:numPr>
        <w:spacing w:after="0" w:line="360" w:lineRule="auto"/>
        <w:rPr>
          <w:rFonts w:ascii="Times New Roman" w:hAnsi="Times New Roman"/>
          <w:sz w:val="28"/>
          <w:szCs w:val="28"/>
        </w:rPr>
      </w:pPr>
      <w:r w:rsidRPr="00900C14">
        <w:rPr>
          <w:rFonts w:ascii="Times New Roman" w:hAnsi="Times New Roman"/>
          <w:sz w:val="28"/>
          <w:szCs w:val="28"/>
        </w:rPr>
        <w:t>Сравнительный (пространственный) анализ – внутрихозяйственный или межхозяйственный анализ показателей предприятия с показателями конкурентов и среднеотраслевыми.</w:t>
      </w:r>
    </w:p>
    <w:p w:rsidR="00311391" w:rsidRPr="00900C14" w:rsidRDefault="00311391" w:rsidP="005D4FE3">
      <w:pPr>
        <w:numPr>
          <w:ilvl w:val="0"/>
          <w:numId w:val="5"/>
        </w:numPr>
        <w:spacing w:after="0" w:line="360" w:lineRule="auto"/>
        <w:rPr>
          <w:rFonts w:ascii="Times New Roman" w:hAnsi="Times New Roman"/>
          <w:sz w:val="28"/>
          <w:szCs w:val="28"/>
        </w:rPr>
      </w:pPr>
      <w:r w:rsidRPr="00900C14">
        <w:rPr>
          <w:rFonts w:ascii="Times New Roman" w:hAnsi="Times New Roman"/>
          <w:sz w:val="28"/>
          <w:szCs w:val="28"/>
        </w:rPr>
        <w:t>Факторный анализ – комплексное, системное изучение и измерение воздействия отдельных факторов на результативный показатель. Причем он может быть как прямым, так и обратным.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058"/>
        <w:gridCol w:w="2323"/>
        <w:gridCol w:w="2382"/>
      </w:tblGrid>
      <w:tr w:rsidR="00311391" w:rsidRPr="00900C14" w:rsidTr="00F47D70">
        <w:trPr>
          <w:trHeight w:val="870"/>
        </w:trPr>
        <w:tc>
          <w:tcPr>
            <w:tcW w:w="2808" w:type="dxa"/>
            <w:vMerge w:val="restart"/>
          </w:tcPr>
          <w:p w:rsidR="00311391" w:rsidRPr="00900C14" w:rsidRDefault="00311391" w:rsidP="00F47D70">
            <w:pPr>
              <w:rPr>
                <w:rFonts w:ascii="Times New Roman" w:hAnsi="Times New Roman"/>
                <w:sz w:val="28"/>
                <w:szCs w:val="28"/>
              </w:rPr>
            </w:pPr>
            <w:r w:rsidRPr="00900C14">
              <w:rPr>
                <w:rFonts w:ascii="Times New Roman" w:hAnsi="Times New Roman"/>
                <w:sz w:val="28"/>
                <w:szCs w:val="28"/>
              </w:rPr>
              <w:t>Анализ финансово-хозяйственной деятельности предприятия</w:t>
            </w:r>
          </w:p>
        </w:tc>
        <w:tc>
          <w:tcPr>
            <w:tcW w:w="6763" w:type="dxa"/>
            <w:gridSpan w:val="3"/>
          </w:tcPr>
          <w:p w:rsidR="00311391" w:rsidRPr="00900C14" w:rsidRDefault="00311391" w:rsidP="00F47D70">
            <w:pPr>
              <w:rPr>
                <w:rFonts w:ascii="Times New Roman" w:hAnsi="Times New Roman"/>
                <w:sz w:val="28"/>
                <w:szCs w:val="28"/>
              </w:rPr>
            </w:pPr>
            <w:r w:rsidRPr="00900C14">
              <w:rPr>
                <w:rFonts w:ascii="Times New Roman" w:hAnsi="Times New Roman"/>
                <w:sz w:val="28"/>
                <w:szCs w:val="28"/>
              </w:rPr>
              <w:t>Анализ финансовой устойчивости предприятия</w:t>
            </w:r>
          </w:p>
        </w:tc>
      </w:tr>
      <w:tr w:rsidR="00311391" w:rsidRPr="00900C14" w:rsidTr="00F47D70">
        <w:trPr>
          <w:trHeight w:val="795"/>
        </w:trPr>
        <w:tc>
          <w:tcPr>
            <w:tcW w:w="2808" w:type="dxa"/>
            <w:vMerge/>
          </w:tcPr>
          <w:p w:rsidR="00311391" w:rsidRPr="00900C14" w:rsidRDefault="00311391" w:rsidP="00F47D70">
            <w:pPr>
              <w:rPr>
                <w:rFonts w:ascii="Times New Roman" w:hAnsi="Times New Roman"/>
                <w:sz w:val="28"/>
                <w:szCs w:val="28"/>
              </w:rPr>
            </w:pPr>
          </w:p>
        </w:tc>
        <w:tc>
          <w:tcPr>
            <w:tcW w:w="2058" w:type="dxa"/>
          </w:tcPr>
          <w:p w:rsidR="00311391" w:rsidRPr="00900C14" w:rsidRDefault="00311391" w:rsidP="00F47D70">
            <w:pPr>
              <w:rPr>
                <w:rFonts w:ascii="Times New Roman" w:hAnsi="Times New Roman"/>
                <w:sz w:val="28"/>
                <w:szCs w:val="28"/>
              </w:rPr>
            </w:pPr>
            <w:r w:rsidRPr="00900C14">
              <w:rPr>
                <w:rFonts w:ascii="Times New Roman" w:hAnsi="Times New Roman"/>
                <w:sz w:val="28"/>
                <w:szCs w:val="28"/>
              </w:rPr>
              <w:t>Оперативный анализ</w:t>
            </w:r>
          </w:p>
        </w:tc>
        <w:tc>
          <w:tcPr>
            <w:tcW w:w="2323" w:type="dxa"/>
          </w:tcPr>
          <w:p w:rsidR="00311391" w:rsidRPr="00900C14" w:rsidRDefault="00311391" w:rsidP="00F47D70">
            <w:pPr>
              <w:rPr>
                <w:rFonts w:ascii="Times New Roman" w:hAnsi="Times New Roman"/>
                <w:sz w:val="28"/>
                <w:szCs w:val="28"/>
              </w:rPr>
            </w:pPr>
            <w:r w:rsidRPr="00900C14">
              <w:rPr>
                <w:rFonts w:ascii="Times New Roman" w:hAnsi="Times New Roman"/>
                <w:sz w:val="28"/>
                <w:szCs w:val="28"/>
              </w:rPr>
              <w:t>Развернутый анализ</w:t>
            </w:r>
          </w:p>
        </w:tc>
        <w:tc>
          <w:tcPr>
            <w:tcW w:w="2382" w:type="dxa"/>
          </w:tcPr>
          <w:p w:rsidR="00311391" w:rsidRPr="00900C14" w:rsidRDefault="00311391" w:rsidP="00F47D70">
            <w:pPr>
              <w:rPr>
                <w:rFonts w:ascii="Times New Roman" w:hAnsi="Times New Roman"/>
                <w:sz w:val="28"/>
                <w:szCs w:val="28"/>
              </w:rPr>
            </w:pPr>
            <w:r w:rsidRPr="00900C14">
              <w:rPr>
                <w:rFonts w:ascii="Times New Roman" w:hAnsi="Times New Roman"/>
                <w:sz w:val="28"/>
                <w:szCs w:val="28"/>
              </w:rPr>
              <w:t>Экспресс- анализ</w:t>
            </w:r>
          </w:p>
        </w:tc>
      </w:tr>
      <w:tr w:rsidR="00311391" w:rsidRPr="00900C14" w:rsidTr="00F47D70">
        <w:trPr>
          <w:trHeight w:val="300"/>
        </w:trPr>
        <w:tc>
          <w:tcPr>
            <w:tcW w:w="2808" w:type="dxa"/>
          </w:tcPr>
          <w:p w:rsidR="00311391" w:rsidRPr="00900C14" w:rsidRDefault="00311391" w:rsidP="00F47D70">
            <w:pPr>
              <w:rPr>
                <w:rFonts w:ascii="Times New Roman" w:hAnsi="Times New Roman"/>
                <w:sz w:val="28"/>
                <w:szCs w:val="28"/>
              </w:rPr>
            </w:pPr>
            <w:r w:rsidRPr="00900C14">
              <w:rPr>
                <w:rFonts w:ascii="Times New Roman" w:hAnsi="Times New Roman"/>
                <w:sz w:val="28"/>
                <w:szCs w:val="28"/>
              </w:rPr>
              <w:t>Критерии оценки</w:t>
            </w:r>
          </w:p>
        </w:tc>
        <w:tc>
          <w:tcPr>
            <w:tcW w:w="6763" w:type="dxa"/>
            <w:gridSpan w:val="3"/>
          </w:tcPr>
          <w:p w:rsidR="00311391" w:rsidRPr="00900C14" w:rsidRDefault="00311391" w:rsidP="00F47D70">
            <w:pPr>
              <w:rPr>
                <w:rFonts w:ascii="Times New Roman" w:hAnsi="Times New Roman"/>
                <w:sz w:val="28"/>
                <w:szCs w:val="28"/>
              </w:rPr>
            </w:pPr>
          </w:p>
        </w:tc>
      </w:tr>
      <w:tr w:rsidR="00311391" w:rsidRPr="00900C14" w:rsidTr="00F47D70">
        <w:trPr>
          <w:trHeight w:val="300"/>
        </w:trPr>
        <w:tc>
          <w:tcPr>
            <w:tcW w:w="2808" w:type="dxa"/>
          </w:tcPr>
          <w:p w:rsidR="00311391" w:rsidRPr="00900C14" w:rsidRDefault="00311391" w:rsidP="00F47D70">
            <w:pPr>
              <w:rPr>
                <w:rFonts w:ascii="Times New Roman" w:hAnsi="Times New Roman"/>
                <w:sz w:val="28"/>
                <w:szCs w:val="28"/>
              </w:rPr>
            </w:pPr>
            <w:r w:rsidRPr="00900C14">
              <w:rPr>
                <w:rFonts w:ascii="Times New Roman" w:hAnsi="Times New Roman"/>
                <w:sz w:val="28"/>
                <w:szCs w:val="28"/>
              </w:rPr>
              <w:t>1.рекомендуемые уровни ликвидности, финансовой устойчивости, и деловой активности;</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2.рейтинговая оценка;</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3.расчет вероятности банкротства</w:t>
            </w:r>
          </w:p>
        </w:tc>
        <w:tc>
          <w:tcPr>
            <w:tcW w:w="6763" w:type="dxa"/>
            <w:gridSpan w:val="3"/>
          </w:tcPr>
          <w:p w:rsidR="00311391" w:rsidRPr="00900C14" w:rsidRDefault="00311391" w:rsidP="00F47D70">
            <w:pPr>
              <w:rPr>
                <w:rFonts w:ascii="Times New Roman" w:hAnsi="Times New Roman"/>
                <w:sz w:val="28"/>
                <w:szCs w:val="28"/>
              </w:rPr>
            </w:pPr>
            <w:r w:rsidRPr="00900C14">
              <w:rPr>
                <w:rFonts w:ascii="Times New Roman" w:hAnsi="Times New Roman"/>
                <w:sz w:val="28"/>
                <w:szCs w:val="28"/>
              </w:rPr>
              <w:t>1. Индикаторы финансовой устойчивости, в относительном и абсолютном выражении, с помощью которых определяется достаточность собственных источников, для погашения долгов и обязательств;</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2. Размер остатка собственных денежных средств;</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3. Размер доходов и расходов.</w:t>
            </w:r>
          </w:p>
        </w:tc>
      </w:tr>
      <w:tr w:rsidR="00311391" w:rsidRPr="00900C14" w:rsidTr="00F47D70">
        <w:trPr>
          <w:trHeight w:val="255"/>
        </w:trPr>
        <w:tc>
          <w:tcPr>
            <w:tcW w:w="2808" w:type="dxa"/>
          </w:tcPr>
          <w:p w:rsidR="00311391" w:rsidRPr="00900C14" w:rsidRDefault="00311391" w:rsidP="00F47D70">
            <w:pPr>
              <w:rPr>
                <w:rFonts w:ascii="Times New Roman" w:hAnsi="Times New Roman"/>
                <w:sz w:val="28"/>
                <w:szCs w:val="28"/>
              </w:rPr>
            </w:pPr>
            <w:r w:rsidRPr="00900C14">
              <w:rPr>
                <w:rFonts w:ascii="Times New Roman" w:hAnsi="Times New Roman"/>
                <w:sz w:val="28"/>
                <w:szCs w:val="28"/>
              </w:rPr>
              <w:t>Методы оценки</w:t>
            </w:r>
          </w:p>
        </w:tc>
        <w:tc>
          <w:tcPr>
            <w:tcW w:w="2058" w:type="dxa"/>
          </w:tcPr>
          <w:p w:rsidR="00311391" w:rsidRPr="00900C14" w:rsidRDefault="00311391" w:rsidP="00F47D70">
            <w:pPr>
              <w:rPr>
                <w:rFonts w:ascii="Times New Roman" w:hAnsi="Times New Roman"/>
                <w:sz w:val="28"/>
                <w:szCs w:val="28"/>
              </w:rPr>
            </w:pPr>
          </w:p>
        </w:tc>
        <w:tc>
          <w:tcPr>
            <w:tcW w:w="2323" w:type="dxa"/>
          </w:tcPr>
          <w:p w:rsidR="00311391" w:rsidRPr="00900C14" w:rsidRDefault="00311391" w:rsidP="00F47D70">
            <w:pPr>
              <w:rPr>
                <w:rFonts w:ascii="Times New Roman" w:hAnsi="Times New Roman"/>
                <w:sz w:val="28"/>
                <w:szCs w:val="28"/>
              </w:rPr>
            </w:pPr>
          </w:p>
        </w:tc>
        <w:tc>
          <w:tcPr>
            <w:tcW w:w="2382" w:type="dxa"/>
          </w:tcPr>
          <w:p w:rsidR="00311391" w:rsidRPr="00900C14" w:rsidRDefault="00311391" w:rsidP="00F47D70">
            <w:pPr>
              <w:rPr>
                <w:rFonts w:ascii="Times New Roman" w:hAnsi="Times New Roman"/>
                <w:sz w:val="28"/>
                <w:szCs w:val="28"/>
              </w:rPr>
            </w:pPr>
          </w:p>
        </w:tc>
      </w:tr>
      <w:tr w:rsidR="00311391" w:rsidRPr="00900C14" w:rsidTr="00F47D70">
        <w:tc>
          <w:tcPr>
            <w:tcW w:w="2808" w:type="dxa"/>
          </w:tcPr>
          <w:p w:rsidR="00311391" w:rsidRPr="00900C14" w:rsidRDefault="00311391" w:rsidP="00F47D70">
            <w:pPr>
              <w:numPr>
                <w:ilvl w:val="0"/>
                <w:numId w:val="4"/>
              </w:numPr>
              <w:rPr>
                <w:rFonts w:ascii="Times New Roman" w:hAnsi="Times New Roman"/>
                <w:sz w:val="28"/>
                <w:szCs w:val="28"/>
              </w:rPr>
            </w:pPr>
            <w:r w:rsidRPr="00900C14">
              <w:rPr>
                <w:rFonts w:ascii="Times New Roman" w:hAnsi="Times New Roman"/>
                <w:sz w:val="28"/>
                <w:szCs w:val="28"/>
              </w:rPr>
              <w:t>горизонтальный (по статьям) и (столбцам) анализ форм отчетности с выявлением абсолютных, относительных и удельных отклонений;</w:t>
            </w:r>
          </w:p>
          <w:p w:rsidR="00311391" w:rsidRPr="00900C14" w:rsidRDefault="00311391" w:rsidP="00F47D70">
            <w:pPr>
              <w:numPr>
                <w:ilvl w:val="0"/>
                <w:numId w:val="4"/>
              </w:numPr>
              <w:rPr>
                <w:rFonts w:ascii="Times New Roman" w:hAnsi="Times New Roman"/>
                <w:sz w:val="28"/>
                <w:szCs w:val="28"/>
              </w:rPr>
            </w:pPr>
            <w:r w:rsidRPr="00900C14">
              <w:rPr>
                <w:rFonts w:ascii="Times New Roman" w:hAnsi="Times New Roman"/>
                <w:sz w:val="28"/>
                <w:szCs w:val="28"/>
              </w:rPr>
              <w:t>расчет коэффициентов ликвидности, финансовой устойчивости и деловой активности, а также оценка уровня рентабельности и оборачиваемости;</w:t>
            </w:r>
          </w:p>
          <w:p w:rsidR="00311391" w:rsidRPr="00900C14" w:rsidRDefault="00311391" w:rsidP="00F47D70">
            <w:pPr>
              <w:numPr>
                <w:ilvl w:val="0"/>
                <w:numId w:val="4"/>
              </w:numPr>
              <w:rPr>
                <w:rFonts w:ascii="Times New Roman" w:hAnsi="Times New Roman"/>
                <w:sz w:val="28"/>
                <w:szCs w:val="28"/>
              </w:rPr>
            </w:pPr>
            <w:r w:rsidRPr="00900C14">
              <w:rPr>
                <w:rFonts w:ascii="Times New Roman" w:hAnsi="Times New Roman"/>
                <w:sz w:val="28"/>
                <w:szCs w:val="28"/>
              </w:rPr>
              <w:t>трендовый анализ;</w:t>
            </w:r>
          </w:p>
          <w:p w:rsidR="00311391" w:rsidRPr="00900C14" w:rsidRDefault="00311391" w:rsidP="00F47D70">
            <w:pPr>
              <w:numPr>
                <w:ilvl w:val="0"/>
                <w:numId w:val="4"/>
              </w:numPr>
              <w:rPr>
                <w:rFonts w:ascii="Times New Roman" w:hAnsi="Times New Roman"/>
                <w:sz w:val="28"/>
                <w:szCs w:val="28"/>
              </w:rPr>
            </w:pPr>
            <w:r w:rsidRPr="00900C14">
              <w:rPr>
                <w:rFonts w:ascii="Times New Roman" w:hAnsi="Times New Roman"/>
                <w:sz w:val="28"/>
                <w:szCs w:val="28"/>
              </w:rPr>
              <w:t>сравнительный анализ;</w:t>
            </w:r>
          </w:p>
          <w:p w:rsidR="00311391" w:rsidRPr="00900C14" w:rsidRDefault="00311391" w:rsidP="00F47D70">
            <w:pPr>
              <w:numPr>
                <w:ilvl w:val="0"/>
                <w:numId w:val="4"/>
              </w:numPr>
              <w:rPr>
                <w:rFonts w:ascii="Times New Roman" w:hAnsi="Times New Roman"/>
                <w:sz w:val="28"/>
                <w:szCs w:val="28"/>
              </w:rPr>
            </w:pPr>
            <w:r w:rsidRPr="00900C14">
              <w:rPr>
                <w:rFonts w:ascii="Times New Roman" w:hAnsi="Times New Roman"/>
                <w:sz w:val="28"/>
                <w:szCs w:val="28"/>
              </w:rPr>
              <w:t>анализ хозяйственной деятельности;</w:t>
            </w:r>
          </w:p>
          <w:p w:rsidR="00311391" w:rsidRPr="00900C14" w:rsidRDefault="00311391" w:rsidP="00F47D70">
            <w:pPr>
              <w:numPr>
                <w:ilvl w:val="0"/>
                <w:numId w:val="4"/>
              </w:numPr>
              <w:rPr>
                <w:rFonts w:ascii="Times New Roman" w:hAnsi="Times New Roman"/>
                <w:sz w:val="28"/>
                <w:szCs w:val="28"/>
              </w:rPr>
            </w:pPr>
            <w:r w:rsidRPr="00900C14">
              <w:rPr>
                <w:rFonts w:ascii="Times New Roman" w:hAnsi="Times New Roman"/>
                <w:sz w:val="28"/>
                <w:szCs w:val="28"/>
              </w:rPr>
              <w:t>факторный анализ;</w:t>
            </w:r>
          </w:p>
          <w:p w:rsidR="00311391" w:rsidRPr="00900C14" w:rsidRDefault="00311391" w:rsidP="00F47D70">
            <w:pPr>
              <w:numPr>
                <w:ilvl w:val="0"/>
                <w:numId w:val="4"/>
              </w:numPr>
              <w:rPr>
                <w:rFonts w:ascii="Times New Roman" w:hAnsi="Times New Roman"/>
                <w:sz w:val="28"/>
                <w:szCs w:val="28"/>
              </w:rPr>
            </w:pPr>
            <w:r w:rsidRPr="00900C14">
              <w:rPr>
                <w:rFonts w:ascii="Times New Roman" w:hAnsi="Times New Roman"/>
                <w:sz w:val="28"/>
                <w:szCs w:val="28"/>
              </w:rPr>
              <w:t>рейтинговая оценка</w:t>
            </w:r>
          </w:p>
        </w:tc>
        <w:tc>
          <w:tcPr>
            <w:tcW w:w="2058" w:type="dxa"/>
          </w:tcPr>
          <w:p w:rsidR="00311391" w:rsidRPr="00900C14" w:rsidRDefault="00311391" w:rsidP="00F47D70">
            <w:pPr>
              <w:rPr>
                <w:rFonts w:ascii="Times New Roman" w:hAnsi="Times New Roman"/>
                <w:sz w:val="28"/>
                <w:szCs w:val="28"/>
              </w:rPr>
            </w:pPr>
            <w:r w:rsidRPr="00900C14">
              <w:rPr>
                <w:rFonts w:ascii="Times New Roman" w:hAnsi="Times New Roman"/>
                <w:sz w:val="28"/>
                <w:szCs w:val="28"/>
              </w:rPr>
              <w:t>1.контроль выполнения запланированной производственной программы;</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2.анализ структуры баланса на основе графика опорных точек;</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3.анализ финансового состояния заемщика и оптимизация структуры баланса</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4. экспресс- оценка уровня платежеспособности;</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5.выявление и устранение отклонений в реальном режиме времени.</w:t>
            </w:r>
          </w:p>
        </w:tc>
        <w:tc>
          <w:tcPr>
            <w:tcW w:w="2323" w:type="dxa"/>
          </w:tcPr>
          <w:p w:rsidR="00311391" w:rsidRPr="00900C14" w:rsidRDefault="00311391" w:rsidP="00F47D70">
            <w:pPr>
              <w:rPr>
                <w:rFonts w:ascii="Times New Roman" w:hAnsi="Times New Roman"/>
                <w:sz w:val="28"/>
                <w:szCs w:val="28"/>
              </w:rPr>
            </w:pPr>
            <w:r w:rsidRPr="00900C14">
              <w:rPr>
                <w:rFonts w:ascii="Times New Roman" w:hAnsi="Times New Roman"/>
                <w:sz w:val="28"/>
                <w:szCs w:val="28"/>
              </w:rPr>
              <w:t>1.анализ на основе воссоединения различных форм отчетности в одном формате;</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2.установление точных значений составных активов и капитала;</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3.анализ движения дохода и финансовых ресурсов предприятия;</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4. расчет величины платежного ресурса и накопленного долга за период;</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5.оценка уровня платежеспособности за период</w:t>
            </w:r>
          </w:p>
        </w:tc>
        <w:tc>
          <w:tcPr>
            <w:tcW w:w="2382" w:type="dxa"/>
          </w:tcPr>
          <w:p w:rsidR="00311391" w:rsidRPr="00900C14" w:rsidRDefault="00311391" w:rsidP="00F47D70">
            <w:pPr>
              <w:rPr>
                <w:rFonts w:ascii="Times New Roman" w:hAnsi="Times New Roman"/>
                <w:sz w:val="28"/>
                <w:szCs w:val="28"/>
              </w:rPr>
            </w:pPr>
            <w:r w:rsidRPr="00900C14">
              <w:rPr>
                <w:rFonts w:ascii="Times New Roman" w:hAnsi="Times New Roman"/>
                <w:sz w:val="28"/>
                <w:szCs w:val="28"/>
              </w:rPr>
              <w:t>1.установление границ составляющих элементов активов и капитала;</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2. факторный анализ платежеспособности, текущей ликвидности, экономического роста в статистике;</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3. факторный анализ платежеспособности, текущей ликвидности и экономического роста в динамике;</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4.анализ структуры баланса на основе опорных точек ;</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5.классификация финансовой устойчивости;</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6.анализ финансового состояния заемщика и оптимизация структуры баланса;</w:t>
            </w:r>
          </w:p>
          <w:p w:rsidR="00311391" w:rsidRPr="00900C14" w:rsidRDefault="00311391" w:rsidP="00F47D70">
            <w:pPr>
              <w:rPr>
                <w:rFonts w:ascii="Times New Roman" w:hAnsi="Times New Roman"/>
                <w:sz w:val="28"/>
                <w:szCs w:val="28"/>
              </w:rPr>
            </w:pPr>
            <w:r w:rsidRPr="00900C14">
              <w:rPr>
                <w:rFonts w:ascii="Times New Roman" w:hAnsi="Times New Roman"/>
                <w:sz w:val="28"/>
                <w:szCs w:val="28"/>
              </w:rPr>
              <w:t>7.экспресс-оценка уровня платежеспособности</w:t>
            </w:r>
          </w:p>
        </w:tc>
      </w:tr>
    </w:tbl>
    <w:p w:rsidR="00311391" w:rsidRPr="00900C14" w:rsidRDefault="00311391" w:rsidP="00607E7E">
      <w:pPr>
        <w:ind w:left="225"/>
        <w:rPr>
          <w:rFonts w:ascii="Times New Roman" w:hAnsi="Times New Roman"/>
          <w:sz w:val="28"/>
          <w:szCs w:val="28"/>
        </w:rPr>
      </w:pPr>
      <w:r w:rsidRPr="00900C14">
        <w:rPr>
          <w:rFonts w:ascii="Times New Roman" w:hAnsi="Times New Roman"/>
          <w:sz w:val="28"/>
          <w:szCs w:val="28"/>
        </w:rPr>
        <w:t>Анализ финансового состояния по А.В. Грачеву.</w:t>
      </w:r>
    </w:p>
    <w:p w:rsidR="00311391" w:rsidRPr="00900C14" w:rsidRDefault="00166911" w:rsidP="00607E7E">
      <w:pPr>
        <w:ind w:left="225"/>
        <w:rPr>
          <w:rFonts w:ascii="Times New Roman" w:hAnsi="Times New Roman"/>
          <w:sz w:val="28"/>
          <w:szCs w:val="28"/>
          <w:lang w:val="en-US"/>
        </w:rPr>
      </w:pPr>
      <w:r>
        <w:rPr>
          <w:rFonts w:ascii="Times New Roman" w:hAnsi="Times New Roman"/>
          <w:sz w:val="28"/>
          <w:szCs w:val="28"/>
          <w:lang w:val="en-US"/>
        </w:rPr>
        <w:pict>
          <v:shape id="_x0000_i1029" type="#_x0000_t75" style="width:408.75pt;height:219pt">
            <v:imagedata r:id="rId10" o:title=""/>
          </v:shape>
        </w:pict>
      </w:r>
    </w:p>
    <w:p w:rsidR="00311391" w:rsidRPr="00900C14" w:rsidRDefault="00311391" w:rsidP="00607E7E">
      <w:pPr>
        <w:ind w:left="225"/>
        <w:rPr>
          <w:rFonts w:ascii="Times New Roman" w:hAnsi="Times New Roman"/>
          <w:sz w:val="28"/>
          <w:szCs w:val="28"/>
        </w:rPr>
      </w:pPr>
      <w:r w:rsidRPr="00900C14">
        <w:rPr>
          <w:rFonts w:ascii="Times New Roman" w:hAnsi="Times New Roman"/>
          <w:sz w:val="28"/>
          <w:szCs w:val="28"/>
        </w:rPr>
        <w:t xml:space="preserve">Методы финансового анализа состояния предприятия по Черевко А.С. </w:t>
      </w:r>
    </w:p>
    <w:p w:rsidR="00311391" w:rsidRPr="00900C14" w:rsidRDefault="00311391" w:rsidP="00607E7E">
      <w:pPr>
        <w:rPr>
          <w:rFonts w:ascii="Times New Roman" w:hAnsi="Times New Roman"/>
          <w:sz w:val="28"/>
          <w:szCs w:val="28"/>
        </w:rPr>
      </w:pPr>
    </w:p>
    <w:p w:rsidR="00311391" w:rsidRPr="00900C14" w:rsidRDefault="00311391" w:rsidP="0015635A">
      <w:pPr>
        <w:keepNext/>
        <w:widowControl w:val="0"/>
        <w:tabs>
          <w:tab w:val="left" w:pos="540"/>
        </w:tabs>
        <w:spacing w:after="0" w:line="360" w:lineRule="auto"/>
        <w:jc w:val="both"/>
        <w:rPr>
          <w:rFonts w:ascii="Times New Roman" w:hAnsi="Times New Roman"/>
          <w:sz w:val="28"/>
          <w:szCs w:val="28"/>
        </w:rPr>
      </w:pPr>
      <w:r w:rsidRPr="00900C14">
        <w:rPr>
          <w:rFonts w:ascii="Times New Roman" w:hAnsi="Times New Roman"/>
          <w:sz w:val="28"/>
          <w:szCs w:val="28"/>
        </w:rPr>
        <w:t>Что касается критериев, то следует сказать, что единицы нормативных критериев для рассмотренных показателей не существует. Они зависят от многих факторов: отраслевой принадлежности, принципов кредитования, сложившейся структуры источников средств. Поэтому приемлемость значений этих показателей лучше составлять по группам родственных предприятий.</w:t>
      </w:r>
    </w:p>
    <w:p w:rsidR="00311391" w:rsidRPr="00900C14" w:rsidRDefault="00311391" w:rsidP="005D4FE3">
      <w:pPr>
        <w:spacing w:after="0" w:line="360" w:lineRule="auto"/>
        <w:jc w:val="both"/>
        <w:rPr>
          <w:rFonts w:ascii="Times New Roman" w:hAnsi="Times New Roman"/>
          <w:sz w:val="28"/>
          <w:szCs w:val="28"/>
        </w:rPr>
      </w:pPr>
      <w:r w:rsidRPr="00900C14">
        <w:rPr>
          <w:rFonts w:ascii="Times New Roman" w:hAnsi="Times New Roman"/>
          <w:sz w:val="28"/>
          <w:szCs w:val="28"/>
        </w:rPr>
        <w:t xml:space="preserve">Традиционные подходы к анализу финансовой устойчивости предполагают ее оценку с использованием абсолютных и относительных показателей. </w:t>
      </w:r>
    </w:p>
    <w:p w:rsidR="00311391" w:rsidRPr="00900C14" w:rsidRDefault="00311391" w:rsidP="005D4FE3">
      <w:pPr>
        <w:spacing w:after="0" w:line="360" w:lineRule="auto"/>
        <w:jc w:val="both"/>
        <w:rPr>
          <w:rFonts w:ascii="Times New Roman" w:hAnsi="Times New Roman"/>
          <w:sz w:val="28"/>
          <w:szCs w:val="28"/>
        </w:rPr>
      </w:pPr>
      <w:r w:rsidRPr="00900C14">
        <w:rPr>
          <w:rFonts w:ascii="Times New Roman" w:hAnsi="Times New Roman"/>
          <w:sz w:val="28"/>
          <w:szCs w:val="28"/>
        </w:rPr>
        <w:t xml:space="preserve">Под абсолютными показателями финансовой устойчивости понимают показатели, характеризующие состояние запасов и обеспеченность их источниками формирования. При этом величина запасов берется равной сумме значений строк 210 «Запасы» и 220 «НДС по приобретенным ценностям» бухгалтерского баланса соответственно (сумма такого НДС учитывается при расчете, так как до принятия его к возмещению из бюджета НДС должен финансироваться за счет источников формирования запасов). </w:t>
      </w:r>
    </w:p>
    <w:p w:rsidR="00311391" w:rsidRPr="00900C14" w:rsidRDefault="00311391" w:rsidP="005D4FE3">
      <w:pPr>
        <w:spacing w:after="0" w:line="360" w:lineRule="auto"/>
        <w:jc w:val="both"/>
        <w:rPr>
          <w:rFonts w:ascii="Times New Roman" w:hAnsi="Times New Roman"/>
          <w:sz w:val="28"/>
          <w:szCs w:val="28"/>
        </w:rPr>
      </w:pPr>
      <w:r w:rsidRPr="00900C14">
        <w:rPr>
          <w:rFonts w:ascii="Times New Roman" w:hAnsi="Times New Roman"/>
          <w:sz w:val="28"/>
          <w:szCs w:val="28"/>
        </w:rPr>
        <w:t>С учетом наличных неплатежей, а также нарушений внутренней финансовой дисциплины и внутренних неплатежей финансовое состояние хозяйствующего субъекта может быть охарактеризовано с использованием четырех типов финансовых ситуаций: абсолютная устойчивость финансового состояния (А1 &gt;= О</w:t>
      </w:r>
      <w:r>
        <w:rPr>
          <w:rFonts w:ascii="Times New Roman" w:hAnsi="Times New Roman"/>
          <w:sz w:val="28"/>
          <w:szCs w:val="28"/>
        </w:rPr>
        <w:t>, А2 &gt;= 0, А3 &gt;= 0); нормальная</w:t>
      </w:r>
      <w:r w:rsidRPr="00900C14">
        <w:rPr>
          <w:rFonts w:ascii="Times New Roman" w:hAnsi="Times New Roman"/>
          <w:sz w:val="28"/>
          <w:szCs w:val="28"/>
        </w:rPr>
        <w:t xml:space="preserve"> устойчивость финансового состояния, гарантирующая его платежеспособность (А1 &lt; 0, А2 &gt;= 0, А3 &gt;= 0); неустойчивое финансовое состояние, сопряженное с нарушением платежеспособности. Но при сохранении возможности восстановления равновесия путем пополнения источников собственных средств и дополнительного привлечения заемных источников финансирования (А,&lt; 0, А&lt; 0, А3 &gt;0); кризисное финансовое состояние, при котором организация находится на грани банкротства ввиду того, что величины денежных средств, краткосрочных ценных бумаг и дебиторская задолженность не покрывают даже кредиторской задолженности (А1 &lt; 0, А2 &lt; 0, А3 &lt; 0). </w:t>
      </w:r>
    </w:p>
    <w:p w:rsidR="00311391" w:rsidRPr="00900C14" w:rsidRDefault="00311391" w:rsidP="005D4FE3">
      <w:pPr>
        <w:spacing w:after="0" w:line="360" w:lineRule="auto"/>
        <w:ind w:firstLine="576"/>
        <w:jc w:val="both"/>
        <w:rPr>
          <w:rFonts w:ascii="Times New Roman" w:hAnsi="Times New Roman"/>
          <w:sz w:val="28"/>
          <w:szCs w:val="28"/>
        </w:rPr>
      </w:pPr>
      <w:r w:rsidRPr="00900C14">
        <w:rPr>
          <w:rFonts w:ascii="Times New Roman" w:hAnsi="Times New Roman"/>
          <w:sz w:val="28"/>
          <w:szCs w:val="28"/>
        </w:rPr>
        <w:t xml:space="preserve">Абсолютная устойчивость финансового состояния встречается крайне редко и возникает при условии излишка или равенства собственного оборотного капитала с величиной запасов. Нормальная устойчивость финансового состояния характеризуются высоким уровнем рентабельности, отсутствием нарушений финансовой дисциплины. Данная характеристика финансового состояния задается условиями недостатка собственного оборотного капитала для формирования запасов, излишка или равенства перманентного капитала с величиной запасов. </w:t>
      </w:r>
    </w:p>
    <w:p w:rsidR="00311391" w:rsidRPr="00900C14" w:rsidRDefault="00311391" w:rsidP="005D4FE3">
      <w:pPr>
        <w:spacing w:after="0" w:line="360" w:lineRule="auto"/>
        <w:ind w:firstLine="576"/>
        <w:jc w:val="both"/>
        <w:rPr>
          <w:rFonts w:ascii="Times New Roman" w:hAnsi="Times New Roman"/>
          <w:sz w:val="28"/>
          <w:szCs w:val="28"/>
        </w:rPr>
      </w:pPr>
      <w:r w:rsidRPr="00900C14">
        <w:rPr>
          <w:rFonts w:ascii="Times New Roman" w:hAnsi="Times New Roman"/>
          <w:sz w:val="28"/>
          <w:szCs w:val="28"/>
        </w:rPr>
        <w:t xml:space="preserve">Неустойчивое финансовое состояние характеризуется наличием нарушений платежеспособности, условий финансовой дисциплины, перебоями в поступлении денежных средств на расчетный счет, снижением доходности. Однако сохраняется возможность восстановить равновесие за счет пополнения собственного капитала и дополнительного привлечения кредитов и займов. Данный тип финансовой устойчивости задается условиями недостатка собственного оборотного и перманентного капиталов для формирования запасов, излишка или равенства основных источников формирования запасов с величиной запасов. </w:t>
      </w:r>
    </w:p>
    <w:p w:rsidR="00311391" w:rsidRPr="00900C14" w:rsidRDefault="00311391" w:rsidP="005D4FE3">
      <w:pPr>
        <w:spacing w:after="0" w:line="360" w:lineRule="auto"/>
        <w:ind w:firstLine="576"/>
        <w:jc w:val="both"/>
        <w:rPr>
          <w:rFonts w:ascii="Times New Roman" w:hAnsi="Times New Roman"/>
          <w:sz w:val="28"/>
          <w:szCs w:val="28"/>
        </w:rPr>
      </w:pPr>
      <w:r w:rsidRPr="00900C14">
        <w:rPr>
          <w:rFonts w:ascii="Times New Roman" w:hAnsi="Times New Roman"/>
          <w:sz w:val="28"/>
          <w:szCs w:val="28"/>
        </w:rPr>
        <w:t xml:space="preserve">Кризисное финансовое состояние характеризуется наличием регулярных неплатежей (просроченных ссуд или задолженности поставщикам, наличием недоимок в бюджеты). Кризисный тип финансового состояния означает, что организация находится на грани банкротства, так как денежные средства, краткосрочные финансовые вложения, дебиторская задолженность и прочие оборотные активы не покрываются даже величиной кредиторской задолженности и прочих краткосрочных обязательств. В зависимости от сложности финансового состояния кризисное состояние может классифицироваться: первой степени - при наличии просроченных ссуд банкам, второй степени — при наличии, кроме того, задолженности поставщикам за товары. Третья степень кризисного финансового состояния, которая граничит с банкротством, возникает при наличии недоимок в бюджеты. Этот тип финансовой устойчивости задается условием недостатка основных источников формирования запасов для их формирования. </w:t>
      </w:r>
    </w:p>
    <w:p w:rsidR="00311391" w:rsidRPr="00900C14" w:rsidRDefault="00311391" w:rsidP="005D4FE3">
      <w:pPr>
        <w:spacing w:after="0" w:line="360" w:lineRule="auto"/>
        <w:ind w:firstLine="576"/>
        <w:jc w:val="both"/>
        <w:rPr>
          <w:rFonts w:ascii="Times New Roman" w:hAnsi="Times New Roman"/>
          <w:sz w:val="28"/>
          <w:szCs w:val="28"/>
        </w:rPr>
      </w:pPr>
      <w:r w:rsidRPr="00900C14">
        <w:rPr>
          <w:rFonts w:ascii="Times New Roman" w:hAnsi="Times New Roman"/>
          <w:sz w:val="28"/>
          <w:szCs w:val="28"/>
        </w:rPr>
        <w:t xml:space="preserve">Вытекают два основных способа выхода из неустойчивого и кризисного финансового состояния: </w:t>
      </w:r>
    </w:p>
    <w:p w:rsidR="00311391" w:rsidRPr="00900C14" w:rsidRDefault="00311391" w:rsidP="005D4FE3">
      <w:pPr>
        <w:spacing w:after="0" w:line="360" w:lineRule="auto"/>
        <w:ind w:firstLine="578"/>
        <w:jc w:val="both"/>
        <w:rPr>
          <w:rFonts w:ascii="Times New Roman" w:hAnsi="Times New Roman"/>
          <w:sz w:val="28"/>
          <w:szCs w:val="28"/>
        </w:rPr>
      </w:pPr>
      <w:r w:rsidRPr="00900C14">
        <w:rPr>
          <w:rFonts w:ascii="Times New Roman" w:hAnsi="Times New Roman"/>
          <w:sz w:val="28"/>
          <w:szCs w:val="28"/>
        </w:rPr>
        <w:t xml:space="preserve">1) пополнение источников формирования запасов (прежде всего за счет прибыли, привлечения на выгодных условиях кредитов и займов) и оптимизация их структуры; </w:t>
      </w:r>
    </w:p>
    <w:p w:rsidR="00311391" w:rsidRPr="00900C14" w:rsidRDefault="00311391" w:rsidP="005D4FE3">
      <w:pPr>
        <w:spacing w:after="0" w:line="360" w:lineRule="auto"/>
        <w:ind w:firstLine="578"/>
        <w:jc w:val="both"/>
        <w:rPr>
          <w:rFonts w:ascii="Times New Roman" w:hAnsi="Times New Roman"/>
          <w:sz w:val="28"/>
          <w:szCs w:val="28"/>
        </w:rPr>
      </w:pPr>
      <w:r w:rsidRPr="00900C14">
        <w:rPr>
          <w:rFonts w:ascii="Times New Roman" w:hAnsi="Times New Roman"/>
          <w:sz w:val="28"/>
          <w:szCs w:val="28"/>
        </w:rPr>
        <w:t xml:space="preserve">2)обоснованное снижение уровня запасов (в результате планирования их остатков, усиления контроля за их использованием, реализации неиспользуемых товарно-материальных ценностей и др.). </w:t>
      </w:r>
    </w:p>
    <w:p w:rsidR="00311391" w:rsidRPr="00900C14" w:rsidRDefault="00311391" w:rsidP="005D4FE3">
      <w:pPr>
        <w:spacing w:after="0" w:line="360" w:lineRule="auto"/>
        <w:ind w:firstLine="578"/>
        <w:jc w:val="both"/>
        <w:rPr>
          <w:rFonts w:ascii="Times New Roman" w:hAnsi="Times New Roman"/>
          <w:sz w:val="28"/>
          <w:szCs w:val="28"/>
        </w:rPr>
      </w:pPr>
      <w:r w:rsidRPr="00900C14">
        <w:rPr>
          <w:rFonts w:ascii="Times New Roman" w:hAnsi="Times New Roman"/>
          <w:sz w:val="28"/>
          <w:szCs w:val="28"/>
        </w:rPr>
        <w:t>Все относительные показатели финансовой устойчивости можно разделить на две группы: первая группа – показатели, определяющие состояние оборотных средств. К ним относят: коэффициент обеспеченности собственными оборотными средствами; коэффициент обеспеченности материальных запасов собственными оборотными средствами; коэффициент маневренности собственных средств.</w:t>
      </w:r>
    </w:p>
    <w:p w:rsidR="00311391" w:rsidRPr="00900C14" w:rsidRDefault="00311391" w:rsidP="00404D5C">
      <w:pPr>
        <w:tabs>
          <w:tab w:val="left" w:pos="1560"/>
        </w:tabs>
        <w:rPr>
          <w:rFonts w:ascii="Times New Roman" w:hAnsi="Times New Roman"/>
          <w:sz w:val="28"/>
          <w:szCs w:val="28"/>
        </w:rPr>
      </w:pPr>
      <w:r w:rsidRPr="00900C14">
        <w:rPr>
          <w:rFonts w:ascii="Times New Roman" w:hAnsi="Times New Roman"/>
          <w:sz w:val="28"/>
          <w:szCs w:val="28"/>
        </w:rPr>
        <w:t>Вторая группа – показатели, определяющие состояние основных средств и степень финансовой независимости: индекс постоянного актива; коэффициент долгосрочного привлечения заемных средств; коэффициент износа; коэффициент реальной стоимости имущества, коэффициент автономии; коэффициент соотношения заемных и собственных средств.</w:t>
      </w:r>
    </w:p>
    <w:p w:rsidR="00311391" w:rsidRPr="00900C14" w:rsidRDefault="00311391" w:rsidP="00404D5C">
      <w:pPr>
        <w:tabs>
          <w:tab w:val="left" w:pos="1560"/>
        </w:tabs>
        <w:rPr>
          <w:rFonts w:ascii="Times New Roman" w:hAnsi="Times New Roman"/>
          <w:sz w:val="28"/>
          <w:szCs w:val="28"/>
        </w:rPr>
      </w:pPr>
      <w:r w:rsidRPr="00900C14">
        <w:rPr>
          <w:rFonts w:ascii="Times New Roman" w:hAnsi="Times New Roman"/>
          <w:sz w:val="28"/>
          <w:szCs w:val="28"/>
        </w:rPr>
        <w:t>Коэффициент обеспеченности запасов собственными источниками финансирования показывает, какая часть материальных оборотных активов финансируется за счет собственного капитала.</w:t>
      </w:r>
    </w:p>
    <w:p w:rsidR="00311391" w:rsidRPr="00900C14" w:rsidRDefault="00311391" w:rsidP="00404D5C">
      <w:pPr>
        <w:tabs>
          <w:tab w:val="left" w:pos="1560"/>
        </w:tabs>
        <w:rPr>
          <w:rFonts w:ascii="Times New Roman" w:hAnsi="Times New Roman"/>
          <w:b/>
          <w:sz w:val="28"/>
          <w:szCs w:val="28"/>
        </w:rPr>
      </w:pPr>
      <w:r w:rsidRPr="00900C14">
        <w:rPr>
          <w:rFonts w:ascii="Times New Roman" w:hAnsi="Times New Roman"/>
          <w:b/>
          <w:sz w:val="28"/>
          <w:szCs w:val="28"/>
        </w:rPr>
        <w:t xml:space="preserve"> Комз = ((490 – 465 – 475 – 244) – 190) / 210 или собственные источники – внеоборотные активы/ запасы</w:t>
      </w:r>
    </w:p>
    <w:p w:rsidR="00311391" w:rsidRPr="00900C14" w:rsidRDefault="00311391" w:rsidP="00404D5C">
      <w:pPr>
        <w:tabs>
          <w:tab w:val="left" w:pos="1560"/>
        </w:tabs>
        <w:rPr>
          <w:rFonts w:ascii="Times New Roman" w:hAnsi="Times New Roman"/>
          <w:sz w:val="28"/>
          <w:szCs w:val="28"/>
        </w:rPr>
      </w:pPr>
      <w:r w:rsidRPr="00900C14">
        <w:rPr>
          <w:rFonts w:ascii="Times New Roman" w:hAnsi="Times New Roman"/>
          <w:sz w:val="28"/>
          <w:szCs w:val="28"/>
        </w:rPr>
        <w:t>Коэффициент маневренности собственного капитала показывает, какая часть собственного капитала используется для финансирования текущей деятельности, т.е. вложена в оборотные средства, а какая часть капитализирована.</w:t>
      </w:r>
    </w:p>
    <w:p w:rsidR="00311391" w:rsidRPr="00900C14" w:rsidRDefault="00311391" w:rsidP="00404D5C">
      <w:pPr>
        <w:tabs>
          <w:tab w:val="left" w:pos="1560"/>
        </w:tabs>
        <w:rPr>
          <w:rFonts w:ascii="Times New Roman" w:hAnsi="Times New Roman"/>
          <w:b/>
          <w:sz w:val="28"/>
          <w:szCs w:val="28"/>
        </w:rPr>
      </w:pPr>
      <w:r w:rsidRPr="00900C14">
        <w:rPr>
          <w:rFonts w:ascii="Times New Roman" w:hAnsi="Times New Roman"/>
          <w:b/>
          <w:sz w:val="28"/>
          <w:szCs w:val="28"/>
        </w:rPr>
        <w:t>Км = (стр. 490 - стр. 190)/стр. 490 или собственные источники – внеоборотные активы/ собственные источники</w:t>
      </w:r>
    </w:p>
    <w:p w:rsidR="00311391" w:rsidRPr="00900C14" w:rsidRDefault="00311391" w:rsidP="00404D5C">
      <w:pPr>
        <w:tabs>
          <w:tab w:val="left" w:pos="1560"/>
        </w:tabs>
        <w:rPr>
          <w:rFonts w:ascii="Times New Roman" w:hAnsi="Times New Roman"/>
          <w:sz w:val="28"/>
          <w:szCs w:val="28"/>
        </w:rPr>
      </w:pPr>
      <w:r w:rsidRPr="00900C14">
        <w:rPr>
          <w:rFonts w:ascii="Times New Roman" w:hAnsi="Times New Roman"/>
          <w:sz w:val="28"/>
          <w:szCs w:val="28"/>
        </w:rPr>
        <w:t>Индекс постоянного актива - это отношение стоимости внеоборотных активов к собственному капиталу и резервам, которое показывает, какая доля собственных источников средств направляется на покрытие внеоборотных активов.</w:t>
      </w:r>
    </w:p>
    <w:p w:rsidR="00311391" w:rsidRPr="00900C14" w:rsidRDefault="00311391" w:rsidP="00404D5C">
      <w:pPr>
        <w:tabs>
          <w:tab w:val="left" w:pos="1560"/>
        </w:tabs>
        <w:rPr>
          <w:rFonts w:ascii="Times New Roman" w:hAnsi="Times New Roman"/>
          <w:b/>
          <w:sz w:val="28"/>
          <w:szCs w:val="28"/>
        </w:rPr>
      </w:pPr>
      <w:r w:rsidRPr="00900C14">
        <w:rPr>
          <w:rFonts w:ascii="Times New Roman" w:hAnsi="Times New Roman"/>
          <w:b/>
          <w:sz w:val="28"/>
          <w:szCs w:val="28"/>
        </w:rPr>
        <w:t>Индекс постоянного актива =  Внеоборотные активы / Капитал и резервы или (А190/П490)</w:t>
      </w:r>
    </w:p>
    <w:p w:rsidR="00311391" w:rsidRPr="00900C14" w:rsidRDefault="00311391" w:rsidP="00404D5C">
      <w:pPr>
        <w:tabs>
          <w:tab w:val="left" w:pos="1560"/>
        </w:tabs>
        <w:rPr>
          <w:rFonts w:ascii="Times New Roman" w:hAnsi="Times New Roman"/>
          <w:sz w:val="28"/>
          <w:szCs w:val="28"/>
        </w:rPr>
      </w:pPr>
      <w:r w:rsidRPr="00900C14">
        <w:rPr>
          <w:rFonts w:ascii="Times New Roman" w:hAnsi="Times New Roman"/>
          <w:sz w:val="28"/>
          <w:szCs w:val="28"/>
        </w:rPr>
        <w:t>Коэффициент износа определяется как частное от деления накопленной суммы износа к первоначальной балансовой стоимости основных средств. Этот коэффициент показывает, в какой степени профинансированы за счет износа замена и обновление основных средств.</w:t>
      </w:r>
    </w:p>
    <w:p w:rsidR="00311391" w:rsidRPr="00900C14" w:rsidRDefault="00311391" w:rsidP="00404D5C">
      <w:pPr>
        <w:tabs>
          <w:tab w:val="left" w:pos="1560"/>
        </w:tabs>
        <w:rPr>
          <w:rFonts w:ascii="Times New Roman" w:hAnsi="Times New Roman"/>
          <w:b/>
          <w:sz w:val="28"/>
          <w:szCs w:val="28"/>
        </w:rPr>
      </w:pPr>
      <w:r w:rsidRPr="00900C14">
        <w:rPr>
          <w:rFonts w:ascii="Times New Roman" w:hAnsi="Times New Roman"/>
          <w:b/>
          <w:sz w:val="28"/>
          <w:szCs w:val="28"/>
        </w:rPr>
        <w:t>Киз = накопленная сумма износа/ первоначальная балансовая стоимость основных средств.</w:t>
      </w:r>
    </w:p>
    <w:p w:rsidR="00311391" w:rsidRPr="00C90FF5" w:rsidRDefault="00311391" w:rsidP="00282566">
      <w:pPr>
        <w:tabs>
          <w:tab w:val="left" w:pos="1560"/>
        </w:tabs>
        <w:rPr>
          <w:rFonts w:ascii="Times New Roman" w:hAnsi="Times New Roman"/>
          <w:b/>
          <w:sz w:val="28"/>
          <w:szCs w:val="28"/>
        </w:rPr>
      </w:pPr>
      <w:r w:rsidRPr="00900C14">
        <w:rPr>
          <w:rFonts w:ascii="Times New Roman" w:hAnsi="Times New Roman"/>
          <w:b/>
          <w:sz w:val="28"/>
          <w:szCs w:val="28"/>
        </w:rPr>
        <w:t>Пример</w:t>
      </w:r>
    </w:p>
    <w:p w:rsidR="00311391" w:rsidRPr="00900C14" w:rsidRDefault="00311391" w:rsidP="00282566">
      <w:pPr>
        <w:tabs>
          <w:tab w:val="left" w:pos="1560"/>
        </w:tabs>
        <w:rPr>
          <w:rFonts w:ascii="Times New Roman" w:hAnsi="Times New Roman"/>
          <w:b/>
          <w:sz w:val="28"/>
          <w:szCs w:val="28"/>
        </w:rPr>
      </w:pPr>
      <w:r w:rsidRPr="00900C14">
        <w:rPr>
          <w:rFonts w:ascii="Times New Roman" w:hAnsi="Times New Roman"/>
          <w:b/>
          <w:sz w:val="28"/>
          <w:szCs w:val="28"/>
        </w:rPr>
        <w:t>Первоначальная стоимость объекта - 1 млн. рублей. Начисленная амортизация - 600 тыс. рублей. Коэффициент износа - 60%.</w:t>
      </w:r>
    </w:p>
    <w:p w:rsidR="00311391" w:rsidRPr="00900C14" w:rsidRDefault="00311391" w:rsidP="00704B37">
      <w:pPr>
        <w:tabs>
          <w:tab w:val="left" w:pos="1560"/>
        </w:tabs>
        <w:rPr>
          <w:rFonts w:ascii="Times New Roman" w:hAnsi="Times New Roman"/>
          <w:sz w:val="28"/>
          <w:szCs w:val="28"/>
        </w:rPr>
      </w:pPr>
      <w:r w:rsidRPr="00900C14">
        <w:rPr>
          <w:rFonts w:ascii="Times New Roman" w:hAnsi="Times New Roman"/>
          <w:sz w:val="28"/>
          <w:szCs w:val="28"/>
        </w:rPr>
        <w:t>Коэффициент реальной стоимости имущества рассчитывается как частное отделения суммарной стоимости основных средств, запасов сырья и материалов малоценных и быстроизнашивающихся предметов и незавершенного производства на общую стоимость имущества предприятия.</w:t>
      </w:r>
    </w:p>
    <w:p w:rsidR="00311391" w:rsidRPr="00900C14" w:rsidRDefault="00311391" w:rsidP="00704B37">
      <w:pPr>
        <w:tabs>
          <w:tab w:val="left" w:pos="1560"/>
        </w:tabs>
        <w:rPr>
          <w:rFonts w:ascii="Times New Roman" w:hAnsi="Times New Roman"/>
          <w:sz w:val="28"/>
          <w:szCs w:val="28"/>
        </w:rPr>
      </w:pPr>
      <w:r w:rsidRPr="00900C14">
        <w:rPr>
          <w:rFonts w:ascii="Times New Roman" w:hAnsi="Times New Roman"/>
          <w:sz w:val="28"/>
          <w:szCs w:val="28"/>
        </w:rPr>
        <w:t>Коэффициент автономии - это отношение величины капитала и резервов к валюте баланса, которое показывает степень независимости предприятия от заемных источников средств.</w:t>
      </w:r>
    </w:p>
    <w:p w:rsidR="00311391" w:rsidRPr="00900C14" w:rsidRDefault="00311391" w:rsidP="00704B37">
      <w:pPr>
        <w:tabs>
          <w:tab w:val="left" w:pos="1560"/>
        </w:tabs>
        <w:rPr>
          <w:rFonts w:ascii="Times New Roman" w:hAnsi="Times New Roman"/>
          <w:b/>
          <w:sz w:val="28"/>
          <w:szCs w:val="28"/>
        </w:rPr>
      </w:pPr>
      <w:r w:rsidRPr="00900C14">
        <w:rPr>
          <w:rFonts w:ascii="Times New Roman" w:hAnsi="Times New Roman"/>
          <w:b/>
          <w:sz w:val="28"/>
          <w:szCs w:val="28"/>
        </w:rPr>
        <w:t>Ка =  Собственный капитал/Баланс или (стр. 490 + стр. 640 + стр.650)/стр. 700</w:t>
      </w:r>
    </w:p>
    <w:p w:rsidR="00311391" w:rsidRPr="00900C14" w:rsidRDefault="00311391" w:rsidP="00404D5C">
      <w:pPr>
        <w:tabs>
          <w:tab w:val="left" w:pos="1560"/>
        </w:tabs>
        <w:rPr>
          <w:rFonts w:ascii="Times New Roman" w:hAnsi="Times New Roman"/>
          <w:sz w:val="28"/>
          <w:szCs w:val="28"/>
        </w:rPr>
      </w:pPr>
      <w:r w:rsidRPr="00900C14">
        <w:rPr>
          <w:rFonts w:ascii="Times New Roman" w:hAnsi="Times New Roman"/>
          <w:sz w:val="28"/>
          <w:szCs w:val="28"/>
        </w:rPr>
        <w:t>Коэффициент долгосрочного привлечения заемных средств - это доля долгосрочных заемных источников в общей величине собственного и заемного капитала предприятия.</w:t>
      </w:r>
    </w:p>
    <w:p w:rsidR="00311391" w:rsidRPr="00900C14" w:rsidRDefault="00311391" w:rsidP="00404D5C">
      <w:pPr>
        <w:tabs>
          <w:tab w:val="left" w:pos="1560"/>
        </w:tabs>
        <w:rPr>
          <w:rFonts w:ascii="Times New Roman" w:hAnsi="Times New Roman"/>
          <w:b/>
          <w:sz w:val="28"/>
          <w:szCs w:val="28"/>
        </w:rPr>
      </w:pPr>
      <w:r w:rsidRPr="00900C14">
        <w:rPr>
          <w:rFonts w:ascii="Times New Roman" w:hAnsi="Times New Roman"/>
          <w:b/>
          <w:sz w:val="28"/>
          <w:szCs w:val="28"/>
        </w:rPr>
        <w:t xml:space="preserve">Кдп = Долгосрочные обязательства/(Собственный капитал +Долгосрочные обязательства) </w:t>
      </w:r>
    </w:p>
    <w:p w:rsidR="00311391" w:rsidRPr="00900C14" w:rsidRDefault="00311391" w:rsidP="00404D5C">
      <w:pPr>
        <w:tabs>
          <w:tab w:val="left" w:pos="1560"/>
        </w:tabs>
        <w:rPr>
          <w:rFonts w:ascii="Times New Roman" w:hAnsi="Times New Roman"/>
          <w:b/>
          <w:sz w:val="28"/>
          <w:szCs w:val="28"/>
        </w:rPr>
      </w:pPr>
      <w:r w:rsidRPr="00900C14">
        <w:rPr>
          <w:rFonts w:ascii="Times New Roman" w:hAnsi="Times New Roman"/>
          <w:sz w:val="28"/>
          <w:szCs w:val="28"/>
        </w:rPr>
        <w:t xml:space="preserve">Коэффициент соотношения заемных и собственных средств показывает, сколько единиц привлеченных средств приходится на каждую единицу собственных. </w:t>
      </w:r>
      <w:r w:rsidRPr="00900C14">
        <w:rPr>
          <w:rFonts w:ascii="Times New Roman" w:hAnsi="Times New Roman"/>
          <w:b/>
          <w:sz w:val="28"/>
          <w:szCs w:val="28"/>
        </w:rPr>
        <w:t>К з/с  = Итого заемных средств / Собственный капитал или (стр. 590 + стр. 690 - стр. 640 - стр. 650)/(стр. 490 + стр. 640 + стр. 650)</w:t>
      </w:r>
    </w:p>
    <w:p w:rsidR="00311391" w:rsidRPr="00900C14" w:rsidRDefault="00311391" w:rsidP="005A05C6">
      <w:pPr>
        <w:keepNext/>
        <w:widowControl w:val="0"/>
        <w:tabs>
          <w:tab w:val="left" w:pos="540"/>
          <w:tab w:val="left" w:pos="720"/>
        </w:tabs>
        <w:spacing w:line="360" w:lineRule="auto"/>
        <w:jc w:val="both"/>
        <w:rPr>
          <w:rFonts w:ascii="Times New Roman" w:hAnsi="Times New Roman"/>
          <w:sz w:val="28"/>
          <w:szCs w:val="28"/>
        </w:rPr>
      </w:pPr>
      <w:r w:rsidRPr="00900C14">
        <w:rPr>
          <w:rFonts w:ascii="Times New Roman" w:hAnsi="Times New Roman"/>
          <w:sz w:val="28"/>
          <w:szCs w:val="28"/>
        </w:rPr>
        <w:t>Финансовый рычаг показывает сколько рублей капитала предприятие имеет на каждый рубль собственного капитала.</w:t>
      </w:r>
    </w:p>
    <w:p w:rsidR="00311391" w:rsidRPr="00900C14" w:rsidRDefault="00311391" w:rsidP="00610766">
      <w:pPr>
        <w:rPr>
          <w:rFonts w:ascii="Times New Roman" w:hAnsi="Times New Roman"/>
          <w:sz w:val="28"/>
          <w:szCs w:val="28"/>
        </w:rPr>
      </w:pPr>
      <w:r w:rsidRPr="00900C14">
        <w:rPr>
          <w:rFonts w:ascii="Times New Roman" w:hAnsi="Times New Roman"/>
          <w:sz w:val="28"/>
          <w:szCs w:val="28"/>
        </w:rPr>
        <w:t>С позиции финансовой устойчивости финансовый рычаг должен быть меньше двух, то есть собственного капитала должно быть больше чем заемного. В общем виде формула эффекта «финансового рычага» выглядит следующим образом:</w:t>
      </w:r>
    </w:p>
    <w:p w:rsidR="00311391" w:rsidRPr="00900C14" w:rsidRDefault="00311391" w:rsidP="00610766">
      <w:pPr>
        <w:keepNext/>
        <w:widowControl w:val="0"/>
        <w:tabs>
          <w:tab w:val="left" w:pos="540"/>
          <w:tab w:val="left" w:pos="720"/>
        </w:tabs>
        <w:spacing w:line="360" w:lineRule="auto"/>
        <w:jc w:val="both"/>
        <w:rPr>
          <w:rFonts w:ascii="Times New Roman" w:hAnsi="Times New Roman"/>
          <w:sz w:val="28"/>
          <w:szCs w:val="28"/>
        </w:rPr>
      </w:pPr>
      <w:r w:rsidRPr="00900C14">
        <w:rPr>
          <w:rFonts w:ascii="Times New Roman" w:hAnsi="Times New Roman"/>
          <w:b/>
          <w:sz w:val="28"/>
          <w:szCs w:val="28"/>
        </w:rPr>
        <w:t>ЭФР = К</w:t>
      </w:r>
      <w:r w:rsidRPr="00900C14">
        <w:rPr>
          <w:rFonts w:ascii="Times New Roman" w:hAnsi="Times New Roman"/>
          <w:b/>
          <w:sz w:val="28"/>
          <w:szCs w:val="28"/>
          <w:vertAlign w:val="subscript"/>
        </w:rPr>
        <w:t>нал</w:t>
      </w:r>
      <w:r w:rsidRPr="00900C14">
        <w:rPr>
          <w:rFonts w:ascii="Times New Roman" w:hAnsi="Times New Roman"/>
          <w:b/>
          <w:sz w:val="28"/>
          <w:szCs w:val="28"/>
        </w:rPr>
        <w:t xml:space="preserve"> Ч (</w:t>
      </w:r>
      <w:r w:rsidRPr="00900C14">
        <w:rPr>
          <w:rFonts w:ascii="Times New Roman" w:hAnsi="Times New Roman"/>
          <w:b/>
          <w:sz w:val="28"/>
          <w:szCs w:val="28"/>
          <w:lang w:val="en-US"/>
        </w:rPr>
        <w:t>R</w:t>
      </w:r>
      <w:r w:rsidRPr="00900C14">
        <w:rPr>
          <w:rFonts w:ascii="Times New Roman" w:hAnsi="Times New Roman"/>
          <w:b/>
          <w:sz w:val="28"/>
          <w:szCs w:val="28"/>
          <w:vertAlign w:val="subscript"/>
        </w:rPr>
        <w:t>к</w:t>
      </w:r>
      <w:r w:rsidRPr="00900C14">
        <w:rPr>
          <w:rFonts w:ascii="Times New Roman" w:hAnsi="Times New Roman"/>
          <w:b/>
          <w:sz w:val="28"/>
          <w:szCs w:val="28"/>
        </w:rPr>
        <w:t xml:space="preserve"> – </w:t>
      </w:r>
      <w:r w:rsidRPr="00900C14">
        <w:rPr>
          <w:rFonts w:ascii="Times New Roman" w:hAnsi="Times New Roman"/>
          <w:b/>
          <w:sz w:val="28"/>
          <w:szCs w:val="28"/>
          <w:lang w:val="en-US"/>
        </w:rPr>
        <w:t>d</w:t>
      </w:r>
      <w:r w:rsidRPr="00900C14">
        <w:rPr>
          <w:rFonts w:ascii="Times New Roman" w:hAnsi="Times New Roman"/>
          <w:b/>
          <w:sz w:val="28"/>
          <w:szCs w:val="28"/>
        </w:rPr>
        <w:t xml:space="preserve">) Ч </w:t>
      </w:r>
      <w:r w:rsidRPr="00900C14">
        <w:rPr>
          <w:rFonts w:ascii="Times New Roman" w:hAnsi="Times New Roman"/>
          <w:b/>
          <w:sz w:val="28"/>
          <w:szCs w:val="28"/>
        </w:rPr>
        <w:object w:dxaOrig="660" w:dyaOrig="620">
          <v:shape id="_x0000_i1030" type="#_x0000_t75" style="width:33pt;height:30.75pt" o:ole="">
            <v:imagedata r:id="rId11" o:title=""/>
          </v:shape>
          <o:OLEObject Type="Embed" ProgID="Equation.3" ShapeID="_x0000_i1030" DrawAspect="Content" ObjectID="_1459751816" r:id="rId12"/>
        </w:object>
      </w:r>
      <w:r w:rsidRPr="00900C14">
        <w:rPr>
          <w:rFonts w:ascii="Times New Roman" w:hAnsi="Times New Roman"/>
          <w:b/>
          <w:sz w:val="28"/>
          <w:szCs w:val="28"/>
        </w:rPr>
        <w:t>,</w:t>
      </w:r>
      <w:r w:rsidRPr="00900C14">
        <w:rPr>
          <w:rFonts w:ascii="Times New Roman" w:hAnsi="Times New Roman"/>
          <w:sz w:val="28"/>
          <w:szCs w:val="28"/>
        </w:rPr>
        <w:t xml:space="preserve"> где: К</w:t>
      </w:r>
      <w:r w:rsidRPr="00900C14">
        <w:rPr>
          <w:rFonts w:ascii="Times New Roman" w:hAnsi="Times New Roman"/>
          <w:sz w:val="28"/>
          <w:szCs w:val="28"/>
          <w:vertAlign w:val="subscript"/>
        </w:rPr>
        <w:t xml:space="preserve">нал </w:t>
      </w:r>
      <w:r w:rsidRPr="00900C14">
        <w:rPr>
          <w:rFonts w:ascii="Times New Roman" w:hAnsi="Times New Roman"/>
          <w:sz w:val="28"/>
          <w:szCs w:val="28"/>
        </w:rPr>
        <w:t>– это налоговый мультипликатор, отражающий уровень налогообложения прибыли предприятия. Огромного значения для эффекта финансового рычага не имеет. Поэтому наиболее важное значение имеют следующие две составляющие.</w:t>
      </w:r>
    </w:p>
    <w:p w:rsidR="00311391" w:rsidRPr="00900C14" w:rsidRDefault="00311391" w:rsidP="005A05C6">
      <w:pPr>
        <w:keepNext/>
        <w:widowControl w:val="0"/>
        <w:tabs>
          <w:tab w:val="left" w:pos="540"/>
          <w:tab w:val="left" w:pos="720"/>
          <w:tab w:val="left" w:pos="1260"/>
        </w:tabs>
        <w:spacing w:line="360" w:lineRule="auto"/>
        <w:ind w:firstLine="720"/>
        <w:jc w:val="both"/>
        <w:rPr>
          <w:rFonts w:ascii="Times New Roman" w:hAnsi="Times New Roman"/>
          <w:sz w:val="28"/>
          <w:szCs w:val="28"/>
        </w:rPr>
      </w:pPr>
      <w:r w:rsidRPr="00900C14">
        <w:rPr>
          <w:rFonts w:ascii="Times New Roman" w:hAnsi="Times New Roman"/>
          <w:sz w:val="28"/>
          <w:szCs w:val="28"/>
        </w:rPr>
        <w:t>(</w:t>
      </w:r>
      <w:r w:rsidRPr="00900C14">
        <w:rPr>
          <w:rFonts w:ascii="Times New Roman" w:hAnsi="Times New Roman"/>
          <w:sz w:val="28"/>
          <w:szCs w:val="28"/>
          <w:lang w:val="en-US"/>
        </w:rPr>
        <w:t>R</w:t>
      </w:r>
      <w:r w:rsidRPr="00900C14">
        <w:rPr>
          <w:rFonts w:ascii="Times New Roman" w:hAnsi="Times New Roman"/>
          <w:sz w:val="28"/>
          <w:szCs w:val="28"/>
          <w:vertAlign w:val="subscript"/>
        </w:rPr>
        <w:t>к</w:t>
      </w:r>
      <w:r w:rsidRPr="00900C14">
        <w:rPr>
          <w:rFonts w:ascii="Times New Roman" w:hAnsi="Times New Roman"/>
          <w:sz w:val="28"/>
          <w:szCs w:val="28"/>
        </w:rPr>
        <w:t xml:space="preserve"> – </w:t>
      </w:r>
      <w:r w:rsidRPr="00900C14">
        <w:rPr>
          <w:rFonts w:ascii="Times New Roman" w:hAnsi="Times New Roman"/>
          <w:sz w:val="28"/>
          <w:szCs w:val="28"/>
          <w:lang w:val="en-US"/>
        </w:rPr>
        <w:t>d</w:t>
      </w:r>
      <w:r w:rsidRPr="00900C14">
        <w:rPr>
          <w:rFonts w:ascii="Times New Roman" w:hAnsi="Times New Roman"/>
          <w:sz w:val="28"/>
          <w:szCs w:val="28"/>
        </w:rPr>
        <w:t>) – это дифференциал, характеризующий разницу между прибыльностью инвестированного капитала и ценой возможного привлечения заемного капитала. Данное значение должно стремиться к максимуму, то есть чем больше, тем лучше.</w:t>
      </w:r>
    </w:p>
    <w:p w:rsidR="00311391" w:rsidRPr="00900C14" w:rsidRDefault="00311391" w:rsidP="005A05C6">
      <w:pPr>
        <w:ind w:left="225"/>
        <w:rPr>
          <w:rFonts w:ascii="Times New Roman" w:hAnsi="Times New Roman"/>
          <w:sz w:val="28"/>
          <w:szCs w:val="28"/>
        </w:rPr>
      </w:pPr>
      <w:r w:rsidRPr="00900C14">
        <w:rPr>
          <w:rFonts w:ascii="Times New Roman" w:hAnsi="Times New Roman"/>
          <w:sz w:val="28"/>
          <w:szCs w:val="28"/>
        </w:rPr>
        <w:object w:dxaOrig="660" w:dyaOrig="620">
          <v:shape id="_x0000_i1031" type="#_x0000_t75" style="width:33pt;height:30.75pt" o:ole="">
            <v:imagedata r:id="rId11" o:title=""/>
          </v:shape>
          <o:OLEObject Type="Embed" ProgID="Equation.3" ShapeID="_x0000_i1031" DrawAspect="Content" ObjectID="_1459751817" r:id="rId13"/>
        </w:object>
      </w:r>
      <w:r w:rsidRPr="00900C14">
        <w:rPr>
          <w:rFonts w:ascii="Times New Roman" w:hAnsi="Times New Roman"/>
          <w:sz w:val="28"/>
          <w:szCs w:val="28"/>
        </w:rPr>
        <w:t xml:space="preserve"> - это плечо финансового рычага.</w:t>
      </w:r>
    </w:p>
    <w:p w:rsidR="00311391" w:rsidRPr="00900C14" w:rsidRDefault="00311391" w:rsidP="00222742">
      <w:pPr>
        <w:spacing w:after="0" w:line="360" w:lineRule="auto"/>
        <w:ind w:firstLine="578"/>
        <w:jc w:val="both"/>
        <w:rPr>
          <w:rFonts w:ascii="Times New Roman" w:hAnsi="Times New Roman"/>
          <w:sz w:val="28"/>
          <w:szCs w:val="28"/>
        </w:rPr>
      </w:pPr>
      <w:r w:rsidRPr="00900C14">
        <w:rPr>
          <w:rFonts w:ascii="Times New Roman" w:hAnsi="Times New Roman"/>
          <w:sz w:val="28"/>
          <w:szCs w:val="28"/>
        </w:rPr>
        <w:t xml:space="preserve">Таким образом, об уровне финансовой устойчивости позволяют судить отдельные показатели, усилению устойчивости финансового состояния может способствовать ускорение оборачиваемости капитала в оборотных активах, обоснование уменьшения запасов (до норматива); пополнение собственного оборотного капитала за счет внутренних и внешних источников. </w:t>
      </w:r>
    </w:p>
    <w:p w:rsidR="00311391" w:rsidRDefault="00311391" w:rsidP="00293B31">
      <w:pPr>
        <w:ind w:left="225"/>
        <w:rPr>
          <w:rFonts w:ascii="Times New Roman" w:hAnsi="Times New Roman"/>
          <w:sz w:val="28"/>
          <w:szCs w:val="28"/>
        </w:rPr>
      </w:pPr>
      <w:r>
        <w:rPr>
          <w:rFonts w:ascii="Times New Roman" w:hAnsi="Times New Roman"/>
          <w:sz w:val="28"/>
          <w:szCs w:val="28"/>
        </w:rPr>
        <w:t>Вся пирамида финансового состояния предприятия, указана в приложении.</w:t>
      </w:r>
    </w:p>
    <w:p w:rsidR="00311391" w:rsidRDefault="00311391" w:rsidP="00293B31">
      <w:pPr>
        <w:ind w:left="225"/>
        <w:rPr>
          <w:rFonts w:ascii="Times New Roman" w:hAnsi="Times New Roman"/>
          <w:sz w:val="28"/>
          <w:szCs w:val="28"/>
        </w:rPr>
      </w:pPr>
    </w:p>
    <w:p w:rsidR="00311391" w:rsidRDefault="00311391" w:rsidP="00221BEE">
      <w:pPr>
        <w:rPr>
          <w:rFonts w:ascii="Times New Roman" w:hAnsi="Times New Roman"/>
          <w:sz w:val="28"/>
          <w:szCs w:val="28"/>
        </w:rPr>
      </w:pPr>
      <w:r>
        <w:rPr>
          <w:rFonts w:ascii="Times New Roman" w:hAnsi="Times New Roman"/>
          <w:sz w:val="28"/>
          <w:szCs w:val="28"/>
        </w:rPr>
        <w:t xml:space="preserve">   </w:t>
      </w:r>
    </w:p>
    <w:p w:rsidR="00311391" w:rsidRDefault="00311391" w:rsidP="005D4FE3">
      <w:pPr>
        <w:pStyle w:val="2"/>
      </w:pPr>
      <w:r>
        <w:br w:type="page"/>
      </w:r>
      <w:bookmarkStart w:id="3" w:name="_Toc279313984"/>
      <w:r>
        <w:t>Глава 3 Собственные оборотные средства как фактор обеспечения финансовой устойчивости предприятия.</w:t>
      </w:r>
      <w:bookmarkEnd w:id="3"/>
    </w:p>
    <w:p w:rsidR="00311391" w:rsidRDefault="00311391" w:rsidP="005D4FE3">
      <w:pPr>
        <w:pStyle w:val="a3"/>
      </w:pPr>
      <w:r>
        <w:t>3.1. Формирование запасов.</w:t>
      </w:r>
    </w:p>
    <w:p w:rsidR="00311391" w:rsidRPr="00B70F12" w:rsidRDefault="00311391" w:rsidP="005D4FE3">
      <w:pPr>
        <w:spacing w:before="150" w:after="150" w:line="360" w:lineRule="auto"/>
        <w:ind w:firstLine="576"/>
        <w:jc w:val="both"/>
        <w:rPr>
          <w:rFonts w:ascii="Times New Roman" w:hAnsi="Times New Roman"/>
          <w:sz w:val="28"/>
          <w:szCs w:val="28"/>
        </w:rPr>
      </w:pPr>
      <w:r w:rsidRPr="00B70F12">
        <w:rPr>
          <w:rFonts w:ascii="Times New Roman" w:hAnsi="Times New Roman"/>
          <w:sz w:val="28"/>
          <w:szCs w:val="28"/>
        </w:rPr>
        <w:t>Наиболее полно обобщающим показателем финансовой устойчивости является излишек или недостаток источников средств для формирования запасов, получаемый в виде разницы величины источников средств и величины запасов. При этом имеется в виду обеспеченность определенными видами источников (собственными, кредитными и другими заемными), поскольку достаточность суммы всех возможных видов источников (включая кредиторскую задолженность и прочие краткосрочные пассивы) гарантирована тождественностью итогов актива и пассива баланса.</w:t>
      </w:r>
    </w:p>
    <w:p w:rsidR="00311391" w:rsidRPr="00B70F12" w:rsidRDefault="00311391" w:rsidP="005D4FE3">
      <w:pPr>
        <w:spacing w:before="150" w:after="150" w:line="360" w:lineRule="auto"/>
        <w:ind w:firstLine="576"/>
        <w:jc w:val="both"/>
        <w:rPr>
          <w:rFonts w:ascii="Times New Roman" w:hAnsi="Times New Roman"/>
          <w:sz w:val="28"/>
          <w:szCs w:val="28"/>
        </w:rPr>
      </w:pPr>
      <w:r w:rsidRPr="00B70F12">
        <w:rPr>
          <w:rFonts w:ascii="Times New Roman" w:hAnsi="Times New Roman"/>
          <w:sz w:val="28"/>
          <w:szCs w:val="28"/>
        </w:rPr>
        <w:t>Для характеристики источников формирования запасов используется несколько показателей, отражающих различную степень охвата разных видов источников:</w:t>
      </w:r>
    </w:p>
    <w:p w:rsidR="00311391" w:rsidRPr="00B70F12" w:rsidRDefault="00311391" w:rsidP="005D4FE3">
      <w:pPr>
        <w:spacing w:before="150" w:after="150" w:line="360" w:lineRule="auto"/>
        <w:ind w:firstLine="576"/>
        <w:jc w:val="both"/>
        <w:rPr>
          <w:rFonts w:ascii="Times New Roman" w:hAnsi="Times New Roman"/>
          <w:sz w:val="28"/>
          <w:szCs w:val="28"/>
        </w:rPr>
      </w:pPr>
      <w:r w:rsidRPr="00B70F12">
        <w:rPr>
          <w:rFonts w:ascii="Times New Roman" w:hAnsi="Times New Roman"/>
          <w:sz w:val="28"/>
          <w:szCs w:val="28"/>
        </w:rPr>
        <w:t>наличие собственных оборотных средств, равное разнице величины реального собственного капитала и суммы величин внеоборотных активов и долгосрочной дебиторской задолженности;</w:t>
      </w:r>
    </w:p>
    <w:p w:rsidR="00311391" w:rsidRPr="00B70F12" w:rsidRDefault="00311391" w:rsidP="005D4FE3">
      <w:pPr>
        <w:spacing w:before="150" w:after="150" w:line="360" w:lineRule="auto"/>
        <w:ind w:firstLine="576"/>
        <w:jc w:val="both"/>
        <w:rPr>
          <w:rFonts w:ascii="Times New Roman" w:hAnsi="Times New Roman"/>
          <w:sz w:val="28"/>
          <w:szCs w:val="28"/>
        </w:rPr>
      </w:pPr>
      <w:r w:rsidRPr="00B70F12">
        <w:rPr>
          <w:rFonts w:ascii="Times New Roman" w:hAnsi="Times New Roman"/>
          <w:sz w:val="28"/>
          <w:szCs w:val="28"/>
        </w:rPr>
        <w:t>наличие долгосрочных источников формирования запасов, получаемое из предыдущего показателя увеличением на сумму долгосрочных пассивов. Если целевое финансирование и поступления носят долгосрочный характер, то их величина включается в состав долгосрочных пассивов при расчете данного показателя;</w:t>
      </w:r>
    </w:p>
    <w:p w:rsidR="00311391" w:rsidRDefault="00311391" w:rsidP="005D4FE3">
      <w:pPr>
        <w:spacing w:before="150" w:after="150" w:line="360" w:lineRule="auto"/>
        <w:ind w:firstLine="576"/>
        <w:jc w:val="both"/>
        <w:rPr>
          <w:rFonts w:ascii="Times New Roman" w:hAnsi="Times New Roman"/>
          <w:sz w:val="28"/>
          <w:szCs w:val="28"/>
        </w:rPr>
      </w:pPr>
      <w:r w:rsidRPr="00B70F12">
        <w:rPr>
          <w:rFonts w:ascii="Times New Roman" w:hAnsi="Times New Roman"/>
          <w:sz w:val="28"/>
          <w:szCs w:val="28"/>
        </w:rPr>
        <w:t>общая величина основных источников формирования запасов, равная сумме долгосрочных источников (предыдущий показатель) и краткосрочных заемных средств. Если целевое финансирование и поступления носят краткосрочный характер, то их величина включается в состав краткосрочных заемных средств при расчете данного показателя.</w:t>
      </w:r>
    </w:p>
    <w:p w:rsidR="00311391" w:rsidRPr="004D406A" w:rsidRDefault="00311391" w:rsidP="005D4FE3">
      <w:pPr>
        <w:spacing w:before="150" w:after="150" w:line="360" w:lineRule="auto"/>
        <w:ind w:firstLine="576"/>
        <w:jc w:val="both"/>
        <w:rPr>
          <w:rFonts w:ascii="Times New Roman" w:hAnsi="Times New Roman"/>
          <w:sz w:val="28"/>
          <w:szCs w:val="28"/>
        </w:rPr>
      </w:pPr>
      <w:r w:rsidRPr="004D406A">
        <w:rPr>
          <w:rFonts w:ascii="Times New Roman" w:hAnsi="Times New Roman"/>
          <w:sz w:val="28"/>
          <w:szCs w:val="28"/>
        </w:rPr>
        <w:t xml:space="preserve">Выбор источников покрытия запасов остается прерогативой хозяйствующего субъекта. </w:t>
      </w:r>
      <w:r>
        <w:rPr>
          <w:rFonts w:ascii="Times New Roman" w:hAnsi="Times New Roman"/>
          <w:sz w:val="28"/>
          <w:szCs w:val="28"/>
        </w:rPr>
        <w:t>Рассмотрим показатели более подробно</w:t>
      </w:r>
      <w:r w:rsidRPr="004D406A">
        <w:rPr>
          <w:rFonts w:ascii="Times New Roman" w:hAnsi="Times New Roman"/>
          <w:sz w:val="28"/>
          <w:szCs w:val="28"/>
        </w:rPr>
        <w:t xml:space="preserve">: </w:t>
      </w:r>
    </w:p>
    <w:p w:rsidR="00311391" w:rsidRPr="004D406A" w:rsidRDefault="00311391" w:rsidP="005D4FE3">
      <w:pPr>
        <w:spacing w:before="150" w:after="150" w:line="360" w:lineRule="auto"/>
        <w:ind w:firstLine="576"/>
        <w:jc w:val="both"/>
        <w:rPr>
          <w:rFonts w:ascii="Times New Roman" w:hAnsi="Times New Roman"/>
          <w:sz w:val="28"/>
          <w:szCs w:val="28"/>
        </w:rPr>
      </w:pPr>
      <w:r w:rsidRPr="004D406A">
        <w:rPr>
          <w:rFonts w:ascii="Times New Roman" w:hAnsi="Times New Roman"/>
          <w:sz w:val="28"/>
          <w:szCs w:val="28"/>
        </w:rPr>
        <w:t xml:space="preserve">1) наличие собственного оборотного капитала (СОК): </w:t>
      </w:r>
    </w:p>
    <w:p w:rsidR="00311391" w:rsidRDefault="00311391" w:rsidP="005D4FE3">
      <w:pPr>
        <w:spacing w:before="150" w:after="150" w:line="360" w:lineRule="auto"/>
        <w:ind w:firstLine="576"/>
        <w:jc w:val="both"/>
        <w:rPr>
          <w:rFonts w:ascii="Times New Roman" w:hAnsi="Times New Roman"/>
          <w:sz w:val="28"/>
          <w:szCs w:val="28"/>
        </w:rPr>
      </w:pPr>
      <w:r w:rsidRPr="004D406A">
        <w:rPr>
          <w:rFonts w:ascii="Times New Roman" w:hAnsi="Times New Roman"/>
          <w:sz w:val="28"/>
          <w:szCs w:val="28"/>
        </w:rPr>
        <w:t>СОК = СК-ВА = сумма стр</w:t>
      </w:r>
      <w:r>
        <w:rPr>
          <w:rFonts w:ascii="Times New Roman" w:hAnsi="Times New Roman"/>
          <w:sz w:val="28"/>
          <w:szCs w:val="28"/>
        </w:rPr>
        <w:t xml:space="preserve">. 490, 640, 650 - стр. 190; </w:t>
      </w:r>
    </w:p>
    <w:p w:rsidR="00311391" w:rsidRDefault="00311391" w:rsidP="005D4FE3">
      <w:pPr>
        <w:spacing w:before="150" w:after="150" w:line="360" w:lineRule="auto"/>
        <w:ind w:firstLine="576"/>
        <w:jc w:val="both"/>
        <w:rPr>
          <w:rFonts w:ascii="Times New Roman" w:hAnsi="Times New Roman"/>
          <w:sz w:val="28"/>
          <w:szCs w:val="28"/>
        </w:rPr>
      </w:pPr>
      <w:r>
        <w:rPr>
          <w:rFonts w:ascii="Times New Roman" w:hAnsi="Times New Roman"/>
          <w:sz w:val="28"/>
          <w:szCs w:val="28"/>
        </w:rPr>
        <w:t>СК- собственный капитал</w:t>
      </w:r>
    </w:p>
    <w:p w:rsidR="00311391" w:rsidRPr="004D406A" w:rsidRDefault="00311391" w:rsidP="005D4FE3">
      <w:pPr>
        <w:spacing w:before="150" w:after="150" w:line="360" w:lineRule="auto"/>
        <w:ind w:firstLine="576"/>
        <w:jc w:val="both"/>
        <w:rPr>
          <w:rFonts w:ascii="Times New Roman" w:hAnsi="Times New Roman"/>
          <w:sz w:val="28"/>
          <w:szCs w:val="28"/>
        </w:rPr>
      </w:pPr>
      <w:r>
        <w:rPr>
          <w:rFonts w:ascii="Times New Roman" w:hAnsi="Times New Roman"/>
          <w:sz w:val="28"/>
          <w:szCs w:val="28"/>
        </w:rPr>
        <w:t>ВА- внеоборотные активы</w:t>
      </w:r>
    </w:p>
    <w:p w:rsidR="00311391" w:rsidRPr="004D406A" w:rsidRDefault="00311391" w:rsidP="005D4FE3">
      <w:pPr>
        <w:spacing w:before="150" w:after="150" w:line="360" w:lineRule="auto"/>
        <w:ind w:firstLine="576"/>
        <w:jc w:val="both"/>
        <w:rPr>
          <w:rFonts w:ascii="Times New Roman" w:hAnsi="Times New Roman"/>
          <w:sz w:val="28"/>
          <w:szCs w:val="28"/>
        </w:rPr>
      </w:pPr>
      <w:r w:rsidRPr="004D406A">
        <w:rPr>
          <w:rFonts w:ascii="Times New Roman" w:hAnsi="Times New Roman"/>
          <w:sz w:val="28"/>
          <w:szCs w:val="28"/>
        </w:rPr>
        <w:t xml:space="preserve">2) наличие собственного и приравненного к нему капитала — перманентного капитала (ПК): </w:t>
      </w:r>
    </w:p>
    <w:p w:rsidR="00311391" w:rsidRPr="004D406A" w:rsidRDefault="00311391" w:rsidP="005D4FE3">
      <w:pPr>
        <w:spacing w:before="150" w:after="150" w:line="360" w:lineRule="auto"/>
        <w:ind w:firstLine="576"/>
        <w:jc w:val="both"/>
        <w:rPr>
          <w:rFonts w:ascii="Times New Roman" w:hAnsi="Times New Roman"/>
          <w:sz w:val="28"/>
          <w:szCs w:val="28"/>
        </w:rPr>
      </w:pPr>
      <w:r>
        <w:rPr>
          <w:rFonts w:ascii="Times New Roman" w:hAnsi="Times New Roman"/>
          <w:sz w:val="28"/>
          <w:szCs w:val="28"/>
        </w:rPr>
        <w:t>ПК = СОК + ДО (стр. 590)</w:t>
      </w:r>
    </w:p>
    <w:p w:rsidR="00311391" w:rsidRPr="004D406A" w:rsidRDefault="00311391" w:rsidP="005D4FE3">
      <w:pPr>
        <w:spacing w:before="150" w:after="150" w:line="360" w:lineRule="auto"/>
        <w:ind w:firstLine="576"/>
        <w:jc w:val="both"/>
        <w:rPr>
          <w:rFonts w:ascii="Times New Roman" w:hAnsi="Times New Roman"/>
          <w:sz w:val="28"/>
          <w:szCs w:val="28"/>
        </w:rPr>
      </w:pPr>
      <w:r w:rsidRPr="004D406A">
        <w:rPr>
          <w:rFonts w:ascii="Times New Roman" w:hAnsi="Times New Roman"/>
          <w:sz w:val="28"/>
          <w:szCs w:val="28"/>
        </w:rPr>
        <w:t xml:space="preserve">где ДО — долгосрочные обязательства, тыс. руб.; </w:t>
      </w:r>
    </w:p>
    <w:p w:rsidR="00311391" w:rsidRPr="004D406A" w:rsidRDefault="00311391" w:rsidP="005D4FE3">
      <w:pPr>
        <w:spacing w:before="150" w:after="150" w:line="360" w:lineRule="auto"/>
        <w:ind w:firstLine="576"/>
        <w:jc w:val="both"/>
        <w:rPr>
          <w:rFonts w:ascii="Times New Roman" w:hAnsi="Times New Roman"/>
          <w:sz w:val="28"/>
          <w:szCs w:val="28"/>
        </w:rPr>
      </w:pPr>
      <w:r w:rsidRPr="004D406A">
        <w:rPr>
          <w:rFonts w:ascii="Times New Roman" w:hAnsi="Times New Roman"/>
          <w:sz w:val="28"/>
          <w:szCs w:val="28"/>
        </w:rPr>
        <w:t xml:space="preserve">3) общая величина основных источников формирования запасов (ОИ): </w:t>
      </w:r>
    </w:p>
    <w:p w:rsidR="00311391" w:rsidRPr="004D406A" w:rsidRDefault="00311391" w:rsidP="005D4FE3">
      <w:pPr>
        <w:spacing w:before="150" w:after="150" w:line="360" w:lineRule="auto"/>
        <w:ind w:firstLine="576"/>
        <w:jc w:val="both"/>
        <w:rPr>
          <w:rFonts w:ascii="Times New Roman" w:hAnsi="Times New Roman"/>
          <w:sz w:val="28"/>
          <w:szCs w:val="28"/>
        </w:rPr>
      </w:pPr>
      <w:r>
        <w:rPr>
          <w:rFonts w:ascii="Times New Roman" w:hAnsi="Times New Roman"/>
          <w:sz w:val="28"/>
          <w:szCs w:val="28"/>
        </w:rPr>
        <w:t>ОИ = СОК + ДО + КК</w:t>
      </w:r>
    </w:p>
    <w:p w:rsidR="00311391" w:rsidRPr="004D406A" w:rsidRDefault="00311391" w:rsidP="005D4FE3">
      <w:pPr>
        <w:spacing w:before="150" w:after="150" w:line="360" w:lineRule="auto"/>
        <w:ind w:firstLine="576"/>
        <w:jc w:val="both"/>
        <w:rPr>
          <w:rFonts w:ascii="Times New Roman" w:hAnsi="Times New Roman"/>
          <w:sz w:val="28"/>
          <w:szCs w:val="28"/>
        </w:rPr>
      </w:pPr>
      <w:r w:rsidRPr="004D406A">
        <w:rPr>
          <w:rFonts w:ascii="Times New Roman" w:hAnsi="Times New Roman"/>
          <w:sz w:val="28"/>
          <w:szCs w:val="28"/>
        </w:rPr>
        <w:t xml:space="preserve">где КК — краткосрочные кредиты и займы, тыс. руб. Трем показателям наличия источников формирования запасов соответствуют три показателя обеспеченности запасов этими источниками: </w:t>
      </w:r>
    </w:p>
    <w:p w:rsidR="00311391" w:rsidRPr="004D406A" w:rsidRDefault="00311391" w:rsidP="005D4FE3">
      <w:pPr>
        <w:spacing w:before="150" w:after="150" w:line="360" w:lineRule="auto"/>
        <w:ind w:firstLine="576"/>
        <w:jc w:val="both"/>
        <w:rPr>
          <w:rFonts w:ascii="Times New Roman" w:hAnsi="Times New Roman"/>
          <w:sz w:val="28"/>
          <w:szCs w:val="28"/>
        </w:rPr>
      </w:pPr>
      <w:r w:rsidRPr="004D406A">
        <w:rPr>
          <w:rFonts w:ascii="Times New Roman" w:hAnsi="Times New Roman"/>
          <w:sz w:val="28"/>
          <w:szCs w:val="28"/>
        </w:rPr>
        <w:t xml:space="preserve">1)излишек (+) или недостаток (—) собственного оборотного капитала (АСОК): </w:t>
      </w:r>
    </w:p>
    <w:p w:rsidR="00311391" w:rsidRPr="004D406A" w:rsidRDefault="00311391" w:rsidP="005D4FE3">
      <w:pPr>
        <w:spacing w:before="150" w:after="150" w:line="360" w:lineRule="auto"/>
        <w:ind w:firstLine="576"/>
        <w:jc w:val="both"/>
        <w:rPr>
          <w:rFonts w:ascii="Times New Roman" w:hAnsi="Times New Roman"/>
          <w:sz w:val="28"/>
          <w:szCs w:val="28"/>
        </w:rPr>
      </w:pPr>
      <w:r>
        <w:rPr>
          <w:rFonts w:ascii="Times New Roman" w:hAnsi="Times New Roman"/>
          <w:sz w:val="28"/>
          <w:szCs w:val="28"/>
        </w:rPr>
        <w:t>±А, = (СК - ВА) -З</w:t>
      </w:r>
    </w:p>
    <w:p w:rsidR="00311391" w:rsidRPr="004D406A" w:rsidRDefault="00311391" w:rsidP="005D4FE3">
      <w:pPr>
        <w:spacing w:before="150" w:after="150" w:line="360" w:lineRule="auto"/>
        <w:ind w:firstLine="576"/>
        <w:jc w:val="both"/>
        <w:rPr>
          <w:rFonts w:ascii="Times New Roman" w:hAnsi="Times New Roman"/>
          <w:sz w:val="28"/>
          <w:szCs w:val="28"/>
        </w:rPr>
      </w:pPr>
      <w:r w:rsidRPr="004D406A">
        <w:rPr>
          <w:rFonts w:ascii="Times New Roman" w:hAnsi="Times New Roman"/>
          <w:sz w:val="28"/>
          <w:szCs w:val="28"/>
        </w:rPr>
        <w:t xml:space="preserve">где 3 — запасы, тыс. руб.; </w:t>
      </w:r>
    </w:p>
    <w:p w:rsidR="00311391" w:rsidRPr="004D406A" w:rsidRDefault="00311391" w:rsidP="005D4FE3">
      <w:pPr>
        <w:spacing w:before="150" w:after="150" w:line="360" w:lineRule="auto"/>
        <w:ind w:firstLine="576"/>
        <w:jc w:val="both"/>
        <w:rPr>
          <w:rFonts w:ascii="Times New Roman" w:hAnsi="Times New Roman"/>
          <w:sz w:val="28"/>
          <w:szCs w:val="28"/>
        </w:rPr>
      </w:pPr>
      <w:r w:rsidRPr="004D406A">
        <w:rPr>
          <w:rFonts w:ascii="Times New Roman" w:hAnsi="Times New Roman"/>
          <w:sz w:val="28"/>
          <w:szCs w:val="28"/>
        </w:rPr>
        <w:t xml:space="preserve">2) излишек (+) или недостаток (—) перманентного капитала (АПК) для формирования запасов: </w:t>
      </w:r>
    </w:p>
    <w:p w:rsidR="00311391" w:rsidRPr="004D406A" w:rsidRDefault="00311391" w:rsidP="005D4FE3">
      <w:pPr>
        <w:spacing w:before="150" w:after="150" w:line="360" w:lineRule="auto"/>
        <w:ind w:firstLine="576"/>
        <w:jc w:val="both"/>
        <w:rPr>
          <w:rFonts w:ascii="Times New Roman" w:hAnsi="Times New Roman"/>
          <w:sz w:val="28"/>
          <w:szCs w:val="28"/>
        </w:rPr>
      </w:pPr>
      <w:r>
        <w:rPr>
          <w:rFonts w:ascii="Times New Roman" w:hAnsi="Times New Roman"/>
          <w:sz w:val="28"/>
          <w:szCs w:val="28"/>
        </w:rPr>
        <w:t>±А2 - [(СК - ВА) + ДО] -З</w:t>
      </w:r>
    </w:p>
    <w:p w:rsidR="00311391" w:rsidRPr="004D406A" w:rsidRDefault="00311391" w:rsidP="005D4FE3">
      <w:pPr>
        <w:spacing w:before="150" w:after="150" w:line="360" w:lineRule="auto"/>
        <w:ind w:firstLine="576"/>
        <w:jc w:val="both"/>
        <w:rPr>
          <w:rFonts w:ascii="Times New Roman" w:hAnsi="Times New Roman"/>
          <w:sz w:val="28"/>
          <w:szCs w:val="28"/>
        </w:rPr>
      </w:pPr>
      <w:r w:rsidRPr="004D406A">
        <w:rPr>
          <w:rFonts w:ascii="Times New Roman" w:hAnsi="Times New Roman"/>
          <w:sz w:val="28"/>
          <w:szCs w:val="28"/>
        </w:rPr>
        <w:t xml:space="preserve">3) излишек (+) или недостаток (—) основных источников формирования запасов (АОИ): </w:t>
      </w:r>
    </w:p>
    <w:p w:rsidR="00311391" w:rsidRPr="004D406A" w:rsidRDefault="00311391" w:rsidP="005D4FE3">
      <w:pPr>
        <w:spacing w:before="150" w:after="150" w:line="360" w:lineRule="auto"/>
        <w:ind w:firstLine="576"/>
        <w:jc w:val="both"/>
        <w:rPr>
          <w:rFonts w:ascii="Times New Roman" w:hAnsi="Times New Roman"/>
          <w:sz w:val="28"/>
          <w:szCs w:val="28"/>
        </w:rPr>
      </w:pPr>
      <w:r w:rsidRPr="004D406A">
        <w:rPr>
          <w:rFonts w:ascii="Times New Roman" w:hAnsi="Times New Roman"/>
          <w:sz w:val="28"/>
          <w:szCs w:val="28"/>
        </w:rPr>
        <w:t>±А3 = [(СК - ВА) + ДО +</w:t>
      </w:r>
      <w:r>
        <w:rPr>
          <w:rFonts w:ascii="Times New Roman" w:hAnsi="Times New Roman"/>
          <w:sz w:val="28"/>
          <w:szCs w:val="28"/>
        </w:rPr>
        <w:t xml:space="preserve"> КК] - З</w:t>
      </w:r>
    </w:p>
    <w:p w:rsidR="00311391" w:rsidRDefault="00311391" w:rsidP="005D4FE3">
      <w:pPr>
        <w:spacing w:line="360" w:lineRule="auto"/>
        <w:rPr>
          <w:rFonts w:ascii="Times New Roman" w:hAnsi="Times New Roman"/>
          <w:sz w:val="28"/>
          <w:szCs w:val="28"/>
        </w:rPr>
      </w:pPr>
    </w:p>
    <w:p w:rsidR="00311391" w:rsidRDefault="00311391" w:rsidP="005D4FE3">
      <w:pPr>
        <w:spacing w:line="360" w:lineRule="auto"/>
        <w:rPr>
          <w:rFonts w:ascii="Times New Roman" w:hAnsi="Times New Roman"/>
          <w:sz w:val="28"/>
          <w:szCs w:val="28"/>
        </w:rPr>
      </w:pPr>
      <w:r>
        <w:rPr>
          <w:rFonts w:ascii="Times New Roman" w:hAnsi="Times New Roman"/>
          <w:sz w:val="28"/>
          <w:szCs w:val="28"/>
        </w:rPr>
        <w:t xml:space="preserve">Как уже отмечалось выше, финансовая устойчивость предприятия делится на 4 типа. </w:t>
      </w:r>
      <w:r w:rsidRPr="004D406A">
        <w:rPr>
          <w:rFonts w:ascii="Times New Roman" w:hAnsi="Times New Roman"/>
          <w:sz w:val="28"/>
          <w:szCs w:val="28"/>
        </w:rPr>
        <w:t>Краткая характеристика типов финансовой устойчивости</w:t>
      </w:r>
      <w:r>
        <w:rPr>
          <w:rFonts w:ascii="Times New Roman" w:hAnsi="Times New Roman"/>
          <w:sz w:val="28"/>
          <w:szCs w:val="28"/>
        </w:rPr>
        <w:t>, за счет чего формируются запасы предприятия</w:t>
      </w:r>
      <w:r w:rsidRPr="004D406A">
        <w:rPr>
          <w:rFonts w:ascii="Times New Roman" w:hAnsi="Times New Roman"/>
          <w:sz w:val="28"/>
          <w:szCs w:val="28"/>
        </w:rPr>
        <w:t>: 1) Абсолютная финансовая устойчивость. Предприятие формирует свои запасы только за счет собственных оборотных средств. В части их формирования оно не привлекает ни долгосрочных, ни краткосрочных заемных средств, поэтому деятельность такого предприятия характеризуется минимальной степенью риска.</w:t>
      </w:r>
    </w:p>
    <w:p w:rsidR="00311391" w:rsidRDefault="00311391" w:rsidP="005D4FE3">
      <w:pPr>
        <w:spacing w:line="360" w:lineRule="auto"/>
        <w:rPr>
          <w:rFonts w:ascii="Times New Roman" w:hAnsi="Times New Roman"/>
          <w:sz w:val="28"/>
          <w:szCs w:val="28"/>
        </w:rPr>
      </w:pPr>
      <w:r w:rsidRPr="004D406A">
        <w:rPr>
          <w:rFonts w:ascii="Times New Roman" w:hAnsi="Times New Roman"/>
          <w:sz w:val="28"/>
          <w:szCs w:val="28"/>
        </w:rPr>
        <w:t>2) Нормальная финансовая устойчивость. Предприятие формирует свои запасы за счет долгосрочных источников (собственных оборотных средств и долгосрочных пассивов). Т.к. эти источники являются долгосрочными, степень риска в основной деятельности предприятия считается минимальной, но при этом растет финансовая зависимость предприятия от внешних источников финансирования, потому что предприятие привлекает заемные средства (долгосрочные).</w:t>
      </w:r>
    </w:p>
    <w:p w:rsidR="00311391" w:rsidRDefault="00311391" w:rsidP="005D4FE3">
      <w:pPr>
        <w:spacing w:after="0" w:line="360" w:lineRule="auto"/>
        <w:rPr>
          <w:rFonts w:ascii="Times New Roman" w:hAnsi="Times New Roman"/>
          <w:sz w:val="28"/>
          <w:szCs w:val="28"/>
        </w:rPr>
      </w:pPr>
      <w:r w:rsidRPr="004D406A">
        <w:rPr>
          <w:rFonts w:ascii="Times New Roman" w:hAnsi="Times New Roman"/>
          <w:sz w:val="28"/>
          <w:szCs w:val="28"/>
        </w:rPr>
        <w:t>3) Неустойчивое финансовое положение, сопряженное с нарушениями платежеспособности, при котором, тем не менее, сохраняется возможность восстановления равновесия за счет пополнения источников собственных средств и увеличения собственных оборотных средств (в первую очередь, за счет нераспределенной прибыли), а также за счет дополнительного привлечения долгосрочных заемных средств.</w:t>
      </w:r>
    </w:p>
    <w:p w:rsidR="00311391" w:rsidRDefault="00311391" w:rsidP="005D4FE3">
      <w:pPr>
        <w:spacing w:after="0" w:line="360" w:lineRule="auto"/>
        <w:rPr>
          <w:rFonts w:ascii="Times New Roman" w:hAnsi="Times New Roman"/>
          <w:sz w:val="28"/>
          <w:szCs w:val="28"/>
        </w:rPr>
      </w:pPr>
      <w:r w:rsidRPr="004D406A">
        <w:rPr>
          <w:rFonts w:ascii="Times New Roman" w:hAnsi="Times New Roman"/>
          <w:sz w:val="28"/>
          <w:szCs w:val="28"/>
        </w:rPr>
        <w:t>4) Кризисное финансовое состояние, при котором предприятие находится на грани банкротства, поскольку в данной ситуации денежные средства, краткосрочные ценные бумаги и дебиторская задолженность предприятия не покрывают даже его кредиторской задолженности.</w:t>
      </w:r>
    </w:p>
    <w:p w:rsidR="00311391" w:rsidRPr="00B70F12" w:rsidRDefault="00311391" w:rsidP="005D4FE3">
      <w:pPr>
        <w:spacing w:after="0" w:line="360" w:lineRule="auto"/>
        <w:rPr>
          <w:rFonts w:ascii="Times New Roman" w:hAnsi="Times New Roman"/>
          <w:sz w:val="28"/>
          <w:szCs w:val="28"/>
        </w:rPr>
      </w:pPr>
      <w:r w:rsidRPr="00B70F12">
        <w:rPr>
          <w:rFonts w:ascii="Times New Roman" w:hAnsi="Times New Roman"/>
          <w:sz w:val="28"/>
          <w:szCs w:val="28"/>
        </w:rPr>
        <w:t>Поскольку положительным фактором финансовой устойчивости является наличие источников формирования запасов, а отрицательным фактором — величина запасов, то основными способами выхода из неустойчивого и кризисного финансовых состояний (ситуации 3 и 4) будут: пополнение источников формирования запасов и оптимизация их структуры, а также обосно</w:t>
      </w:r>
      <w:r>
        <w:rPr>
          <w:rFonts w:ascii="Times New Roman" w:hAnsi="Times New Roman"/>
          <w:sz w:val="28"/>
          <w:szCs w:val="28"/>
        </w:rPr>
        <w:t>ванное снижение уровня запасов.</w:t>
      </w:r>
    </w:p>
    <w:p w:rsidR="00311391" w:rsidRDefault="00311391" w:rsidP="005D4FE3">
      <w:pPr>
        <w:spacing w:after="0" w:line="360" w:lineRule="auto"/>
        <w:rPr>
          <w:rFonts w:ascii="Times New Roman" w:hAnsi="Times New Roman"/>
          <w:sz w:val="28"/>
          <w:szCs w:val="28"/>
        </w:rPr>
      </w:pPr>
      <w:r w:rsidRPr="00B70F12">
        <w:rPr>
          <w:rFonts w:ascii="Times New Roman" w:hAnsi="Times New Roman"/>
          <w:sz w:val="28"/>
          <w:szCs w:val="28"/>
        </w:rPr>
        <w:t>Наиболее безрисковым способом пополнения источников формирования запасов следует признать увеличение реального собственного капитала за счет накопления нераспределенной прибыли или за счет распределения прибыли после налогообложения в фонды накопления при условии роста части этих фондов, не вложенной во внеоборотные активы. Снижение уровня запасов происходит в результате планирования остатков запасов, а также реализации неиспользованных товарно-материальных ценностей.</w:t>
      </w:r>
    </w:p>
    <w:p w:rsidR="00311391" w:rsidRDefault="00311391" w:rsidP="005D4FE3">
      <w:pPr>
        <w:spacing w:after="0" w:line="360" w:lineRule="auto"/>
        <w:rPr>
          <w:rFonts w:ascii="Times New Roman" w:hAnsi="Times New Roman"/>
          <w:sz w:val="28"/>
          <w:szCs w:val="28"/>
        </w:rPr>
      </w:pPr>
      <w:r w:rsidRPr="00B70F12">
        <w:rPr>
          <w:rFonts w:ascii="Times New Roman" w:hAnsi="Times New Roman"/>
          <w:sz w:val="28"/>
          <w:szCs w:val="28"/>
        </w:rPr>
        <w:t>Углубленный анализ состояния запасов выступает в качестве составной части внутреннего анализа финансового состояния, поскольку предполагает использование информации о запасах, не содержащейся в бухгалтерской отчетности и требующей данных аналитического</w:t>
      </w:r>
      <w:r>
        <w:rPr>
          <w:rFonts w:ascii="Times New Roman" w:hAnsi="Times New Roman"/>
          <w:sz w:val="28"/>
          <w:szCs w:val="28"/>
        </w:rPr>
        <w:t xml:space="preserve"> </w:t>
      </w:r>
      <w:r w:rsidRPr="00B70F12">
        <w:rPr>
          <w:rFonts w:ascii="Times New Roman" w:hAnsi="Times New Roman"/>
          <w:sz w:val="28"/>
          <w:szCs w:val="28"/>
        </w:rPr>
        <w:t>учета.</w:t>
      </w:r>
      <w:r>
        <w:rPr>
          <w:rFonts w:ascii="Times New Roman" w:hAnsi="Times New Roman"/>
          <w:sz w:val="28"/>
          <w:szCs w:val="28"/>
        </w:rPr>
        <w:t xml:space="preserve"> Рис.4. изменение финансового состояния предприятия во временном пространстве.</w:t>
      </w:r>
    </w:p>
    <w:p w:rsidR="00311391" w:rsidRDefault="00311391" w:rsidP="005D4FE3">
      <w:pPr>
        <w:spacing w:after="0" w:line="360" w:lineRule="auto"/>
        <w:rPr>
          <w:rFonts w:ascii="Times New Roman" w:hAnsi="Times New Roman"/>
          <w:sz w:val="28"/>
          <w:szCs w:val="28"/>
        </w:rPr>
      </w:pPr>
      <w:r w:rsidRPr="0019509D">
        <w:rPr>
          <w:rFonts w:ascii="Times New Roman" w:hAnsi="Times New Roman"/>
          <w:sz w:val="28"/>
          <w:szCs w:val="28"/>
        </w:rPr>
        <w:t>Последовательность проведения практического анализа финансовой устойчивости предприятия (организации)</w:t>
      </w:r>
      <w:r>
        <w:rPr>
          <w:rFonts w:ascii="Times New Roman" w:hAnsi="Times New Roman"/>
          <w:sz w:val="28"/>
          <w:szCs w:val="28"/>
        </w:rPr>
        <w:t xml:space="preserve"> представлена в виде схемы 1:</w:t>
      </w:r>
    </w:p>
    <w:p w:rsidR="00311391" w:rsidRDefault="00311391" w:rsidP="005D4FE3">
      <w:pPr>
        <w:spacing w:after="0" w:line="360" w:lineRule="auto"/>
        <w:rPr>
          <w:rFonts w:ascii="Times New Roman" w:hAnsi="Times New Roman"/>
          <w:sz w:val="28"/>
          <w:szCs w:val="28"/>
        </w:rPr>
      </w:pPr>
    </w:p>
    <w:p w:rsidR="00311391" w:rsidRDefault="00166911" w:rsidP="005D4FE3">
      <w:pPr>
        <w:spacing w:after="0" w:line="360" w:lineRule="auto"/>
        <w:rPr>
          <w:rFonts w:ascii="Times New Roman" w:hAnsi="Times New Roman"/>
          <w:sz w:val="28"/>
          <w:szCs w:val="28"/>
        </w:rPr>
      </w:pPr>
      <w:r>
        <w:rPr>
          <w:rFonts w:ascii="Times New Roman" w:hAnsi="Times New Roman"/>
          <w:sz w:val="28"/>
          <w:szCs w:val="28"/>
        </w:rPr>
        <w:pict>
          <v:shape id="_x0000_i1032" type="#_x0000_t75" style="width:468.75pt;height:279pt">
            <v:imagedata r:id="rId14" o:title=""/>
          </v:shape>
        </w:pict>
      </w:r>
    </w:p>
    <w:p w:rsidR="00311391" w:rsidRDefault="00311391" w:rsidP="00945F0C">
      <w:pPr>
        <w:rPr>
          <w:rFonts w:ascii="Times New Roman" w:hAnsi="Times New Roman"/>
          <w:sz w:val="28"/>
          <w:szCs w:val="28"/>
        </w:rPr>
      </w:pPr>
      <w:r>
        <w:rPr>
          <w:rFonts w:ascii="Times New Roman" w:hAnsi="Times New Roman"/>
          <w:sz w:val="28"/>
          <w:szCs w:val="28"/>
        </w:rPr>
        <w:t>Рис.4.</w:t>
      </w:r>
    </w:p>
    <w:p w:rsidR="00311391" w:rsidRDefault="00311391" w:rsidP="005D4FE3">
      <w:pPr>
        <w:spacing w:after="0" w:line="360" w:lineRule="auto"/>
        <w:rPr>
          <w:rFonts w:ascii="Times New Roman" w:hAnsi="Times New Roman"/>
          <w:sz w:val="28"/>
          <w:szCs w:val="28"/>
        </w:rPr>
      </w:pPr>
      <w:r>
        <w:rPr>
          <w:rFonts w:ascii="Times New Roman" w:hAnsi="Times New Roman"/>
          <w:sz w:val="28"/>
          <w:szCs w:val="28"/>
        </w:rPr>
        <w:t>Схема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
        <w:gridCol w:w="29"/>
        <w:gridCol w:w="890"/>
        <w:gridCol w:w="325"/>
        <w:gridCol w:w="850"/>
        <w:gridCol w:w="285"/>
        <w:gridCol w:w="325"/>
        <w:gridCol w:w="182"/>
        <w:gridCol w:w="316"/>
        <w:gridCol w:w="457"/>
        <w:gridCol w:w="325"/>
        <w:gridCol w:w="308"/>
        <w:gridCol w:w="703"/>
        <w:gridCol w:w="301"/>
        <w:gridCol w:w="52"/>
        <w:gridCol w:w="1193"/>
        <w:gridCol w:w="865"/>
        <w:gridCol w:w="331"/>
        <w:gridCol w:w="1110"/>
        <w:gridCol w:w="618"/>
        <w:gridCol w:w="57"/>
      </w:tblGrid>
      <w:tr w:rsidR="00311391" w:rsidTr="00F005CC">
        <w:trPr>
          <w:gridAfter w:val="6"/>
          <w:wAfter w:w="2181" w:type="pct"/>
          <w:trHeight w:val="3600"/>
        </w:trPr>
        <w:tc>
          <w:tcPr>
            <w:tcW w:w="2819" w:type="pct"/>
            <w:gridSpan w:val="15"/>
          </w:tcPr>
          <w:p w:rsidR="00311391" w:rsidRDefault="00311391" w:rsidP="00F005CC">
            <w:pPr>
              <w:numPr>
                <w:ilvl w:val="0"/>
                <w:numId w:val="10"/>
              </w:numPr>
              <w:ind w:left="591"/>
              <w:rPr>
                <w:rFonts w:ascii="Times New Roman" w:hAnsi="Times New Roman"/>
                <w:sz w:val="28"/>
                <w:szCs w:val="28"/>
              </w:rPr>
            </w:pPr>
            <w:r>
              <w:rPr>
                <w:rFonts w:ascii="Times New Roman" w:hAnsi="Times New Roman"/>
                <w:sz w:val="28"/>
                <w:szCs w:val="28"/>
              </w:rPr>
              <w:t>Исходные данные:</w:t>
            </w:r>
          </w:p>
          <w:p w:rsidR="00311391" w:rsidRDefault="00311391" w:rsidP="00F005CC">
            <w:pPr>
              <w:numPr>
                <w:ilvl w:val="0"/>
                <w:numId w:val="8"/>
              </w:numPr>
              <w:ind w:left="951"/>
              <w:rPr>
                <w:rFonts w:ascii="Times New Roman" w:hAnsi="Times New Roman"/>
                <w:sz w:val="28"/>
                <w:szCs w:val="28"/>
              </w:rPr>
            </w:pPr>
            <w:r>
              <w:rPr>
                <w:rFonts w:ascii="Times New Roman" w:hAnsi="Times New Roman"/>
                <w:sz w:val="28"/>
                <w:szCs w:val="28"/>
              </w:rPr>
              <w:t>внеоборотные активы;</w:t>
            </w:r>
          </w:p>
          <w:p w:rsidR="00311391" w:rsidRDefault="00311391" w:rsidP="00F005CC">
            <w:pPr>
              <w:numPr>
                <w:ilvl w:val="0"/>
                <w:numId w:val="8"/>
              </w:numPr>
              <w:ind w:left="951"/>
              <w:rPr>
                <w:rFonts w:ascii="Times New Roman" w:hAnsi="Times New Roman"/>
                <w:sz w:val="28"/>
                <w:szCs w:val="28"/>
              </w:rPr>
            </w:pPr>
            <w:r>
              <w:rPr>
                <w:rFonts w:ascii="Times New Roman" w:hAnsi="Times New Roman"/>
                <w:sz w:val="28"/>
                <w:szCs w:val="28"/>
              </w:rPr>
              <w:t>запасы;</w:t>
            </w:r>
          </w:p>
          <w:p w:rsidR="00311391" w:rsidRDefault="00311391" w:rsidP="00F005CC">
            <w:pPr>
              <w:numPr>
                <w:ilvl w:val="0"/>
                <w:numId w:val="8"/>
              </w:numPr>
              <w:ind w:left="951"/>
              <w:rPr>
                <w:rFonts w:ascii="Times New Roman" w:hAnsi="Times New Roman"/>
                <w:sz w:val="28"/>
                <w:szCs w:val="28"/>
              </w:rPr>
            </w:pPr>
            <w:r>
              <w:rPr>
                <w:rFonts w:ascii="Times New Roman" w:hAnsi="Times New Roman"/>
                <w:sz w:val="28"/>
                <w:szCs w:val="28"/>
              </w:rPr>
              <w:t>реальный собственный капитал;</w:t>
            </w:r>
          </w:p>
          <w:p w:rsidR="00311391" w:rsidRDefault="00311391" w:rsidP="00F005CC">
            <w:pPr>
              <w:numPr>
                <w:ilvl w:val="0"/>
                <w:numId w:val="8"/>
              </w:numPr>
              <w:ind w:left="951"/>
              <w:rPr>
                <w:rFonts w:ascii="Times New Roman" w:hAnsi="Times New Roman"/>
                <w:sz w:val="28"/>
                <w:szCs w:val="28"/>
              </w:rPr>
            </w:pPr>
            <w:r>
              <w:rPr>
                <w:rFonts w:ascii="Times New Roman" w:hAnsi="Times New Roman"/>
                <w:sz w:val="28"/>
                <w:szCs w:val="28"/>
              </w:rPr>
              <w:t>долгосрочные пассивы;</w:t>
            </w:r>
          </w:p>
          <w:p w:rsidR="00311391" w:rsidRDefault="00311391" w:rsidP="00F005CC">
            <w:pPr>
              <w:numPr>
                <w:ilvl w:val="0"/>
                <w:numId w:val="8"/>
              </w:numPr>
              <w:ind w:left="951"/>
              <w:rPr>
                <w:rFonts w:ascii="Times New Roman" w:hAnsi="Times New Roman"/>
                <w:sz w:val="28"/>
                <w:szCs w:val="28"/>
              </w:rPr>
            </w:pPr>
            <w:r>
              <w:rPr>
                <w:rFonts w:ascii="Times New Roman" w:hAnsi="Times New Roman"/>
                <w:sz w:val="28"/>
                <w:szCs w:val="28"/>
              </w:rPr>
              <w:t>краткосрочные займы;</w:t>
            </w:r>
          </w:p>
        </w:tc>
      </w:tr>
      <w:tr w:rsidR="00311391" w:rsidTr="00F005CC">
        <w:trPr>
          <w:gridBefore w:val="6"/>
          <w:gridAfter w:val="14"/>
          <w:wBefore w:w="1268" w:type="pct"/>
          <w:wAfter w:w="3562" w:type="pct"/>
          <w:trHeight w:val="585"/>
        </w:trPr>
        <w:tc>
          <w:tcPr>
            <w:tcW w:w="170" w:type="pct"/>
          </w:tcPr>
          <w:p w:rsidR="00311391" w:rsidRDefault="00311391" w:rsidP="00F005CC">
            <w:pPr>
              <w:rPr>
                <w:rFonts w:ascii="Times New Roman" w:hAnsi="Times New Roman"/>
                <w:sz w:val="28"/>
                <w:szCs w:val="28"/>
              </w:rPr>
            </w:pPr>
          </w:p>
        </w:tc>
      </w:tr>
      <w:tr w:rsidR="00311391" w:rsidTr="00F005CC">
        <w:trPr>
          <w:gridBefore w:val="1"/>
          <w:gridAfter w:val="1"/>
          <w:wBefore w:w="25" w:type="pct"/>
          <w:wAfter w:w="31" w:type="pct"/>
          <w:trHeight w:val="3105"/>
        </w:trPr>
        <w:tc>
          <w:tcPr>
            <w:tcW w:w="4945" w:type="pct"/>
            <w:gridSpan w:val="19"/>
          </w:tcPr>
          <w:p w:rsidR="00311391" w:rsidRDefault="00311391" w:rsidP="00F005CC">
            <w:pPr>
              <w:rPr>
                <w:rFonts w:ascii="Times New Roman" w:hAnsi="Times New Roman"/>
                <w:sz w:val="28"/>
                <w:szCs w:val="28"/>
              </w:rPr>
            </w:pPr>
            <w:r>
              <w:rPr>
                <w:rFonts w:ascii="Times New Roman" w:hAnsi="Times New Roman"/>
                <w:sz w:val="28"/>
                <w:szCs w:val="28"/>
              </w:rPr>
              <w:t>Вычисляемые показатели:</w:t>
            </w:r>
          </w:p>
          <w:p w:rsidR="00311391" w:rsidRDefault="00311391" w:rsidP="00F005CC">
            <w:pPr>
              <w:numPr>
                <w:ilvl w:val="1"/>
                <w:numId w:val="10"/>
              </w:numPr>
              <w:ind w:left="906"/>
              <w:rPr>
                <w:rFonts w:ascii="Times New Roman" w:hAnsi="Times New Roman"/>
                <w:sz w:val="28"/>
                <w:szCs w:val="28"/>
              </w:rPr>
            </w:pPr>
            <w:r>
              <w:rPr>
                <w:rFonts w:ascii="Times New Roman" w:hAnsi="Times New Roman"/>
                <w:sz w:val="28"/>
                <w:szCs w:val="28"/>
              </w:rPr>
              <w:t>Излишек или недостаток собственных оборотных средств;</w:t>
            </w:r>
          </w:p>
          <w:p w:rsidR="00311391" w:rsidRDefault="00311391" w:rsidP="00F005CC">
            <w:pPr>
              <w:numPr>
                <w:ilvl w:val="1"/>
                <w:numId w:val="10"/>
              </w:numPr>
              <w:ind w:left="906"/>
              <w:rPr>
                <w:rFonts w:ascii="Times New Roman" w:hAnsi="Times New Roman"/>
                <w:sz w:val="28"/>
                <w:szCs w:val="28"/>
              </w:rPr>
            </w:pPr>
            <w:r>
              <w:rPr>
                <w:rFonts w:ascii="Times New Roman" w:hAnsi="Times New Roman"/>
                <w:sz w:val="28"/>
                <w:szCs w:val="28"/>
              </w:rPr>
              <w:t xml:space="preserve">Излишек или недостаток долгосрочных источников формирования запасов; </w:t>
            </w:r>
          </w:p>
          <w:p w:rsidR="00311391" w:rsidRDefault="00311391" w:rsidP="00F005CC">
            <w:pPr>
              <w:numPr>
                <w:ilvl w:val="0"/>
                <w:numId w:val="13"/>
              </w:numPr>
              <w:rPr>
                <w:rFonts w:ascii="Times New Roman" w:hAnsi="Times New Roman"/>
                <w:sz w:val="28"/>
                <w:szCs w:val="28"/>
              </w:rPr>
            </w:pPr>
            <w:r>
              <w:rPr>
                <w:rFonts w:ascii="Times New Roman" w:hAnsi="Times New Roman"/>
                <w:sz w:val="28"/>
                <w:szCs w:val="28"/>
              </w:rPr>
              <w:t>Излишек или недостаток общей величины основных источников формирования запасов;</w:t>
            </w:r>
          </w:p>
          <w:p w:rsidR="00311391" w:rsidRDefault="00311391" w:rsidP="00F005CC">
            <w:pPr>
              <w:ind w:left="906"/>
              <w:rPr>
                <w:rFonts w:ascii="Times New Roman" w:hAnsi="Times New Roman"/>
                <w:sz w:val="28"/>
                <w:szCs w:val="28"/>
              </w:rPr>
            </w:pPr>
          </w:p>
        </w:tc>
      </w:tr>
      <w:tr w:rsidR="00311391" w:rsidTr="00F005CC">
        <w:trPr>
          <w:gridBefore w:val="10"/>
          <w:gridAfter w:val="10"/>
          <w:wBefore w:w="1937" w:type="pct"/>
          <w:wAfter w:w="2893" w:type="pct"/>
          <w:trHeight w:val="1155"/>
        </w:trPr>
        <w:tc>
          <w:tcPr>
            <w:tcW w:w="170" w:type="pct"/>
          </w:tcPr>
          <w:p w:rsidR="00311391" w:rsidRPr="0038162C" w:rsidRDefault="00311391" w:rsidP="00F005CC">
            <w:pPr>
              <w:rPr>
                <w:rFonts w:ascii="Times New Roman" w:hAnsi="Times New Roman"/>
                <w:sz w:val="28"/>
                <w:szCs w:val="28"/>
              </w:rPr>
            </w:pPr>
          </w:p>
          <w:p w:rsidR="00311391" w:rsidRDefault="00311391" w:rsidP="00F005CC">
            <w:pPr>
              <w:ind w:left="360"/>
              <w:rPr>
                <w:rFonts w:ascii="Times New Roman" w:hAnsi="Times New Roman"/>
                <w:sz w:val="28"/>
                <w:szCs w:val="28"/>
              </w:rPr>
            </w:pPr>
          </w:p>
        </w:tc>
      </w:tr>
      <w:tr w:rsidR="00311391" w:rsidTr="00F005CC">
        <w:trPr>
          <w:gridBefore w:val="1"/>
          <w:wBefore w:w="25" w:type="pct"/>
          <w:trHeight w:val="855"/>
        </w:trPr>
        <w:tc>
          <w:tcPr>
            <w:tcW w:w="4975" w:type="pct"/>
            <w:gridSpan w:val="20"/>
          </w:tcPr>
          <w:p w:rsidR="00311391" w:rsidRDefault="00311391" w:rsidP="00F005CC">
            <w:pPr>
              <w:numPr>
                <w:ilvl w:val="0"/>
                <w:numId w:val="11"/>
              </w:numPr>
              <w:ind w:left="546"/>
              <w:rPr>
                <w:rFonts w:ascii="Times New Roman" w:hAnsi="Times New Roman"/>
                <w:sz w:val="28"/>
                <w:szCs w:val="28"/>
              </w:rPr>
            </w:pPr>
            <w:r w:rsidRPr="0038162C">
              <w:rPr>
                <w:rFonts w:ascii="Times New Roman" w:hAnsi="Times New Roman"/>
                <w:sz w:val="28"/>
                <w:szCs w:val="28"/>
              </w:rPr>
              <w:t>Определение типа финансовой ситуации по значениям вычисляемых показателей.</w:t>
            </w:r>
          </w:p>
        </w:tc>
      </w:tr>
      <w:tr w:rsidR="00311391" w:rsidTr="00F005CC">
        <w:trPr>
          <w:gridBefore w:val="3"/>
          <w:gridAfter w:val="3"/>
          <w:wBefore w:w="505" w:type="pct"/>
          <w:wAfter w:w="934" w:type="pct"/>
          <w:trHeight w:val="915"/>
        </w:trPr>
        <w:tc>
          <w:tcPr>
            <w:tcW w:w="170" w:type="pct"/>
          </w:tcPr>
          <w:p w:rsidR="00311391" w:rsidRDefault="00311391" w:rsidP="00F005CC">
            <w:pPr>
              <w:rPr>
                <w:rFonts w:ascii="Times New Roman" w:hAnsi="Times New Roman"/>
                <w:sz w:val="28"/>
                <w:szCs w:val="28"/>
              </w:rPr>
            </w:pPr>
          </w:p>
        </w:tc>
        <w:tc>
          <w:tcPr>
            <w:tcW w:w="858" w:type="pct"/>
            <w:gridSpan w:val="4"/>
            <w:tcBorders>
              <w:top w:val="nil"/>
              <w:bottom w:val="nil"/>
            </w:tcBorders>
          </w:tcPr>
          <w:p w:rsidR="00311391" w:rsidRDefault="00311391" w:rsidP="00F005CC">
            <w:pPr>
              <w:spacing w:after="0" w:line="240" w:lineRule="auto"/>
              <w:rPr>
                <w:rFonts w:ascii="Times New Roman" w:hAnsi="Times New Roman"/>
                <w:sz w:val="28"/>
                <w:szCs w:val="28"/>
              </w:rPr>
            </w:pPr>
          </w:p>
        </w:tc>
        <w:tc>
          <w:tcPr>
            <w:tcW w:w="165" w:type="pct"/>
          </w:tcPr>
          <w:p w:rsidR="00311391" w:rsidRDefault="00311391" w:rsidP="00F005CC">
            <w:pPr>
              <w:spacing w:after="0" w:line="240" w:lineRule="auto"/>
              <w:rPr>
                <w:rFonts w:ascii="Times New Roman" w:hAnsi="Times New Roman"/>
                <w:sz w:val="28"/>
                <w:szCs w:val="28"/>
              </w:rPr>
            </w:pPr>
          </w:p>
        </w:tc>
        <w:tc>
          <w:tcPr>
            <w:tcW w:w="937" w:type="pct"/>
            <w:gridSpan w:val="4"/>
            <w:tcBorders>
              <w:top w:val="nil"/>
              <w:bottom w:val="nil"/>
            </w:tcBorders>
          </w:tcPr>
          <w:p w:rsidR="00311391" w:rsidRDefault="00311391" w:rsidP="00F005CC">
            <w:pPr>
              <w:spacing w:after="0" w:line="240" w:lineRule="auto"/>
              <w:rPr>
                <w:rFonts w:ascii="Times New Roman" w:hAnsi="Times New Roman"/>
                <w:sz w:val="28"/>
                <w:szCs w:val="28"/>
              </w:rPr>
            </w:pPr>
          </w:p>
        </w:tc>
        <w:tc>
          <w:tcPr>
            <w:tcW w:w="157" w:type="pct"/>
          </w:tcPr>
          <w:p w:rsidR="00311391" w:rsidRDefault="00311391" w:rsidP="00F005CC">
            <w:pPr>
              <w:spacing w:after="0" w:line="240" w:lineRule="auto"/>
              <w:rPr>
                <w:rFonts w:ascii="Times New Roman" w:hAnsi="Times New Roman"/>
                <w:sz w:val="28"/>
                <w:szCs w:val="28"/>
              </w:rPr>
            </w:pPr>
          </w:p>
        </w:tc>
        <w:tc>
          <w:tcPr>
            <w:tcW w:w="1102" w:type="pct"/>
            <w:gridSpan w:val="3"/>
            <w:tcBorders>
              <w:top w:val="nil"/>
              <w:bottom w:val="nil"/>
            </w:tcBorders>
          </w:tcPr>
          <w:p w:rsidR="00311391" w:rsidRDefault="00311391" w:rsidP="00F005CC">
            <w:pPr>
              <w:spacing w:after="0" w:line="240" w:lineRule="auto"/>
              <w:rPr>
                <w:rFonts w:ascii="Times New Roman" w:hAnsi="Times New Roman"/>
                <w:sz w:val="28"/>
                <w:szCs w:val="28"/>
              </w:rPr>
            </w:pPr>
          </w:p>
        </w:tc>
        <w:tc>
          <w:tcPr>
            <w:tcW w:w="173" w:type="pct"/>
          </w:tcPr>
          <w:p w:rsidR="00311391" w:rsidRDefault="00311391" w:rsidP="00F005CC">
            <w:pPr>
              <w:spacing w:after="0" w:line="240" w:lineRule="auto"/>
              <w:rPr>
                <w:rFonts w:ascii="Times New Roman" w:hAnsi="Times New Roman"/>
                <w:sz w:val="28"/>
                <w:szCs w:val="28"/>
              </w:rPr>
            </w:pPr>
          </w:p>
        </w:tc>
      </w:tr>
      <w:tr w:rsidR="00311391" w:rsidTr="00F005CC">
        <w:trPr>
          <w:gridBefore w:val="2"/>
          <w:gridAfter w:val="2"/>
          <w:wBefore w:w="40" w:type="pct"/>
          <w:wAfter w:w="354" w:type="pct"/>
          <w:trHeight w:val="1170"/>
        </w:trPr>
        <w:tc>
          <w:tcPr>
            <w:tcW w:w="1079" w:type="pct"/>
            <w:gridSpan w:val="3"/>
          </w:tcPr>
          <w:p w:rsidR="00311391" w:rsidRDefault="00311391" w:rsidP="00F005CC">
            <w:pPr>
              <w:rPr>
                <w:rFonts w:ascii="Times New Roman" w:hAnsi="Times New Roman"/>
                <w:sz w:val="28"/>
                <w:szCs w:val="28"/>
              </w:rPr>
            </w:pPr>
            <w:r>
              <w:rPr>
                <w:rFonts w:ascii="Times New Roman" w:hAnsi="Times New Roman"/>
                <w:sz w:val="28"/>
                <w:szCs w:val="28"/>
              </w:rPr>
              <w:t>Абсолютная</w:t>
            </w:r>
          </w:p>
          <w:p w:rsidR="00311391" w:rsidRDefault="00311391" w:rsidP="00F005CC">
            <w:pPr>
              <w:rPr>
                <w:rFonts w:ascii="Times New Roman" w:hAnsi="Times New Roman"/>
                <w:sz w:val="28"/>
                <w:szCs w:val="28"/>
              </w:rPr>
            </w:pPr>
            <w:r>
              <w:rPr>
                <w:rFonts w:ascii="Times New Roman" w:hAnsi="Times New Roman"/>
                <w:sz w:val="28"/>
                <w:szCs w:val="28"/>
              </w:rPr>
              <w:t xml:space="preserve">устойчивость </w:t>
            </w:r>
          </w:p>
        </w:tc>
        <w:tc>
          <w:tcPr>
            <w:tcW w:w="1149" w:type="pct"/>
            <w:gridSpan w:val="7"/>
          </w:tcPr>
          <w:p w:rsidR="00311391" w:rsidRDefault="00311391">
            <w:pPr>
              <w:spacing w:after="0" w:line="240" w:lineRule="auto"/>
              <w:rPr>
                <w:rFonts w:ascii="Times New Roman" w:hAnsi="Times New Roman"/>
                <w:sz w:val="28"/>
                <w:szCs w:val="28"/>
              </w:rPr>
            </w:pPr>
            <w:r>
              <w:rPr>
                <w:rFonts w:ascii="Times New Roman" w:hAnsi="Times New Roman"/>
                <w:sz w:val="28"/>
                <w:szCs w:val="28"/>
              </w:rPr>
              <w:t>Нормальная</w:t>
            </w:r>
          </w:p>
          <w:p w:rsidR="00311391" w:rsidRDefault="00311391">
            <w:pPr>
              <w:spacing w:after="0" w:line="240" w:lineRule="auto"/>
              <w:rPr>
                <w:rFonts w:ascii="Times New Roman" w:hAnsi="Times New Roman"/>
                <w:sz w:val="28"/>
                <w:szCs w:val="28"/>
              </w:rPr>
            </w:pPr>
            <w:r>
              <w:rPr>
                <w:rFonts w:ascii="Times New Roman" w:hAnsi="Times New Roman"/>
                <w:sz w:val="28"/>
                <w:szCs w:val="28"/>
              </w:rPr>
              <w:t>устойчивость</w:t>
            </w:r>
          </w:p>
        </w:tc>
        <w:tc>
          <w:tcPr>
            <w:tcW w:w="1174" w:type="pct"/>
            <w:gridSpan w:val="4"/>
          </w:tcPr>
          <w:p w:rsidR="00311391" w:rsidRDefault="00311391">
            <w:pPr>
              <w:spacing w:after="0" w:line="240" w:lineRule="auto"/>
              <w:rPr>
                <w:rFonts w:ascii="Times New Roman" w:hAnsi="Times New Roman"/>
                <w:sz w:val="28"/>
                <w:szCs w:val="28"/>
              </w:rPr>
            </w:pPr>
            <w:r>
              <w:rPr>
                <w:rFonts w:ascii="Times New Roman" w:hAnsi="Times New Roman"/>
                <w:sz w:val="28"/>
                <w:szCs w:val="28"/>
              </w:rPr>
              <w:t>Неустойчивое состояние</w:t>
            </w:r>
          </w:p>
        </w:tc>
        <w:tc>
          <w:tcPr>
            <w:tcW w:w="1205" w:type="pct"/>
            <w:gridSpan w:val="3"/>
          </w:tcPr>
          <w:p w:rsidR="00311391" w:rsidRDefault="00311391">
            <w:pPr>
              <w:spacing w:after="0" w:line="240" w:lineRule="auto"/>
              <w:rPr>
                <w:rFonts w:ascii="Times New Roman" w:hAnsi="Times New Roman"/>
                <w:sz w:val="28"/>
                <w:szCs w:val="28"/>
              </w:rPr>
            </w:pPr>
            <w:r>
              <w:rPr>
                <w:rFonts w:ascii="Times New Roman" w:hAnsi="Times New Roman"/>
                <w:sz w:val="28"/>
                <w:szCs w:val="28"/>
              </w:rPr>
              <w:t>Кризисное состояние</w:t>
            </w:r>
          </w:p>
        </w:tc>
      </w:tr>
    </w:tbl>
    <w:p w:rsidR="00311391" w:rsidRDefault="00311391" w:rsidP="00F005CC">
      <w:pPr>
        <w:rPr>
          <w:rFonts w:ascii="Times New Roman" w:hAnsi="Times New Roman"/>
          <w:sz w:val="28"/>
          <w:szCs w:val="28"/>
        </w:rPr>
      </w:pPr>
    </w:p>
    <w:p w:rsidR="00311391" w:rsidRPr="00F005CC" w:rsidRDefault="00311391" w:rsidP="005D4FE3">
      <w:pPr>
        <w:spacing w:after="0" w:line="360" w:lineRule="auto"/>
        <w:rPr>
          <w:rFonts w:ascii="Times New Roman" w:hAnsi="Times New Roman"/>
          <w:sz w:val="28"/>
          <w:szCs w:val="28"/>
        </w:rPr>
      </w:pPr>
      <w:r w:rsidRPr="00F005CC">
        <w:rPr>
          <w:rFonts w:ascii="Times New Roman" w:hAnsi="Times New Roman"/>
          <w:sz w:val="28"/>
          <w:szCs w:val="28"/>
        </w:rPr>
        <w:t>Наличие собственных оборотных средств отражают коэффициент маневренности и коэффициент автономии и</w:t>
      </w:r>
      <w:r>
        <w:rPr>
          <w:rFonts w:ascii="Times New Roman" w:hAnsi="Times New Roman"/>
          <w:sz w:val="28"/>
          <w:szCs w:val="28"/>
        </w:rPr>
        <w:t>сточников формирования запасов.</w:t>
      </w:r>
    </w:p>
    <w:p w:rsidR="00311391" w:rsidRPr="00F005CC" w:rsidRDefault="00311391" w:rsidP="005D4FE3">
      <w:pPr>
        <w:spacing w:after="0" w:line="360" w:lineRule="auto"/>
        <w:rPr>
          <w:rFonts w:ascii="Times New Roman" w:hAnsi="Times New Roman"/>
          <w:sz w:val="28"/>
          <w:szCs w:val="28"/>
        </w:rPr>
      </w:pPr>
      <w:r w:rsidRPr="00F005CC">
        <w:rPr>
          <w:rFonts w:ascii="Times New Roman" w:hAnsi="Times New Roman"/>
          <w:sz w:val="28"/>
          <w:szCs w:val="28"/>
        </w:rPr>
        <w:t>Коэффициент маневренности равняется отношению собственных оборотных средств организации к реальному собственному капиталу. Он показывает, какая часть собственного капитала организации находится в мобильной форме, позволяющей относительно свободно маневрировать капиталом. Высокие значения коэффициента маневренности положительно характеризуют финансовое состояние, однако каких-либо устоявшихся в практике нормальных значений показателя не существует. В качестве усредненного ориентира для оптимальных уровней коэффициента можно рассматривать значение 0,5.</w:t>
      </w:r>
    </w:p>
    <w:p w:rsidR="00311391" w:rsidRDefault="00311391" w:rsidP="005D4FE3">
      <w:pPr>
        <w:spacing w:after="0" w:line="360" w:lineRule="auto"/>
        <w:rPr>
          <w:rFonts w:ascii="Times New Roman" w:hAnsi="Times New Roman"/>
          <w:sz w:val="28"/>
          <w:szCs w:val="28"/>
        </w:rPr>
      </w:pPr>
      <w:r w:rsidRPr="00F005CC">
        <w:rPr>
          <w:rFonts w:ascii="Times New Roman" w:hAnsi="Times New Roman"/>
          <w:sz w:val="28"/>
          <w:szCs w:val="28"/>
        </w:rPr>
        <w:t>Коэффициент автономии источников формирования запасов показывает долю собственных оборотных средств в общей сумме основных источников формирования запасов. Рост коэффициента отражает тенденцию к снижению зависимости предприятия от заемных источников финансирования хозяйственного кругооборота и поэтому оценивается положительно.</w:t>
      </w:r>
    </w:p>
    <w:p w:rsidR="00311391" w:rsidRPr="00F005CC" w:rsidRDefault="00311391" w:rsidP="005D4FE3">
      <w:pPr>
        <w:spacing w:after="0" w:line="360" w:lineRule="auto"/>
        <w:rPr>
          <w:rFonts w:ascii="Times New Roman" w:hAnsi="Times New Roman"/>
          <w:sz w:val="28"/>
          <w:szCs w:val="28"/>
        </w:rPr>
      </w:pPr>
      <w:r w:rsidRPr="00F005CC">
        <w:rPr>
          <w:rFonts w:ascii="Times New Roman" w:hAnsi="Times New Roman"/>
          <w:sz w:val="28"/>
          <w:szCs w:val="28"/>
        </w:rPr>
        <w:t>Достаточность собственных оборотных средств представляет коэффициент обеспеченности запасов собственными источниками, равный отношению величины собственных оборотных средств к стоимости запасов предприятия (включая Н</w:t>
      </w:r>
      <w:r>
        <w:rPr>
          <w:rFonts w:ascii="Times New Roman" w:hAnsi="Times New Roman"/>
          <w:sz w:val="28"/>
          <w:szCs w:val="28"/>
        </w:rPr>
        <w:t>ДС по приобретенным ценностям).</w:t>
      </w:r>
    </w:p>
    <w:p w:rsidR="00311391" w:rsidRPr="00F005CC" w:rsidRDefault="00311391" w:rsidP="005D4FE3">
      <w:pPr>
        <w:spacing w:after="0" w:line="360" w:lineRule="auto"/>
        <w:rPr>
          <w:rFonts w:ascii="Times New Roman" w:hAnsi="Times New Roman"/>
          <w:sz w:val="28"/>
          <w:szCs w:val="28"/>
        </w:rPr>
      </w:pPr>
      <w:r w:rsidRPr="00F005CC">
        <w:rPr>
          <w:rFonts w:ascii="Times New Roman" w:hAnsi="Times New Roman"/>
          <w:sz w:val="28"/>
          <w:szCs w:val="28"/>
        </w:rPr>
        <w:t>Для промышленных предприятий нормальное ограничение показателя &gt;=0,6-0,8. Кроме того, коэффициент обеспеченности запасов собственными источниками должен быть ограничен снизу значениями коэффициента автономии источников формирования запасов для того, чтобы организация не оказалась на грани банкротства, что следует из сформулированной выше классификации финансовых си</w:t>
      </w:r>
      <w:r>
        <w:rPr>
          <w:rFonts w:ascii="Times New Roman" w:hAnsi="Times New Roman"/>
          <w:sz w:val="28"/>
          <w:szCs w:val="28"/>
        </w:rPr>
        <w:t>туаций по степени устойчивости.</w:t>
      </w:r>
    </w:p>
    <w:p w:rsidR="00311391" w:rsidRDefault="00311391" w:rsidP="005D4FE3">
      <w:pPr>
        <w:spacing w:after="0" w:line="360" w:lineRule="auto"/>
        <w:rPr>
          <w:rFonts w:ascii="Times New Roman" w:hAnsi="Times New Roman"/>
          <w:sz w:val="28"/>
          <w:szCs w:val="28"/>
        </w:rPr>
      </w:pPr>
      <w:r w:rsidRPr="00F005CC">
        <w:rPr>
          <w:rFonts w:ascii="Times New Roman" w:hAnsi="Times New Roman"/>
          <w:sz w:val="28"/>
          <w:szCs w:val="28"/>
        </w:rPr>
        <w:t>Анализ динамики коэффициентов маневренности, автономии источников формирования запасов, обеспеченности запасов собственными источниками, обеспеченности (оборотных активов) собственными средствами за ряд смежных отчетных периодов позволяет выявить тенденции изменения финансовой устойчивости предприятия.</w:t>
      </w:r>
    </w:p>
    <w:p w:rsidR="00311391" w:rsidRDefault="00311391" w:rsidP="00F005CC">
      <w:pPr>
        <w:rPr>
          <w:rFonts w:ascii="Times New Roman" w:hAnsi="Times New Roman"/>
          <w:sz w:val="28"/>
          <w:szCs w:val="28"/>
        </w:rPr>
      </w:pPr>
    </w:p>
    <w:p w:rsidR="00311391" w:rsidRPr="00E00FBF" w:rsidRDefault="00311391" w:rsidP="00E00FBF">
      <w:pPr>
        <w:pStyle w:val="a3"/>
      </w:pPr>
      <w:r>
        <w:br w:type="page"/>
        <w:t>3.2. Методы увеличения финансовой устойчивости путем оптимизации уровня собственных оборотных средств.</w:t>
      </w:r>
    </w:p>
    <w:p w:rsidR="00311391" w:rsidRPr="00372B2C" w:rsidRDefault="00311391" w:rsidP="00945F0C">
      <w:pPr>
        <w:spacing w:after="0" w:line="360" w:lineRule="auto"/>
        <w:rPr>
          <w:rFonts w:ascii="Times New Roman" w:hAnsi="Times New Roman"/>
          <w:sz w:val="28"/>
          <w:szCs w:val="28"/>
        </w:rPr>
      </w:pPr>
      <w:r w:rsidRPr="00372B2C">
        <w:rPr>
          <w:rFonts w:ascii="Times New Roman" w:hAnsi="Times New Roman"/>
          <w:sz w:val="28"/>
          <w:szCs w:val="28"/>
        </w:rPr>
        <w:t xml:space="preserve">Существует два основных пути оптимизации финансового состояния — оптимизация результатов деятельности (предприятие должно больше зарабатывать прибыли) и рациональное распоряжение результатами деятельности. Однако два указанных пути — «зарабатывать» и «распоряжаться </w:t>
      </w:r>
      <w:r>
        <w:rPr>
          <w:rFonts w:ascii="Times New Roman" w:hAnsi="Times New Roman"/>
          <w:sz w:val="28"/>
          <w:szCs w:val="28"/>
        </w:rPr>
        <w:t>заработанным» — не равнозначны.</w:t>
      </w:r>
    </w:p>
    <w:p w:rsidR="00311391" w:rsidRPr="00372B2C" w:rsidRDefault="00311391" w:rsidP="00945F0C">
      <w:pPr>
        <w:spacing w:after="0" w:line="360" w:lineRule="auto"/>
        <w:rPr>
          <w:rFonts w:ascii="Times New Roman" w:hAnsi="Times New Roman"/>
          <w:sz w:val="28"/>
          <w:szCs w:val="28"/>
        </w:rPr>
      </w:pPr>
      <w:r w:rsidRPr="00372B2C">
        <w:rPr>
          <w:rFonts w:ascii="Times New Roman" w:hAnsi="Times New Roman"/>
          <w:sz w:val="28"/>
          <w:szCs w:val="28"/>
        </w:rPr>
        <w:t>Возможности оптимизации состояния предприятия за счет более рационального распоряжения результатами деятельности эффективны, но со временем исчерпаемы.</w:t>
      </w:r>
    </w:p>
    <w:p w:rsidR="00311391" w:rsidRPr="00C177D3" w:rsidRDefault="00311391" w:rsidP="00945F0C">
      <w:pPr>
        <w:spacing w:after="0" w:line="360" w:lineRule="auto"/>
        <w:rPr>
          <w:rFonts w:ascii="Times New Roman" w:hAnsi="Times New Roman"/>
          <w:sz w:val="28"/>
          <w:szCs w:val="28"/>
        </w:rPr>
      </w:pPr>
      <w:r w:rsidRPr="00372B2C">
        <w:rPr>
          <w:rFonts w:ascii="Times New Roman" w:hAnsi="Times New Roman"/>
          <w:sz w:val="28"/>
          <w:szCs w:val="28"/>
        </w:rPr>
        <w:t>Необходимо помнить, что базой устойчивого финансового положения организации в течение длительного времени является получаемая прибыль. При оптимизации финансового состояния организации необходимо стремиться, прежде всего, к обеспечению прибыльности деятельности.</w:t>
      </w:r>
    </w:p>
    <w:p w:rsidR="00311391" w:rsidRDefault="00311391" w:rsidP="005D4FE3">
      <w:pPr>
        <w:spacing w:after="0" w:line="360" w:lineRule="auto"/>
        <w:rPr>
          <w:rFonts w:ascii="Times New Roman" w:hAnsi="Times New Roman"/>
          <w:sz w:val="28"/>
          <w:szCs w:val="28"/>
        </w:rPr>
      </w:pPr>
      <w:r>
        <w:rPr>
          <w:rFonts w:ascii="Times New Roman" w:hAnsi="Times New Roman"/>
          <w:sz w:val="28"/>
          <w:szCs w:val="28"/>
        </w:rPr>
        <w:t xml:space="preserve">Основная причина ухудшения финансовой устойчивости любого предприятия служит сокращение доли собственных оборотных средств. Для увеличения доли собственных оборотных средств </w:t>
      </w:r>
      <w:r w:rsidRPr="005D4FE3">
        <w:rPr>
          <w:rFonts w:ascii="Times New Roman" w:hAnsi="Times New Roman"/>
          <w:sz w:val="28"/>
          <w:szCs w:val="28"/>
        </w:rPr>
        <w:t xml:space="preserve">необходимы либо достаточный рост собственного капитала за счет прибыли, полученной от хозяйственной деятельности, либо снижение величины внеоборотных активов. Однако сокращение внеоборотных активов нежелательно, т.к. ведет к уменьшению имущества организации, а также может негативно повлиять на объемы хозяйственной деятельности. </w:t>
      </w:r>
    </w:p>
    <w:p w:rsidR="00311391" w:rsidRPr="00231708" w:rsidRDefault="00311391" w:rsidP="005D4FE3">
      <w:pPr>
        <w:spacing w:after="0" w:line="360" w:lineRule="auto"/>
        <w:rPr>
          <w:rFonts w:ascii="Times New Roman" w:hAnsi="Times New Roman"/>
          <w:sz w:val="28"/>
          <w:szCs w:val="28"/>
        </w:rPr>
      </w:pPr>
      <w:r w:rsidRPr="00C90FF5">
        <w:rPr>
          <w:rFonts w:ascii="Times New Roman" w:hAnsi="Times New Roman"/>
          <w:sz w:val="28"/>
          <w:szCs w:val="28"/>
        </w:rPr>
        <w:t>Эффективная работа предприятия – это достижение максимальных результатов при минимальных затратах. Минимизация затрат – это, в первую очередь, оптимизация структуры источников формирования оборотных средств предприятия, то есть разумное сочетание собственных и кредитных ресурсов.</w:t>
      </w:r>
    </w:p>
    <w:p w:rsidR="00311391" w:rsidRPr="000043EA" w:rsidRDefault="00311391" w:rsidP="005D4FE3">
      <w:pPr>
        <w:spacing w:after="0" w:line="360" w:lineRule="auto"/>
        <w:ind w:firstLine="709"/>
        <w:rPr>
          <w:rFonts w:ascii="Times New Roman" w:hAnsi="Times New Roman"/>
          <w:sz w:val="28"/>
          <w:szCs w:val="28"/>
        </w:rPr>
      </w:pPr>
      <w:r w:rsidRPr="000043EA">
        <w:rPr>
          <w:rFonts w:ascii="Times New Roman" w:hAnsi="Times New Roman"/>
          <w:sz w:val="28"/>
          <w:szCs w:val="28"/>
        </w:rPr>
        <w:t>Методы</w:t>
      </w:r>
      <w:r>
        <w:rPr>
          <w:rFonts w:ascii="Times New Roman" w:hAnsi="Times New Roman"/>
          <w:sz w:val="28"/>
          <w:szCs w:val="28"/>
        </w:rPr>
        <w:t xml:space="preserve"> по увеличению финансовой устойчивости предприятия</w:t>
      </w:r>
      <w:r w:rsidRPr="000043EA">
        <w:rPr>
          <w:rFonts w:ascii="Times New Roman" w:hAnsi="Times New Roman"/>
          <w:sz w:val="28"/>
          <w:szCs w:val="28"/>
        </w:rPr>
        <w:t xml:space="preserve"> можно представить</w:t>
      </w:r>
      <w:r>
        <w:rPr>
          <w:rFonts w:ascii="Times New Roman" w:hAnsi="Times New Roman"/>
          <w:sz w:val="28"/>
          <w:szCs w:val="28"/>
        </w:rPr>
        <w:t xml:space="preserve"> в виде таблицы. Такой комплекс методов</w:t>
      </w:r>
      <w:r w:rsidRPr="000043EA">
        <w:rPr>
          <w:rFonts w:ascii="Times New Roman" w:hAnsi="Times New Roman"/>
          <w:sz w:val="28"/>
          <w:szCs w:val="28"/>
        </w:rPr>
        <w:t xml:space="preserve"> является общим для</w:t>
      </w:r>
      <w:r>
        <w:rPr>
          <w:rFonts w:ascii="Times New Roman" w:hAnsi="Times New Roman"/>
          <w:sz w:val="28"/>
          <w:szCs w:val="28"/>
        </w:rPr>
        <w:t xml:space="preserve"> </w:t>
      </w:r>
      <w:r w:rsidRPr="000043EA">
        <w:rPr>
          <w:rFonts w:ascii="Times New Roman" w:hAnsi="Times New Roman"/>
          <w:sz w:val="28"/>
          <w:szCs w:val="28"/>
        </w:rPr>
        <w:t xml:space="preserve">всех организация. Для каждой конкретной организации он может быть дополнен в ходе общего анализа финансов предприятия и его деятельности. </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88"/>
        <w:gridCol w:w="6312"/>
      </w:tblGrid>
      <w:tr w:rsidR="00311391" w:rsidTr="00372B2C">
        <w:trPr>
          <w:trHeight w:val="660"/>
        </w:trPr>
        <w:tc>
          <w:tcPr>
            <w:tcW w:w="3888" w:type="dxa"/>
            <w:vAlign w:val="center"/>
          </w:tcPr>
          <w:p w:rsidR="00311391" w:rsidRDefault="00311391" w:rsidP="005D4FE3">
            <w:pPr>
              <w:pStyle w:val="ac"/>
              <w:tabs>
                <w:tab w:val="left" w:pos="0"/>
              </w:tabs>
              <w:spacing w:after="0" w:line="360" w:lineRule="auto"/>
              <w:ind w:left="0"/>
              <w:jc w:val="center"/>
              <w:rPr>
                <w:sz w:val="20"/>
                <w:szCs w:val="20"/>
              </w:rPr>
            </w:pPr>
            <w:r>
              <w:rPr>
                <w:sz w:val="20"/>
                <w:szCs w:val="20"/>
              </w:rPr>
              <w:t>Состав методов</w:t>
            </w:r>
          </w:p>
        </w:tc>
        <w:tc>
          <w:tcPr>
            <w:tcW w:w="6312" w:type="dxa"/>
            <w:vAlign w:val="center"/>
          </w:tcPr>
          <w:p w:rsidR="00311391" w:rsidRDefault="00311391" w:rsidP="005D4FE3">
            <w:pPr>
              <w:pStyle w:val="ac"/>
              <w:tabs>
                <w:tab w:val="left" w:pos="0"/>
              </w:tabs>
              <w:spacing w:after="0" w:line="360" w:lineRule="auto"/>
              <w:ind w:left="0"/>
              <w:jc w:val="center"/>
              <w:rPr>
                <w:sz w:val="20"/>
                <w:szCs w:val="20"/>
              </w:rPr>
            </w:pPr>
            <w:r>
              <w:rPr>
                <w:sz w:val="20"/>
                <w:szCs w:val="20"/>
              </w:rPr>
              <w:t>Внутренний эффект получаемый предприятием</w:t>
            </w:r>
          </w:p>
        </w:tc>
      </w:tr>
      <w:tr w:rsidR="00311391" w:rsidTr="00372B2C">
        <w:trPr>
          <w:trHeight w:val="945"/>
        </w:trPr>
        <w:tc>
          <w:tcPr>
            <w:tcW w:w="3888" w:type="dxa"/>
            <w:vAlign w:val="center"/>
          </w:tcPr>
          <w:p w:rsidR="00311391" w:rsidRDefault="00311391" w:rsidP="005D4FE3">
            <w:pPr>
              <w:pStyle w:val="ac"/>
              <w:tabs>
                <w:tab w:val="left" w:pos="0"/>
              </w:tabs>
              <w:spacing w:after="0" w:line="360" w:lineRule="auto"/>
              <w:ind w:left="0"/>
              <w:rPr>
                <w:sz w:val="20"/>
                <w:szCs w:val="20"/>
              </w:rPr>
            </w:pPr>
            <w:r>
              <w:rPr>
                <w:sz w:val="20"/>
                <w:szCs w:val="20"/>
              </w:rPr>
              <w:t>1.Создание резервов из валовой и чистой прибыли</w:t>
            </w:r>
          </w:p>
        </w:tc>
        <w:tc>
          <w:tcPr>
            <w:tcW w:w="6312" w:type="dxa"/>
            <w:vAlign w:val="center"/>
          </w:tcPr>
          <w:p w:rsidR="00311391" w:rsidRDefault="00311391" w:rsidP="005D4FE3">
            <w:pPr>
              <w:pStyle w:val="ac"/>
              <w:tabs>
                <w:tab w:val="left" w:pos="0"/>
              </w:tabs>
              <w:spacing w:after="0" w:line="360" w:lineRule="auto"/>
              <w:ind w:left="0"/>
              <w:jc w:val="both"/>
              <w:rPr>
                <w:sz w:val="20"/>
                <w:szCs w:val="20"/>
              </w:rPr>
            </w:pPr>
            <w:r>
              <w:rPr>
                <w:sz w:val="20"/>
                <w:szCs w:val="20"/>
              </w:rPr>
              <w:t>Повышение в стоимости имущества доли собственного капитала, увеличение величины источников собственных оборотных средств</w:t>
            </w:r>
          </w:p>
        </w:tc>
      </w:tr>
      <w:tr w:rsidR="00311391" w:rsidTr="00372B2C">
        <w:trPr>
          <w:trHeight w:val="945"/>
        </w:trPr>
        <w:tc>
          <w:tcPr>
            <w:tcW w:w="3888" w:type="dxa"/>
            <w:vAlign w:val="center"/>
          </w:tcPr>
          <w:p w:rsidR="00311391" w:rsidRDefault="00311391" w:rsidP="005D4FE3">
            <w:pPr>
              <w:pStyle w:val="ac"/>
              <w:tabs>
                <w:tab w:val="left" w:pos="0"/>
              </w:tabs>
              <w:spacing w:after="0" w:line="360" w:lineRule="auto"/>
              <w:ind w:left="0"/>
              <w:rPr>
                <w:sz w:val="20"/>
                <w:szCs w:val="20"/>
              </w:rPr>
            </w:pPr>
            <w:r>
              <w:rPr>
                <w:sz w:val="20"/>
                <w:szCs w:val="20"/>
              </w:rPr>
              <w:t>2.Усиление работы по взысканию дебиторской задолженности</w:t>
            </w:r>
          </w:p>
        </w:tc>
        <w:tc>
          <w:tcPr>
            <w:tcW w:w="6312" w:type="dxa"/>
            <w:vAlign w:val="center"/>
          </w:tcPr>
          <w:p w:rsidR="00311391" w:rsidRDefault="00311391" w:rsidP="005D4FE3">
            <w:pPr>
              <w:pStyle w:val="ac"/>
              <w:tabs>
                <w:tab w:val="left" w:pos="0"/>
              </w:tabs>
              <w:spacing w:after="0" w:line="360" w:lineRule="auto"/>
              <w:ind w:left="0"/>
              <w:jc w:val="both"/>
              <w:rPr>
                <w:sz w:val="20"/>
                <w:szCs w:val="20"/>
              </w:rPr>
            </w:pPr>
            <w:r>
              <w:rPr>
                <w:sz w:val="20"/>
                <w:szCs w:val="20"/>
              </w:rPr>
              <w:t>Повышение доли денежных средств, ускорение оборачиваемости оборотных средств, рост обеспеченности собственными оборотными средствами</w:t>
            </w:r>
          </w:p>
        </w:tc>
      </w:tr>
      <w:tr w:rsidR="00311391" w:rsidTr="00372B2C">
        <w:trPr>
          <w:trHeight w:val="945"/>
        </w:trPr>
        <w:tc>
          <w:tcPr>
            <w:tcW w:w="3888" w:type="dxa"/>
            <w:vAlign w:val="center"/>
          </w:tcPr>
          <w:p w:rsidR="00311391" w:rsidRDefault="00311391" w:rsidP="005D4FE3">
            <w:pPr>
              <w:pStyle w:val="ac"/>
              <w:tabs>
                <w:tab w:val="left" w:pos="0"/>
              </w:tabs>
              <w:spacing w:after="0" w:line="360" w:lineRule="auto"/>
              <w:ind w:left="0"/>
              <w:rPr>
                <w:sz w:val="20"/>
                <w:szCs w:val="20"/>
              </w:rPr>
            </w:pPr>
            <w:r>
              <w:rPr>
                <w:sz w:val="20"/>
                <w:szCs w:val="20"/>
              </w:rPr>
              <w:t>3.Снижение издержек производства</w:t>
            </w:r>
          </w:p>
        </w:tc>
        <w:tc>
          <w:tcPr>
            <w:tcW w:w="6312" w:type="dxa"/>
            <w:vAlign w:val="center"/>
          </w:tcPr>
          <w:p w:rsidR="00311391" w:rsidRDefault="00311391" w:rsidP="005D4FE3">
            <w:pPr>
              <w:pStyle w:val="ac"/>
              <w:tabs>
                <w:tab w:val="left" w:pos="0"/>
              </w:tabs>
              <w:spacing w:after="0" w:line="360" w:lineRule="auto"/>
              <w:ind w:left="0"/>
              <w:jc w:val="both"/>
              <w:rPr>
                <w:sz w:val="20"/>
                <w:szCs w:val="20"/>
              </w:rPr>
            </w:pPr>
            <w:r>
              <w:rPr>
                <w:sz w:val="20"/>
                <w:szCs w:val="20"/>
              </w:rPr>
              <w:t>Снижение величины запасов и затрат, повышение рентабельности реализации</w:t>
            </w:r>
          </w:p>
        </w:tc>
      </w:tr>
      <w:tr w:rsidR="00311391" w:rsidTr="00372B2C">
        <w:trPr>
          <w:trHeight w:val="945"/>
        </w:trPr>
        <w:tc>
          <w:tcPr>
            <w:tcW w:w="3888" w:type="dxa"/>
            <w:vAlign w:val="center"/>
          </w:tcPr>
          <w:p w:rsidR="00311391" w:rsidRDefault="00311391" w:rsidP="005D4FE3">
            <w:pPr>
              <w:pStyle w:val="ac"/>
              <w:tabs>
                <w:tab w:val="left" w:pos="0"/>
              </w:tabs>
              <w:spacing w:after="0" w:line="360" w:lineRule="auto"/>
              <w:ind w:left="0"/>
              <w:rPr>
                <w:sz w:val="20"/>
                <w:szCs w:val="20"/>
              </w:rPr>
            </w:pPr>
            <w:r>
              <w:rPr>
                <w:sz w:val="20"/>
                <w:szCs w:val="20"/>
              </w:rPr>
              <w:t>4.Ускорение оборачиваемости дебиторской задолженности</w:t>
            </w:r>
          </w:p>
        </w:tc>
        <w:tc>
          <w:tcPr>
            <w:tcW w:w="6312" w:type="dxa"/>
            <w:vAlign w:val="center"/>
          </w:tcPr>
          <w:p w:rsidR="00311391" w:rsidRDefault="00311391" w:rsidP="005D4FE3">
            <w:pPr>
              <w:pStyle w:val="ac"/>
              <w:tabs>
                <w:tab w:val="left" w:pos="0"/>
              </w:tabs>
              <w:spacing w:after="0" w:line="360" w:lineRule="auto"/>
              <w:ind w:left="0"/>
              <w:jc w:val="both"/>
              <w:rPr>
                <w:sz w:val="20"/>
                <w:szCs w:val="20"/>
              </w:rPr>
            </w:pPr>
            <w:r>
              <w:rPr>
                <w:sz w:val="20"/>
                <w:szCs w:val="20"/>
              </w:rPr>
              <w:t>Ритмичности поступления средств от дебиторов, большой “запас прочности” по показателям платёжеспособности</w:t>
            </w:r>
          </w:p>
        </w:tc>
      </w:tr>
    </w:tbl>
    <w:p w:rsidR="00311391" w:rsidRDefault="00311391" w:rsidP="005D4FE3">
      <w:pPr>
        <w:spacing w:after="0" w:line="360" w:lineRule="auto"/>
        <w:rPr>
          <w:rFonts w:ascii="Times New Roman" w:hAnsi="Times New Roman"/>
          <w:sz w:val="28"/>
          <w:szCs w:val="28"/>
        </w:rPr>
      </w:pPr>
    </w:p>
    <w:p w:rsidR="00311391" w:rsidRPr="00222742" w:rsidRDefault="00311391" w:rsidP="00231708">
      <w:pPr>
        <w:spacing w:after="0" w:line="360" w:lineRule="auto"/>
        <w:rPr>
          <w:rFonts w:ascii="Times New Roman" w:hAnsi="Times New Roman"/>
          <w:sz w:val="28"/>
          <w:szCs w:val="28"/>
        </w:rPr>
      </w:pPr>
      <w:r w:rsidRPr="00B15537">
        <w:rPr>
          <w:rFonts w:ascii="Times New Roman" w:hAnsi="Times New Roman"/>
          <w:sz w:val="28"/>
          <w:szCs w:val="28"/>
        </w:rPr>
        <w:t>Появление у предприятия собственных оборотных средств и источников формирования собственных средств позволит</w:t>
      </w:r>
      <w:r>
        <w:rPr>
          <w:rFonts w:ascii="Times New Roman" w:hAnsi="Times New Roman"/>
          <w:sz w:val="28"/>
          <w:szCs w:val="28"/>
        </w:rPr>
        <w:t xml:space="preserve"> предприятию </w:t>
      </w:r>
      <w:r w:rsidRPr="00B15537">
        <w:rPr>
          <w:rFonts w:ascii="Times New Roman" w:hAnsi="Times New Roman"/>
          <w:sz w:val="28"/>
          <w:szCs w:val="28"/>
        </w:rPr>
        <w:t>внедрять новые технологии, совершенствовать продукцию, выпускать более качественные товары по более низкой цене, финансировать научные исследования, расширять рынки сбыта и др.</w:t>
      </w:r>
    </w:p>
    <w:p w:rsidR="00311391" w:rsidRDefault="00311391" w:rsidP="00231708">
      <w:pPr>
        <w:spacing w:after="0" w:line="360" w:lineRule="auto"/>
        <w:rPr>
          <w:rFonts w:ascii="Times New Roman" w:hAnsi="Times New Roman"/>
          <w:sz w:val="28"/>
          <w:szCs w:val="28"/>
        </w:rPr>
      </w:pPr>
      <w:r>
        <w:rPr>
          <w:rFonts w:ascii="Times New Roman" w:hAnsi="Times New Roman"/>
          <w:sz w:val="28"/>
          <w:szCs w:val="28"/>
        </w:rPr>
        <w:t>Существуют также и другие меры по увеличению финансовой устойчивости за счет увеличения собственных оборотных средств, а именно:</w:t>
      </w:r>
    </w:p>
    <w:p w:rsidR="00311391" w:rsidRDefault="00311391" w:rsidP="00231708">
      <w:pPr>
        <w:numPr>
          <w:ilvl w:val="0"/>
          <w:numId w:val="14"/>
        </w:numPr>
        <w:rPr>
          <w:rFonts w:ascii="Times New Roman" w:hAnsi="Times New Roman"/>
          <w:sz w:val="28"/>
          <w:szCs w:val="28"/>
        </w:rPr>
      </w:pPr>
      <w:r>
        <w:rPr>
          <w:rFonts w:ascii="Times New Roman" w:hAnsi="Times New Roman"/>
          <w:sz w:val="28"/>
          <w:szCs w:val="28"/>
        </w:rPr>
        <w:t>Продажа неиспользованного оборудования</w:t>
      </w:r>
    </w:p>
    <w:p w:rsidR="00311391" w:rsidRDefault="00311391" w:rsidP="001D46AC">
      <w:pPr>
        <w:rPr>
          <w:rFonts w:ascii="Times New Roman" w:hAnsi="Times New Roman"/>
          <w:sz w:val="28"/>
          <w:szCs w:val="28"/>
        </w:rPr>
      </w:pPr>
      <w:r>
        <w:rPr>
          <w:rFonts w:ascii="Times New Roman" w:hAnsi="Times New Roman"/>
          <w:sz w:val="28"/>
          <w:szCs w:val="28"/>
        </w:rPr>
        <w:t>Если у предприятия имеется оборудование, пригодное для продажи, то имеет место обеспеченное финансирование.</w:t>
      </w:r>
    </w:p>
    <w:p w:rsidR="00311391" w:rsidRDefault="00311391" w:rsidP="00EB3C16">
      <w:pPr>
        <w:numPr>
          <w:ilvl w:val="0"/>
          <w:numId w:val="14"/>
        </w:numPr>
        <w:rPr>
          <w:rFonts w:ascii="Times New Roman" w:hAnsi="Times New Roman"/>
          <w:sz w:val="28"/>
          <w:szCs w:val="28"/>
        </w:rPr>
      </w:pPr>
      <w:r>
        <w:rPr>
          <w:rFonts w:ascii="Times New Roman" w:hAnsi="Times New Roman"/>
          <w:sz w:val="28"/>
          <w:szCs w:val="28"/>
        </w:rPr>
        <w:t>Дополнительная эмиссия акций</w:t>
      </w:r>
    </w:p>
    <w:p w:rsidR="00311391" w:rsidRPr="00EB3C16" w:rsidRDefault="00311391" w:rsidP="00EB3C16">
      <w:pPr>
        <w:spacing w:after="0" w:line="360" w:lineRule="auto"/>
        <w:rPr>
          <w:rFonts w:ascii="Times New Roman" w:hAnsi="Times New Roman"/>
          <w:sz w:val="28"/>
          <w:szCs w:val="28"/>
        </w:rPr>
      </w:pPr>
      <w:r w:rsidRPr="00EB3C16">
        <w:rPr>
          <w:rFonts w:ascii="Times New Roman" w:hAnsi="Times New Roman"/>
          <w:sz w:val="28"/>
          <w:szCs w:val="28"/>
        </w:rPr>
        <w:t>По мнению многих финансовых аналитиков, дополнительный выпуск акций – это мера, к которой собственник предприятия должен прибегать только в крайних случаях, привлечь денежные средства лучше при помощи кредитов, понижения издержек производства и иных расходов.</w:t>
      </w:r>
      <w:r>
        <w:rPr>
          <w:rFonts w:ascii="Times New Roman" w:hAnsi="Times New Roman"/>
          <w:sz w:val="28"/>
          <w:szCs w:val="28"/>
        </w:rPr>
        <w:t xml:space="preserve"> </w:t>
      </w:r>
      <w:r w:rsidRPr="004713C0">
        <w:rPr>
          <w:rFonts w:ascii="Times New Roman" w:hAnsi="Times New Roman"/>
          <w:sz w:val="28"/>
          <w:szCs w:val="28"/>
        </w:rPr>
        <w:t>С другой стороны, дополнительная эмиссия акций имеет ряд преимуществ.</w:t>
      </w:r>
      <w:r>
        <w:rPr>
          <w:rFonts w:ascii="Times New Roman" w:hAnsi="Times New Roman"/>
          <w:sz w:val="28"/>
          <w:szCs w:val="28"/>
        </w:rPr>
        <w:t xml:space="preserve"> После проведения первой  </w:t>
      </w:r>
      <w:r w:rsidRPr="004713C0">
        <w:rPr>
          <w:rFonts w:ascii="Times New Roman" w:hAnsi="Times New Roman"/>
          <w:sz w:val="28"/>
          <w:szCs w:val="28"/>
        </w:rPr>
        <w:t>дополнительной эмиссии, нет необходимости вносить изменения в устав акционерного общества для проведения, следующий дополнительных  эмиссий акций. Также подобный метод позволит не только увеличить уставный фонд, но и сделать управления предприятием более гибким.</w:t>
      </w:r>
    </w:p>
    <w:p w:rsidR="00311391" w:rsidRDefault="00311391" w:rsidP="00231708">
      <w:pPr>
        <w:numPr>
          <w:ilvl w:val="0"/>
          <w:numId w:val="14"/>
        </w:numPr>
        <w:rPr>
          <w:rFonts w:ascii="Times New Roman" w:hAnsi="Times New Roman"/>
          <w:sz w:val="28"/>
          <w:szCs w:val="28"/>
        </w:rPr>
      </w:pPr>
      <w:r>
        <w:rPr>
          <w:rFonts w:ascii="Times New Roman" w:hAnsi="Times New Roman"/>
          <w:sz w:val="28"/>
          <w:szCs w:val="28"/>
        </w:rPr>
        <w:t>Дивидендная политика с целью максимизации доли реинвестиций и минимизация доли дивидендов.</w:t>
      </w:r>
    </w:p>
    <w:p w:rsidR="00311391" w:rsidRPr="00231708" w:rsidRDefault="00311391" w:rsidP="00231708">
      <w:pPr>
        <w:spacing w:after="0" w:line="360" w:lineRule="auto"/>
        <w:rPr>
          <w:rFonts w:ascii="Times New Roman" w:hAnsi="Times New Roman"/>
          <w:sz w:val="28"/>
          <w:szCs w:val="28"/>
        </w:rPr>
      </w:pPr>
      <w:r w:rsidRPr="00231708">
        <w:rPr>
          <w:rFonts w:ascii="Times New Roman" w:hAnsi="Times New Roman"/>
          <w:sz w:val="28"/>
          <w:szCs w:val="28"/>
        </w:rPr>
        <w:t>Важнейшей задачей дивидендной политики является оптимальное сочетание интересов акционеров с необходимостью достаточного финансирования развития предприятия. Чем большая часть чистой прибыли направляется на выплату  дивидендов, тем меньшая часть остается на самофинансирование, что ведет к сокращению темпов роста собственного капитала, выручки и платежеспособности. Вместе с  тем, если акционеры не получат достаточной прибыли на инвестированный капитал и начнут избавляться от ценных бумаг данного предприятия, снизится его рыночная стоимость и нынешние собственники утратят контроль над акционерным капиталом.</w:t>
      </w:r>
    </w:p>
    <w:p w:rsidR="00311391" w:rsidRPr="00231708" w:rsidRDefault="00311391" w:rsidP="00231708">
      <w:pPr>
        <w:rPr>
          <w:rFonts w:ascii="Times New Roman" w:hAnsi="Times New Roman"/>
          <w:sz w:val="28"/>
          <w:szCs w:val="28"/>
        </w:rPr>
      </w:pPr>
      <w:r w:rsidRPr="00231708">
        <w:rPr>
          <w:rFonts w:ascii="Times New Roman" w:hAnsi="Times New Roman"/>
          <w:sz w:val="28"/>
          <w:szCs w:val="28"/>
        </w:rPr>
        <w:t>Для выработки собственной дивидендной политики предприятию необходимо реш</w:t>
      </w:r>
      <w:r>
        <w:rPr>
          <w:rFonts w:ascii="Times New Roman" w:hAnsi="Times New Roman"/>
          <w:sz w:val="28"/>
          <w:szCs w:val="28"/>
        </w:rPr>
        <w:t>ить два принципиальных вопроса:</w:t>
      </w:r>
    </w:p>
    <w:p w:rsidR="00311391" w:rsidRPr="00231708" w:rsidRDefault="00311391" w:rsidP="00231708">
      <w:pPr>
        <w:rPr>
          <w:rFonts w:ascii="Times New Roman" w:hAnsi="Times New Roman"/>
          <w:sz w:val="28"/>
          <w:szCs w:val="28"/>
        </w:rPr>
      </w:pPr>
      <w:r w:rsidRPr="00231708">
        <w:rPr>
          <w:rFonts w:ascii="Times New Roman" w:hAnsi="Times New Roman"/>
          <w:sz w:val="28"/>
          <w:szCs w:val="28"/>
        </w:rPr>
        <w:t>1) влияет ли величина выплачиваемых дивидендов на совокупное богатство акционеров;</w:t>
      </w:r>
    </w:p>
    <w:p w:rsidR="00311391" w:rsidRDefault="00311391" w:rsidP="00231708">
      <w:pPr>
        <w:rPr>
          <w:rFonts w:ascii="Times New Roman" w:hAnsi="Times New Roman"/>
          <w:sz w:val="28"/>
          <w:szCs w:val="28"/>
        </w:rPr>
      </w:pPr>
      <w:r w:rsidRPr="00231708">
        <w:rPr>
          <w:rFonts w:ascii="Times New Roman" w:hAnsi="Times New Roman"/>
          <w:sz w:val="28"/>
          <w:szCs w:val="28"/>
        </w:rPr>
        <w:t>2)   какова должна быть оптимальная величина дивидендов для обеспечения развития предприятия.</w:t>
      </w:r>
    </w:p>
    <w:p w:rsidR="00311391" w:rsidRPr="00231708" w:rsidRDefault="00311391" w:rsidP="00231708">
      <w:pPr>
        <w:spacing w:after="0" w:line="360" w:lineRule="auto"/>
        <w:rPr>
          <w:rFonts w:ascii="Times New Roman" w:hAnsi="Times New Roman"/>
          <w:sz w:val="28"/>
          <w:szCs w:val="28"/>
        </w:rPr>
      </w:pPr>
      <w:r w:rsidRPr="00231708">
        <w:rPr>
          <w:rFonts w:ascii="Times New Roman" w:hAnsi="Times New Roman"/>
          <w:sz w:val="28"/>
          <w:szCs w:val="28"/>
        </w:rPr>
        <w:t>Совокупный доход акционеров за определенный период склады складывается из суммы полученного дивиденда и прироста курсовой стоимости акций, поэтому, определяя оптимальный размер дивидендных выплат, руководство может повлиять на стоимость предприятия в целом.</w:t>
      </w:r>
    </w:p>
    <w:p w:rsidR="00311391" w:rsidRDefault="00311391" w:rsidP="00231708">
      <w:pPr>
        <w:spacing w:after="0" w:line="360" w:lineRule="auto"/>
        <w:rPr>
          <w:rFonts w:ascii="Times New Roman" w:hAnsi="Times New Roman"/>
          <w:sz w:val="28"/>
          <w:szCs w:val="28"/>
        </w:rPr>
      </w:pPr>
      <w:r w:rsidRPr="00231708">
        <w:rPr>
          <w:rFonts w:ascii="Times New Roman" w:hAnsi="Times New Roman"/>
          <w:sz w:val="28"/>
          <w:szCs w:val="28"/>
        </w:rPr>
        <w:t>Однако выплата дивидендов уменьшает, возможности рефинансирования прибыли, что с позиций долгосрочной перспективы может отрицательно повлиять на доходы и благосостояние собственников. Отсюда следует, что большие дивиденды, акционерам  невыгодны.</w:t>
      </w:r>
      <w:r>
        <w:rPr>
          <w:rFonts w:ascii="Times New Roman" w:hAnsi="Times New Roman"/>
          <w:sz w:val="28"/>
          <w:szCs w:val="28"/>
        </w:rPr>
        <w:t xml:space="preserve"> </w:t>
      </w:r>
    </w:p>
    <w:p w:rsidR="00311391" w:rsidRDefault="00311391" w:rsidP="00F3238A">
      <w:pPr>
        <w:numPr>
          <w:ilvl w:val="0"/>
          <w:numId w:val="14"/>
        </w:numPr>
        <w:spacing w:after="0" w:line="360" w:lineRule="auto"/>
        <w:rPr>
          <w:rFonts w:ascii="Times New Roman" w:hAnsi="Times New Roman"/>
          <w:sz w:val="28"/>
          <w:szCs w:val="28"/>
        </w:rPr>
      </w:pPr>
      <w:r>
        <w:rPr>
          <w:rFonts w:ascii="Times New Roman" w:hAnsi="Times New Roman"/>
          <w:sz w:val="28"/>
          <w:szCs w:val="28"/>
        </w:rPr>
        <w:t>Сдача имущества в аренду.</w:t>
      </w:r>
    </w:p>
    <w:p w:rsidR="00311391" w:rsidRDefault="00311391" w:rsidP="00B573E9">
      <w:pPr>
        <w:spacing w:after="0" w:line="360" w:lineRule="auto"/>
        <w:rPr>
          <w:rFonts w:ascii="Times New Roman" w:hAnsi="Times New Roman"/>
          <w:sz w:val="28"/>
          <w:szCs w:val="28"/>
        </w:rPr>
      </w:pPr>
    </w:p>
    <w:p w:rsidR="00311391" w:rsidRDefault="00311391" w:rsidP="00E00FBF">
      <w:pPr>
        <w:pStyle w:val="a3"/>
      </w:pPr>
      <w:r>
        <w:t>3.3 Проблемы привлечения долгосрочных кредитов и выпуска облигационных займов.</w:t>
      </w:r>
    </w:p>
    <w:p w:rsidR="00311391" w:rsidRDefault="00311391" w:rsidP="00B573E9">
      <w:pPr>
        <w:spacing w:after="0" w:line="360" w:lineRule="auto"/>
        <w:rPr>
          <w:rFonts w:ascii="Times New Roman" w:hAnsi="Times New Roman"/>
          <w:sz w:val="28"/>
          <w:szCs w:val="28"/>
        </w:rPr>
      </w:pPr>
      <w:r>
        <w:rPr>
          <w:rFonts w:ascii="Times New Roman" w:hAnsi="Times New Roman"/>
          <w:sz w:val="28"/>
          <w:szCs w:val="28"/>
        </w:rPr>
        <w:t>Предприятие может воспользоваться этими мерами, но тут возникают другие проблемы, а именно проблемы привлечения долгосрочных кредитов, а также выпуска облигационных займов.</w:t>
      </w:r>
    </w:p>
    <w:p w:rsidR="00311391" w:rsidRDefault="00311391" w:rsidP="00B573E9">
      <w:pPr>
        <w:spacing w:after="0" w:line="360" w:lineRule="auto"/>
        <w:rPr>
          <w:rFonts w:ascii="Times New Roman" w:hAnsi="Times New Roman"/>
          <w:sz w:val="28"/>
          <w:szCs w:val="28"/>
        </w:rPr>
      </w:pPr>
      <w:r>
        <w:rPr>
          <w:rFonts w:ascii="Times New Roman" w:hAnsi="Times New Roman"/>
          <w:sz w:val="28"/>
          <w:szCs w:val="28"/>
        </w:rPr>
        <w:t>Проблемы, связанные с облигационными займами:</w:t>
      </w:r>
    </w:p>
    <w:p w:rsidR="00311391" w:rsidRDefault="00311391" w:rsidP="00B573E9">
      <w:pPr>
        <w:numPr>
          <w:ilvl w:val="0"/>
          <w:numId w:val="15"/>
        </w:numPr>
        <w:spacing w:after="0" w:line="360" w:lineRule="auto"/>
        <w:rPr>
          <w:rFonts w:ascii="Times New Roman" w:hAnsi="Times New Roman"/>
          <w:sz w:val="28"/>
          <w:szCs w:val="28"/>
        </w:rPr>
      </w:pPr>
      <w:r>
        <w:rPr>
          <w:rFonts w:ascii="Times New Roman" w:hAnsi="Times New Roman"/>
          <w:sz w:val="28"/>
          <w:szCs w:val="28"/>
        </w:rPr>
        <w:t>Налогообложение</w:t>
      </w:r>
    </w:p>
    <w:p w:rsidR="00311391" w:rsidRDefault="00311391" w:rsidP="00B573E9">
      <w:pPr>
        <w:spacing w:after="0" w:line="360" w:lineRule="auto"/>
        <w:rPr>
          <w:rFonts w:ascii="Times New Roman" w:hAnsi="Times New Roman"/>
          <w:sz w:val="28"/>
          <w:szCs w:val="28"/>
        </w:rPr>
      </w:pPr>
      <w:r w:rsidRPr="00B573E9">
        <w:rPr>
          <w:rFonts w:ascii="Times New Roman" w:hAnsi="Times New Roman"/>
          <w:sz w:val="28"/>
          <w:szCs w:val="28"/>
        </w:rPr>
        <w:t>Долгое время единственным источником выплаты дохода по облигациям являлась прибыль предприятия после налогообложения. Таким образом, существовало разное налогообложение одной и той же операции (заем капитала), выполненной разными способами</w:t>
      </w:r>
      <w:r>
        <w:rPr>
          <w:rFonts w:ascii="Times New Roman" w:hAnsi="Times New Roman"/>
          <w:sz w:val="28"/>
          <w:szCs w:val="28"/>
        </w:rPr>
        <w:t xml:space="preserve"> </w:t>
      </w:r>
      <w:r w:rsidRPr="00B573E9">
        <w:rPr>
          <w:rFonts w:ascii="Times New Roman" w:hAnsi="Times New Roman"/>
          <w:sz w:val="28"/>
          <w:szCs w:val="28"/>
        </w:rPr>
        <w:t xml:space="preserve"> (напомним, что проценты за банковский кредит относили по установленному нормативу на себестоимость).</w:t>
      </w:r>
      <w:r w:rsidRPr="00FE5508">
        <w:t xml:space="preserve"> </w:t>
      </w:r>
      <w:r w:rsidRPr="00FE5508">
        <w:rPr>
          <w:rFonts w:ascii="Times New Roman" w:hAnsi="Times New Roman"/>
          <w:sz w:val="28"/>
          <w:szCs w:val="28"/>
        </w:rPr>
        <w:t>Кроме того, есть еще налог на операции с ценными бумагами. По существующему в стране законодательству, облигация является эмиссионной бумагой, в соответствии с этим при выпуске облигационных займов предприятие обязано регистрировать проспект эмиссии и уплачивать налог.</w:t>
      </w:r>
      <w:r w:rsidRPr="00FE5508">
        <w:t xml:space="preserve"> </w:t>
      </w:r>
      <w:r w:rsidRPr="00FE5508">
        <w:rPr>
          <w:rFonts w:ascii="Times New Roman" w:hAnsi="Times New Roman"/>
          <w:sz w:val="28"/>
          <w:szCs w:val="28"/>
        </w:rPr>
        <w:t>Исходя из этого, предприятие обязано заплатить сумму налога еще до получения привлекаемых средств, не будучи уверенным в том, что выпуск разместится полностью, а также в том, что она пройдет регистрацию в ФКЦБ</w:t>
      </w:r>
      <w:r>
        <w:rPr>
          <w:rFonts w:ascii="Times New Roman" w:hAnsi="Times New Roman"/>
          <w:sz w:val="28"/>
          <w:szCs w:val="28"/>
        </w:rPr>
        <w:t xml:space="preserve"> (т.е на бирже).</w:t>
      </w:r>
    </w:p>
    <w:p w:rsidR="00311391" w:rsidRDefault="00311391" w:rsidP="00FE5508">
      <w:pPr>
        <w:numPr>
          <w:ilvl w:val="0"/>
          <w:numId w:val="15"/>
        </w:numPr>
        <w:spacing w:after="0" w:line="360" w:lineRule="auto"/>
        <w:rPr>
          <w:rFonts w:ascii="Times New Roman" w:hAnsi="Times New Roman"/>
          <w:sz w:val="28"/>
          <w:szCs w:val="28"/>
        </w:rPr>
      </w:pPr>
      <w:r>
        <w:rPr>
          <w:rFonts w:ascii="Times New Roman" w:hAnsi="Times New Roman"/>
          <w:sz w:val="28"/>
          <w:szCs w:val="28"/>
        </w:rPr>
        <w:t>Недоверие инвесторов</w:t>
      </w:r>
    </w:p>
    <w:p w:rsidR="00311391" w:rsidRDefault="00311391" w:rsidP="00FE5508">
      <w:pPr>
        <w:spacing w:after="0" w:line="360" w:lineRule="auto"/>
        <w:rPr>
          <w:rFonts w:ascii="Times New Roman" w:hAnsi="Times New Roman"/>
          <w:sz w:val="28"/>
          <w:szCs w:val="28"/>
        </w:rPr>
      </w:pPr>
      <w:r w:rsidRPr="00FE5508">
        <w:rPr>
          <w:rFonts w:ascii="Times New Roman" w:hAnsi="Times New Roman"/>
          <w:sz w:val="28"/>
          <w:szCs w:val="28"/>
        </w:rPr>
        <w:t xml:space="preserve">Инвесторы, имеющие проблемы с текущей ликвидностью, опасаются покупать облигации, так как вследствие отсутствия вторичного рынка они не смогут их быстро продать. </w:t>
      </w:r>
    </w:p>
    <w:p w:rsidR="00311391" w:rsidRDefault="00311391" w:rsidP="00FE5508">
      <w:pPr>
        <w:numPr>
          <w:ilvl w:val="0"/>
          <w:numId w:val="15"/>
        </w:numPr>
        <w:spacing w:after="0" w:line="360" w:lineRule="auto"/>
        <w:rPr>
          <w:rFonts w:ascii="Times New Roman" w:hAnsi="Times New Roman"/>
          <w:sz w:val="28"/>
          <w:szCs w:val="28"/>
        </w:rPr>
      </w:pPr>
      <w:r>
        <w:rPr>
          <w:rFonts w:ascii="Times New Roman" w:hAnsi="Times New Roman"/>
          <w:sz w:val="28"/>
          <w:szCs w:val="28"/>
        </w:rPr>
        <w:t>Ликвидность</w:t>
      </w:r>
    </w:p>
    <w:p w:rsidR="00311391" w:rsidRPr="00FE5508" w:rsidRDefault="00311391" w:rsidP="00FE5508">
      <w:pPr>
        <w:spacing w:after="0" w:line="360" w:lineRule="auto"/>
        <w:rPr>
          <w:rFonts w:ascii="Times New Roman" w:hAnsi="Times New Roman"/>
          <w:sz w:val="28"/>
          <w:szCs w:val="28"/>
        </w:rPr>
      </w:pPr>
      <w:r w:rsidRPr="00FE5508">
        <w:rPr>
          <w:rFonts w:ascii="Times New Roman" w:hAnsi="Times New Roman"/>
          <w:sz w:val="28"/>
          <w:szCs w:val="28"/>
        </w:rPr>
        <w:t>Объемы операций по первичному размещению значительно превосходят объемы вторичных торгов. Это приближает владельца облигации по уровню ликвидност</w:t>
      </w:r>
      <w:r>
        <w:rPr>
          <w:rFonts w:ascii="Times New Roman" w:hAnsi="Times New Roman"/>
          <w:sz w:val="28"/>
          <w:szCs w:val="28"/>
        </w:rPr>
        <w:t>и активов к рядовому кредитору.</w:t>
      </w:r>
    </w:p>
    <w:p w:rsidR="00311391" w:rsidRDefault="00311391" w:rsidP="00FE5508">
      <w:pPr>
        <w:spacing w:after="0" w:line="360" w:lineRule="auto"/>
        <w:rPr>
          <w:rFonts w:ascii="Times New Roman" w:hAnsi="Times New Roman"/>
          <w:sz w:val="28"/>
          <w:szCs w:val="28"/>
        </w:rPr>
      </w:pPr>
      <w:r w:rsidRPr="00FE5508">
        <w:rPr>
          <w:rFonts w:ascii="Times New Roman" w:hAnsi="Times New Roman"/>
          <w:sz w:val="28"/>
          <w:szCs w:val="28"/>
        </w:rPr>
        <w:t>Несмотря на постепенное движение в сторону развития вторичного рынка, ликвидность облигаций остается достаточно низкой и уступает, в частности ликвидности вексельного рынка и рынка акций. Это делает облигации малоприемлемым объектом инвестирования для целого ряда институциональных инвесторов.</w:t>
      </w:r>
    </w:p>
    <w:p w:rsidR="00311391" w:rsidRDefault="00311391" w:rsidP="00FE5508">
      <w:pPr>
        <w:numPr>
          <w:ilvl w:val="0"/>
          <w:numId w:val="15"/>
        </w:numPr>
        <w:spacing w:after="0" w:line="360" w:lineRule="auto"/>
        <w:rPr>
          <w:rFonts w:ascii="Times New Roman" w:hAnsi="Times New Roman"/>
          <w:sz w:val="28"/>
          <w:szCs w:val="28"/>
        </w:rPr>
      </w:pPr>
      <w:r>
        <w:rPr>
          <w:rFonts w:ascii="Times New Roman" w:hAnsi="Times New Roman"/>
          <w:sz w:val="28"/>
          <w:szCs w:val="28"/>
        </w:rPr>
        <w:t>Иные проблемы</w:t>
      </w:r>
    </w:p>
    <w:p w:rsidR="00311391" w:rsidRDefault="00311391" w:rsidP="00FE5508">
      <w:pPr>
        <w:spacing w:after="0" w:line="360" w:lineRule="auto"/>
        <w:rPr>
          <w:rFonts w:ascii="Times New Roman" w:hAnsi="Times New Roman"/>
          <w:sz w:val="28"/>
          <w:szCs w:val="28"/>
        </w:rPr>
      </w:pPr>
      <w:r w:rsidRPr="00FE5508">
        <w:rPr>
          <w:rFonts w:ascii="Times New Roman" w:hAnsi="Times New Roman"/>
          <w:sz w:val="28"/>
          <w:szCs w:val="28"/>
        </w:rPr>
        <w:t>Финансовые требования к эмитенту облигаций.</w:t>
      </w:r>
      <w:r w:rsidRPr="00FE5508">
        <w:t xml:space="preserve"> </w:t>
      </w:r>
      <w:r w:rsidRPr="00FE5508">
        <w:rPr>
          <w:rFonts w:ascii="Times New Roman" w:hAnsi="Times New Roman"/>
          <w:sz w:val="28"/>
          <w:szCs w:val="28"/>
        </w:rPr>
        <w:t>Номинальная стоимость всех выпущенных обществом облигаций не должна превышать размер УК либо величину обеспечения, представленного организации третьими лицами для цели выпуска облигаций. В ФКЦБ в момент регистрации выпуска облигационного займа представляются доказательства предоставления такого обеспечения. Финансовые требования к УК не дают возможности многим компаниям привлечь значительные объемы средств, что неизменно сказывается на ликвидности вторичного рынка этих ценных бумаг.</w:t>
      </w:r>
    </w:p>
    <w:p w:rsidR="00311391" w:rsidRPr="00B573E9" w:rsidRDefault="00311391" w:rsidP="00FE5508">
      <w:pPr>
        <w:spacing w:after="0" w:line="360" w:lineRule="auto"/>
        <w:rPr>
          <w:rFonts w:ascii="Times New Roman" w:hAnsi="Times New Roman"/>
          <w:sz w:val="28"/>
          <w:szCs w:val="28"/>
        </w:rPr>
      </w:pPr>
      <w:r w:rsidRPr="00FE5508">
        <w:rPr>
          <w:rFonts w:ascii="Times New Roman" w:hAnsi="Times New Roman"/>
          <w:sz w:val="28"/>
          <w:szCs w:val="28"/>
        </w:rPr>
        <w:t>Длительность подготовки и осуществления эмиссии. В лучшем случае это два месяца, а в среднем от четырех месяцев до полугода. Это делает нецелесообразным выпуск краткосрочных бумаг. После размещения выпуска ФКЦБ в течение одного месяца регистрирует отчет об итогах выпуска облигаций, и только после этого могут начаться вторичные торги.</w:t>
      </w:r>
    </w:p>
    <w:p w:rsidR="00311391" w:rsidRDefault="00311391" w:rsidP="00FE5508">
      <w:pPr>
        <w:pStyle w:val="2"/>
        <w:spacing w:before="0" w:line="360" w:lineRule="auto"/>
        <w:rPr>
          <w:rFonts w:ascii="Times New Roman" w:hAnsi="Times New Roman"/>
          <w:b w:val="0"/>
          <w:color w:val="auto"/>
          <w:sz w:val="28"/>
          <w:szCs w:val="28"/>
        </w:rPr>
      </w:pPr>
      <w:bookmarkStart w:id="4" w:name="_Toc279313985"/>
      <w:r w:rsidRPr="00FE5508">
        <w:rPr>
          <w:rFonts w:ascii="Times New Roman" w:hAnsi="Times New Roman"/>
          <w:b w:val="0"/>
          <w:color w:val="auto"/>
          <w:sz w:val="28"/>
          <w:szCs w:val="28"/>
        </w:rPr>
        <w:t>Облигации, удостоверяя отношения займа, являются более "строгими и обязательственными" ценными бумагами. Тяжелое финансовое состояние и неудовлетворительная структура капитала большинства российских предприятий в случае эмиссии ими долговых обязательств (облигаций) может привести к дальнейшему ухудшению их финансовых показателей.</w:t>
      </w:r>
      <w:bookmarkEnd w:id="4"/>
    </w:p>
    <w:p w:rsidR="00311391" w:rsidRDefault="00311391" w:rsidP="00E00FBF">
      <w:pPr>
        <w:rPr>
          <w:rFonts w:ascii="Times New Roman" w:hAnsi="Times New Roman"/>
          <w:sz w:val="28"/>
          <w:szCs w:val="28"/>
        </w:rPr>
      </w:pPr>
    </w:p>
    <w:p w:rsidR="00311391" w:rsidRPr="00E00FBF" w:rsidRDefault="00311391" w:rsidP="00E00FBF">
      <w:pPr>
        <w:spacing w:after="0" w:line="360" w:lineRule="auto"/>
        <w:rPr>
          <w:rFonts w:ascii="Times New Roman" w:hAnsi="Times New Roman"/>
          <w:sz w:val="28"/>
          <w:szCs w:val="28"/>
        </w:rPr>
      </w:pPr>
      <w:r w:rsidRPr="00E00FBF">
        <w:rPr>
          <w:rFonts w:ascii="Times New Roman" w:hAnsi="Times New Roman"/>
          <w:sz w:val="28"/>
          <w:szCs w:val="28"/>
        </w:rPr>
        <w:t>Долгосрочное кредитование банками малых предприятий нацелено на сотрудничество минимум на несколько лет. Проблемы предоставления кредитов на таких условиях очевидны: если компания только начинает свою деятельность, у нее нет налоговой отчетности, следственно, показать текущую прибыль, чтобы убедить банк в своей платежеспособности, она не может.</w:t>
      </w:r>
    </w:p>
    <w:p w:rsidR="00311391" w:rsidRDefault="00311391" w:rsidP="00F3238A">
      <w:pPr>
        <w:pStyle w:val="2"/>
        <w:spacing w:before="0" w:line="360" w:lineRule="auto"/>
        <w:rPr>
          <w:rFonts w:ascii="Times New Roman" w:hAnsi="Times New Roman"/>
          <w:b w:val="0"/>
          <w:bCs w:val="0"/>
          <w:color w:val="auto"/>
          <w:sz w:val="28"/>
          <w:szCs w:val="28"/>
        </w:rPr>
      </w:pPr>
      <w:bookmarkStart w:id="5" w:name="_Toc279313986"/>
      <w:r w:rsidRPr="00E00FBF">
        <w:rPr>
          <w:rFonts w:ascii="Times New Roman" w:hAnsi="Times New Roman"/>
          <w:b w:val="0"/>
          <w:bCs w:val="0"/>
          <w:color w:val="auto"/>
          <w:sz w:val="28"/>
          <w:szCs w:val="28"/>
        </w:rPr>
        <w:t xml:space="preserve">При </w:t>
      </w:r>
      <w:r>
        <w:rPr>
          <w:rFonts w:ascii="Times New Roman" w:hAnsi="Times New Roman"/>
          <w:b w:val="0"/>
          <w:bCs w:val="0"/>
          <w:color w:val="auto"/>
          <w:sz w:val="28"/>
          <w:szCs w:val="28"/>
        </w:rPr>
        <w:t xml:space="preserve"> получении банковского кредита кредитор обеспечивает заемщика свободными средствами на длительный период.  Для обеспечения возврата средств составляется кредитный договор, в котором кредитор может потребовать от заемщика гарантийных обязательств: поддержка финансового положения на определенном уровне; ограничение на оборотные средства, ограничения на выплату дивидендов и продажу акций, и залоговое обеспечение и другие.</w:t>
      </w:r>
      <w:bookmarkEnd w:id="5"/>
    </w:p>
    <w:p w:rsidR="00311391" w:rsidRPr="009C48A5" w:rsidRDefault="00311391" w:rsidP="009C48A5">
      <w:pPr>
        <w:spacing w:after="0" w:line="360" w:lineRule="auto"/>
        <w:rPr>
          <w:rFonts w:ascii="Times New Roman" w:hAnsi="Times New Roman"/>
          <w:sz w:val="28"/>
          <w:szCs w:val="28"/>
        </w:rPr>
      </w:pPr>
      <w:r w:rsidRPr="009C48A5">
        <w:rPr>
          <w:rFonts w:ascii="Times New Roman" w:hAnsi="Times New Roman"/>
          <w:sz w:val="28"/>
          <w:szCs w:val="28"/>
        </w:rPr>
        <w:t>Очень же</w:t>
      </w:r>
      <w:r>
        <w:rPr>
          <w:rFonts w:ascii="Times New Roman" w:hAnsi="Times New Roman"/>
          <w:sz w:val="28"/>
          <w:szCs w:val="28"/>
        </w:rPr>
        <w:t>сткие требования к организациям, несмотря на сравнительно малые проценты по сравнению с физическими лицами, которые хотят получить долгосрочный кредит, оценивается финансовая устойчивость предприятия, ее платежеспособность, бумажная волокита  и т.п.</w:t>
      </w:r>
    </w:p>
    <w:p w:rsidR="00311391" w:rsidRPr="00F3238A" w:rsidRDefault="00311391" w:rsidP="00F3238A"/>
    <w:p w:rsidR="00311391" w:rsidRPr="00E00FBF" w:rsidRDefault="00311391" w:rsidP="00E00FBF"/>
    <w:p w:rsidR="00311391" w:rsidRDefault="00311391" w:rsidP="00F82CB6">
      <w:pPr>
        <w:pStyle w:val="2"/>
        <w:jc w:val="center"/>
      </w:pPr>
      <w:r>
        <w:br w:type="page"/>
      </w:r>
      <w:bookmarkStart w:id="6" w:name="_Toc279313987"/>
      <w:r>
        <w:t>Заключение</w:t>
      </w:r>
      <w:bookmarkEnd w:id="6"/>
    </w:p>
    <w:p w:rsidR="00311391" w:rsidRDefault="00311391" w:rsidP="00F82CB6">
      <w:pPr>
        <w:pStyle w:val="2"/>
        <w:jc w:val="center"/>
      </w:pPr>
      <w:r>
        <w:br w:type="page"/>
      </w:r>
      <w:bookmarkStart w:id="7" w:name="_Toc279313988"/>
      <w:r>
        <w:t>Глоссарий</w:t>
      </w:r>
      <w:bookmarkEnd w:id="7"/>
    </w:p>
    <w:p w:rsidR="00311391" w:rsidRDefault="00311391" w:rsidP="00C94A57">
      <w:pPr>
        <w:rPr>
          <w:rFonts w:ascii="Times New Roman" w:hAnsi="Times New Roman"/>
          <w:sz w:val="28"/>
          <w:szCs w:val="28"/>
        </w:rPr>
      </w:pPr>
    </w:p>
    <w:p w:rsidR="00311391" w:rsidRDefault="00311391" w:rsidP="00C94A57">
      <w:pPr>
        <w:rPr>
          <w:rFonts w:ascii="Times New Roman" w:hAnsi="Times New Roman"/>
          <w:sz w:val="28"/>
          <w:szCs w:val="28"/>
        </w:rPr>
      </w:pPr>
      <w:r>
        <w:rPr>
          <w:rFonts w:ascii="Times New Roman" w:hAnsi="Times New Roman"/>
          <w:sz w:val="28"/>
          <w:szCs w:val="28"/>
        </w:rPr>
        <w:t>Дивиденд</w:t>
      </w:r>
      <w:r w:rsidRPr="00231708">
        <w:rPr>
          <w:rFonts w:ascii="Times New Roman" w:hAnsi="Times New Roman"/>
          <w:sz w:val="28"/>
          <w:szCs w:val="28"/>
        </w:rPr>
        <w:t xml:space="preserve"> – часть прибыли акционерного общества, ежегодно распределяемая между акционерами после уплаты и отчислений на расширение производства, пополнения резервов, выплаты процентов по облигациям и вознаграждений директорам.</w:t>
      </w:r>
    </w:p>
    <w:p w:rsidR="00311391" w:rsidRDefault="00311391" w:rsidP="00C94A57">
      <w:pPr>
        <w:rPr>
          <w:rFonts w:ascii="Times New Roman" w:hAnsi="Times New Roman"/>
          <w:sz w:val="28"/>
          <w:szCs w:val="28"/>
        </w:rPr>
      </w:pPr>
      <w:r>
        <w:rPr>
          <w:rFonts w:ascii="Times New Roman" w:hAnsi="Times New Roman"/>
          <w:sz w:val="28"/>
          <w:szCs w:val="28"/>
        </w:rPr>
        <w:t xml:space="preserve">Запасы - активы, используемые в качестве сырья, материалов и т.п. при производстве продукции, предназначенной для продажи (выполнения работ, оказания услуг), приобретаемые непосредственно для перепродажи, а также используемые для управленческих нужд организации. </w:t>
      </w:r>
    </w:p>
    <w:p w:rsidR="00311391" w:rsidRDefault="00311391" w:rsidP="00D248C9">
      <w:pPr>
        <w:rPr>
          <w:rFonts w:ascii="Times New Roman" w:hAnsi="Times New Roman"/>
          <w:sz w:val="28"/>
          <w:szCs w:val="28"/>
        </w:rPr>
      </w:pPr>
      <w:r>
        <w:rPr>
          <w:rFonts w:ascii="Times New Roman" w:hAnsi="Times New Roman"/>
          <w:sz w:val="28"/>
          <w:szCs w:val="28"/>
        </w:rPr>
        <w:t>Ликвидность предприятия -  способность предприятия высвобождать денежные средства, необходимые для обеспечения нормальных условий финансово- хозяйственной деятельности и погашения его текущих (краткосрочных) обязательств.</w:t>
      </w:r>
    </w:p>
    <w:p w:rsidR="00311391" w:rsidRDefault="00311391" w:rsidP="00D248C9">
      <w:pPr>
        <w:rPr>
          <w:rFonts w:ascii="Times New Roman" w:hAnsi="Times New Roman"/>
          <w:sz w:val="28"/>
          <w:szCs w:val="28"/>
        </w:rPr>
      </w:pPr>
      <w:r>
        <w:rPr>
          <w:rFonts w:ascii="Times New Roman" w:hAnsi="Times New Roman"/>
          <w:sz w:val="28"/>
          <w:szCs w:val="28"/>
        </w:rPr>
        <w:t>Облигационные займы</w:t>
      </w:r>
      <w:r w:rsidRPr="00B573E9">
        <w:rPr>
          <w:rFonts w:ascii="Times New Roman" w:hAnsi="Times New Roman"/>
          <w:sz w:val="28"/>
          <w:szCs w:val="28"/>
        </w:rPr>
        <w:t xml:space="preserve"> </w:t>
      </w:r>
      <w:r>
        <w:rPr>
          <w:rFonts w:ascii="Times New Roman" w:hAnsi="Times New Roman"/>
          <w:sz w:val="28"/>
          <w:szCs w:val="28"/>
        </w:rPr>
        <w:t>(облигация)</w:t>
      </w:r>
      <w:r w:rsidRPr="00B573E9">
        <w:rPr>
          <w:rFonts w:ascii="Times New Roman" w:hAnsi="Times New Roman"/>
          <w:sz w:val="28"/>
          <w:szCs w:val="28"/>
        </w:rPr>
        <w:t>— эмиссионная долговая ценная бумага, закрепляющая право её владельца на получение от эмитента облигации в предусмотренный в ней срок её номинальную стоимость или иного имущественного эквивалента.</w:t>
      </w:r>
    </w:p>
    <w:p w:rsidR="00311391" w:rsidRPr="00D248C9" w:rsidRDefault="00311391" w:rsidP="00D248C9">
      <w:pPr>
        <w:rPr>
          <w:rFonts w:ascii="Times New Roman" w:hAnsi="Times New Roman"/>
          <w:sz w:val="28"/>
          <w:szCs w:val="28"/>
        </w:rPr>
      </w:pPr>
      <w:r w:rsidRPr="00D248C9">
        <w:rPr>
          <w:rFonts w:ascii="Times New Roman" w:hAnsi="Times New Roman"/>
          <w:sz w:val="28"/>
          <w:szCs w:val="28"/>
        </w:rPr>
        <w:t xml:space="preserve">Оборотные средства -  </w:t>
      </w:r>
      <w:r>
        <w:rPr>
          <w:rFonts w:ascii="Times New Roman" w:hAnsi="Times New Roman"/>
          <w:sz w:val="28"/>
          <w:szCs w:val="28"/>
        </w:rPr>
        <w:t>это активы предприятия, возобновляемые с определенной регулярностью для обеспечения текущей деятельности предприятия, вложения в которые, как минимум, однократно оборачиваются в течение года или одного производственного цикла.</w:t>
      </w:r>
    </w:p>
    <w:p w:rsidR="00311391" w:rsidRDefault="00311391" w:rsidP="00990ED0">
      <w:pPr>
        <w:rPr>
          <w:rFonts w:ascii="Times New Roman" w:hAnsi="Times New Roman"/>
          <w:sz w:val="28"/>
          <w:szCs w:val="28"/>
        </w:rPr>
      </w:pPr>
      <w:r>
        <w:rPr>
          <w:rFonts w:ascii="Times New Roman" w:hAnsi="Times New Roman"/>
          <w:sz w:val="28"/>
          <w:szCs w:val="28"/>
        </w:rPr>
        <w:t>Платежеспособность - способность предприятия (организации) своевременно и в полной мере рассчитываться с кредиторами по своим краткосрочным финансовым обязательствам, используя в качестве источников текущие активы, включая отдельные элементы оборотных средств (наличность, дебиторскую задолженность, производственные запасы).</w:t>
      </w:r>
    </w:p>
    <w:p w:rsidR="00311391" w:rsidRDefault="00311391" w:rsidP="00231708">
      <w:pPr>
        <w:rPr>
          <w:rFonts w:ascii="Times New Roman" w:hAnsi="Times New Roman"/>
          <w:sz w:val="28"/>
          <w:szCs w:val="28"/>
        </w:rPr>
      </w:pPr>
      <w:r>
        <w:rPr>
          <w:rFonts w:ascii="Times New Roman" w:hAnsi="Times New Roman"/>
          <w:sz w:val="28"/>
          <w:szCs w:val="28"/>
        </w:rPr>
        <w:t xml:space="preserve">Прибыль - </w:t>
      </w:r>
      <w:r w:rsidRPr="00990ED0">
        <w:rPr>
          <w:rFonts w:ascii="Times New Roman" w:hAnsi="Times New Roman"/>
          <w:sz w:val="28"/>
          <w:szCs w:val="28"/>
        </w:rPr>
        <w:t>превышение в денежном выражении доходов (выручки от товаров и услуг) над затратами на производство и сбыт этих товаров и услуг.</w:t>
      </w:r>
      <w:r w:rsidRPr="00990ED0">
        <w:t xml:space="preserve"> </w:t>
      </w:r>
      <w:r w:rsidRPr="00990ED0">
        <w:rPr>
          <w:rFonts w:ascii="Times New Roman" w:hAnsi="Times New Roman"/>
          <w:sz w:val="28"/>
          <w:szCs w:val="28"/>
        </w:rPr>
        <w:t>Прибыль является одним из обобщающих оценочных показателей деятельности предприятий</w:t>
      </w:r>
    </w:p>
    <w:p w:rsidR="00311391" w:rsidRDefault="00311391" w:rsidP="00231708">
      <w:pPr>
        <w:rPr>
          <w:rFonts w:ascii="Times New Roman" w:hAnsi="Times New Roman"/>
          <w:sz w:val="28"/>
          <w:szCs w:val="28"/>
        </w:rPr>
      </w:pPr>
      <w:r>
        <w:rPr>
          <w:rFonts w:ascii="Times New Roman" w:hAnsi="Times New Roman"/>
          <w:sz w:val="28"/>
          <w:szCs w:val="28"/>
        </w:rPr>
        <w:t>Реинвестиции</w:t>
      </w:r>
      <w:r w:rsidRPr="00231708">
        <w:rPr>
          <w:rFonts w:ascii="Times New Roman" w:hAnsi="Times New Roman"/>
          <w:sz w:val="28"/>
          <w:szCs w:val="28"/>
        </w:rPr>
        <w:t xml:space="preserve"> – 1) средства, полученные в виде доходов по инвестициям и вновь направленные на инвестиции в те же объекты. В качестве источников и объектов реинвестиций могут рассматриваться: отдельное предприятие, отрасль экономики, отдельные виды активов и экономика страны в целом; 2) повторное или дополнительное вложение иностранного капитала за счет полученной прибыли.</w:t>
      </w:r>
    </w:p>
    <w:p w:rsidR="00311391" w:rsidRDefault="00311391" w:rsidP="00231708">
      <w:pPr>
        <w:rPr>
          <w:rFonts w:ascii="Times New Roman" w:hAnsi="Times New Roman"/>
          <w:sz w:val="28"/>
          <w:szCs w:val="28"/>
        </w:rPr>
      </w:pPr>
      <w:r>
        <w:rPr>
          <w:rFonts w:ascii="Times New Roman" w:hAnsi="Times New Roman"/>
          <w:sz w:val="28"/>
          <w:szCs w:val="28"/>
        </w:rPr>
        <w:t xml:space="preserve">Рентабельность оборота – способность предприятия генерировать чистую прибыль от продажи продукции, работ, услуг в процессе реализации товаров, обеспечивая поступление выручки на расчетный счет предприятия. </w:t>
      </w:r>
    </w:p>
    <w:p w:rsidR="00311391" w:rsidRDefault="00311391" w:rsidP="00222742">
      <w:pPr>
        <w:rPr>
          <w:rFonts w:ascii="Times New Roman" w:hAnsi="Times New Roman"/>
          <w:sz w:val="28"/>
          <w:szCs w:val="28"/>
        </w:rPr>
      </w:pPr>
      <w:r>
        <w:rPr>
          <w:rFonts w:ascii="Times New Roman" w:hAnsi="Times New Roman"/>
          <w:sz w:val="28"/>
          <w:szCs w:val="28"/>
        </w:rPr>
        <w:t>Собственные оборотные средства -</w:t>
      </w:r>
      <w:r w:rsidRPr="00C94A57">
        <w:rPr>
          <w:rFonts w:ascii="Times New Roman" w:hAnsi="Times New Roman"/>
          <w:sz w:val="28"/>
          <w:szCs w:val="28"/>
        </w:rPr>
        <w:t xml:space="preserve"> </w:t>
      </w:r>
      <w:r w:rsidRPr="00900C14">
        <w:rPr>
          <w:rFonts w:ascii="Times New Roman" w:hAnsi="Times New Roman"/>
          <w:sz w:val="28"/>
          <w:szCs w:val="28"/>
        </w:rPr>
        <w:t>часть текущих активов предприятия, покрытая за счет перманентного капитала</w:t>
      </w:r>
      <w:r>
        <w:rPr>
          <w:rFonts w:ascii="Times New Roman" w:hAnsi="Times New Roman"/>
          <w:sz w:val="28"/>
          <w:szCs w:val="28"/>
        </w:rPr>
        <w:t xml:space="preserve"> </w:t>
      </w:r>
      <w:r w:rsidRPr="00900C14">
        <w:rPr>
          <w:rFonts w:ascii="Times New Roman" w:hAnsi="Times New Roman"/>
          <w:sz w:val="28"/>
          <w:szCs w:val="28"/>
        </w:rPr>
        <w:t>(разница между накопленными предприятием оборотными средствами и его краткосрочными обязательствами).</w:t>
      </w:r>
    </w:p>
    <w:p w:rsidR="00311391" w:rsidRDefault="00311391" w:rsidP="00222742">
      <w:pPr>
        <w:rPr>
          <w:rFonts w:ascii="Times New Roman" w:hAnsi="Times New Roman"/>
          <w:sz w:val="28"/>
          <w:szCs w:val="28"/>
        </w:rPr>
      </w:pPr>
      <w:r>
        <w:rPr>
          <w:rFonts w:ascii="Times New Roman" w:hAnsi="Times New Roman"/>
          <w:sz w:val="28"/>
          <w:szCs w:val="28"/>
        </w:rPr>
        <w:t>Финансовое состояние – совокупность показателей, отражающих процесс формирования и использования финансовых средств предприятия и их влияния на формирования финансовых результатов.</w:t>
      </w:r>
    </w:p>
    <w:p w:rsidR="00311391" w:rsidRDefault="00311391" w:rsidP="00222742">
      <w:pPr>
        <w:rPr>
          <w:rFonts w:ascii="Times New Roman" w:hAnsi="Times New Roman"/>
          <w:sz w:val="28"/>
          <w:szCs w:val="28"/>
        </w:rPr>
      </w:pPr>
      <w:r>
        <w:rPr>
          <w:rFonts w:ascii="Times New Roman" w:hAnsi="Times New Roman"/>
          <w:sz w:val="28"/>
          <w:szCs w:val="28"/>
        </w:rPr>
        <w:t>Финансовая устойчивость - финансовое состояние предприятия, при котором оно способно за счет рационального управления материальными, трудовыми и финансовыми ресурсами создать такое превышение доходов над расходами, при котором достигается стабильный приток денежных средств, позволяющих предприятию обеспечить его текущую и долгосрочную платежеспособность, а также удовлетворить инвестиционные ожидания собственников.</w:t>
      </w:r>
    </w:p>
    <w:p w:rsidR="00311391" w:rsidRDefault="00311391" w:rsidP="00222742">
      <w:pPr>
        <w:rPr>
          <w:rFonts w:ascii="Times New Roman" w:hAnsi="Times New Roman"/>
          <w:sz w:val="28"/>
          <w:szCs w:val="28"/>
        </w:rPr>
      </w:pPr>
      <w:r>
        <w:rPr>
          <w:rFonts w:ascii="Times New Roman" w:hAnsi="Times New Roman"/>
          <w:sz w:val="28"/>
          <w:szCs w:val="28"/>
        </w:rPr>
        <w:t>Финансовая несостоятельность (банкротство) – признанная арбитражным судом или объявленная должником неспособность должника и в полном объеме удовлетворить требования кредиторов по денежным обязательствам и/или исполнить обязанность по уплате обязательных платежей.</w:t>
      </w:r>
    </w:p>
    <w:p w:rsidR="00311391" w:rsidRDefault="00311391" w:rsidP="00D97F2D">
      <w:pPr>
        <w:pStyle w:val="2"/>
        <w:jc w:val="center"/>
      </w:pPr>
      <w:r>
        <w:br w:type="page"/>
      </w:r>
      <w:bookmarkStart w:id="8" w:name="_Toc279313989"/>
      <w:r>
        <w:t>Список литературы</w:t>
      </w:r>
      <w:bookmarkEnd w:id="8"/>
    </w:p>
    <w:p w:rsidR="00311391" w:rsidRDefault="00311391" w:rsidP="003C7690">
      <w:pPr>
        <w:pStyle w:val="2"/>
      </w:pPr>
    </w:p>
    <w:p w:rsidR="00311391" w:rsidRDefault="00311391" w:rsidP="003C7690">
      <w:pPr>
        <w:numPr>
          <w:ilvl w:val="0"/>
          <w:numId w:val="16"/>
        </w:numPr>
        <w:rPr>
          <w:rFonts w:ascii="Times New Roman" w:hAnsi="Times New Roman"/>
          <w:sz w:val="28"/>
          <w:szCs w:val="28"/>
        </w:rPr>
      </w:pPr>
      <w:r>
        <w:rPr>
          <w:rFonts w:ascii="Times New Roman" w:hAnsi="Times New Roman"/>
          <w:sz w:val="28"/>
          <w:szCs w:val="28"/>
        </w:rPr>
        <w:t>Серебренников Г.Г. Предварительная экспертиза финансовой устойчивости предприятия/ Г.Г. Серебренников// Организатор производства.-2010.-№2.-С 54-56</w:t>
      </w:r>
    </w:p>
    <w:p w:rsidR="00311391" w:rsidRDefault="00311391" w:rsidP="003C7690">
      <w:pPr>
        <w:numPr>
          <w:ilvl w:val="0"/>
          <w:numId w:val="16"/>
        </w:numPr>
        <w:rPr>
          <w:rFonts w:ascii="Times New Roman" w:hAnsi="Times New Roman"/>
          <w:sz w:val="28"/>
          <w:szCs w:val="28"/>
        </w:rPr>
      </w:pPr>
      <w:r>
        <w:rPr>
          <w:rFonts w:ascii="Times New Roman" w:hAnsi="Times New Roman"/>
          <w:sz w:val="28"/>
          <w:szCs w:val="28"/>
        </w:rPr>
        <w:t>Грачев А.В. Финансовая устойчивость предприятия : критерии и методы оценки в рыночной экономике : учеб. пособие / А.В. Грачев.- Изд.2-е.-М.: Дело и Сервис, 2008.-358с.</w:t>
      </w:r>
    </w:p>
    <w:p w:rsidR="00311391" w:rsidRDefault="00311391" w:rsidP="003C7690">
      <w:pPr>
        <w:numPr>
          <w:ilvl w:val="0"/>
          <w:numId w:val="16"/>
        </w:numPr>
        <w:rPr>
          <w:rFonts w:ascii="Times New Roman" w:hAnsi="Times New Roman"/>
          <w:sz w:val="28"/>
          <w:szCs w:val="28"/>
        </w:rPr>
      </w:pPr>
      <w:r>
        <w:rPr>
          <w:rFonts w:ascii="Times New Roman" w:hAnsi="Times New Roman"/>
          <w:sz w:val="28"/>
          <w:szCs w:val="28"/>
        </w:rPr>
        <w:t>Донцова Л.В.Анализ финансовой отчетности: практикум: учеб. Пособие/ Л.В. Донцова .-3-е изд., перераб. - М.: Дело и Сервис, 2008.- 144 с.</w:t>
      </w:r>
    </w:p>
    <w:p w:rsidR="00311391" w:rsidRDefault="00311391" w:rsidP="003C7690">
      <w:pPr>
        <w:numPr>
          <w:ilvl w:val="0"/>
          <w:numId w:val="16"/>
        </w:numPr>
        <w:rPr>
          <w:rFonts w:ascii="Times New Roman" w:hAnsi="Times New Roman"/>
          <w:sz w:val="28"/>
          <w:szCs w:val="28"/>
        </w:rPr>
      </w:pPr>
      <w:r>
        <w:rPr>
          <w:rFonts w:ascii="Times New Roman" w:hAnsi="Times New Roman"/>
          <w:sz w:val="28"/>
          <w:szCs w:val="28"/>
        </w:rPr>
        <w:t>Мазурина Т.Ю. Об оценке финансовой устойчивости предприятий/ Т.Ю. Мазурина// Финансы.- 2005.-№ 10.-С.70-71.</w:t>
      </w:r>
    </w:p>
    <w:p w:rsidR="00311391" w:rsidRDefault="00311391" w:rsidP="003C7690">
      <w:pPr>
        <w:numPr>
          <w:ilvl w:val="0"/>
          <w:numId w:val="16"/>
        </w:numPr>
        <w:rPr>
          <w:rFonts w:ascii="Times New Roman" w:hAnsi="Times New Roman"/>
          <w:sz w:val="28"/>
          <w:szCs w:val="28"/>
        </w:rPr>
      </w:pPr>
      <w:r>
        <w:rPr>
          <w:rFonts w:ascii="Times New Roman" w:hAnsi="Times New Roman"/>
          <w:sz w:val="28"/>
          <w:szCs w:val="28"/>
        </w:rPr>
        <w:t>Грачев А.В. Финансовая устойчивость предприятия: анализ, оценка и управление: учеб. - практ. пособие / А.В. Грачев.- М.: ДИС,2004- 192с.</w:t>
      </w:r>
    </w:p>
    <w:p w:rsidR="00311391" w:rsidRDefault="00311391" w:rsidP="003C7690">
      <w:pPr>
        <w:numPr>
          <w:ilvl w:val="0"/>
          <w:numId w:val="16"/>
        </w:numPr>
        <w:rPr>
          <w:rFonts w:ascii="Times New Roman" w:hAnsi="Times New Roman"/>
          <w:sz w:val="28"/>
          <w:szCs w:val="28"/>
        </w:rPr>
      </w:pPr>
      <w:r>
        <w:rPr>
          <w:rFonts w:ascii="Times New Roman" w:hAnsi="Times New Roman"/>
          <w:sz w:val="28"/>
          <w:szCs w:val="28"/>
        </w:rPr>
        <w:t>Гилярова Л.Т. Анализ и оценка финансовой устойчивости коммерческого предприятия/ Л.Т. Гиляровская, А.А. Вехорева.- СПб.: Питер, 2003.-256с.: ил.-(Бухгалтеру и аудитору).</w:t>
      </w:r>
    </w:p>
    <w:p w:rsidR="00311391" w:rsidRDefault="00311391" w:rsidP="003C7690">
      <w:pPr>
        <w:numPr>
          <w:ilvl w:val="0"/>
          <w:numId w:val="16"/>
        </w:numPr>
        <w:rPr>
          <w:rFonts w:ascii="Times New Roman" w:hAnsi="Times New Roman"/>
          <w:sz w:val="28"/>
          <w:szCs w:val="28"/>
        </w:rPr>
      </w:pPr>
      <w:r>
        <w:rPr>
          <w:rFonts w:ascii="Times New Roman" w:hAnsi="Times New Roman"/>
          <w:sz w:val="28"/>
          <w:szCs w:val="28"/>
        </w:rPr>
        <w:t xml:space="preserve"> Черевко А.С. Финансы организации (предприятий): учеб.- наглядное пособие для подготовки бакалавров по направлению 080100.62 «экономика»/А.С. Черевко, С.Е. Евдошенко, Е.В.Стокоз; УрСЭИ АТиСО, Каф. финансового менеджмента.- Ч.1 и Ч.2.- Челябинск, 2008.</w:t>
      </w:r>
    </w:p>
    <w:p w:rsidR="00311391" w:rsidRDefault="00311391" w:rsidP="003C7690">
      <w:pPr>
        <w:numPr>
          <w:ilvl w:val="0"/>
          <w:numId w:val="16"/>
        </w:numPr>
        <w:rPr>
          <w:rFonts w:ascii="Times New Roman" w:hAnsi="Times New Roman"/>
          <w:sz w:val="28"/>
          <w:szCs w:val="28"/>
        </w:rPr>
      </w:pPr>
      <w:r>
        <w:rPr>
          <w:rFonts w:ascii="Times New Roman" w:hAnsi="Times New Roman"/>
          <w:sz w:val="28"/>
          <w:szCs w:val="28"/>
        </w:rPr>
        <w:t>Калмакова Н.А. Оборотный капитал предприятия: особенности и этапы политики управления /Н.А. Калмакова // Россия в глобальном пространстве: национальная безопасность и конкурентоспособность : материалы 24 Междунар.конфер.//УрСЭИ  АТиСО .-Челябинск.-2007.с 268-273.</w:t>
      </w:r>
    </w:p>
    <w:p w:rsidR="00311391" w:rsidRDefault="00311391" w:rsidP="00F47D70">
      <w:pPr>
        <w:numPr>
          <w:ilvl w:val="0"/>
          <w:numId w:val="16"/>
        </w:numPr>
        <w:rPr>
          <w:rFonts w:ascii="Times New Roman" w:hAnsi="Times New Roman"/>
          <w:sz w:val="28"/>
          <w:szCs w:val="28"/>
        </w:rPr>
      </w:pPr>
      <w:r>
        <w:rPr>
          <w:rFonts w:ascii="Times New Roman" w:hAnsi="Times New Roman"/>
          <w:sz w:val="28"/>
          <w:szCs w:val="28"/>
        </w:rPr>
        <w:t>Гаврилова А.Н. Финансы организаций (предприятий) : учебн. пособие для вузов / А.Н. Гаврилова, А.А. Попов.- 4-е изд., стер.- М.: КноРус, 2008.- 608с.</w:t>
      </w:r>
    </w:p>
    <w:p w:rsidR="00311391" w:rsidRPr="00F47D70" w:rsidRDefault="00311391" w:rsidP="00F47D70">
      <w:pPr>
        <w:numPr>
          <w:ilvl w:val="0"/>
          <w:numId w:val="16"/>
        </w:numPr>
        <w:rPr>
          <w:rFonts w:ascii="Times New Roman" w:hAnsi="Times New Roman"/>
          <w:sz w:val="28"/>
          <w:szCs w:val="28"/>
        </w:rPr>
      </w:pPr>
      <w:r>
        <w:rPr>
          <w:rFonts w:ascii="Times New Roman" w:hAnsi="Times New Roman"/>
          <w:sz w:val="28"/>
          <w:szCs w:val="28"/>
        </w:rPr>
        <w:t>Большаков С.В. Финансовая политика государства и предприятия: курс лекций/ С.В.Большаков.-М.: Книжный мир, 2002.- 210с.-(Высшая школа)</w:t>
      </w:r>
    </w:p>
    <w:p w:rsidR="00311391" w:rsidRDefault="00311391" w:rsidP="00F47D70">
      <w:pPr>
        <w:pStyle w:val="2"/>
        <w:ind w:left="360"/>
        <w:jc w:val="center"/>
      </w:pPr>
      <w:r>
        <w:br w:type="page"/>
      </w:r>
      <w:bookmarkStart w:id="9" w:name="_Toc279313990"/>
      <w:r>
        <w:t>Приложение</w:t>
      </w:r>
      <w:bookmarkEnd w:id="9"/>
    </w:p>
    <w:p w:rsidR="00311391" w:rsidRPr="00D97F2D" w:rsidRDefault="00311391" w:rsidP="00D97F2D"/>
    <w:p w:rsidR="00311391" w:rsidRDefault="00166911" w:rsidP="00D97F2D">
      <w:r>
        <w:pict>
          <v:shape id="_x0000_i1033" type="#_x0000_t75" style="width:465.75pt;height:265.5pt">
            <v:imagedata r:id="rId15" o:title=""/>
          </v:shape>
        </w:pict>
      </w:r>
    </w:p>
    <w:p w:rsidR="00311391" w:rsidRPr="00D97F2D" w:rsidRDefault="00311391" w:rsidP="00D97F2D">
      <w:pPr>
        <w:rPr>
          <w:rFonts w:ascii="Times New Roman" w:hAnsi="Times New Roman"/>
          <w:sz w:val="28"/>
          <w:szCs w:val="28"/>
        </w:rPr>
      </w:pPr>
      <w:r w:rsidRPr="00D97F2D">
        <w:rPr>
          <w:rFonts w:ascii="Times New Roman" w:hAnsi="Times New Roman"/>
          <w:sz w:val="28"/>
          <w:szCs w:val="28"/>
        </w:rPr>
        <w:t>Пирамида финансового состояния предприятия по Черевко А.С.</w:t>
      </w:r>
      <w:bookmarkStart w:id="10" w:name="_GoBack"/>
      <w:bookmarkEnd w:id="10"/>
    </w:p>
    <w:sectPr w:rsidR="00311391" w:rsidRPr="00D97F2D" w:rsidSect="000C3D2E">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391" w:rsidRDefault="00311391" w:rsidP="00F005CC">
      <w:pPr>
        <w:spacing w:after="0" w:line="240" w:lineRule="auto"/>
      </w:pPr>
      <w:r>
        <w:separator/>
      </w:r>
    </w:p>
  </w:endnote>
  <w:endnote w:type="continuationSeparator" w:id="0">
    <w:p w:rsidR="00311391" w:rsidRDefault="00311391" w:rsidP="00F00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391" w:rsidRDefault="00311391">
    <w:pPr>
      <w:pStyle w:val="aa"/>
      <w:jc w:val="center"/>
    </w:pPr>
    <w:r>
      <w:fldChar w:fldCharType="begin"/>
    </w:r>
    <w:r>
      <w:instrText xml:space="preserve"> PAGE   \* MERGEFORMAT </w:instrText>
    </w:r>
    <w:r>
      <w:fldChar w:fldCharType="separate"/>
    </w:r>
    <w:r w:rsidR="00F52F14">
      <w:rPr>
        <w:noProof/>
      </w:rPr>
      <w:t>1</w:t>
    </w:r>
    <w:r>
      <w:fldChar w:fldCharType="end"/>
    </w:r>
  </w:p>
  <w:p w:rsidR="00311391" w:rsidRDefault="0031139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391" w:rsidRDefault="00311391" w:rsidP="00F005CC">
      <w:pPr>
        <w:spacing w:after="0" w:line="240" w:lineRule="auto"/>
      </w:pPr>
      <w:r>
        <w:separator/>
      </w:r>
    </w:p>
  </w:footnote>
  <w:footnote w:type="continuationSeparator" w:id="0">
    <w:p w:rsidR="00311391" w:rsidRDefault="00311391" w:rsidP="00F005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6615EEF"/>
    <w:multiLevelType w:val="hybridMultilevel"/>
    <w:tmpl w:val="5ED6A65E"/>
    <w:lvl w:ilvl="0" w:tplc="0419000F">
      <w:start w:val="1"/>
      <w:numFmt w:val="decimal"/>
      <w:lvlText w:val="%1."/>
      <w:lvlJc w:val="left"/>
      <w:pPr>
        <w:tabs>
          <w:tab w:val="num" w:pos="2100"/>
        </w:tabs>
        <w:ind w:left="2100" w:hanging="360"/>
      </w:pPr>
      <w:rPr>
        <w:rFonts w:cs="Times New Roman"/>
      </w:rPr>
    </w:lvl>
    <w:lvl w:ilvl="1" w:tplc="04190019" w:tentative="1">
      <w:start w:val="1"/>
      <w:numFmt w:val="lowerLetter"/>
      <w:lvlText w:val="%2."/>
      <w:lvlJc w:val="left"/>
      <w:pPr>
        <w:tabs>
          <w:tab w:val="num" w:pos="2820"/>
        </w:tabs>
        <w:ind w:left="2820" w:hanging="360"/>
      </w:pPr>
      <w:rPr>
        <w:rFonts w:cs="Times New Roman"/>
      </w:rPr>
    </w:lvl>
    <w:lvl w:ilvl="2" w:tplc="0419001B" w:tentative="1">
      <w:start w:val="1"/>
      <w:numFmt w:val="lowerRoman"/>
      <w:lvlText w:val="%3."/>
      <w:lvlJc w:val="right"/>
      <w:pPr>
        <w:tabs>
          <w:tab w:val="num" w:pos="3540"/>
        </w:tabs>
        <w:ind w:left="3540" w:hanging="180"/>
      </w:pPr>
      <w:rPr>
        <w:rFonts w:cs="Times New Roman"/>
      </w:rPr>
    </w:lvl>
    <w:lvl w:ilvl="3" w:tplc="0419000F" w:tentative="1">
      <w:start w:val="1"/>
      <w:numFmt w:val="decimal"/>
      <w:lvlText w:val="%4."/>
      <w:lvlJc w:val="left"/>
      <w:pPr>
        <w:tabs>
          <w:tab w:val="num" w:pos="4260"/>
        </w:tabs>
        <w:ind w:left="4260" w:hanging="360"/>
      </w:pPr>
      <w:rPr>
        <w:rFonts w:cs="Times New Roman"/>
      </w:rPr>
    </w:lvl>
    <w:lvl w:ilvl="4" w:tplc="04190019" w:tentative="1">
      <w:start w:val="1"/>
      <w:numFmt w:val="lowerLetter"/>
      <w:lvlText w:val="%5."/>
      <w:lvlJc w:val="left"/>
      <w:pPr>
        <w:tabs>
          <w:tab w:val="num" w:pos="4980"/>
        </w:tabs>
        <w:ind w:left="4980" w:hanging="360"/>
      </w:pPr>
      <w:rPr>
        <w:rFonts w:cs="Times New Roman"/>
      </w:rPr>
    </w:lvl>
    <w:lvl w:ilvl="5" w:tplc="0419001B" w:tentative="1">
      <w:start w:val="1"/>
      <w:numFmt w:val="lowerRoman"/>
      <w:lvlText w:val="%6."/>
      <w:lvlJc w:val="right"/>
      <w:pPr>
        <w:tabs>
          <w:tab w:val="num" w:pos="5700"/>
        </w:tabs>
        <w:ind w:left="5700" w:hanging="180"/>
      </w:pPr>
      <w:rPr>
        <w:rFonts w:cs="Times New Roman"/>
      </w:rPr>
    </w:lvl>
    <w:lvl w:ilvl="6" w:tplc="0419000F" w:tentative="1">
      <w:start w:val="1"/>
      <w:numFmt w:val="decimal"/>
      <w:lvlText w:val="%7."/>
      <w:lvlJc w:val="left"/>
      <w:pPr>
        <w:tabs>
          <w:tab w:val="num" w:pos="6420"/>
        </w:tabs>
        <w:ind w:left="6420" w:hanging="360"/>
      </w:pPr>
      <w:rPr>
        <w:rFonts w:cs="Times New Roman"/>
      </w:rPr>
    </w:lvl>
    <w:lvl w:ilvl="7" w:tplc="04190019" w:tentative="1">
      <w:start w:val="1"/>
      <w:numFmt w:val="lowerLetter"/>
      <w:lvlText w:val="%8."/>
      <w:lvlJc w:val="left"/>
      <w:pPr>
        <w:tabs>
          <w:tab w:val="num" w:pos="7140"/>
        </w:tabs>
        <w:ind w:left="7140" w:hanging="360"/>
      </w:pPr>
      <w:rPr>
        <w:rFonts w:cs="Times New Roman"/>
      </w:rPr>
    </w:lvl>
    <w:lvl w:ilvl="8" w:tplc="0419001B" w:tentative="1">
      <w:start w:val="1"/>
      <w:numFmt w:val="lowerRoman"/>
      <w:lvlText w:val="%9."/>
      <w:lvlJc w:val="right"/>
      <w:pPr>
        <w:tabs>
          <w:tab w:val="num" w:pos="7860"/>
        </w:tabs>
        <w:ind w:left="7860" w:hanging="180"/>
      </w:pPr>
      <w:rPr>
        <w:rFonts w:cs="Times New Roman"/>
      </w:rPr>
    </w:lvl>
  </w:abstractNum>
  <w:abstractNum w:abstractNumId="1">
    <w:nsid w:val="06965F14"/>
    <w:multiLevelType w:val="hybridMultilevel"/>
    <w:tmpl w:val="A03EF62E"/>
    <w:lvl w:ilvl="0" w:tplc="28BAB61A">
      <w:start w:val="1"/>
      <w:numFmt w:val="decimal"/>
      <w:lvlText w:val="%1."/>
      <w:lvlJc w:val="left"/>
      <w:pPr>
        <w:tabs>
          <w:tab w:val="num" w:pos="585"/>
        </w:tabs>
        <w:ind w:left="585" w:hanging="360"/>
      </w:pPr>
      <w:rPr>
        <w:rFonts w:cs="Times New Roman" w:hint="default"/>
      </w:rPr>
    </w:lvl>
    <w:lvl w:ilvl="1" w:tplc="04190019" w:tentative="1">
      <w:start w:val="1"/>
      <w:numFmt w:val="lowerLetter"/>
      <w:lvlText w:val="%2."/>
      <w:lvlJc w:val="left"/>
      <w:pPr>
        <w:tabs>
          <w:tab w:val="num" w:pos="1305"/>
        </w:tabs>
        <w:ind w:left="1305" w:hanging="360"/>
      </w:pPr>
      <w:rPr>
        <w:rFonts w:cs="Times New Roman"/>
      </w:rPr>
    </w:lvl>
    <w:lvl w:ilvl="2" w:tplc="0419001B" w:tentative="1">
      <w:start w:val="1"/>
      <w:numFmt w:val="lowerRoman"/>
      <w:lvlText w:val="%3."/>
      <w:lvlJc w:val="right"/>
      <w:pPr>
        <w:tabs>
          <w:tab w:val="num" w:pos="2025"/>
        </w:tabs>
        <w:ind w:left="2025" w:hanging="180"/>
      </w:pPr>
      <w:rPr>
        <w:rFonts w:cs="Times New Roman"/>
      </w:rPr>
    </w:lvl>
    <w:lvl w:ilvl="3" w:tplc="0419000F" w:tentative="1">
      <w:start w:val="1"/>
      <w:numFmt w:val="decimal"/>
      <w:lvlText w:val="%4."/>
      <w:lvlJc w:val="left"/>
      <w:pPr>
        <w:tabs>
          <w:tab w:val="num" w:pos="2745"/>
        </w:tabs>
        <w:ind w:left="2745" w:hanging="360"/>
      </w:pPr>
      <w:rPr>
        <w:rFonts w:cs="Times New Roman"/>
      </w:rPr>
    </w:lvl>
    <w:lvl w:ilvl="4" w:tplc="04190019" w:tentative="1">
      <w:start w:val="1"/>
      <w:numFmt w:val="lowerLetter"/>
      <w:lvlText w:val="%5."/>
      <w:lvlJc w:val="left"/>
      <w:pPr>
        <w:tabs>
          <w:tab w:val="num" w:pos="3465"/>
        </w:tabs>
        <w:ind w:left="3465" w:hanging="360"/>
      </w:pPr>
      <w:rPr>
        <w:rFonts w:cs="Times New Roman"/>
      </w:rPr>
    </w:lvl>
    <w:lvl w:ilvl="5" w:tplc="0419001B" w:tentative="1">
      <w:start w:val="1"/>
      <w:numFmt w:val="lowerRoman"/>
      <w:lvlText w:val="%6."/>
      <w:lvlJc w:val="right"/>
      <w:pPr>
        <w:tabs>
          <w:tab w:val="num" w:pos="4185"/>
        </w:tabs>
        <w:ind w:left="4185" w:hanging="180"/>
      </w:pPr>
      <w:rPr>
        <w:rFonts w:cs="Times New Roman"/>
      </w:rPr>
    </w:lvl>
    <w:lvl w:ilvl="6" w:tplc="0419000F" w:tentative="1">
      <w:start w:val="1"/>
      <w:numFmt w:val="decimal"/>
      <w:lvlText w:val="%7."/>
      <w:lvlJc w:val="left"/>
      <w:pPr>
        <w:tabs>
          <w:tab w:val="num" w:pos="4905"/>
        </w:tabs>
        <w:ind w:left="4905" w:hanging="360"/>
      </w:pPr>
      <w:rPr>
        <w:rFonts w:cs="Times New Roman"/>
      </w:rPr>
    </w:lvl>
    <w:lvl w:ilvl="7" w:tplc="04190019" w:tentative="1">
      <w:start w:val="1"/>
      <w:numFmt w:val="lowerLetter"/>
      <w:lvlText w:val="%8."/>
      <w:lvlJc w:val="left"/>
      <w:pPr>
        <w:tabs>
          <w:tab w:val="num" w:pos="5625"/>
        </w:tabs>
        <w:ind w:left="5625" w:hanging="360"/>
      </w:pPr>
      <w:rPr>
        <w:rFonts w:cs="Times New Roman"/>
      </w:rPr>
    </w:lvl>
    <w:lvl w:ilvl="8" w:tplc="0419001B" w:tentative="1">
      <w:start w:val="1"/>
      <w:numFmt w:val="lowerRoman"/>
      <w:lvlText w:val="%9."/>
      <w:lvlJc w:val="right"/>
      <w:pPr>
        <w:tabs>
          <w:tab w:val="num" w:pos="6345"/>
        </w:tabs>
        <w:ind w:left="6345" w:hanging="180"/>
      </w:pPr>
      <w:rPr>
        <w:rFonts w:cs="Times New Roman"/>
      </w:rPr>
    </w:lvl>
  </w:abstractNum>
  <w:abstractNum w:abstractNumId="2">
    <w:nsid w:val="15EC3B8D"/>
    <w:multiLevelType w:val="hybridMultilevel"/>
    <w:tmpl w:val="C0E80D6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A1E22D1"/>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nsid w:val="1B0D76F3"/>
    <w:multiLevelType w:val="hybridMultilevel"/>
    <w:tmpl w:val="9B2A16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DC30676"/>
    <w:multiLevelType w:val="hybridMultilevel"/>
    <w:tmpl w:val="10C0E52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C15593"/>
    <w:multiLevelType w:val="hybridMultilevel"/>
    <w:tmpl w:val="675E11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A00B26"/>
    <w:multiLevelType w:val="multilevel"/>
    <w:tmpl w:val="B7BA0DC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3FAF7059"/>
    <w:multiLevelType w:val="hybridMultilevel"/>
    <w:tmpl w:val="9BD01724"/>
    <w:lvl w:ilvl="0" w:tplc="0419000D">
      <w:start w:val="1"/>
      <w:numFmt w:val="bullet"/>
      <w:lvlText w:val=""/>
      <w:lvlJc w:val="left"/>
      <w:pPr>
        <w:tabs>
          <w:tab w:val="num" w:pos="2025"/>
        </w:tabs>
        <w:ind w:left="2025" w:hanging="360"/>
      </w:pPr>
      <w:rPr>
        <w:rFonts w:ascii="Wingdings" w:hAnsi="Wingdings" w:hint="default"/>
      </w:rPr>
    </w:lvl>
    <w:lvl w:ilvl="1" w:tplc="0419000F">
      <w:start w:val="1"/>
      <w:numFmt w:val="decimal"/>
      <w:lvlText w:val="%2."/>
      <w:lvlJc w:val="left"/>
      <w:pPr>
        <w:tabs>
          <w:tab w:val="num" w:pos="2745"/>
        </w:tabs>
        <w:ind w:left="2745" w:hanging="360"/>
      </w:pPr>
      <w:rPr>
        <w:rFonts w:cs="Times New Roman" w:hint="default"/>
      </w:rPr>
    </w:lvl>
    <w:lvl w:ilvl="2" w:tplc="04190005" w:tentative="1">
      <w:start w:val="1"/>
      <w:numFmt w:val="bullet"/>
      <w:lvlText w:val=""/>
      <w:lvlJc w:val="left"/>
      <w:pPr>
        <w:tabs>
          <w:tab w:val="num" w:pos="3465"/>
        </w:tabs>
        <w:ind w:left="3465" w:hanging="360"/>
      </w:pPr>
      <w:rPr>
        <w:rFonts w:ascii="Wingdings" w:hAnsi="Wingdings" w:hint="default"/>
      </w:rPr>
    </w:lvl>
    <w:lvl w:ilvl="3" w:tplc="04190001" w:tentative="1">
      <w:start w:val="1"/>
      <w:numFmt w:val="bullet"/>
      <w:lvlText w:val=""/>
      <w:lvlJc w:val="left"/>
      <w:pPr>
        <w:tabs>
          <w:tab w:val="num" w:pos="4185"/>
        </w:tabs>
        <w:ind w:left="4185" w:hanging="360"/>
      </w:pPr>
      <w:rPr>
        <w:rFonts w:ascii="Symbol" w:hAnsi="Symbol" w:hint="default"/>
      </w:rPr>
    </w:lvl>
    <w:lvl w:ilvl="4" w:tplc="04190003" w:tentative="1">
      <w:start w:val="1"/>
      <w:numFmt w:val="bullet"/>
      <w:lvlText w:val="o"/>
      <w:lvlJc w:val="left"/>
      <w:pPr>
        <w:tabs>
          <w:tab w:val="num" w:pos="4905"/>
        </w:tabs>
        <w:ind w:left="4905" w:hanging="360"/>
      </w:pPr>
      <w:rPr>
        <w:rFonts w:ascii="Courier New" w:hAnsi="Courier New" w:hint="default"/>
      </w:rPr>
    </w:lvl>
    <w:lvl w:ilvl="5" w:tplc="04190005" w:tentative="1">
      <w:start w:val="1"/>
      <w:numFmt w:val="bullet"/>
      <w:lvlText w:val=""/>
      <w:lvlJc w:val="left"/>
      <w:pPr>
        <w:tabs>
          <w:tab w:val="num" w:pos="5625"/>
        </w:tabs>
        <w:ind w:left="5625" w:hanging="360"/>
      </w:pPr>
      <w:rPr>
        <w:rFonts w:ascii="Wingdings" w:hAnsi="Wingdings" w:hint="default"/>
      </w:rPr>
    </w:lvl>
    <w:lvl w:ilvl="6" w:tplc="04190001" w:tentative="1">
      <w:start w:val="1"/>
      <w:numFmt w:val="bullet"/>
      <w:lvlText w:val=""/>
      <w:lvlJc w:val="left"/>
      <w:pPr>
        <w:tabs>
          <w:tab w:val="num" w:pos="6345"/>
        </w:tabs>
        <w:ind w:left="6345" w:hanging="360"/>
      </w:pPr>
      <w:rPr>
        <w:rFonts w:ascii="Symbol" w:hAnsi="Symbol" w:hint="default"/>
      </w:rPr>
    </w:lvl>
    <w:lvl w:ilvl="7" w:tplc="04190003" w:tentative="1">
      <w:start w:val="1"/>
      <w:numFmt w:val="bullet"/>
      <w:lvlText w:val="o"/>
      <w:lvlJc w:val="left"/>
      <w:pPr>
        <w:tabs>
          <w:tab w:val="num" w:pos="7065"/>
        </w:tabs>
        <w:ind w:left="7065" w:hanging="360"/>
      </w:pPr>
      <w:rPr>
        <w:rFonts w:ascii="Courier New" w:hAnsi="Courier New" w:hint="default"/>
      </w:rPr>
    </w:lvl>
    <w:lvl w:ilvl="8" w:tplc="04190005" w:tentative="1">
      <w:start w:val="1"/>
      <w:numFmt w:val="bullet"/>
      <w:lvlText w:val=""/>
      <w:lvlJc w:val="left"/>
      <w:pPr>
        <w:tabs>
          <w:tab w:val="num" w:pos="7785"/>
        </w:tabs>
        <w:ind w:left="7785" w:hanging="360"/>
      </w:pPr>
      <w:rPr>
        <w:rFonts w:ascii="Wingdings" w:hAnsi="Wingdings" w:hint="default"/>
      </w:rPr>
    </w:lvl>
  </w:abstractNum>
  <w:abstractNum w:abstractNumId="9">
    <w:nsid w:val="559B60AB"/>
    <w:multiLevelType w:val="multilevel"/>
    <w:tmpl w:val="B1F8E660"/>
    <w:lvl w:ilvl="0">
      <w:start w:val="1"/>
      <w:numFmt w:val="bullet"/>
      <w:lvlText w:val=""/>
      <w:lvlJc w:val="left"/>
      <w:pPr>
        <w:ind w:left="360" w:hanging="360"/>
      </w:pPr>
      <w:rPr>
        <w:rFonts w:ascii="Wingdings" w:hAnsi="Wingdings" w:hint="default"/>
      </w:rPr>
    </w:lvl>
    <w:lvl w:ilvl="1">
      <w:start w:val="1"/>
      <w:numFmt w:val="bullet"/>
      <w:lvlText w:val=""/>
      <w:lvlPicBulletId w:val="0"/>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B48191E"/>
    <w:multiLevelType w:val="hybridMultilevel"/>
    <w:tmpl w:val="8B96696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709F65A7"/>
    <w:multiLevelType w:val="hybridMultilevel"/>
    <w:tmpl w:val="2696D64C"/>
    <w:lvl w:ilvl="0" w:tplc="0419000B">
      <w:start w:val="1"/>
      <w:numFmt w:val="bullet"/>
      <w:lvlText w:val=""/>
      <w:lvlJc w:val="left"/>
      <w:pPr>
        <w:tabs>
          <w:tab w:val="num" w:pos="945"/>
        </w:tabs>
        <w:ind w:left="945" w:hanging="360"/>
      </w:pPr>
      <w:rPr>
        <w:rFonts w:ascii="Wingdings" w:hAnsi="Wingdings" w:hint="default"/>
      </w:rPr>
    </w:lvl>
    <w:lvl w:ilvl="1" w:tplc="0419000F">
      <w:start w:val="1"/>
      <w:numFmt w:val="decimal"/>
      <w:lvlText w:val="%2."/>
      <w:lvlJc w:val="left"/>
      <w:pPr>
        <w:tabs>
          <w:tab w:val="num" w:pos="1665"/>
        </w:tabs>
        <w:ind w:left="1665" w:hanging="360"/>
      </w:pPr>
      <w:rPr>
        <w:rFonts w:cs="Times New Roman" w:hint="default"/>
      </w:rPr>
    </w:lvl>
    <w:lvl w:ilvl="2" w:tplc="04190005">
      <w:start w:val="1"/>
      <w:numFmt w:val="bullet"/>
      <w:lvlText w:val=""/>
      <w:lvlJc w:val="left"/>
      <w:pPr>
        <w:tabs>
          <w:tab w:val="num" w:pos="2385"/>
        </w:tabs>
        <w:ind w:left="2385" w:hanging="360"/>
      </w:pPr>
      <w:rPr>
        <w:rFonts w:ascii="Wingdings" w:hAnsi="Wingdings" w:hint="default"/>
      </w:rPr>
    </w:lvl>
    <w:lvl w:ilvl="3" w:tplc="0419000F">
      <w:start w:val="1"/>
      <w:numFmt w:val="decimal"/>
      <w:lvlText w:val="%4."/>
      <w:lvlJc w:val="left"/>
      <w:pPr>
        <w:tabs>
          <w:tab w:val="num" w:pos="3105"/>
        </w:tabs>
        <w:ind w:left="3105" w:hanging="360"/>
      </w:pPr>
      <w:rPr>
        <w:rFonts w:cs="Times New Roman" w:hint="default"/>
      </w:rPr>
    </w:lvl>
    <w:lvl w:ilvl="4" w:tplc="04190003" w:tentative="1">
      <w:start w:val="1"/>
      <w:numFmt w:val="bullet"/>
      <w:lvlText w:val="o"/>
      <w:lvlJc w:val="left"/>
      <w:pPr>
        <w:tabs>
          <w:tab w:val="num" w:pos="3825"/>
        </w:tabs>
        <w:ind w:left="3825" w:hanging="360"/>
      </w:pPr>
      <w:rPr>
        <w:rFonts w:ascii="Courier New" w:hAnsi="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12">
    <w:nsid w:val="7377644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76DC2D6E"/>
    <w:multiLevelType w:val="hybridMultilevel"/>
    <w:tmpl w:val="283E30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71544F9"/>
    <w:multiLevelType w:val="hybridMultilevel"/>
    <w:tmpl w:val="86D04AFA"/>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79F04F32"/>
    <w:multiLevelType w:val="hybridMultilevel"/>
    <w:tmpl w:val="1646C33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2"/>
  </w:num>
  <w:num w:numId="3">
    <w:abstractNumId w:val="1"/>
  </w:num>
  <w:num w:numId="4">
    <w:abstractNumId w:val="10"/>
  </w:num>
  <w:num w:numId="5">
    <w:abstractNumId w:val="11"/>
  </w:num>
  <w:num w:numId="6">
    <w:abstractNumId w:val="0"/>
  </w:num>
  <w:num w:numId="7">
    <w:abstractNumId w:val="8"/>
  </w:num>
  <w:num w:numId="8">
    <w:abstractNumId w:val="6"/>
  </w:num>
  <w:num w:numId="9">
    <w:abstractNumId w:val="3"/>
  </w:num>
  <w:num w:numId="10">
    <w:abstractNumId w:val="9"/>
  </w:num>
  <w:num w:numId="11">
    <w:abstractNumId w:val="12"/>
  </w:num>
  <w:num w:numId="12">
    <w:abstractNumId w:val="14"/>
  </w:num>
  <w:num w:numId="13">
    <w:abstractNumId w:val="5"/>
  </w:num>
  <w:num w:numId="14">
    <w:abstractNumId w:val="4"/>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3CE6"/>
    <w:rsid w:val="000043EA"/>
    <w:rsid w:val="00021D85"/>
    <w:rsid w:val="0004716A"/>
    <w:rsid w:val="00066349"/>
    <w:rsid w:val="000926B0"/>
    <w:rsid w:val="000A6A4F"/>
    <w:rsid w:val="000C3D2E"/>
    <w:rsid w:val="00150B8B"/>
    <w:rsid w:val="0015635A"/>
    <w:rsid w:val="00160DB1"/>
    <w:rsid w:val="00166911"/>
    <w:rsid w:val="00181D4B"/>
    <w:rsid w:val="001837CA"/>
    <w:rsid w:val="0019509D"/>
    <w:rsid w:val="001C062E"/>
    <w:rsid w:val="001C7467"/>
    <w:rsid w:val="001D46AC"/>
    <w:rsid w:val="001E61B4"/>
    <w:rsid w:val="001E7C93"/>
    <w:rsid w:val="00203E08"/>
    <w:rsid w:val="00206CAA"/>
    <w:rsid w:val="00221BEE"/>
    <w:rsid w:val="00222742"/>
    <w:rsid w:val="00231708"/>
    <w:rsid w:val="002710AF"/>
    <w:rsid w:val="00282566"/>
    <w:rsid w:val="002908A5"/>
    <w:rsid w:val="00293B31"/>
    <w:rsid w:val="002A2BC9"/>
    <w:rsid w:val="002B5E87"/>
    <w:rsid w:val="002E07D6"/>
    <w:rsid w:val="00311391"/>
    <w:rsid w:val="0031796E"/>
    <w:rsid w:val="00324DB4"/>
    <w:rsid w:val="00372B2C"/>
    <w:rsid w:val="0038162C"/>
    <w:rsid w:val="003948F3"/>
    <w:rsid w:val="003C7690"/>
    <w:rsid w:val="003D1F0B"/>
    <w:rsid w:val="003D33B6"/>
    <w:rsid w:val="003E27E9"/>
    <w:rsid w:val="00404D5C"/>
    <w:rsid w:val="0044121B"/>
    <w:rsid w:val="00446FF2"/>
    <w:rsid w:val="004607B2"/>
    <w:rsid w:val="004713C0"/>
    <w:rsid w:val="00474C3F"/>
    <w:rsid w:val="004D03FB"/>
    <w:rsid w:val="004D2C50"/>
    <w:rsid w:val="004D406A"/>
    <w:rsid w:val="004E736E"/>
    <w:rsid w:val="004F230F"/>
    <w:rsid w:val="00500A49"/>
    <w:rsid w:val="005450BF"/>
    <w:rsid w:val="00565778"/>
    <w:rsid w:val="00584D12"/>
    <w:rsid w:val="005A05C6"/>
    <w:rsid w:val="005C46CA"/>
    <w:rsid w:val="005D4FE3"/>
    <w:rsid w:val="005F48A7"/>
    <w:rsid w:val="00607E7E"/>
    <w:rsid w:val="00610766"/>
    <w:rsid w:val="00631467"/>
    <w:rsid w:val="006534DD"/>
    <w:rsid w:val="00690D67"/>
    <w:rsid w:val="00704B37"/>
    <w:rsid w:val="007306FD"/>
    <w:rsid w:val="007513AE"/>
    <w:rsid w:val="007B1F03"/>
    <w:rsid w:val="007C6255"/>
    <w:rsid w:val="007D4B87"/>
    <w:rsid w:val="00832C1D"/>
    <w:rsid w:val="008671EC"/>
    <w:rsid w:val="00880626"/>
    <w:rsid w:val="00882E70"/>
    <w:rsid w:val="008B5409"/>
    <w:rsid w:val="008E6305"/>
    <w:rsid w:val="008F610E"/>
    <w:rsid w:val="008F70B7"/>
    <w:rsid w:val="00900C14"/>
    <w:rsid w:val="00922EA6"/>
    <w:rsid w:val="00945F0C"/>
    <w:rsid w:val="00990ED0"/>
    <w:rsid w:val="009A3D9F"/>
    <w:rsid w:val="009B2BC0"/>
    <w:rsid w:val="009C48A5"/>
    <w:rsid w:val="009E33AF"/>
    <w:rsid w:val="009E6B99"/>
    <w:rsid w:val="00A137AB"/>
    <w:rsid w:val="00A551E0"/>
    <w:rsid w:val="00A610AB"/>
    <w:rsid w:val="00A9125B"/>
    <w:rsid w:val="00AB120A"/>
    <w:rsid w:val="00AC52B0"/>
    <w:rsid w:val="00B146E5"/>
    <w:rsid w:val="00B15537"/>
    <w:rsid w:val="00B4254A"/>
    <w:rsid w:val="00B51896"/>
    <w:rsid w:val="00B573E9"/>
    <w:rsid w:val="00B651E8"/>
    <w:rsid w:val="00B70F12"/>
    <w:rsid w:val="00BB1D77"/>
    <w:rsid w:val="00BC316A"/>
    <w:rsid w:val="00BD58BD"/>
    <w:rsid w:val="00C177D3"/>
    <w:rsid w:val="00C46589"/>
    <w:rsid w:val="00C51464"/>
    <w:rsid w:val="00C559DF"/>
    <w:rsid w:val="00C55AE0"/>
    <w:rsid w:val="00C84B31"/>
    <w:rsid w:val="00C90FF5"/>
    <w:rsid w:val="00C91B54"/>
    <w:rsid w:val="00C92E51"/>
    <w:rsid w:val="00C94A57"/>
    <w:rsid w:val="00CC68EF"/>
    <w:rsid w:val="00D04FFC"/>
    <w:rsid w:val="00D11314"/>
    <w:rsid w:val="00D1168C"/>
    <w:rsid w:val="00D21D9B"/>
    <w:rsid w:val="00D23CE6"/>
    <w:rsid w:val="00D248C9"/>
    <w:rsid w:val="00D41D8C"/>
    <w:rsid w:val="00D53171"/>
    <w:rsid w:val="00D97F2D"/>
    <w:rsid w:val="00DB0A79"/>
    <w:rsid w:val="00DE2246"/>
    <w:rsid w:val="00E00FBF"/>
    <w:rsid w:val="00E1028D"/>
    <w:rsid w:val="00E6586D"/>
    <w:rsid w:val="00E83F89"/>
    <w:rsid w:val="00EB3C16"/>
    <w:rsid w:val="00EB5BE5"/>
    <w:rsid w:val="00EC34E0"/>
    <w:rsid w:val="00ED535D"/>
    <w:rsid w:val="00ED6B3E"/>
    <w:rsid w:val="00EF5046"/>
    <w:rsid w:val="00F005CC"/>
    <w:rsid w:val="00F03E8B"/>
    <w:rsid w:val="00F3238A"/>
    <w:rsid w:val="00F47D70"/>
    <w:rsid w:val="00F51F07"/>
    <w:rsid w:val="00F52F14"/>
    <w:rsid w:val="00F82CB6"/>
    <w:rsid w:val="00FA147D"/>
    <w:rsid w:val="00FC032F"/>
    <w:rsid w:val="00FC0FA4"/>
    <w:rsid w:val="00FE4E03"/>
    <w:rsid w:val="00FE5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chartTrackingRefBased/>
  <w15:docId w15:val="{E1D9BA69-D606-46DB-AB04-C2B9BC8F0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3D2E"/>
    <w:pPr>
      <w:spacing w:after="200" w:line="276" w:lineRule="auto"/>
    </w:pPr>
    <w:rPr>
      <w:rFonts w:eastAsia="Times New Roman"/>
      <w:sz w:val="22"/>
      <w:szCs w:val="22"/>
      <w:lang w:eastAsia="en-US"/>
    </w:rPr>
  </w:style>
  <w:style w:type="paragraph" w:styleId="1">
    <w:name w:val="heading 1"/>
    <w:basedOn w:val="a"/>
    <w:next w:val="a"/>
    <w:link w:val="10"/>
    <w:qFormat/>
    <w:rsid w:val="00D23CE6"/>
    <w:pPr>
      <w:keepNext/>
      <w:keepLines/>
      <w:spacing w:before="480" w:after="0"/>
      <w:outlineLvl w:val="0"/>
    </w:pPr>
    <w:rPr>
      <w:rFonts w:ascii="Cambria" w:eastAsia="Calibri" w:hAnsi="Cambria"/>
      <w:b/>
      <w:bCs/>
      <w:color w:val="365F91"/>
      <w:sz w:val="28"/>
      <w:szCs w:val="28"/>
    </w:rPr>
  </w:style>
  <w:style w:type="paragraph" w:styleId="2">
    <w:name w:val="heading 2"/>
    <w:basedOn w:val="a"/>
    <w:next w:val="a"/>
    <w:link w:val="20"/>
    <w:qFormat/>
    <w:rsid w:val="00D23CE6"/>
    <w:pPr>
      <w:keepNext/>
      <w:keepLines/>
      <w:spacing w:before="200" w:after="0"/>
      <w:outlineLvl w:val="1"/>
    </w:pPr>
    <w:rPr>
      <w:rFonts w:ascii="Cambria" w:eastAsia="Calibri" w:hAnsi="Cambria"/>
      <w:b/>
      <w:bCs/>
      <w:color w:val="4F81BD"/>
      <w:sz w:val="26"/>
      <w:szCs w:val="26"/>
    </w:rPr>
  </w:style>
  <w:style w:type="paragraph" w:styleId="3">
    <w:name w:val="heading 3"/>
    <w:basedOn w:val="a"/>
    <w:next w:val="a"/>
    <w:link w:val="30"/>
    <w:qFormat/>
    <w:locked/>
    <w:rsid w:val="005D4FE3"/>
    <w:pPr>
      <w:keepNext/>
      <w:spacing w:before="240" w:after="60"/>
      <w:outlineLvl w:val="2"/>
    </w:pPr>
    <w:rPr>
      <w:rFonts w:ascii="Cambria" w:eastAsia="Calibri" w:hAnsi="Cambria"/>
      <w:b/>
      <w:bCs/>
      <w:sz w:val="26"/>
      <w:szCs w:val="26"/>
    </w:rPr>
  </w:style>
  <w:style w:type="paragraph" w:styleId="4">
    <w:name w:val="heading 4"/>
    <w:basedOn w:val="a"/>
    <w:next w:val="a"/>
    <w:link w:val="40"/>
    <w:qFormat/>
    <w:locked/>
    <w:rsid w:val="00F82CB6"/>
    <w:pPr>
      <w:keepNext/>
      <w:spacing w:before="240" w:after="60"/>
      <w:outlineLvl w:val="3"/>
    </w:pPr>
    <w:rPr>
      <w:rFonts w:eastAsia="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D23CE6"/>
    <w:rPr>
      <w:rFonts w:ascii="Cambria" w:hAnsi="Cambria" w:cs="Times New Roman"/>
      <w:b/>
      <w:bCs/>
      <w:color w:val="365F91"/>
      <w:sz w:val="28"/>
      <w:szCs w:val="28"/>
    </w:rPr>
  </w:style>
  <w:style w:type="character" w:customStyle="1" w:styleId="20">
    <w:name w:val="Заголовок 2 Знак"/>
    <w:basedOn w:val="a0"/>
    <w:link w:val="2"/>
    <w:locked/>
    <w:rsid w:val="00D23CE6"/>
    <w:rPr>
      <w:rFonts w:ascii="Cambria" w:hAnsi="Cambria" w:cs="Times New Roman"/>
      <w:b/>
      <w:bCs/>
      <w:color w:val="4F81BD"/>
      <w:sz w:val="26"/>
      <w:szCs w:val="26"/>
    </w:rPr>
  </w:style>
  <w:style w:type="paragraph" w:customStyle="1" w:styleId="11">
    <w:name w:val="Абзац списка1"/>
    <w:basedOn w:val="a"/>
    <w:rsid w:val="00D23CE6"/>
    <w:pPr>
      <w:ind w:left="720"/>
      <w:contextualSpacing/>
    </w:pPr>
  </w:style>
  <w:style w:type="paragraph" w:styleId="a3">
    <w:name w:val="Subtitle"/>
    <w:basedOn w:val="a"/>
    <w:next w:val="a"/>
    <w:link w:val="a4"/>
    <w:qFormat/>
    <w:rsid w:val="00D23CE6"/>
    <w:pPr>
      <w:numPr>
        <w:ilvl w:val="1"/>
      </w:numPr>
    </w:pPr>
    <w:rPr>
      <w:rFonts w:ascii="Cambria" w:eastAsia="Calibri" w:hAnsi="Cambria"/>
      <w:i/>
      <w:iCs/>
      <w:color w:val="4F81BD"/>
      <w:spacing w:val="15"/>
      <w:sz w:val="24"/>
      <w:szCs w:val="24"/>
    </w:rPr>
  </w:style>
  <w:style w:type="character" w:customStyle="1" w:styleId="a4">
    <w:name w:val="Подзаголовок Знак"/>
    <w:basedOn w:val="a0"/>
    <w:link w:val="a3"/>
    <w:locked/>
    <w:rsid w:val="00D23CE6"/>
    <w:rPr>
      <w:rFonts w:ascii="Cambria" w:hAnsi="Cambria" w:cs="Times New Roman"/>
      <w:i/>
      <w:iCs/>
      <w:color w:val="4F81BD"/>
      <w:spacing w:val="15"/>
      <w:sz w:val="24"/>
      <w:szCs w:val="24"/>
    </w:rPr>
  </w:style>
  <w:style w:type="paragraph" w:styleId="a5">
    <w:name w:val="Balloon Text"/>
    <w:basedOn w:val="a"/>
    <w:link w:val="a6"/>
    <w:semiHidden/>
    <w:rsid w:val="001E7C93"/>
    <w:pPr>
      <w:spacing w:after="0" w:line="240" w:lineRule="auto"/>
    </w:pPr>
    <w:rPr>
      <w:rFonts w:ascii="Tahoma" w:hAnsi="Tahoma" w:cs="Tahoma"/>
      <w:sz w:val="16"/>
      <w:szCs w:val="16"/>
    </w:rPr>
  </w:style>
  <w:style w:type="character" w:customStyle="1" w:styleId="a6">
    <w:name w:val="Текст выноски Знак"/>
    <w:basedOn w:val="a0"/>
    <w:link w:val="a5"/>
    <w:semiHidden/>
    <w:locked/>
    <w:rsid w:val="001E7C93"/>
    <w:rPr>
      <w:rFonts w:ascii="Tahoma" w:hAnsi="Tahoma" w:cs="Tahoma"/>
      <w:sz w:val="16"/>
      <w:szCs w:val="16"/>
    </w:rPr>
  </w:style>
  <w:style w:type="table" w:styleId="a7">
    <w:name w:val="Table Grid"/>
    <w:basedOn w:val="a1"/>
    <w:locked/>
    <w:rsid w:val="00150B8B"/>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semiHidden/>
    <w:rsid w:val="00F005CC"/>
    <w:pPr>
      <w:tabs>
        <w:tab w:val="center" w:pos="4677"/>
        <w:tab w:val="right" w:pos="9355"/>
      </w:tabs>
    </w:pPr>
  </w:style>
  <w:style w:type="character" w:customStyle="1" w:styleId="a9">
    <w:name w:val="Верхний колонтитул Знак"/>
    <w:basedOn w:val="a0"/>
    <w:link w:val="a8"/>
    <w:semiHidden/>
    <w:locked/>
    <w:rsid w:val="00F005CC"/>
    <w:rPr>
      <w:rFonts w:cs="Times New Roman"/>
      <w:lang w:val="x-none" w:eastAsia="en-US"/>
    </w:rPr>
  </w:style>
  <w:style w:type="paragraph" w:styleId="aa">
    <w:name w:val="footer"/>
    <w:basedOn w:val="a"/>
    <w:link w:val="ab"/>
    <w:rsid w:val="00F005CC"/>
    <w:pPr>
      <w:tabs>
        <w:tab w:val="center" w:pos="4677"/>
        <w:tab w:val="right" w:pos="9355"/>
      </w:tabs>
    </w:pPr>
  </w:style>
  <w:style w:type="character" w:customStyle="1" w:styleId="ab">
    <w:name w:val="Нижний колонтитул Знак"/>
    <w:basedOn w:val="a0"/>
    <w:link w:val="aa"/>
    <w:locked/>
    <w:rsid w:val="00F005CC"/>
    <w:rPr>
      <w:rFonts w:cs="Times New Roman"/>
      <w:lang w:val="x-none" w:eastAsia="en-US"/>
    </w:rPr>
  </w:style>
  <w:style w:type="paragraph" w:styleId="ac">
    <w:name w:val="Body Text Indent"/>
    <w:basedOn w:val="a"/>
    <w:link w:val="ad"/>
    <w:rsid w:val="00372B2C"/>
    <w:pPr>
      <w:spacing w:after="120" w:line="240" w:lineRule="auto"/>
      <w:ind w:left="283"/>
    </w:pPr>
    <w:rPr>
      <w:rFonts w:ascii="Times New Roman" w:eastAsia="Calibri" w:hAnsi="Times New Roman"/>
      <w:sz w:val="24"/>
      <w:szCs w:val="24"/>
      <w:lang w:eastAsia="ru-RU"/>
    </w:rPr>
  </w:style>
  <w:style w:type="character" w:customStyle="1" w:styleId="ad">
    <w:name w:val="Основной текст с отступом Знак"/>
    <w:basedOn w:val="a0"/>
    <w:link w:val="ac"/>
    <w:locked/>
    <w:rsid w:val="00372B2C"/>
    <w:rPr>
      <w:rFonts w:ascii="Times New Roman" w:hAnsi="Times New Roman" w:cs="Times New Roman"/>
      <w:sz w:val="24"/>
      <w:szCs w:val="24"/>
    </w:rPr>
  </w:style>
  <w:style w:type="character" w:customStyle="1" w:styleId="30">
    <w:name w:val="Заголовок 3 Знак"/>
    <w:basedOn w:val="a0"/>
    <w:link w:val="3"/>
    <w:locked/>
    <w:rsid w:val="005D4FE3"/>
    <w:rPr>
      <w:rFonts w:ascii="Cambria" w:hAnsi="Cambria" w:cs="Times New Roman"/>
      <w:b/>
      <w:bCs/>
      <w:sz w:val="26"/>
      <w:szCs w:val="26"/>
      <w:lang w:val="x-none" w:eastAsia="en-US"/>
    </w:rPr>
  </w:style>
  <w:style w:type="character" w:customStyle="1" w:styleId="40">
    <w:name w:val="Заголовок 4 Знак"/>
    <w:basedOn w:val="a0"/>
    <w:link w:val="4"/>
    <w:locked/>
    <w:rsid w:val="00F82CB6"/>
    <w:rPr>
      <w:rFonts w:ascii="Calibri" w:hAnsi="Calibri" w:cs="Times New Roman"/>
      <w:b/>
      <w:bCs/>
      <w:sz w:val="28"/>
      <w:szCs w:val="28"/>
      <w:lang w:val="x-none" w:eastAsia="en-US"/>
    </w:rPr>
  </w:style>
  <w:style w:type="paragraph" w:customStyle="1" w:styleId="12">
    <w:name w:val="Заголовок оглавления1"/>
    <w:basedOn w:val="1"/>
    <w:next w:val="a"/>
    <w:semiHidden/>
    <w:rsid w:val="00F47D70"/>
    <w:pPr>
      <w:outlineLvl w:val="9"/>
    </w:pPr>
  </w:style>
  <w:style w:type="paragraph" w:styleId="13">
    <w:name w:val="toc 1"/>
    <w:basedOn w:val="a"/>
    <w:next w:val="a"/>
    <w:autoRedefine/>
    <w:locked/>
    <w:rsid w:val="00F47D70"/>
  </w:style>
  <w:style w:type="paragraph" w:styleId="21">
    <w:name w:val="toc 2"/>
    <w:basedOn w:val="a"/>
    <w:next w:val="a"/>
    <w:autoRedefine/>
    <w:locked/>
    <w:rsid w:val="00F47D70"/>
    <w:pPr>
      <w:ind w:left="220"/>
    </w:pPr>
  </w:style>
  <w:style w:type="character" w:styleId="ae">
    <w:name w:val="Hyperlink"/>
    <w:basedOn w:val="a0"/>
    <w:rsid w:val="00F47D7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w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8114</Words>
  <Characters>46254</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Microsoft</Company>
  <LinksUpToDate>false</LinksUpToDate>
  <CharactersWithSpaces>54260</CharactersWithSpaces>
  <SharedDoc>false</SharedDoc>
  <HLinks>
    <vt:vector size="48" baseType="variant">
      <vt:variant>
        <vt:i4>1638451</vt:i4>
      </vt:variant>
      <vt:variant>
        <vt:i4>44</vt:i4>
      </vt:variant>
      <vt:variant>
        <vt:i4>0</vt:i4>
      </vt:variant>
      <vt:variant>
        <vt:i4>5</vt:i4>
      </vt:variant>
      <vt:variant>
        <vt:lpwstr/>
      </vt:variant>
      <vt:variant>
        <vt:lpwstr>_Toc279313990</vt:lpwstr>
      </vt:variant>
      <vt:variant>
        <vt:i4>1572915</vt:i4>
      </vt:variant>
      <vt:variant>
        <vt:i4>38</vt:i4>
      </vt:variant>
      <vt:variant>
        <vt:i4>0</vt:i4>
      </vt:variant>
      <vt:variant>
        <vt:i4>5</vt:i4>
      </vt:variant>
      <vt:variant>
        <vt:lpwstr/>
      </vt:variant>
      <vt:variant>
        <vt:lpwstr>_Toc279313989</vt:lpwstr>
      </vt:variant>
      <vt:variant>
        <vt:i4>1572915</vt:i4>
      </vt:variant>
      <vt:variant>
        <vt:i4>32</vt:i4>
      </vt:variant>
      <vt:variant>
        <vt:i4>0</vt:i4>
      </vt:variant>
      <vt:variant>
        <vt:i4>5</vt:i4>
      </vt:variant>
      <vt:variant>
        <vt:lpwstr/>
      </vt:variant>
      <vt:variant>
        <vt:lpwstr>_Toc279313988</vt:lpwstr>
      </vt:variant>
      <vt:variant>
        <vt:i4>1572915</vt:i4>
      </vt:variant>
      <vt:variant>
        <vt:i4>26</vt:i4>
      </vt:variant>
      <vt:variant>
        <vt:i4>0</vt:i4>
      </vt:variant>
      <vt:variant>
        <vt:i4>5</vt:i4>
      </vt:variant>
      <vt:variant>
        <vt:lpwstr/>
      </vt:variant>
      <vt:variant>
        <vt:lpwstr>_Toc279313987</vt:lpwstr>
      </vt:variant>
      <vt:variant>
        <vt:i4>1572915</vt:i4>
      </vt:variant>
      <vt:variant>
        <vt:i4>20</vt:i4>
      </vt:variant>
      <vt:variant>
        <vt:i4>0</vt:i4>
      </vt:variant>
      <vt:variant>
        <vt:i4>5</vt:i4>
      </vt:variant>
      <vt:variant>
        <vt:lpwstr/>
      </vt:variant>
      <vt:variant>
        <vt:lpwstr>_Toc279313984</vt:lpwstr>
      </vt:variant>
      <vt:variant>
        <vt:i4>1572915</vt:i4>
      </vt:variant>
      <vt:variant>
        <vt:i4>14</vt:i4>
      </vt:variant>
      <vt:variant>
        <vt:i4>0</vt:i4>
      </vt:variant>
      <vt:variant>
        <vt:i4>5</vt:i4>
      </vt:variant>
      <vt:variant>
        <vt:lpwstr/>
      </vt:variant>
      <vt:variant>
        <vt:lpwstr>_Toc279313983</vt:lpwstr>
      </vt:variant>
      <vt:variant>
        <vt:i4>1572915</vt:i4>
      </vt:variant>
      <vt:variant>
        <vt:i4>8</vt:i4>
      </vt:variant>
      <vt:variant>
        <vt:i4>0</vt:i4>
      </vt:variant>
      <vt:variant>
        <vt:i4>5</vt:i4>
      </vt:variant>
      <vt:variant>
        <vt:lpwstr/>
      </vt:variant>
      <vt:variant>
        <vt:lpwstr>_Toc279313982</vt:lpwstr>
      </vt:variant>
      <vt:variant>
        <vt:i4>1572915</vt:i4>
      </vt:variant>
      <vt:variant>
        <vt:i4>2</vt:i4>
      </vt:variant>
      <vt:variant>
        <vt:i4>0</vt:i4>
      </vt:variant>
      <vt:variant>
        <vt:i4>5</vt:i4>
      </vt:variant>
      <vt:variant>
        <vt:lpwstr/>
      </vt:variant>
      <vt:variant>
        <vt:lpwstr>_Toc279313981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Admin</dc:creator>
  <cp:keywords/>
  <dc:description/>
  <cp:lastModifiedBy>admin</cp:lastModifiedBy>
  <cp:revision>2</cp:revision>
  <dcterms:created xsi:type="dcterms:W3CDTF">2014-04-23T06:50:00Z</dcterms:created>
  <dcterms:modified xsi:type="dcterms:W3CDTF">2014-04-23T06:50:00Z</dcterms:modified>
</cp:coreProperties>
</file>