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C4" w:rsidRDefault="00CD21C4" w:rsidP="005478DE">
      <w:pPr>
        <w:spacing w:before="100" w:beforeAutospacing="1" w:after="100" w:afterAutospacing="1" w:line="240" w:lineRule="auto"/>
        <w:outlineLvl w:val="0"/>
        <w:rPr>
          <w:rFonts w:ascii="Times New Roman" w:hAnsi="Times New Roman"/>
          <w:b/>
          <w:bCs/>
          <w:kern w:val="36"/>
          <w:sz w:val="20"/>
          <w:szCs w:val="20"/>
          <w:lang w:eastAsia="ru-RU"/>
        </w:rPr>
      </w:pPr>
    </w:p>
    <w:p w:rsidR="0094780A" w:rsidRPr="005478DE" w:rsidRDefault="0094780A" w:rsidP="005478DE">
      <w:pPr>
        <w:spacing w:before="100" w:beforeAutospacing="1" w:after="100" w:afterAutospacing="1" w:line="240" w:lineRule="auto"/>
        <w:outlineLvl w:val="0"/>
        <w:rPr>
          <w:rFonts w:ascii="Times New Roman" w:hAnsi="Times New Roman"/>
          <w:b/>
          <w:bCs/>
          <w:kern w:val="36"/>
          <w:sz w:val="48"/>
          <w:szCs w:val="48"/>
          <w:lang w:eastAsia="ru-RU"/>
        </w:rPr>
      </w:pPr>
      <w:r w:rsidRPr="005478DE">
        <w:rPr>
          <w:rFonts w:ascii="Times New Roman" w:hAnsi="Times New Roman"/>
          <w:b/>
          <w:bCs/>
          <w:kern w:val="36"/>
          <w:sz w:val="20"/>
          <w:szCs w:val="20"/>
          <w:lang w:eastAsia="ru-RU"/>
        </w:rPr>
        <w:t>Разработка внутрифирменных систем оплаты труда, мотивации и стимулирования персонала</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Часть первая: Принципы и опыт разработки базовой заработной платы.</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b/>
          <w:bCs/>
          <w:sz w:val="24"/>
          <w:szCs w:val="24"/>
          <w:lang w:eastAsia="ru-RU"/>
        </w:rPr>
        <w:t>Введение</w:t>
      </w:r>
      <w:r w:rsidRPr="005478DE">
        <w:rPr>
          <w:rFonts w:ascii="Times New Roman" w:hAnsi="Times New Roman"/>
          <w:sz w:val="24"/>
          <w:szCs w:val="24"/>
          <w:lang w:eastAsia="ru-RU"/>
        </w:rPr>
        <w:br/>
        <w:t>Любой руководитель организации на своем опыте знает, что для долговременного успеха в бизнесе важнейшим является желание сотрудников организации трудиться производительно, с полной отдачей сил. Что для этого нужно сделать? Какие условия труда создать, какое денежное вознаграждение платить работникам? Как поощрять и стимулировать эффективный труд персонала? - все эти вопросы относятся к системе управления трудовой мотивацией работников.</w:t>
      </w:r>
      <w:r w:rsidRPr="005478DE">
        <w:rPr>
          <w:rFonts w:ascii="Times New Roman" w:hAnsi="Times New Roman"/>
          <w:sz w:val="24"/>
          <w:szCs w:val="24"/>
          <w:lang w:eastAsia="ru-RU"/>
        </w:rPr>
        <w:br/>
        <w:t xml:space="preserve">Очевидно, что люди, работая по найму в организации, трудятся, чтобы получить, прежде всего, материальное вознаграждение. Поэтому </w:t>
      </w:r>
      <w:r w:rsidRPr="005478DE">
        <w:rPr>
          <w:rFonts w:ascii="Times New Roman" w:hAnsi="Times New Roman"/>
          <w:b/>
          <w:bCs/>
          <w:sz w:val="24"/>
          <w:szCs w:val="24"/>
          <w:lang w:eastAsia="ru-RU"/>
        </w:rPr>
        <w:t>система оплаты труда</w:t>
      </w:r>
      <w:r w:rsidRPr="005478DE">
        <w:rPr>
          <w:rFonts w:ascii="Times New Roman" w:hAnsi="Times New Roman"/>
          <w:sz w:val="24"/>
          <w:szCs w:val="24"/>
          <w:lang w:eastAsia="ru-RU"/>
        </w:rPr>
        <w:t xml:space="preserve"> в любой организации должна быть направлена на то, чтобы поощрять производительность, творчество, исполнительность и инициативу работников, все те качества, которые приводят к эффективному труду и достижению стратегических целей организации.</w:t>
      </w:r>
      <w:r w:rsidRPr="005478DE">
        <w:rPr>
          <w:rFonts w:ascii="Times New Roman" w:hAnsi="Times New Roman"/>
          <w:sz w:val="24"/>
          <w:szCs w:val="24"/>
          <w:lang w:eastAsia="ru-RU"/>
        </w:rPr>
        <w:br/>
        <w:t>Соединение материальных интересов работников с целями организации позволяют последней привлекать и удерживать квалифицированный персонал, контролировать и управлять затратами на рабочую силу, выдерживая оптимальное количество работников.</w:t>
      </w:r>
      <w:r w:rsidRPr="005478DE">
        <w:rPr>
          <w:rFonts w:ascii="Times New Roman" w:hAnsi="Times New Roman"/>
          <w:sz w:val="24"/>
          <w:szCs w:val="24"/>
          <w:lang w:eastAsia="ru-RU"/>
        </w:rPr>
        <w:br/>
        <w:t xml:space="preserve">Всем этим целям и служат внутрифирменные </w:t>
      </w:r>
      <w:r w:rsidRPr="005478DE">
        <w:rPr>
          <w:rFonts w:ascii="Times New Roman" w:hAnsi="Times New Roman"/>
          <w:b/>
          <w:bCs/>
          <w:sz w:val="24"/>
          <w:szCs w:val="24"/>
          <w:lang w:eastAsia="ru-RU"/>
        </w:rPr>
        <w:t>системы оплаты труда</w:t>
      </w:r>
      <w:r w:rsidRPr="005478DE">
        <w:rPr>
          <w:rFonts w:ascii="Times New Roman" w:hAnsi="Times New Roman"/>
          <w:sz w:val="24"/>
          <w:szCs w:val="24"/>
          <w:lang w:eastAsia="ru-RU"/>
        </w:rPr>
        <w:t>, стимулирования и мотивации персонала, которые должны разрабатываться в организации.</w:t>
      </w:r>
      <w:r w:rsidRPr="005478DE">
        <w:rPr>
          <w:rFonts w:ascii="Times New Roman" w:hAnsi="Times New Roman"/>
          <w:sz w:val="24"/>
          <w:szCs w:val="24"/>
          <w:lang w:eastAsia="ru-RU"/>
        </w:rPr>
        <w:br/>
      </w:r>
      <w:r w:rsidR="002E3467">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Разработка внутрифирменных систем оплаты труда, мотивации и стимулирования персонала" style="position:absolute;margin-left:0;margin-top:0;width:262.5pt;height:184.5pt;z-index:251657728;visibility:visible;mso-wrap-distance-left:0;mso-wrap-distance-right:0;mso-position-horizontal:left;mso-position-horizontal-relative:text;mso-position-vertical-relative:line" o:allowoverlap="f">
            <v:imagedata r:id="rId4" o:title=""/>
            <w10:wrap type="square"/>
          </v:shape>
        </w:pict>
      </w:r>
      <w:r w:rsidRPr="005478DE">
        <w:rPr>
          <w:rFonts w:ascii="Times New Roman" w:hAnsi="Times New Roman"/>
          <w:sz w:val="24"/>
          <w:szCs w:val="24"/>
          <w:lang w:eastAsia="ru-RU"/>
        </w:rPr>
        <w:t xml:space="preserve">Создание </w:t>
      </w:r>
      <w:r w:rsidRPr="005478DE">
        <w:rPr>
          <w:rFonts w:ascii="Times New Roman" w:hAnsi="Times New Roman"/>
          <w:b/>
          <w:bCs/>
          <w:sz w:val="24"/>
          <w:szCs w:val="24"/>
          <w:lang w:eastAsia="ru-RU"/>
        </w:rPr>
        <w:t xml:space="preserve">системы оплаты и стимулирования труда </w:t>
      </w:r>
      <w:r w:rsidRPr="005478DE">
        <w:rPr>
          <w:rFonts w:ascii="Times New Roman" w:hAnsi="Times New Roman"/>
          <w:sz w:val="24"/>
          <w:szCs w:val="24"/>
          <w:lang w:eastAsia="ru-RU"/>
        </w:rPr>
        <w:t>для любой организации - очень специфический и сложный процесс, требующий профессионального понимания сущности трудовой мотивации, знаний и опыта разработки и применения методов вознаграждения персонала.</w:t>
      </w:r>
      <w:r w:rsidRPr="005478DE">
        <w:rPr>
          <w:rFonts w:ascii="Times New Roman" w:hAnsi="Times New Roman"/>
          <w:sz w:val="24"/>
          <w:szCs w:val="24"/>
          <w:lang w:eastAsia="ru-RU"/>
        </w:rPr>
        <w:br/>
        <w:t>В рыночной экономике центральное место в отношениях работник - предприятие занимает обмен результатов труда наемного работника на совокупность всех видов вознаграждения, которые предоставляются предприятием. В соответствии с современными представлениями внутри системы вознаграждений, которые используются предприятием, существует разделение на внешние и внутренние вознаграждения. Внешние вознаграждения контролируются и распределяются предприятием: это те денежные выплаты, премии и социальные льготы, которые используются предприятием для стимулирования эффективного труда своих работников, это социально-психологическая атмосфера и стиль управления, которые присутствуют в организационной культуре предприятия, словом, все внешние стимулы и условия труда в широком смысле этого слова. Внешними вознаграждениями можно и нужно управлять, их можно менять, конструировать и моделировать.</w:t>
      </w:r>
      <w:r w:rsidRPr="005478DE">
        <w:rPr>
          <w:rFonts w:ascii="Times New Roman" w:hAnsi="Times New Roman"/>
          <w:sz w:val="24"/>
          <w:szCs w:val="24"/>
          <w:lang w:eastAsia="ru-RU"/>
        </w:rPr>
        <w:br/>
        <w:t>Внутреннее же удовлетворение работника впрямую не зависит от организации, это есть психологическое состояние работающей личности, возникновение которого зависит от многих факторов, связанных с мотивационной структурой индивида, с его психологическими особенностями и установками, а не только с системой внешнего вознаграждения. От предприятия зависят только условия, при которых работающая личность может получить внутреннее удовлетворение от работы.</w:t>
      </w:r>
      <w:r w:rsidRPr="005478DE">
        <w:rPr>
          <w:rFonts w:ascii="Times New Roman" w:hAnsi="Times New Roman"/>
          <w:sz w:val="24"/>
          <w:szCs w:val="24"/>
          <w:lang w:eastAsia="ru-RU"/>
        </w:rPr>
        <w:br/>
        <w:t>Компенсационная политика - это и есть система внешних вознаграждений наемному работнику за результаты его труда на предприятии. Когда мы можем оценить или измерить вознаграждение в денежном виде, то мы говорим о денежном вознаграждении или компенсационном пакете организации. Немонетарная система вознаграждений (или моральные стимулы к труду) в данной работе не рассматривается.</w:t>
      </w:r>
      <w:r w:rsidRPr="005478DE">
        <w:rPr>
          <w:rFonts w:ascii="Times New Roman" w:hAnsi="Times New Roman"/>
          <w:sz w:val="24"/>
          <w:szCs w:val="24"/>
          <w:lang w:eastAsia="ru-RU"/>
        </w:rPr>
        <w:br/>
        <w:t>Разработка компенсационного пакета выступает как одна из важнейших, стратегических, задач в управлении человеческими ресурсами. Соответственно, построение системы денежных компенсаций является функцией менеджера по персоналу.</w:t>
      </w:r>
      <w:r w:rsidRPr="005478DE">
        <w:rPr>
          <w:rFonts w:ascii="Times New Roman" w:hAnsi="Times New Roman"/>
          <w:sz w:val="24"/>
          <w:szCs w:val="24"/>
          <w:lang w:eastAsia="ru-RU"/>
        </w:rPr>
        <w:br/>
        <w:t>Особенную актуальность эта функция приобретает на современном этапе развития экономики в России, когда появление новых, молодых предприятий зачастую сопровождается отсутствием традиций и технологий разработки и совершенствования системы вознаграждения, адекватной рыночным отношениям.</w:t>
      </w:r>
      <w:r w:rsidRPr="005478DE">
        <w:rPr>
          <w:rFonts w:ascii="Times New Roman" w:hAnsi="Times New Roman"/>
          <w:sz w:val="24"/>
          <w:szCs w:val="24"/>
          <w:lang w:eastAsia="ru-RU"/>
        </w:rPr>
        <w:br/>
        <w:t>Денежное вознаграждение имеет решающее значение в трудовой мотивации, причем смысл денежного вознаграждения для работника не исчерпывается только компенсацией затрат времени, энергии, интеллекта, которые расходуются работником при достижении целей организации. Денежное вознаграждение, точнее формы его получения, а также относительные и абсолютные размеры, воспринимаются работником как свидетельство его ценности для организации, влияют на самооценку работника, впрямую говорят о его социальном статусе. Т.е. деньги, получаемые работником, выступают также и мерилом личностной и профессиональной самореализации.</w:t>
      </w:r>
      <w:r w:rsidRPr="005478DE">
        <w:rPr>
          <w:rFonts w:ascii="Times New Roman" w:hAnsi="Times New Roman"/>
          <w:sz w:val="24"/>
          <w:szCs w:val="24"/>
          <w:lang w:eastAsia="ru-RU"/>
        </w:rPr>
        <w:br/>
        <w:t>Для менеджера по персоналу использование мотивирующей силы денежного вознаграждения позволяет решать задачи обеспечения необходимого производственного поведения работников достаточно простыми методами конструирования компенсационного пакета. Другие способы мотивации с необходимостью требуют изменения организационной культуры, что есть сложный и длительный процесс, не гарантирующий быстрого успеха. Однако компенсационный пакет может и должен служить целям удовлетворенности работника и повышения качества работы. Таким образом, менеджер по персоналу, создавая систему компенсаций и удовлетворяя на первый взгляд первичные потребности работника, тем не менее формирует удовлетворение и более высоких запросов и потребностей работников.</w:t>
      </w:r>
      <w:r w:rsidRPr="005478DE">
        <w:rPr>
          <w:rFonts w:ascii="Times New Roman" w:hAnsi="Times New Roman"/>
          <w:sz w:val="24"/>
          <w:szCs w:val="24"/>
          <w:lang w:eastAsia="ru-RU"/>
        </w:rPr>
        <w:br/>
        <w:t>При разработке компенсационной политики менеджер по персоналу не должен следовать мифу о выгодности дешевого труда. Так называемый дешевый труд дорого обходится как предприятию, так и обществу. Он малопроизводителен, воспроизводит неразвитого работника, невосприимчивого к возможности больше зарабатывать путем увеличения производительности труда, убивает инициативу, консервирует низкий уровень организации и условий труда. Дешевый работник опасен для окружающих. Дешевый труд, обуславливающий низкий уровень жизни, приводит работника к потере ответственности не только перед предприятием, обществом, но и перед самим собой. Такому человеку нечего терять.</w:t>
      </w:r>
      <w:r w:rsidRPr="005478DE">
        <w:rPr>
          <w:rFonts w:ascii="Times New Roman" w:hAnsi="Times New Roman"/>
          <w:sz w:val="24"/>
          <w:szCs w:val="24"/>
          <w:lang w:eastAsia="ru-RU"/>
        </w:rPr>
        <w:br/>
        <w:t>Профессиональная миссия менеджера по персоналу заключается в частности и в том, чтобы за счет создания эффективной системы стимулирования труда преодолевать феномен отчужденности труда и пассивности трудового сознания, трудовой мотивации и этики. Система компенсаций предприятия должна ориентироваться на высокий уровень вознаграждения за интенсивный и эффективный труд.</w:t>
      </w:r>
      <w:r w:rsidRPr="005478DE">
        <w:rPr>
          <w:rFonts w:ascii="Times New Roman" w:hAnsi="Times New Roman"/>
          <w:sz w:val="24"/>
          <w:szCs w:val="24"/>
          <w:lang w:eastAsia="ru-RU"/>
        </w:rPr>
        <w:br/>
        <w:t>Осуществляя моделирование (конструирование) компенсационного пакета менеджер по персоналу должен следовать следующим общим правилам:</w:t>
      </w:r>
      <w:r w:rsidRPr="005478DE">
        <w:rPr>
          <w:rFonts w:ascii="Times New Roman" w:hAnsi="Times New Roman"/>
          <w:sz w:val="24"/>
          <w:szCs w:val="24"/>
          <w:lang w:eastAsia="ru-RU"/>
        </w:rPr>
        <w:br/>
        <w:t>1. Система компенсации должна ориентировать работника на достижение нужного предприятию результата, поэтому заработная плата связывается с показателями эффективности работы организации (оборот компании, прибыль, объем продаж, выполнение плана, улучшение качества и т.д.), рабочей группы, самого работника;</w:t>
      </w:r>
      <w:r w:rsidRPr="005478DE">
        <w:rPr>
          <w:rFonts w:ascii="Times New Roman" w:hAnsi="Times New Roman"/>
          <w:sz w:val="24"/>
          <w:szCs w:val="24"/>
          <w:lang w:eastAsia="ru-RU"/>
        </w:rPr>
        <w:br/>
        <w:t>2. Система компенсации должна сочетать в себе жесткость правил определения денежного вознаграждения и гибкость в реагировании на изменения внутренней и внешней ситуации в организации, т.е. компенсации должны выступать не только мотиватором трудовой деятельности, но и средством управления, рычагом для руководителя. Руководство организации должно иметь возможности как поощрения, так и наказания в системе компенсации.</w:t>
      </w:r>
      <w:r w:rsidRPr="005478DE">
        <w:rPr>
          <w:rFonts w:ascii="Times New Roman" w:hAnsi="Times New Roman"/>
          <w:sz w:val="24"/>
          <w:szCs w:val="24"/>
          <w:lang w:eastAsia="ru-RU"/>
        </w:rPr>
        <w:br/>
        <w:t>3. Новая система компенсации, с одной стороны не должна ухудшать положение сотрудников в материальном плане, наоборот, при разработке и внедрении новой системы у работника должна быть возможность увеличивать свое денежное вознаграждение по сравнению со старой системой, но с другой стороны, система компенсаций не должна предъявлять чрезмерных требований к предприятию, не должна подрывать экономическую состоятельность предприятия и его конкурентоспособность.</w:t>
      </w:r>
      <w:r w:rsidRPr="005478DE">
        <w:rPr>
          <w:rFonts w:ascii="Times New Roman" w:hAnsi="Times New Roman"/>
          <w:sz w:val="24"/>
          <w:szCs w:val="24"/>
          <w:lang w:eastAsia="ru-RU"/>
        </w:rPr>
        <w:br/>
        <w:t>4. Внедрение системы компенсации должно сопровождаться продуманным механизмом информирования работников о новых правилах денежного вознаграждения, постоянным мониторингом эффективности компенсационного пакета.</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Разработка фирменной системы денежного вознаграждения</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Технология создания и оптимизации системы денежного вознаграждения и стимулирования была разработана на основе опыта проведения консультационных проектов, а также личного опыта автора, работавшего директором по персоналу в нескольких компаниях.</w:t>
      </w:r>
      <w:r w:rsidRPr="005478DE">
        <w:rPr>
          <w:rFonts w:ascii="Times New Roman" w:hAnsi="Times New Roman"/>
          <w:sz w:val="24"/>
          <w:szCs w:val="24"/>
          <w:lang w:eastAsia="ru-RU"/>
        </w:rPr>
        <w:br/>
        <w:t xml:space="preserve">Изложение основных принципов, методов и приемов денежной мотивации персонала проводится на примере торгово-промышленной компании, которая работает в области производства и оптовых продаж товаров народного потребления. Эта компания, условно назовем ее "Три Ко", является достаточно типичной для современной российской бизнес среды. Компания, которую можно отнести к классу средних предприятий (общее число работников около 300 человек), является частным предприятием, на рынке работает более 7 лет, выросла из маленькой торгово-посреднической фирмы. Компания имеет развитую организационную структуру, построенную по линейно-функциональному принципу: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производственный отдел занимается производством изделий.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коммерческий отдел осуществляет оптовые продажи и развивает дилерскую сеть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отдел закупок обеспечивает производство сырьем, а также товарами для коммерческого отдела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экспериментальная лаборатория разрабатывает и внедряет в производство новые модели изделий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штабные структуры - отдел маркетинга и рекламы, служба персонала, юридический отдел, отдел информационных технологий финансово-экономическая служба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обслуживающие структуры - АХО с транспортным отделом, секретариат, служба безопасности. </w:t>
      </w:r>
      <w:r w:rsidRPr="005478DE">
        <w:rPr>
          <w:rFonts w:ascii="Times New Roman" w:hAnsi="Times New Roman"/>
          <w:sz w:val="24"/>
          <w:szCs w:val="24"/>
          <w:lang w:eastAsia="ru-RU"/>
        </w:rPr>
        <w:br/>
        <w:t>Разнообразие структур и бизнес функций, разное отношение работников к конечному продукту компании предполагает различные способы и принципы мотивации и денежного вознаграждения для всех категорий персонала.</w:t>
      </w:r>
      <w:r w:rsidRPr="005478DE">
        <w:rPr>
          <w:rFonts w:ascii="Times New Roman" w:hAnsi="Times New Roman"/>
          <w:sz w:val="24"/>
          <w:szCs w:val="24"/>
          <w:lang w:eastAsia="ru-RU"/>
        </w:rPr>
        <w:br/>
        <w:t>Однако, существовавшая система заработной платы не отличалась разнообразием, настроенностью на конечный результат и требуемое производственное поведение работников компании - менеджеры коммерческого отдела получали простой комиссионный процент от объема продаж, у производственных рабочих была сдельная оплата труда, все остальные работники получали твердый оклад, величина которого зависела от умения работника "выбивать" себе повышение зарплаты, т.е. от субъективного фактора, не связанного с результативностью труда. Отсутствие ясных и понятных принципов в зарплатной политике, субъективизм и произвольность, а также общий уровень денежного вознаграждения, который был ниже рыночного, все эти факторы привели к проблемам в кадровой политике компании. Падала эффективность деятельности компании, усилилась текучесть кадров, уходили лучшие специалисты. Компания постепенно превращалась в "кузницу кадров" для своих конкурентов.</w:t>
      </w:r>
      <w:r w:rsidRPr="005478DE">
        <w:rPr>
          <w:rFonts w:ascii="Times New Roman" w:hAnsi="Times New Roman"/>
          <w:sz w:val="24"/>
          <w:szCs w:val="24"/>
          <w:lang w:eastAsia="ru-RU"/>
        </w:rPr>
        <w:br/>
        <w:t>Руководство компании пришло к пониманию того факта, что базовая проблема лежит в области мотивации и стимулирования деятельности работников, и приняло решение провести реорганизацию системы денежного вознаграждения в компании.</w:t>
      </w:r>
      <w:r w:rsidRPr="005478DE">
        <w:rPr>
          <w:rFonts w:ascii="Times New Roman" w:hAnsi="Times New Roman"/>
          <w:sz w:val="24"/>
          <w:szCs w:val="24"/>
          <w:lang w:eastAsia="ru-RU"/>
        </w:rPr>
        <w:br/>
        <w:t xml:space="preserve">Для изменения существующего в компании положения с оплатой труда была применена технология разработки и оптимизации денежного вознаграждения, состоящая из следующих элементов: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Диагностика трудовой мотивации, ценностных ориентаций и удовлетворенности трудом персонала компании;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Определение основных принципов и правил мотивационной политики компании, содержания и структуры компенсационного пакета;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Разработка базовой заработной платы (постоянной части денежного вознаграждения) на основе определения внутрифирменной ценности должностей и рабочих мест;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Разработка переменной части денежного вознаграждения в целях усиления стимулирующего влияния зарплаты на производительность труда;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Разработка системы социальных льгот, эффективной социальной политики компании;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Разработка внутренних нормативных документов, фиксирующих систему денежного вознаграждения персонала;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Консультативная помощь при внедрении и мониторинге эффективности системы денежного вознаграждения;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Обучение сотрудников кадровой службы технологиям оптимизации и совершенствования компенсационного пакета компании. </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Диагностика трудовой мотивации, ценностных ориентаций и удовлетворенности трудом персонала компании</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Прежде чем решать вопрос об изменении системы денежного вознаграждения персонала компании, необходимо изучить мотивационную структуру работников. В особенности это касается управленческого состава, потому что именно для этой категории работников компании нередкой является ситуация, когда затраченные усилия по разработке новой компенсационной политики не только не усиливают мотивацию, но зачастую ослабляют ее. Новая или реформированная система компенсаций должна быть адекватна мотивационной структуре персонала.</w:t>
      </w:r>
      <w:r w:rsidRPr="005478DE">
        <w:rPr>
          <w:rFonts w:ascii="Times New Roman" w:hAnsi="Times New Roman"/>
          <w:sz w:val="24"/>
          <w:szCs w:val="24"/>
          <w:lang w:eastAsia="ru-RU"/>
        </w:rPr>
        <w:br/>
        <w:t>В результате диагностики должны быть получены данные по степени удовлетворенности качеством трудовой жизни и системе ценностей, которые наличествуют у работников. Сравнение факторов удовлетворенности трудом с ценностными ориентациями работников позволяют сделать вывод о несовпадении и проблемах в мотивационной сфере компании.</w:t>
      </w:r>
      <w:r w:rsidRPr="005478DE">
        <w:rPr>
          <w:rFonts w:ascii="Times New Roman" w:hAnsi="Times New Roman"/>
          <w:sz w:val="24"/>
          <w:szCs w:val="24"/>
          <w:lang w:eastAsia="ru-RU"/>
        </w:rPr>
        <w:br/>
        <w:t>Исследование мотивационной структуры проводятся по следующим факторам —</w:t>
      </w:r>
      <w:r w:rsidRPr="005478DE">
        <w:rPr>
          <w:rFonts w:ascii="Times New Roman" w:hAnsi="Times New Roman"/>
          <w:sz w:val="24"/>
          <w:szCs w:val="24"/>
          <w:lang w:eastAsia="ru-RU"/>
        </w:rPr>
        <w:br/>
      </w:r>
      <w:r w:rsidRPr="005478DE">
        <w:rPr>
          <w:rFonts w:ascii="Times New Roman" w:hAnsi="Times New Roman"/>
          <w:i/>
          <w:iCs/>
          <w:sz w:val="24"/>
          <w:szCs w:val="24"/>
          <w:lang w:eastAsia="ru-RU"/>
        </w:rPr>
        <w:t>Факторы удовлетворенности трудом (качеством труда в компании):</w:t>
      </w:r>
      <w:r w:rsidRPr="005478DE">
        <w:rPr>
          <w:rFonts w:ascii="Times New Roman" w:hAnsi="Times New Roman"/>
          <w:sz w:val="24"/>
          <w:szCs w:val="24"/>
          <w:lang w:eastAsia="ru-RU"/>
        </w:rPr>
        <w:br/>
        <w:t>1. Отношение к содержанию выполняемой работы (интересная, нужная, важная престижная работа)</w:t>
      </w:r>
      <w:r w:rsidRPr="005478DE">
        <w:rPr>
          <w:rFonts w:ascii="Times New Roman" w:hAnsi="Times New Roman"/>
          <w:sz w:val="24"/>
          <w:szCs w:val="24"/>
          <w:lang w:eastAsia="ru-RU"/>
        </w:rPr>
        <w:br/>
        <w:t>2. Отношения в рабочем коллективе (отдел, группа, подразделение), в котором работают сотрудники;</w:t>
      </w:r>
      <w:r w:rsidRPr="005478DE">
        <w:rPr>
          <w:rFonts w:ascii="Times New Roman" w:hAnsi="Times New Roman"/>
          <w:sz w:val="24"/>
          <w:szCs w:val="24"/>
          <w:lang w:eastAsia="ru-RU"/>
        </w:rPr>
        <w:br/>
        <w:t>3. Удовлетворенность условиями работы (рабочее место, оборудование, комфортная обстановка и т.д.);</w:t>
      </w:r>
      <w:r w:rsidRPr="005478DE">
        <w:rPr>
          <w:rFonts w:ascii="Times New Roman" w:hAnsi="Times New Roman"/>
          <w:sz w:val="24"/>
          <w:szCs w:val="24"/>
          <w:lang w:eastAsia="ru-RU"/>
        </w:rPr>
        <w:br/>
        <w:t>4. Отношение к компании (фирма, предприятие);</w:t>
      </w:r>
      <w:r w:rsidRPr="005478DE">
        <w:rPr>
          <w:rFonts w:ascii="Times New Roman" w:hAnsi="Times New Roman"/>
          <w:sz w:val="24"/>
          <w:szCs w:val="24"/>
          <w:lang w:eastAsia="ru-RU"/>
        </w:rPr>
        <w:br/>
        <w:t>5. Удовлетворенность заработной платой, ее размером и системой вознаграждения;</w:t>
      </w:r>
      <w:r w:rsidRPr="005478DE">
        <w:rPr>
          <w:rFonts w:ascii="Times New Roman" w:hAnsi="Times New Roman"/>
          <w:sz w:val="24"/>
          <w:szCs w:val="24"/>
          <w:lang w:eastAsia="ru-RU"/>
        </w:rPr>
        <w:br/>
        <w:t>6. Отношение к управлению (управление рабочим процессом, постановка задач, контроль, делегирование полномочий, совещания, мотивирование сотрудников);</w:t>
      </w:r>
      <w:r w:rsidRPr="005478DE">
        <w:rPr>
          <w:rFonts w:ascii="Times New Roman" w:hAnsi="Times New Roman"/>
          <w:sz w:val="24"/>
          <w:szCs w:val="24"/>
          <w:lang w:eastAsia="ru-RU"/>
        </w:rPr>
        <w:br/>
      </w:r>
      <w:r w:rsidRPr="005478DE">
        <w:rPr>
          <w:rFonts w:ascii="Times New Roman" w:hAnsi="Times New Roman"/>
          <w:i/>
          <w:iCs/>
          <w:sz w:val="24"/>
          <w:szCs w:val="24"/>
          <w:lang w:eastAsia="ru-RU"/>
        </w:rPr>
        <w:t>Ценностные факторы:</w:t>
      </w:r>
      <w:r w:rsidRPr="005478DE">
        <w:rPr>
          <w:rFonts w:ascii="Times New Roman" w:hAnsi="Times New Roman"/>
          <w:sz w:val="24"/>
          <w:szCs w:val="24"/>
          <w:lang w:eastAsia="ru-RU"/>
        </w:rPr>
        <w:br/>
        <w:t>1. Деньги (размер и способы получения денежного вознаграждения)</w:t>
      </w:r>
      <w:r w:rsidRPr="005478DE">
        <w:rPr>
          <w:rFonts w:ascii="Times New Roman" w:hAnsi="Times New Roman"/>
          <w:sz w:val="24"/>
          <w:szCs w:val="24"/>
          <w:lang w:eastAsia="ru-RU"/>
        </w:rPr>
        <w:br/>
        <w:t>2. Перспективы роста (карьерного, профессионального, личностного) - ценность развития и самореализации</w:t>
      </w:r>
      <w:r w:rsidRPr="005478DE">
        <w:rPr>
          <w:rFonts w:ascii="Times New Roman" w:hAnsi="Times New Roman"/>
          <w:sz w:val="24"/>
          <w:szCs w:val="24"/>
          <w:lang w:eastAsia="ru-RU"/>
        </w:rPr>
        <w:br/>
        <w:t>3. Ценность общности - хорошие отношения в коллективе, возможность дружеского общения, принадлежность к известной, успешной, престижной компании)</w:t>
      </w:r>
      <w:r w:rsidRPr="005478DE">
        <w:rPr>
          <w:rFonts w:ascii="Times New Roman" w:hAnsi="Times New Roman"/>
          <w:sz w:val="24"/>
          <w:szCs w:val="24"/>
          <w:lang w:eastAsia="ru-RU"/>
        </w:rPr>
        <w:br/>
        <w:t>4. Ценность стабильности, защищенности и безопасности, чувство уверенности в будущем в отношении своей занятости и дохода</w:t>
      </w:r>
      <w:r w:rsidRPr="005478DE">
        <w:rPr>
          <w:rFonts w:ascii="Times New Roman" w:hAnsi="Times New Roman"/>
          <w:sz w:val="24"/>
          <w:szCs w:val="24"/>
          <w:lang w:eastAsia="ru-RU"/>
        </w:rPr>
        <w:br/>
        <w:t>5. Ценность свободы, независимости, самодостаточности (гибкое рабочее время)</w:t>
      </w:r>
      <w:r w:rsidRPr="005478DE">
        <w:rPr>
          <w:rFonts w:ascii="Times New Roman" w:hAnsi="Times New Roman"/>
          <w:sz w:val="24"/>
          <w:szCs w:val="24"/>
          <w:lang w:eastAsia="ru-RU"/>
        </w:rPr>
        <w:br/>
        <w:t>6. Ценность социально-бытовых условий (комфорт на работе)</w:t>
      </w:r>
      <w:r w:rsidRPr="005478DE">
        <w:rPr>
          <w:rFonts w:ascii="Times New Roman" w:hAnsi="Times New Roman"/>
          <w:sz w:val="24"/>
          <w:szCs w:val="24"/>
          <w:lang w:eastAsia="ru-RU"/>
        </w:rPr>
        <w:br/>
        <w:t>В качестве методов получения информации чаще всего используют анкетирование и структурированное интервью. Анкетирование позволяет охватить большее количество опрашиваемых работников, структурировать вопросы и осуществлять формальную (статистическую) обработку данных. Собеседование дает возможность более глубокого анализа представлений работников о факторах удовлетворенности трудом и собственных трудовых ценностях. Желательно применять данные методы в комбинации: предварительное собеседование, затем разработка анкеты и проведение более широкого опроса, проведение заключительного собеседования по получению более развернутой информации.</w:t>
      </w:r>
      <w:r w:rsidRPr="005478DE">
        <w:rPr>
          <w:rFonts w:ascii="Times New Roman" w:hAnsi="Times New Roman"/>
          <w:sz w:val="24"/>
          <w:szCs w:val="24"/>
          <w:lang w:eastAsia="ru-RU"/>
        </w:rPr>
        <w:br/>
        <w:t>Именно по этой схеме: интервью - анкетирование - интервью было проведено исследование структуры мотивации работников компании "Три Ко".</w:t>
      </w:r>
      <w:r w:rsidRPr="005478DE">
        <w:rPr>
          <w:rFonts w:ascii="Times New Roman" w:hAnsi="Times New Roman"/>
          <w:sz w:val="24"/>
          <w:szCs w:val="24"/>
          <w:lang w:eastAsia="ru-RU"/>
        </w:rPr>
        <w:br/>
        <w:t>Были опрошены практически все работники компании, проведены интервью с руководителями отделов и ключевыми специалистами. Общая удовлетворенность трудом в компании составила 63%, неудовлетворены 33% опрошенных, 4% затруднились в своем отношении. Работники компании разделились на три почти равные группы: одна группа (около 28% опрошенных) удовлетворена полностью и практически всеми аспектами труда (содержание труда, оплата, психологический климат и социально-бытовыми условиями труда), вторая группа (около 35%) удовлетворена содержанием работы, социально-бытовыми условиями и психологическим климатом, но не удовлетворена заработной платой и системой денежного вознаграждения, третья группа (около 26%) не удовлетворена почти всеми аспектами трудовой деятельности в компании. Это же деление наблюдалось в ответах по ценности для сотрудников различных аспектов работы в компании: для первой группы наибольшую ценность представляло стабильность и уверенность в будущем, а также возможность общения с коллегами на работе (хороший психологический климат); для второй группы наибольшую ценность представляли важность и содержательность работы, хорошая зарплата и возможность профессионального роста; для третьей группы наибольшее значение приобрело близость работы от дома, комфорт и хорошие социально-бытовые условия на работе. Таким образом выделив три группы работников с разными мотивационными приоритетами (первая группа - ориентация на стабильность и умеренную трудовую активность, вторая группа - ориентация на работу и на денежное вознаграждение, третья группа - маргинальная, с ориентацией на комфортные условия на работе). Проведенные интервью и дальнейший анализ результатов позволил сформулировать основные принципы разработки денежного вознаграждения в компании, а именно: необходимо увязать размер денежного вознаграждения с индивидуальной результативностью работника для поощрения личной эффективности; в целях координации усилий различных специалистов одного подразделения необходимо увязать систему премирования с эффективностью деятельности рабочей группы (отдела, подразделения); а для развития корпоративности необходима система "участие в успехах и неудачах компании" для всего персонала.</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Определение основных принципов компенсационной политики компании</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Разработка фирменной системы оплаты труда и, в общем, компенсационной политики компании, не должна рассматриваться как некий изолированный процесс, абсолютно или мало связанный с циклом стратегического планирования, оценкой и аттестацией персонала и состоянием рынка труда.</w:t>
      </w:r>
      <w:r w:rsidRPr="005478DE">
        <w:rPr>
          <w:rFonts w:ascii="Times New Roman" w:hAnsi="Times New Roman"/>
          <w:sz w:val="24"/>
          <w:szCs w:val="24"/>
          <w:lang w:eastAsia="ru-RU"/>
        </w:rPr>
        <w:br/>
        <w:t>Прежде чем разрабатывать, изменять или оптимизировать компенсационную политику компании, необходима предварительная работа формулированию основных принципов на основе которых должны разрабатываться системы денежного вознаграждения в компании.</w:t>
      </w:r>
      <w:r w:rsidRPr="005478DE">
        <w:rPr>
          <w:rFonts w:ascii="Times New Roman" w:hAnsi="Times New Roman"/>
          <w:sz w:val="24"/>
          <w:szCs w:val="24"/>
          <w:lang w:eastAsia="ru-RU"/>
        </w:rPr>
        <w:br/>
      </w:r>
      <w:r w:rsidRPr="005478DE">
        <w:rPr>
          <w:rFonts w:ascii="Times New Roman" w:hAnsi="Times New Roman"/>
          <w:i/>
          <w:iCs/>
          <w:sz w:val="24"/>
          <w:szCs w:val="24"/>
          <w:lang w:eastAsia="ru-RU"/>
        </w:rPr>
        <w:t>Десять вопросов, на которые нужно иметь ответы, перед тем как приступать к разработке системы оплаты труда в любой организации:</w:t>
      </w:r>
      <w:r w:rsidRPr="005478DE">
        <w:rPr>
          <w:rFonts w:ascii="Times New Roman" w:hAnsi="Times New Roman"/>
          <w:sz w:val="24"/>
          <w:szCs w:val="24"/>
          <w:lang w:eastAsia="ru-RU"/>
        </w:rPr>
        <w:br/>
        <w:t>1. Какой в компании принят вид стратегического планирования - краткосрочный (до года) или долгосрочный (два и более года). Период, на который разрабатывается система оплаты, определяется циклом планирования?</w:t>
      </w:r>
      <w:r w:rsidRPr="005478DE">
        <w:rPr>
          <w:rFonts w:ascii="Times New Roman" w:hAnsi="Times New Roman"/>
          <w:sz w:val="24"/>
          <w:szCs w:val="24"/>
          <w:lang w:eastAsia="ru-RU"/>
        </w:rPr>
        <w:br/>
        <w:t>2. Сколько будет применяться схем заработной платы (могут быть различные схемы для основного, вспомогательного, обслуживающего и управленческого персонала)?</w:t>
      </w:r>
      <w:r w:rsidRPr="005478DE">
        <w:rPr>
          <w:rFonts w:ascii="Times New Roman" w:hAnsi="Times New Roman"/>
          <w:sz w:val="24"/>
          <w:szCs w:val="24"/>
          <w:lang w:eastAsia="ru-RU"/>
        </w:rPr>
        <w:br/>
        <w:t>3. Кто будет разрабатывать и внедрять новую систему оплаты труда (финансовая служба, служба персонала, отдел труда и заработной платы, внешние привлеченные консультанты и т.д.)?</w:t>
      </w:r>
      <w:r w:rsidRPr="005478DE">
        <w:rPr>
          <w:rFonts w:ascii="Times New Roman" w:hAnsi="Times New Roman"/>
          <w:sz w:val="24"/>
          <w:szCs w:val="24"/>
          <w:lang w:eastAsia="ru-RU"/>
        </w:rPr>
        <w:br/>
        <w:t>4. Какова ситуация на рынке труда, какие уровни оплаты предлагаются специалистам, которые задействованы в вашей компании, какие требования к ним предъявляются, какого уровня пакет социальных льгот для них предлагается?</w:t>
      </w:r>
      <w:r w:rsidRPr="005478DE">
        <w:rPr>
          <w:rFonts w:ascii="Times New Roman" w:hAnsi="Times New Roman"/>
          <w:sz w:val="24"/>
          <w:szCs w:val="24"/>
          <w:lang w:eastAsia="ru-RU"/>
        </w:rPr>
        <w:br/>
        <w:t>5. Какова позиция компании при определении уровня оплаты труда своих работников: выше или ниже, или на уровне рыночных ставок, способна и готова ли компания за эффективный труд выше рыночной средней зарплаты?</w:t>
      </w:r>
      <w:r w:rsidRPr="005478DE">
        <w:rPr>
          <w:rFonts w:ascii="Times New Roman" w:hAnsi="Times New Roman"/>
          <w:sz w:val="24"/>
          <w:szCs w:val="24"/>
          <w:lang w:eastAsia="ru-RU"/>
        </w:rPr>
        <w:br/>
        <w:t>6. Как система заработной платы будет связана с системой найма (как платить на испытательном сроке)?</w:t>
      </w:r>
      <w:r w:rsidRPr="005478DE">
        <w:rPr>
          <w:rFonts w:ascii="Times New Roman" w:hAnsi="Times New Roman"/>
          <w:sz w:val="24"/>
          <w:szCs w:val="24"/>
          <w:lang w:eastAsia="ru-RU"/>
        </w:rPr>
        <w:br/>
        <w:t>7. Каковы пропорции при определении компенсаций (соотношение между постоянной и переменной частями денежного вознаграждения, премиями и социальными льготами)?</w:t>
      </w:r>
      <w:r w:rsidRPr="005478DE">
        <w:rPr>
          <w:rFonts w:ascii="Times New Roman" w:hAnsi="Times New Roman"/>
          <w:sz w:val="24"/>
          <w:szCs w:val="24"/>
          <w:lang w:eastAsia="ru-RU"/>
        </w:rPr>
        <w:br/>
        <w:t>8. Какова связь между системой оплаты и системой оценки сотрудников?</w:t>
      </w:r>
      <w:r w:rsidRPr="005478DE">
        <w:rPr>
          <w:rFonts w:ascii="Times New Roman" w:hAnsi="Times New Roman"/>
          <w:sz w:val="24"/>
          <w:szCs w:val="24"/>
          <w:lang w:eastAsia="ru-RU"/>
        </w:rPr>
        <w:br/>
        <w:t>9. Какова связь системы оплаты с системой подготовки и повышения квалификации кадров?</w:t>
      </w:r>
      <w:r w:rsidRPr="005478DE">
        <w:rPr>
          <w:rFonts w:ascii="Times New Roman" w:hAnsi="Times New Roman"/>
          <w:sz w:val="24"/>
          <w:szCs w:val="24"/>
          <w:lang w:eastAsia="ru-RU"/>
        </w:rPr>
        <w:br/>
        <w:t>10. Является ли зарплатная политика секретной или публичной?</w:t>
      </w:r>
      <w:r w:rsidRPr="005478DE">
        <w:rPr>
          <w:rFonts w:ascii="Times New Roman" w:hAnsi="Times New Roman"/>
          <w:sz w:val="24"/>
          <w:szCs w:val="24"/>
          <w:lang w:eastAsia="ru-RU"/>
        </w:rPr>
        <w:br/>
        <w:t>Поиск ответов на эти вопросы необходимо проводить совместно с высшими руководителями компании и фиксировать разработанные принципы в базовых внутренних документах компании, а именно: Миссия компании, Программа стратегического развития на перспективу, Положение о персонале компании, Корпоративный кодекс поведения работников и т.д.</w:t>
      </w:r>
      <w:r w:rsidRPr="005478DE">
        <w:rPr>
          <w:rFonts w:ascii="Times New Roman" w:hAnsi="Times New Roman"/>
          <w:sz w:val="24"/>
          <w:szCs w:val="24"/>
          <w:lang w:eastAsia="ru-RU"/>
        </w:rPr>
        <w:br/>
        <w:t>Любые изменения, дополнения и реорганизации системы денежного вознаграждения должны соответствовать провозглашенным принципам.</w:t>
      </w:r>
      <w:r w:rsidRPr="005478DE">
        <w:rPr>
          <w:rFonts w:ascii="Times New Roman" w:hAnsi="Times New Roman"/>
          <w:sz w:val="24"/>
          <w:szCs w:val="24"/>
          <w:lang w:eastAsia="ru-RU"/>
        </w:rPr>
        <w:br/>
        <w:t>Выдержки из базовых нормативных документов компании "Три Ко":</w:t>
      </w:r>
      <w:r w:rsidRPr="005478DE">
        <w:rPr>
          <w:rFonts w:ascii="Times New Roman" w:hAnsi="Times New Roman"/>
          <w:sz w:val="24"/>
          <w:szCs w:val="24"/>
          <w:lang w:eastAsia="ru-RU"/>
        </w:rPr>
        <w:br/>
      </w:r>
      <w:r w:rsidRPr="005478DE">
        <w:rPr>
          <w:rFonts w:ascii="Times New Roman" w:hAnsi="Times New Roman"/>
          <w:i/>
          <w:iCs/>
          <w:sz w:val="24"/>
          <w:szCs w:val="24"/>
          <w:lang w:eastAsia="ru-RU"/>
        </w:rPr>
        <w:t>Миссия компании:</w:t>
      </w:r>
      <w:r w:rsidRPr="005478DE">
        <w:rPr>
          <w:rFonts w:ascii="Times New Roman" w:hAnsi="Times New Roman"/>
          <w:sz w:val="24"/>
          <w:szCs w:val="24"/>
          <w:lang w:eastAsia="ru-RU"/>
        </w:rPr>
        <w:br/>
        <w:t>"Мы…прилагаем все усилия для совершенствования технологий производства, повышая профессионализм сотрудников Компании и творческий подход ко всем этапам деятельности. Мы уважаем себя и свой труд."</w:t>
      </w:r>
      <w:r w:rsidRPr="005478DE">
        <w:rPr>
          <w:rFonts w:ascii="Times New Roman" w:hAnsi="Times New Roman"/>
          <w:sz w:val="24"/>
          <w:szCs w:val="24"/>
          <w:lang w:eastAsia="ru-RU"/>
        </w:rPr>
        <w:br/>
        <w:t>"…Мы любим своих сотрудников, которые все свое время и энергию отдают во благо Компании"</w:t>
      </w:r>
      <w:r w:rsidRPr="005478DE">
        <w:rPr>
          <w:rFonts w:ascii="Times New Roman" w:hAnsi="Times New Roman"/>
          <w:sz w:val="24"/>
          <w:szCs w:val="24"/>
          <w:lang w:eastAsia="ru-RU"/>
        </w:rPr>
        <w:br/>
        <w:t>"…Мы поощряем дух единой команды в наших сотрудниках и приветствуем тех, кто разделяет наши цели и ценности"</w:t>
      </w:r>
      <w:r w:rsidRPr="005478DE">
        <w:rPr>
          <w:rFonts w:ascii="Times New Roman" w:hAnsi="Times New Roman"/>
          <w:sz w:val="24"/>
          <w:szCs w:val="24"/>
          <w:lang w:eastAsia="ru-RU"/>
        </w:rPr>
        <w:br/>
        <w:t>"…Мы рассматриваем каждого сотрудника Компании как личность, всегда приветствуем любую инициативу, гарантируем достойное вознаграждение тем, кто творчески работает, кто не падает духом, кто дарит свою любовь и улыбки Компании"</w:t>
      </w:r>
      <w:r w:rsidRPr="005478DE">
        <w:rPr>
          <w:rFonts w:ascii="Times New Roman" w:hAnsi="Times New Roman"/>
          <w:sz w:val="24"/>
          <w:szCs w:val="24"/>
          <w:lang w:eastAsia="ru-RU"/>
        </w:rPr>
        <w:br/>
      </w:r>
      <w:r w:rsidRPr="005478DE">
        <w:rPr>
          <w:rFonts w:ascii="Times New Roman" w:hAnsi="Times New Roman"/>
          <w:i/>
          <w:iCs/>
          <w:sz w:val="24"/>
          <w:szCs w:val="24"/>
          <w:lang w:eastAsia="ru-RU"/>
        </w:rPr>
        <w:t>Корпоративный кодекс:</w:t>
      </w:r>
      <w:r w:rsidRPr="005478DE">
        <w:rPr>
          <w:rFonts w:ascii="Times New Roman" w:hAnsi="Times New Roman"/>
          <w:sz w:val="24"/>
          <w:szCs w:val="24"/>
          <w:lang w:eastAsia="ru-RU"/>
        </w:rPr>
        <w:br/>
        <w:t>"… Компания гарантирует своим сотрудникам высокий уровень денежного вознаграждения за эффективный труд. Уровень зарплаты результативных сотрудников поддерживается выше среднего уровня на рынке труда."</w:t>
      </w:r>
      <w:r w:rsidRPr="005478DE">
        <w:rPr>
          <w:rFonts w:ascii="Times New Roman" w:hAnsi="Times New Roman"/>
          <w:sz w:val="24"/>
          <w:szCs w:val="24"/>
          <w:lang w:eastAsia="ru-RU"/>
        </w:rPr>
        <w:br/>
        <w:t>"… сотрудники могут быть уверены в том, что их труд вознаграждается не только деньгами, но и социальными льготами, которые расширяются по мере роста экономической эффективности Компании"</w:t>
      </w:r>
      <w:r w:rsidRPr="005478DE">
        <w:rPr>
          <w:rFonts w:ascii="Times New Roman" w:hAnsi="Times New Roman"/>
          <w:sz w:val="24"/>
          <w:szCs w:val="24"/>
          <w:lang w:eastAsia="ru-RU"/>
        </w:rPr>
        <w:br/>
        <w:t>"… Компания приветствует стремление сотрудников повышать свой профессиональный уровень, квалификацию, развивать и совершенствовать знания, умения и навыки. Более высокий уровень профессиональной компетенции вознаграждается более высоким уровнем базовой оплаты".</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Разработка базовой заработной платы (постоянной части денежного вознаграждения)</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Компенсационный пакет или система вознаграждений, которые используются в организации, складывается из трех элементов - основная оплата труда (базовая зарплата, постоянная часть денежного вознаграждения), дополнительная оплата (побудительные выплаты, премии, бонусы, переменная часть денежного вознаграждения) и социальные выплаты или льготы (бенефиты).</w:t>
      </w:r>
      <w:r w:rsidRPr="005478DE">
        <w:rPr>
          <w:rFonts w:ascii="Times New Roman" w:hAnsi="Times New Roman"/>
          <w:sz w:val="24"/>
          <w:szCs w:val="24"/>
          <w:lang w:eastAsia="ru-RU"/>
        </w:rPr>
        <w:br/>
      </w:r>
      <w:r w:rsidRPr="005478DE">
        <w:rPr>
          <w:rFonts w:ascii="Times New Roman" w:hAnsi="Times New Roman"/>
          <w:i/>
          <w:iCs/>
          <w:sz w:val="24"/>
          <w:szCs w:val="24"/>
          <w:lang w:eastAsia="ru-RU"/>
        </w:rPr>
        <w:t>Базовая заработная плата</w:t>
      </w:r>
      <w:r w:rsidRPr="005478DE">
        <w:rPr>
          <w:rFonts w:ascii="Times New Roman" w:hAnsi="Times New Roman"/>
          <w:sz w:val="24"/>
          <w:szCs w:val="24"/>
          <w:lang w:eastAsia="ru-RU"/>
        </w:rPr>
        <w:t xml:space="preserve"> есть гарантированная компенсация работнику за его труд в организации, т.е. вознаграждение за исполнение должностных обязанностей на своем рабочем месте в объеме и с качеством, которые предусмотрены должностными инструкциями или корпоративными стандартами.</w:t>
      </w:r>
      <w:r w:rsidRPr="005478DE">
        <w:rPr>
          <w:rFonts w:ascii="Times New Roman" w:hAnsi="Times New Roman"/>
          <w:sz w:val="24"/>
          <w:szCs w:val="24"/>
          <w:lang w:eastAsia="ru-RU"/>
        </w:rPr>
        <w:br/>
        <w:t>Базовая зарплата остается постоянной в течение достаточно продолжительного промежутка времени и впрямую не зависит от текущих результатов работы сотрудника.</w:t>
      </w:r>
      <w:r w:rsidRPr="005478DE">
        <w:rPr>
          <w:rFonts w:ascii="Times New Roman" w:hAnsi="Times New Roman"/>
          <w:sz w:val="24"/>
          <w:szCs w:val="24"/>
          <w:lang w:eastAsia="ru-RU"/>
        </w:rPr>
        <w:br/>
      </w:r>
      <w:r w:rsidRPr="005478DE">
        <w:rPr>
          <w:rFonts w:ascii="Times New Roman" w:hAnsi="Times New Roman"/>
          <w:i/>
          <w:iCs/>
          <w:sz w:val="24"/>
          <w:szCs w:val="24"/>
          <w:lang w:eastAsia="ru-RU"/>
        </w:rPr>
        <w:t>Бонусы или побудительные выплаты (переменная часть денежного вознаграждения)</w:t>
      </w:r>
      <w:r w:rsidRPr="005478DE">
        <w:rPr>
          <w:rFonts w:ascii="Times New Roman" w:hAnsi="Times New Roman"/>
          <w:sz w:val="24"/>
          <w:szCs w:val="24"/>
          <w:lang w:eastAsia="ru-RU"/>
        </w:rPr>
        <w:t xml:space="preserve"> обычно связаны с вознаграждением за результативность труда работника. К ним относятся комиссионные выплаты, премии за выполнение плана, участие в прибылях и т.д. Все то, что составляет переменную часть денежного вознаграждения за труд и применяется для учета результативности работы сотрудников, связывая уровень денежного вознаграждения с общей эффективностью работы компании, подразделения или самого работника.</w:t>
      </w:r>
      <w:r w:rsidRPr="005478DE">
        <w:rPr>
          <w:rFonts w:ascii="Times New Roman" w:hAnsi="Times New Roman"/>
          <w:sz w:val="24"/>
          <w:szCs w:val="24"/>
          <w:lang w:eastAsia="ru-RU"/>
        </w:rPr>
        <w:br/>
      </w:r>
      <w:r w:rsidRPr="005478DE">
        <w:rPr>
          <w:rFonts w:ascii="Times New Roman" w:hAnsi="Times New Roman"/>
          <w:i/>
          <w:iCs/>
          <w:sz w:val="24"/>
          <w:szCs w:val="24"/>
          <w:lang w:eastAsia="ru-RU"/>
        </w:rPr>
        <w:t>Бенефиты или социальные пособия</w:t>
      </w:r>
      <w:r w:rsidRPr="005478DE">
        <w:rPr>
          <w:rFonts w:ascii="Times New Roman" w:hAnsi="Times New Roman"/>
          <w:sz w:val="24"/>
          <w:szCs w:val="24"/>
          <w:lang w:eastAsia="ru-RU"/>
        </w:rPr>
        <w:t xml:space="preserve"> рассматриваются как вознаграждения, не связанные с количеством и качеством труда, вознаграждения, которые получают сотрудники за факт работы в данной организации или на данном предприятии. К бенефитам относятся медицинская страховка, оплата отпусков, бесплатные обеды, компенсация транспортных расходов и прочие социальные выплаты, определенные законодательством или присущие только данной организации.</w:t>
      </w:r>
      <w:r w:rsidRPr="005478DE">
        <w:rPr>
          <w:rFonts w:ascii="Times New Roman" w:hAnsi="Times New Roman"/>
          <w:sz w:val="24"/>
          <w:szCs w:val="24"/>
          <w:lang w:eastAsia="ru-RU"/>
        </w:rPr>
        <w:br/>
        <w:t xml:space="preserve">Разработка базовой заработной платы (постоянной части денежного вознаграждения) включает в себя несколько этапов: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Выделение категорий персонала компании по отношению к основному продукту.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Описание и анализ рабочих мест (должностей).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Классификация рабочих мест (должностей) по внутрифирменной ценности.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Тарификация рабочих мест (должностей) и определение разрядов по оплате.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Установление базовых окладов, установление надбавок и доплат - формирование системы постоянной (базовой) заработной платы с учетом результатов анализа рыночной стоимости. </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Категоризация персонала компании</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На этом этапе необходимо выделить категории персонала, для которых будут разрабатываться разные системы денежного вознаграждения. Обычно выделяют основной персонал, вспомогательный, обслуживающий и управленческий. Выделение на категории проводится по отношению к конечному продукту компании. К основному персоналу относятся сотрудники, непосредственно занятые в процессе производства (для производственных предприятий) или в процессе сбыта (для торговых предприятий, т.е. непосредственное влияющие на конечную продукцию предприятия. Основной персонал является "зарабатывающим", т.е. приносящим выручку предприятию.</w:t>
      </w:r>
      <w:r w:rsidRPr="005478DE">
        <w:rPr>
          <w:rFonts w:ascii="Times New Roman" w:hAnsi="Times New Roman"/>
          <w:sz w:val="24"/>
          <w:szCs w:val="24"/>
          <w:lang w:eastAsia="ru-RU"/>
        </w:rPr>
        <w:br/>
        <w:t>Вспомогательный персонал обеспечивает деятельность основного, косвенно участвуя в создании конечного продукта, создавая инструменты и средства труда для основного процесса.</w:t>
      </w:r>
      <w:r w:rsidRPr="005478DE">
        <w:rPr>
          <w:rFonts w:ascii="Times New Roman" w:hAnsi="Times New Roman"/>
          <w:sz w:val="24"/>
          <w:szCs w:val="24"/>
          <w:lang w:eastAsia="ru-RU"/>
        </w:rPr>
        <w:br/>
        <w:t>К обслуживающему персоналу относятся сотрудники, участвующие в обслуживании нужд самого предприятия: администрация, бухгалтерия, реклама, служба персонала и т.д.</w:t>
      </w:r>
      <w:r w:rsidRPr="005478DE">
        <w:rPr>
          <w:rFonts w:ascii="Times New Roman" w:hAnsi="Times New Roman"/>
          <w:sz w:val="24"/>
          <w:szCs w:val="24"/>
          <w:lang w:eastAsia="ru-RU"/>
        </w:rPr>
        <w:br/>
        <w:t>К управленческому персоналу относятся высший и средний менеджмент предприятия.</w:t>
      </w:r>
      <w:r w:rsidRPr="005478DE">
        <w:rPr>
          <w:rFonts w:ascii="Times New Roman" w:hAnsi="Times New Roman"/>
          <w:sz w:val="24"/>
          <w:szCs w:val="24"/>
          <w:lang w:eastAsia="ru-RU"/>
        </w:rPr>
        <w:br/>
        <w:t>Структура и содержание компенсационного пакета и принципы материальной компенсации для различных категорий персонала будет различным, ведь вклад разных категорий в конечный продукт разная и отличия должны быть и в системе вознаграждения.</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Описание и анализ рабочих мест (должностей)</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В результате этого этапа работы должно быть получено представление о функциях отдельных подразделений и должностей (рабочих мест) и это представление фиксируется в соответствующих документах.</w:t>
      </w:r>
      <w:r w:rsidRPr="005478DE">
        <w:rPr>
          <w:rFonts w:ascii="Times New Roman" w:hAnsi="Times New Roman"/>
          <w:sz w:val="24"/>
          <w:szCs w:val="24"/>
          <w:lang w:eastAsia="ru-RU"/>
        </w:rPr>
        <w:br/>
        <w:t xml:space="preserve">Ниже приводятся основные информационные блоки, на основе которых разрабатываются вопросы, включаемые в соответствующие вопросники для проведения анализа работы: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место работы - подразделение;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название должности;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должность руководителя, работника;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должности персонала, находящегося в непосредственном подчинении у работника;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главная цель работы;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перечень основных задач и обязанностей работника;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основные показатели работы - торговый оборот, размер контролируемых финансовых ресурсов, количество персонала, производительность и т.п.;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сведения об использовании специального оборудования или станков;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информация о необходимости работы с людьми - в или за пределами организации;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особые обстоятельства, такие как неудобные часы работы, командировки, неблагоприятные и опасные условия труда;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требуемое образование и профессиональная квалификация - минимальный и желательный уровень;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необходимость обучения;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требуемый опыт - минимальный и желательный; </w:t>
      </w:r>
    </w:p>
    <w:p w:rsidR="0094780A" w:rsidRPr="005478DE" w:rsidRDefault="0094780A" w:rsidP="005478DE">
      <w:pPr>
        <w:spacing w:after="24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особые навыки или способности, например, умение работать с цифрами, способность четко говорить и т.д. </w:t>
      </w:r>
    </w:p>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Классификация рабочих мест (должностей)</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На основе анализа функций рабочих мест и должностей проводится следующий этап - анализ и классификация рабочих мест (должностей) по степени ценности каждого из них для предприятия. Это может быть как простым ранжированием по интуитивно понятным критериям, так и сложной процедурой многокритериального оценивания и присвоения баллов должностям и рабочим местам. В итоге необходимо получить список должностей, которые иерархически упорядочены и отличаются друг от друга масштабом ответственности, важностью выполняемых функций, вкладом в достижение целей предприятия, требуемым уровнем квалификации, напряженностью труда.</w:t>
      </w:r>
      <w:r w:rsidRPr="005478DE">
        <w:rPr>
          <w:rFonts w:ascii="Times New Roman" w:hAnsi="Times New Roman"/>
          <w:sz w:val="24"/>
          <w:szCs w:val="24"/>
          <w:lang w:eastAsia="ru-RU"/>
        </w:rPr>
        <w:br/>
      </w:r>
      <w:r w:rsidRPr="005478DE">
        <w:rPr>
          <w:rFonts w:ascii="Times New Roman" w:hAnsi="Times New Roman"/>
          <w:i/>
          <w:iCs/>
          <w:sz w:val="24"/>
          <w:szCs w:val="24"/>
          <w:lang w:eastAsia="ru-RU"/>
        </w:rPr>
        <w:t>Простой способ:</w:t>
      </w:r>
      <w:r w:rsidRPr="005478DE">
        <w:rPr>
          <w:rFonts w:ascii="Times New Roman" w:hAnsi="Times New Roman"/>
          <w:sz w:val="24"/>
          <w:szCs w:val="24"/>
          <w:lang w:eastAsia="ru-RU"/>
        </w:rPr>
        <w:t xml:space="preserve"> ранжирование по обобщенному критерию внутрифирменной ценности должности: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Провести иерархическое ранжирование должностей (от генерального директора до курьера);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Сгруппировать должности по категориям (топ-менеджеры, специалисты, менеджеры, обслуживающий персонал, младший персонал и т.д.);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Осуществить присвоение разрядов по оплате для каждой должности с учетом "вилки" на каждую должность; </w:t>
      </w:r>
      <w:r w:rsidRPr="005478DE">
        <w:rPr>
          <w:rFonts w:ascii="Times New Roman" w:hAnsi="Times New Roman"/>
          <w:sz w:val="24"/>
          <w:szCs w:val="24"/>
          <w:lang w:eastAsia="ru-RU"/>
        </w:rPr>
        <w:br/>
      </w:r>
      <w:r w:rsidRPr="005478DE">
        <w:rPr>
          <w:rFonts w:ascii="Times New Roman" w:hAnsi="Times New Roman"/>
          <w:i/>
          <w:iCs/>
          <w:sz w:val="24"/>
          <w:szCs w:val="24"/>
          <w:lang w:eastAsia="ru-RU"/>
        </w:rPr>
        <w:t>Сложный способ:</w:t>
      </w:r>
      <w:r w:rsidRPr="005478DE">
        <w:rPr>
          <w:rFonts w:ascii="Times New Roman" w:hAnsi="Times New Roman"/>
          <w:sz w:val="24"/>
          <w:szCs w:val="24"/>
          <w:lang w:eastAsia="ru-RU"/>
        </w:rPr>
        <w:t xml:space="preserve"> балльная оценка должностей на основе выделенных факторов: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С группой экспертов выделить ключевые факторы оценки должностей (сложность работы, требуемая квалификация, ответственность, напряженность, загруженность и т.д.);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Определить веса факторов оценки;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Разработать матрицу баллов для каждого фактора;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Провести процедуру выставления баллов для каждой должности по каждому фактору оценки;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Провести ранжирование должностей в зависимости от полученной суммы баллов; </w:t>
      </w:r>
    </w:p>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Определить "вилки" для каждой должности; </w:t>
      </w:r>
    </w:p>
    <w:p w:rsidR="0094780A" w:rsidRPr="005478DE" w:rsidRDefault="0094780A" w:rsidP="005478DE">
      <w:pPr>
        <w:spacing w:after="240" w:line="240" w:lineRule="auto"/>
        <w:rPr>
          <w:rFonts w:ascii="Times New Roman" w:hAnsi="Times New Roman"/>
          <w:sz w:val="24"/>
          <w:szCs w:val="24"/>
          <w:lang w:eastAsia="ru-RU"/>
        </w:rPr>
      </w:pPr>
      <w:r w:rsidRPr="005478DE">
        <w:rPr>
          <w:rFonts w:ascii="Times New Roman" w:hAnsi="Symbol"/>
          <w:sz w:val="24"/>
          <w:szCs w:val="24"/>
          <w:lang w:eastAsia="ru-RU"/>
        </w:rPr>
        <w:t></w:t>
      </w:r>
      <w:r w:rsidRPr="005478DE">
        <w:rPr>
          <w:rFonts w:ascii="Times New Roman" w:hAnsi="Times New Roman"/>
          <w:sz w:val="24"/>
          <w:szCs w:val="24"/>
          <w:lang w:eastAsia="ru-RU"/>
        </w:rPr>
        <w:t xml:space="preserve">  Провести присвоение разрядов по оплате для каждой должности. </w:t>
      </w:r>
      <w:r w:rsidRPr="005478DE">
        <w:rPr>
          <w:rFonts w:ascii="Times New Roman" w:hAnsi="Times New Roman"/>
          <w:sz w:val="24"/>
          <w:szCs w:val="24"/>
          <w:lang w:eastAsia="ru-RU"/>
        </w:rPr>
        <w:br/>
        <w:t>Классификация рабочих мест (должностей) в компании "Три Ко" происходила по методу балльных оценок с использованием факторных точек.</w:t>
      </w:r>
      <w:r w:rsidRPr="005478DE">
        <w:rPr>
          <w:rFonts w:ascii="Times New Roman" w:hAnsi="Times New Roman"/>
          <w:sz w:val="24"/>
          <w:szCs w:val="24"/>
          <w:lang w:eastAsia="ru-RU"/>
        </w:rPr>
        <w:br/>
        <w:t>Сначала были получены описания рабочих мест (должностей), разработаны должностные инструкции и положения о подразделениях, затем анализу подверглись описания должностей. Экспертная группа (основные специалисты и руководители подразделений) выделили ключевые факторы оценки и значимость каждого фактора при оценке должности. В результате выделились следующие факторы:</w:t>
      </w:r>
      <w:r w:rsidRPr="005478DE">
        <w:rPr>
          <w:rFonts w:ascii="Times New Roman" w:hAnsi="Times New Roman"/>
          <w:sz w:val="24"/>
          <w:szCs w:val="24"/>
          <w:lang w:eastAsia="ru-RU"/>
        </w:rPr>
        <w:br/>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700"/>
        <w:gridCol w:w="3735"/>
        <w:gridCol w:w="2235"/>
        <w:gridCol w:w="765"/>
      </w:tblGrid>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Фактор оценки</w:t>
            </w:r>
          </w:p>
        </w:tc>
        <w:tc>
          <w:tcPr>
            <w:tcW w:w="3705" w:type="dxa"/>
            <w:tcBorders>
              <w:top w:val="outset" w:sz="6" w:space="0" w:color="auto"/>
              <w:left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Субфактор оценки</w:t>
            </w:r>
          </w:p>
        </w:tc>
        <w:tc>
          <w:tcPr>
            <w:tcW w:w="2115" w:type="dxa"/>
            <w:tcBorders>
              <w:top w:val="outset" w:sz="6" w:space="0" w:color="auto"/>
              <w:left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Максимальные баллы</w:t>
            </w:r>
          </w:p>
        </w:tc>
        <w:tc>
          <w:tcPr>
            <w:tcW w:w="720" w:type="dxa"/>
            <w:tcBorders>
              <w:top w:val="outset" w:sz="6" w:space="0" w:color="auto"/>
              <w:left w:val="outset" w:sz="6" w:space="0" w:color="auto"/>
              <w:bottom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Всего</w:t>
            </w:r>
          </w:p>
        </w:tc>
      </w:tr>
      <w:tr w:rsidR="0094780A" w:rsidRPr="00E817AC" w:rsidTr="005478DE">
        <w:trPr>
          <w:tblCellSpacing w:w="15" w:type="dxa"/>
          <w:jc w:val="center"/>
        </w:trPr>
        <w:tc>
          <w:tcPr>
            <w:tcW w:w="265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Требуемая квалификация</w:t>
            </w: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Образование</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50</w:t>
            </w:r>
          </w:p>
        </w:tc>
        <w:tc>
          <w:tcPr>
            <w:tcW w:w="720" w:type="dxa"/>
            <w:vMerge w:val="restart"/>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200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Опыт работы</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150</w:t>
            </w:r>
          </w:p>
        </w:tc>
        <w:tc>
          <w:tcPr>
            <w:tcW w:w="0" w:type="auto"/>
            <w:vMerge/>
            <w:tcBorders>
              <w:top w:val="outset" w:sz="6" w:space="0" w:color="auto"/>
              <w:left w:val="outset" w:sz="6" w:space="0" w:color="auto"/>
              <w:bottom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r>
      <w:tr w:rsidR="0094780A" w:rsidRPr="00E817AC" w:rsidTr="005478DE">
        <w:trPr>
          <w:tblCellSpacing w:w="15" w:type="dxa"/>
          <w:jc w:val="center"/>
        </w:trPr>
        <w:tc>
          <w:tcPr>
            <w:tcW w:w="265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Сложность работы</w:t>
            </w: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Умственные усилия</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100</w:t>
            </w:r>
          </w:p>
        </w:tc>
        <w:tc>
          <w:tcPr>
            <w:tcW w:w="720" w:type="dxa"/>
            <w:vMerge w:val="restart"/>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150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Физические усилия</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50</w:t>
            </w:r>
          </w:p>
        </w:tc>
        <w:tc>
          <w:tcPr>
            <w:tcW w:w="0" w:type="auto"/>
            <w:vMerge/>
            <w:tcBorders>
              <w:top w:val="outset" w:sz="6" w:space="0" w:color="auto"/>
              <w:left w:val="outset" w:sz="6" w:space="0" w:color="auto"/>
              <w:bottom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Инициативность и самостоятельность</w:t>
            </w: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 </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150</w:t>
            </w:r>
          </w:p>
        </w:tc>
        <w:tc>
          <w:tcPr>
            <w:tcW w:w="7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150</w:t>
            </w:r>
          </w:p>
        </w:tc>
      </w:tr>
      <w:tr w:rsidR="0094780A" w:rsidRPr="00E817AC" w:rsidTr="005478DE">
        <w:trPr>
          <w:tblCellSpacing w:w="15" w:type="dxa"/>
          <w:jc w:val="center"/>
        </w:trPr>
        <w:tc>
          <w:tcPr>
            <w:tcW w:w="265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Ответственность</w:t>
            </w: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Ответственность за работу подчиненных</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100</w:t>
            </w:r>
          </w:p>
        </w:tc>
        <w:tc>
          <w:tcPr>
            <w:tcW w:w="720" w:type="dxa"/>
            <w:vMerge w:val="restart"/>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500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Ответственность за контакты с клиентами и сторонними организациями</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100</w:t>
            </w:r>
          </w:p>
        </w:tc>
        <w:tc>
          <w:tcPr>
            <w:tcW w:w="0" w:type="auto"/>
            <w:vMerge/>
            <w:tcBorders>
              <w:top w:val="outset" w:sz="6" w:space="0" w:color="auto"/>
              <w:left w:val="outset" w:sz="6" w:space="0" w:color="auto"/>
              <w:bottom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Материальная ответственность</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200</w:t>
            </w:r>
          </w:p>
        </w:tc>
        <w:tc>
          <w:tcPr>
            <w:tcW w:w="0" w:type="auto"/>
            <w:vMerge/>
            <w:tcBorders>
              <w:top w:val="outset" w:sz="6" w:space="0" w:color="auto"/>
              <w:left w:val="outset" w:sz="6" w:space="0" w:color="auto"/>
              <w:bottom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370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Ответственность за жизнь и здоровье других людей</w:t>
            </w:r>
          </w:p>
        </w:tc>
        <w:tc>
          <w:tcPr>
            <w:tcW w:w="211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100</w:t>
            </w:r>
          </w:p>
        </w:tc>
        <w:tc>
          <w:tcPr>
            <w:tcW w:w="0" w:type="auto"/>
            <w:vMerge/>
            <w:tcBorders>
              <w:top w:val="outset" w:sz="6" w:space="0" w:color="auto"/>
              <w:left w:val="outset" w:sz="6" w:space="0" w:color="auto"/>
              <w:bottom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r>
      <w:tr w:rsidR="0094780A" w:rsidRPr="00E817AC" w:rsidTr="005478DE">
        <w:trPr>
          <w:tblCellSpacing w:w="15" w:type="dxa"/>
          <w:jc w:val="center"/>
        </w:trPr>
        <w:tc>
          <w:tcPr>
            <w:tcW w:w="8625" w:type="dxa"/>
            <w:gridSpan w:val="3"/>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Максимальная оценка должности</w:t>
            </w:r>
          </w:p>
        </w:tc>
        <w:tc>
          <w:tcPr>
            <w:tcW w:w="7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1000</w:t>
            </w:r>
          </w:p>
        </w:tc>
      </w:tr>
    </w:tbl>
    <w:p w:rsidR="0094780A" w:rsidRPr="005478DE" w:rsidRDefault="0094780A" w:rsidP="005478DE">
      <w:pPr>
        <w:spacing w:after="240" w:line="240" w:lineRule="auto"/>
        <w:rPr>
          <w:rFonts w:ascii="Times New Roman" w:hAnsi="Times New Roman"/>
          <w:sz w:val="24"/>
          <w:szCs w:val="24"/>
          <w:lang w:eastAsia="ru-RU"/>
        </w:rPr>
      </w:pPr>
      <w:r w:rsidRPr="005478DE">
        <w:rPr>
          <w:rFonts w:ascii="Times New Roman" w:hAnsi="Times New Roman"/>
          <w:sz w:val="24"/>
          <w:szCs w:val="24"/>
          <w:lang w:eastAsia="ru-RU"/>
        </w:rPr>
        <w:br/>
        <w:t>Та же группа экспертов провела оценку всех рабочих мест (должностей) по разработанным ключевым факторам. Оценки экспертов для каждой должности усреднялись, и по усредненному баллу было проведено иерархическое упорядочивание рабочих мест (должностей) от генерального директора до курьера.</w:t>
      </w:r>
      <w:r w:rsidRPr="005478DE">
        <w:rPr>
          <w:rFonts w:ascii="Times New Roman" w:hAnsi="Times New Roman"/>
          <w:sz w:val="24"/>
          <w:szCs w:val="24"/>
          <w:lang w:eastAsia="ru-RU"/>
        </w:rPr>
        <w:br/>
        <w:t xml:space="preserve">Классификация рабочих мест (должностей) завершается </w:t>
      </w:r>
      <w:r w:rsidRPr="005478DE">
        <w:rPr>
          <w:rFonts w:ascii="Times New Roman" w:hAnsi="Times New Roman"/>
          <w:i/>
          <w:iCs/>
          <w:sz w:val="24"/>
          <w:szCs w:val="24"/>
          <w:lang w:eastAsia="ru-RU"/>
        </w:rPr>
        <w:t>присвоением тарифных разрядов</w:t>
      </w:r>
      <w:r w:rsidRPr="005478DE">
        <w:rPr>
          <w:rFonts w:ascii="Times New Roman" w:hAnsi="Times New Roman"/>
          <w:sz w:val="24"/>
          <w:szCs w:val="24"/>
          <w:lang w:eastAsia="ru-RU"/>
        </w:rPr>
        <w:t xml:space="preserve"> для каждой должности. Для обеспечения возможности карьерного роста сотрудника внутри одной должности была предусмотрена вилка разрядов по каждой должности (обычно делают 3-4 ступени). Таким образом, была получена 16-ти разрядная сетка, в которую уместились 7 категорий должностей.</w:t>
      </w:r>
      <w:r w:rsidRPr="005478DE">
        <w:rPr>
          <w:rFonts w:ascii="Times New Roman" w:hAnsi="Times New Roman"/>
          <w:sz w:val="24"/>
          <w:szCs w:val="24"/>
          <w:lang w:eastAsia="ru-RU"/>
        </w:rPr>
        <w:br/>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3270"/>
        <w:gridCol w:w="2355"/>
        <w:gridCol w:w="2655"/>
        <w:gridCol w:w="1065"/>
      </w:tblGrid>
      <w:tr w:rsidR="0094780A" w:rsidRPr="00E817AC" w:rsidTr="005478DE">
        <w:trPr>
          <w:tblCellSpacing w:w="15" w:type="dxa"/>
          <w:jc w:val="center"/>
        </w:trPr>
        <w:tc>
          <w:tcPr>
            <w:tcW w:w="3225" w:type="dxa"/>
            <w:tcBorders>
              <w:top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Категория персонала</w:t>
            </w:r>
          </w:p>
        </w:tc>
        <w:tc>
          <w:tcPr>
            <w:tcW w:w="2325" w:type="dxa"/>
            <w:tcBorders>
              <w:top w:val="outset" w:sz="6" w:space="0" w:color="auto"/>
              <w:left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Должности</w:t>
            </w:r>
          </w:p>
        </w:tc>
        <w:tc>
          <w:tcPr>
            <w:tcW w:w="2625" w:type="dxa"/>
            <w:tcBorders>
              <w:top w:val="outset" w:sz="6" w:space="0" w:color="auto"/>
              <w:left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Интервал оценочных баллов</w:t>
            </w:r>
          </w:p>
        </w:tc>
        <w:tc>
          <w:tcPr>
            <w:tcW w:w="1020" w:type="dxa"/>
            <w:tcBorders>
              <w:top w:val="outset" w:sz="6" w:space="0" w:color="auto"/>
              <w:left w:val="outset" w:sz="6" w:space="0" w:color="auto"/>
              <w:bottom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b/>
                <w:bCs/>
                <w:sz w:val="24"/>
                <w:szCs w:val="24"/>
                <w:lang w:eastAsia="ru-RU"/>
              </w:rPr>
              <w:t>Разряды</w:t>
            </w:r>
          </w:p>
        </w:tc>
      </w:tr>
      <w:tr w:rsidR="0094780A" w:rsidRPr="00E817AC" w:rsidTr="005478DE">
        <w:trPr>
          <w:tblCellSpacing w:w="15" w:type="dxa"/>
          <w:jc w:val="center"/>
        </w:trPr>
        <w:tc>
          <w:tcPr>
            <w:tcW w:w="322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Высшие руководители</w:t>
            </w: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Генеральный директор</w:t>
            </w:r>
          </w:p>
        </w:tc>
        <w:tc>
          <w:tcPr>
            <w:tcW w:w="2625" w:type="dxa"/>
            <w:vMerge w:val="restart"/>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1000 -800</w:t>
            </w: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15-16</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Коммерческий директор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15-16</w:t>
            </w:r>
          </w:p>
        </w:tc>
      </w:tr>
      <w:tr w:rsidR="0094780A" w:rsidRPr="00E817AC" w:rsidTr="005478DE">
        <w:trPr>
          <w:tblCellSpacing w:w="15" w:type="dxa"/>
          <w:jc w:val="center"/>
        </w:trPr>
        <w:tc>
          <w:tcPr>
            <w:tcW w:w="322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Заместители генерального директора</w:t>
            </w: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Финансовый директор</w:t>
            </w:r>
          </w:p>
        </w:tc>
        <w:tc>
          <w:tcPr>
            <w:tcW w:w="2625" w:type="dxa"/>
            <w:vMerge w:val="restart"/>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799 – 700</w:t>
            </w: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12-14</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Зам.по производству</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12-14</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Зам. по персоналу</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12-14</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Зам. по продажам</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12-14</w:t>
            </w:r>
          </w:p>
        </w:tc>
      </w:tr>
      <w:tr w:rsidR="0094780A" w:rsidRPr="00E817AC" w:rsidTr="005478DE">
        <w:trPr>
          <w:tblCellSpacing w:w="15" w:type="dxa"/>
          <w:jc w:val="center"/>
        </w:trPr>
        <w:tc>
          <w:tcPr>
            <w:tcW w:w="322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Средний управленческий персонал</w:t>
            </w: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Начальники отделов</w:t>
            </w:r>
          </w:p>
        </w:tc>
        <w:tc>
          <w:tcPr>
            <w:tcW w:w="2625" w:type="dxa"/>
            <w:vMerge w:val="restart"/>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699 – 500</w:t>
            </w: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10-12</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Главный бухгалтер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10-12</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Зам. начальников отделов</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9-11</w:t>
            </w:r>
          </w:p>
        </w:tc>
      </w:tr>
      <w:tr w:rsidR="0094780A" w:rsidRPr="00E817AC" w:rsidTr="005478DE">
        <w:trPr>
          <w:tblCellSpacing w:w="15" w:type="dxa"/>
          <w:jc w:val="center"/>
        </w:trPr>
        <w:tc>
          <w:tcPr>
            <w:tcW w:w="322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Специалисты</w:t>
            </w: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Юрист</w:t>
            </w:r>
          </w:p>
        </w:tc>
        <w:tc>
          <w:tcPr>
            <w:tcW w:w="2625" w:type="dxa"/>
            <w:vMerge w:val="restart"/>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499 – 300</w:t>
            </w: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8-10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Художник-модельер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8-10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Специалист по рекламе</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8-10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Специалист по маркетингу</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8-10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Бухгалтер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7-10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Экономист</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8-10</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Программист</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8-10</w:t>
            </w:r>
          </w:p>
        </w:tc>
      </w:tr>
      <w:tr w:rsidR="0094780A" w:rsidRPr="00E817AC" w:rsidTr="005478DE">
        <w:trPr>
          <w:tblCellSpacing w:w="15" w:type="dxa"/>
          <w:jc w:val="center"/>
        </w:trPr>
        <w:tc>
          <w:tcPr>
            <w:tcW w:w="322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Менеджеры</w:t>
            </w: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Ведущий менеджер</w:t>
            </w:r>
          </w:p>
        </w:tc>
        <w:tc>
          <w:tcPr>
            <w:tcW w:w="2625" w:type="dxa"/>
            <w:vMerge w:val="restart"/>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299 – 200</w:t>
            </w: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8-9</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Старший менеджер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7-8</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Менеджер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6-7</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Офис-менеджер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6-8</w:t>
            </w:r>
          </w:p>
        </w:tc>
      </w:tr>
      <w:tr w:rsidR="0094780A" w:rsidRPr="00E817AC" w:rsidTr="005478DE">
        <w:trPr>
          <w:tblCellSpacing w:w="15" w:type="dxa"/>
          <w:jc w:val="center"/>
        </w:trPr>
        <w:tc>
          <w:tcPr>
            <w:tcW w:w="322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Младший персонал</w:t>
            </w: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Помощник менеджера</w:t>
            </w:r>
          </w:p>
        </w:tc>
        <w:tc>
          <w:tcPr>
            <w:tcW w:w="2625" w:type="dxa"/>
            <w:vMerge w:val="restart"/>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199 –150</w:t>
            </w: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3-5</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Оператор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3-5</w:t>
            </w:r>
          </w:p>
        </w:tc>
      </w:tr>
      <w:tr w:rsidR="0094780A" w:rsidRPr="00E817AC" w:rsidTr="005478DE">
        <w:trPr>
          <w:tblCellSpacing w:w="15" w:type="dxa"/>
          <w:jc w:val="center"/>
        </w:trPr>
        <w:tc>
          <w:tcPr>
            <w:tcW w:w="3225" w:type="dxa"/>
            <w:vMerge w:val="restart"/>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Обслуживающий персонал</w:t>
            </w: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Водитель-экспедитор</w:t>
            </w:r>
          </w:p>
        </w:tc>
        <w:tc>
          <w:tcPr>
            <w:tcW w:w="2625" w:type="dxa"/>
            <w:vMerge w:val="restart"/>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149 - 100</w:t>
            </w: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4-6</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Повар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2-3</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Курьер</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w:t>
            </w:r>
          </w:p>
        </w:tc>
      </w:tr>
      <w:tr w:rsidR="0094780A" w:rsidRPr="00E817AC" w:rsidTr="005478DE">
        <w:trPr>
          <w:tblCellSpacing w:w="15" w:type="dxa"/>
          <w:jc w:val="center"/>
        </w:trPr>
        <w:tc>
          <w:tcPr>
            <w:tcW w:w="0" w:type="auto"/>
            <w:vMerge/>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p>
        </w:tc>
        <w:tc>
          <w:tcPr>
            <w:tcW w:w="2325"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Уборщица</w:t>
            </w:r>
          </w:p>
        </w:tc>
        <w:tc>
          <w:tcPr>
            <w:tcW w:w="0" w:type="auto"/>
            <w:vMerge/>
            <w:tcBorders>
              <w:top w:val="outset" w:sz="6" w:space="0" w:color="auto"/>
              <w:left w:val="outset" w:sz="6" w:space="0" w:color="auto"/>
              <w:bottom w:val="outset" w:sz="6" w:space="0" w:color="auto"/>
              <w:right w:val="outset" w:sz="6" w:space="0" w:color="auto"/>
            </w:tcBorders>
          </w:tcPr>
          <w:p w:rsidR="0094780A" w:rsidRPr="005478DE" w:rsidRDefault="0094780A" w:rsidP="005478DE">
            <w:pPr>
              <w:spacing w:after="0" w:line="240" w:lineRule="auto"/>
              <w:rPr>
                <w:rFonts w:ascii="Times New Roman" w:hAnsi="Times New Roman"/>
                <w:sz w:val="24"/>
                <w:szCs w:val="24"/>
                <w:lang w:eastAsia="ru-RU"/>
              </w:rPr>
            </w:pPr>
          </w:p>
        </w:tc>
        <w:tc>
          <w:tcPr>
            <w:tcW w:w="1020"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1</w:t>
            </w:r>
          </w:p>
        </w:tc>
      </w:tr>
    </w:tbl>
    <w:p w:rsidR="0094780A" w:rsidRPr="005478DE" w:rsidRDefault="0094780A" w:rsidP="005478DE">
      <w:pPr>
        <w:spacing w:after="240" w:line="240" w:lineRule="auto"/>
        <w:rPr>
          <w:rFonts w:ascii="Times New Roman" w:hAnsi="Times New Roman"/>
          <w:sz w:val="24"/>
          <w:szCs w:val="24"/>
          <w:lang w:eastAsia="ru-RU"/>
        </w:rPr>
      </w:pPr>
      <w:r w:rsidRPr="005478DE">
        <w:rPr>
          <w:rFonts w:ascii="Times New Roman" w:hAnsi="Times New Roman"/>
          <w:sz w:val="24"/>
          <w:szCs w:val="24"/>
          <w:lang w:eastAsia="ru-RU"/>
        </w:rPr>
        <w:br/>
        <w:t xml:space="preserve">Для каждого разряда был установлен </w:t>
      </w:r>
      <w:r w:rsidRPr="005478DE">
        <w:rPr>
          <w:rFonts w:ascii="Times New Roman" w:hAnsi="Times New Roman"/>
          <w:i/>
          <w:iCs/>
          <w:sz w:val="24"/>
          <w:szCs w:val="24"/>
          <w:lang w:eastAsia="ru-RU"/>
        </w:rPr>
        <w:t>разрядный коэффициент</w:t>
      </w:r>
      <w:r w:rsidRPr="005478DE">
        <w:rPr>
          <w:rFonts w:ascii="Times New Roman" w:hAnsi="Times New Roman"/>
          <w:sz w:val="24"/>
          <w:szCs w:val="24"/>
          <w:lang w:eastAsia="ru-RU"/>
        </w:rPr>
        <w:t xml:space="preserve">. Разрядный коэффициент необходим для определения </w:t>
      </w:r>
      <w:r w:rsidRPr="005478DE">
        <w:rPr>
          <w:rFonts w:ascii="Times New Roman" w:hAnsi="Times New Roman"/>
          <w:i/>
          <w:iCs/>
          <w:sz w:val="24"/>
          <w:szCs w:val="24"/>
          <w:lang w:eastAsia="ru-RU"/>
        </w:rPr>
        <w:t>базового оклада</w:t>
      </w:r>
      <w:r w:rsidRPr="005478DE">
        <w:rPr>
          <w:rFonts w:ascii="Times New Roman" w:hAnsi="Times New Roman"/>
          <w:sz w:val="24"/>
          <w:szCs w:val="24"/>
          <w:lang w:eastAsia="ru-RU"/>
        </w:rPr>
        <w:t>, той гарантированной и постоянной части денежного вознаграждения, которая выплачивается за нормальное, стандартное исполнение должностных обязанностей на конкретном рабочем месте. В качестве базового, был выбран минимальный оклад флагман-профессии в данной компании. Если это торговая компания, то основная профессия - это менеджер по продажам. Должности менеджера по продажам был установлен минимальный 6 разряд, что соответствовало разрядному коэффициенту равному единице. Соответственно более высокие разряды имеют разрядные коэффициенты выше единицы, и меньшие разряды - меньше единицы.</w:t>
      </w:r>
      <w:r w:rsidRPr="005478DE">
        <w:rPr>
          <w:rFonts w:ascii="Times New Roman" w:hAnsi="Times New Roman"/>
          <w:sz w:val="24"/>
          <w:szCs w:val="24"/>
          <w:lang w:eastAsia="ru-RU"/>
        </w:rPr>
        <w:br/>
        <w:t xml:space="preserve">Было введено внутреннее для компании понятие </w:t>
      </w:r>
      <w:r w:rsidRPr="005478DE">
        <w:rPr>
          <w:rFonts w:ascii="Times New Roman" w:hAnsi="Times New Roman"/>
          <w:i/>
          <w:iCs/>
          <w:sz w:val="24"/>
          <w:szCs w:val="24"/>
          <w:lang w:eastAsia="ru-RU"/>
        </w:rPr>
        <w:t>минимальная базовый оклад</w:t>
      </w:r>
      <w:r w:rsidRPr="005478DE">
        <w:rPr>
          <w:rFonts w:ascii="Times New Roman" w:hAnsi="Times New Roman"/>
          <w:sz w:val="24"/>
          <w:szCs w:val="24"/>
          <w:lang w:eastAsia="ru-RU"/>
        </w:rPr>
        <w:t xml:space="preserve"> (МБО). МБО похоже на понятие минимальной заработной платы (МРОТ), принятой в государстве, это также базовая переменная, используемая при расчете базовых окладов сотрудников компании, которая и умножается на разрядные коэффициенты должностей. МБО зависит от экономических показателей компании и может быть индексирован с их учетом, как в сторону понижения, так и в сторону повышения. Такая индексация нужна для быстрого изменения уровня доходов сотрудников - в случаях резких изменения на рынке заработных плат.</w:t>
      </w:r>
      <w:r w:rsidRPr="005478DE">
        <w:rPr>
          <w:rFonts w:ascii="Times New Roman" w:hAnsi="Times New Roman"/>
          <w:sz w:val="24"/>
          <w:szCs w:val="24"/>
          <w:lang w:eastAsia="ru-RU"/>
        </w:rPr>
        <w:br/>
        <w:t>МБО был установлен в размере 2000 рублей (цифры условные). Теперь базовый оклад по каждому разряду определяется путем умножения МБО на разрядный коэффициент.</w:t>
      </w:r>
      <w:r w:rsidRPr="005478DE">
        <w:rPr>
          <w:rFonts w:ascii="Times New Roman" w:hAnsi="Times New Roman"/>
          <w:sz w:val="24"/>
          <w:szCs w:val="24"/>
          <w:lang w:eastAsia="ru-RU"/>
        </w:rPr>
        <w:br/>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700"/>
        <w:gridCol w:w="2250"/>
        <w:gridCol w:w="2340"/>
      </w:tblGrid>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b/>
                <w:bCs/>
                <w:sz w:val="24"/>
                <w:szCs w:val="24"/>
                <w:lang w:eastAsia="ru-RU"/>
              </w:rPr>
              <w:t>Тарифный разряд</w:t>
            </w:r>
          </w:p>
        </w:tc>
        <w:tc>
          <w:tcPr>
            <w:tcW w:w="2100" w:type="dxa"/>
            <w:tcBorders>
              <w:top w:val="outset" w:sz="6" w:space="0" w:color="auto"/>
              <w:left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b/>
                <w:bCs/>
                <w:sz w:val="24"/>
                <w:szCs w:val="24"/>
                <w:lang w:eastAsia="ru-RU"/>
              </w:rPr>
              <w:t>Разрядный</w:t>
            </w:r>
            <w:r w:rsidRPr="005478DE">
              <w:rPr>
                <w:rFonts w:ascii="Times New Roman" w:hAnsi="Times New Roman"/>
                <w:b/>
                <w:bCs/>
                <w:sz w:val="24"/>
                <w:szCs w:val="24"/>
                <w:lang w:eastAsia="ru-RU"/>
              </w:rPr>
              <w:br/>
              <w:t>коэффициент</w:t>
            </w:r>
          </w:p>
        </w:tc>
        <w:tc>
          <w:tcPr>
            <w:tcW w:w="2295" w:type="dxa"/>
            <w:tcBorders>
              <w:top w:val="outset" w:sz="6" w:space="0" w:color="auto"/>
              <w:left w:val="outset" w:sz="6" w:space="0" w:color="auto"/>
              <w:bottom w:val="outset" w:sz="6" w:space="0" w:color="auto"/>
            </w:tcBorders>
            <w:shd w:val="clear" w:color="auto" w:fill="C0C0C0"/>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b/>
                <w:bCs/>
                <w:sz w:val="24"/>
                <w:szCs w:val="24"/>
                <w:lang w:eastAsia="ru-RU"/>
              </w:rPr>
              <w:t>Базовый оклад</w:t>
            </w:r>
            <w:r w:rsidRPr="005478DE">
              <w:rPr>
                <w:rFonts w:ascii="Times New Roman" w:hAnsi="Times New Roman"/>
                <w:b/>
                <w:bCs/>
                <w:sz w:val="24"/>
                <w:szCs w:val="24"/>
                <w:lang w:eastAsia="ru-RU"/>
              </w:rPr>
              <w:br/>
              <w:t>(в рублях)</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16</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8</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16000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15</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7</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14000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14</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6,5</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13000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13</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6</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12000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12</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5</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10000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11</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4</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8000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10</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3</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6000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9</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2</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4000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8</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1,6</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3200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7</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1,3</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2600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6</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2000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5</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0,9</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1800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4</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0,8</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1600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3</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0,7</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1400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2</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0,6</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1200</w:t>
            </w:r>
          </w:p>
        </w:tc>
      </w:tr>
      <w:tr w:rsidR="0094780A" w:rsidRPr="00E817AC" w:rsidTr="005478DE">
        <w:trPr>
          <w:tblCellSpacing w:w="15" w:type="dxa"/>
          <w:jc w:val="center"/>
        </w:trPr>
        <w:tc>
          <w:tcPr>
            <w:tcW w:w="2655" w:type="dxa"/>
            <w:tcBorders>
              <w:top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1</w:t>
            </w:r>
          </w:p>
        </w:tc>
        <w:tc>
          <w:tcPr>
            <w:tcW w:w="2100" w:type="dxa"/>
            <w:tcBorders>
              <w:top w:val="outset" w:sz="6" w:space="0" w:color="auto"/>
              <w:left w:val="outset" w:sz="6" w:space="0" w:color="auto"/>
              <w:bottom w:val="outset" w:sz="6" w:space="0" w:color="auto"/>
              <w:right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0,25</w:t>
            </w:r>
          </w:p>
        </w:tc>
        <w:tc>
          <w:tcPr>
            <w:tcW w:w="2295" w:type="dxa"/>
            <w:tcBorders>
              <w:top w:val="outset" w:sz="6" w:space="0" w:color="auto"/>
              <w:left w:val="outset" w:sz="6" w:space="0" w:color="auto"/>
              <w:bottom w:val="outset" w:sz="6" w:space="0" w:color="auto"/>
            </w:tcBorders>
            <w:vAlign w:val="center"/>
          </w:tcPr>
          <w:p w:rsidR="0094780A" w:rsidRPr="005478DE" w:rsidRDefault="0094780A" w:rsidP="005478DE">
            <w:pPr>
              <w:spacing w:after="0" w:line="240" w:lineRule="auto"/>
              <w:jc w:val="center"/>
              <w:rPr>
                <w:rFonts w:ascii="Times New Roman" w:hAnsi="Times New Roman"/>
                <w:sz w:val="24"/>
                <w:szCs w:val="24"/>
                <w:lang w:eastAsia="ru-RU"/>
              </w:rPr>
            </w:pPr>
            <w:r w:rsidRPr="005478DE">
              <w:rPr>
                <w:rFonts w:ascii="Times New Roman" w:hAnsi="Times New Roman"/>
                <w:sz w:val="24"/>
                <w:szCs w:val="24"/>
                <w:lang w:eastAsia="ru-RU"/>
              </w:rPr>
              <w:t>500</w:t>
            </w:r>
          </w:p>
        </w:tc>
      </w:tr>
      <w:tr w:rsidR="0094780A" w:rsidRPr="00E817AC" w:rsidTr="005478DE">
        <w:trPr>
          <w:tblCellSpacing w:w="15" w:type="dxa"/>
          <w:jc w:val="center"/>
        </w:trPr>
        <w:tc>
          <w:tcPr>
            <w:tcW w:w="4905" w:type="dxa"/>
            <w:gridSpan w:val="2"/>
            <w:tcBorders>
              <w:top w:val="outset" w:sz="6" w:space="0" w:color="auto"/>
              <w:bottom w:val="outset" w:sz="6" w:space="0" w:color="auto"/>
              <w:right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Минимальный базовый оклад</w:t>
            </w:r>
          </w:p>
        </w:tc>
        <w:tc>
          <w:tcPr>
            <w:tcW w:w="2295" w:type="dxa"/>
            <w:tcBorders>
              <w:top w:val="outset" w:sz="6" w:space="0" w:color="auto"/>
              <w:left w:val="outset" w:sz="6" w:space="0" w:color="auto"/>
              <w:bottom w:val="outset" w:sz="6" w:space="0" w:color="auto"/>
            </w:tcBorders>
            <w:shd w:val="clear" w:color="auto" w:fill="C0C0C0"/>
            <w:vAlign w:val="center"/>
          </w:tcPr>
          <w:p w:rsidR="0094780A" w:rsidRPr="005478DE" w:rsidRDefault="0094780A" w:rsidP="005478DE">
            <w:pPr>
              <w:spacing w:after="0" w:line="240" w:lineRule="auto"/>
              <w:rPr>
                <w:rFonts w:ascii="Times New Roman" w:hAnsi="Times New Roman"/>
                <w:sz w:val="24"/>
                <w:szCs w:val="24"/>
                <w:lang w:eastAsia="ru-RU"/>
              </w:rPr>
            </w:pPr>
            <w:r w:rsidRPr="005478DE">
              <w:rPr>
                <w:rFonts w:ascii="Times New Roman" w:hAnsi="Times New Roman"/>
                <w:sz w:val="24"/>
                <w:szCs w:val="24"/>
                <w:lang w:eastAsia="ru-RU"/>
              </w:rPr>
              <w:t>2000</w:t>
            </w:r>
          </w:p>
        </w:tc>
      </w:tr>
    </w:tbl>
    <w:p w:rsidR="0094780A" w:rsidRPr="005478DE" w:rsidRDefault="0094780A" w:rsidP="005478DE">
      <w:pPr>
        <w:spacing w:before="100" w:beforeAutospacing="1" w:after="100" w:afterAutospacing="1" w:line="240" w:lineRule="auto"/>
        <w:outlineLvl w:val="1"/>
        <w:rPr>
          <w:rFonts w:ascii="Times New Roman" w:hAnsi="Times New Roman"/>
          <w:b/>
          <w:bCs/>
          <w:sz w:val="36"/>
          <w:szCs w:val="36"/>
          <w:lang w:eastAsia="ru-RU"/>
        </w:rPr>
      </w:pPr>
      <w:r w:rsidRPr="005478DE">
        <w:rPr>
          <w:rFonts w:ascii="Times New Roman" w:hAnsi="Times New Roman"/>
          <w:b/>
          <w:bCs/>
          <w:sz w:val="36"/>
          <w:szCs w:val="36"/>
          <w:lang w:eastAsia="ru-RU"/>
        </w:rPr>
        <w:t>Система надбавок</w:t>
      </w:r>
    </w:p>
    <w:p w:rsidR="0094780A" w:rsidRPr="005478DE" w:rsidRDefault="0094780A" w:rsidP="005478DE">
      <w:pPr>
        <w:spacing w:before="100" w:beforeAutospacing="1" w:after="100" w:afterAutospacing="1" w:line="240" w:lineRule="auto"/>
        <w:rPr>
          <w:rFonts w:ascii="Times New Roman" w:hAnsi="Times New Roman"/>
          <w:sz w:val="24"/>
          <w:szCs w:val="24"/>
          <w:lang w:eastAsia="ru-RU"/>
        </w:rPr>
      </w:pPr>
      <w:r w:rsidRPr="005478DE">
        <w:rPr>
          <w:rFonts w:ascii="Times New Roman" w:hAnsi="Times New Roman"/>
          <w:sz w:val="24"/>
          <w:szCs w:val="24"/>
          <w:lang w:eastAsia="ru-RU"/>
        </w:rPr>
        <w:t>Для учета индивидуальных особенностей работников и придания определенной гибкости и управляемости компенсационной системы можно использовать надбавки к окладу. Надбавки определяются в процентах к базовому окладу и могут начисляться за совместительство и совмещение профессий, за знание и использование в работе иностранного языка, за руководство другими сотрудниками, за общую эффективность в работе и т.д. Надбавки могут быть постоянными и временными (на 3-6 месяцев).</w:t>
      </w:r>
      <w:r w:rsidRPr="005478DE">
        <w:rPr>
          <w:rFonts w:ascii="Times New Roman" w:hAnsi="Times New Roman"/>
          <w:sz w:val="24"/>
          <w:szCs w:val="24"/>
          <w:lang w:eastAsia="ru-RU"/>
        </w:rPr>
        <w:br/>
        <w:t xml:space="preserve">Таким образом, (базовый оклад) + (надбавки) составляют базовую заработную плату. Базовая заработная плата является ценой должности и некоторых постоянных характеристик производственного поведения работника. Кроме того, базовая заработная плата может являться основой для расчета и начисления переменной части денежного вознаграждения, т.е. того вознаграждения, которое выплачивается за индивидуальную или групповую результативность деятельности работников компании. </w:t>
      </w:r>
    </w:p>
    <w:p w:rsidR="0094780A" w:rsidRDefault="0094780A">
      <w:bookmarkStart w:id="0" w:name="_GoBack"/>
      <w:bookmarkEnd w:id="0"/>
    </w:p>
    <w:sectPr w:rsidR="0094780A" w:rsidSect="006C2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8DE"/>
    <w:rsid w:val="000C1157"/>
    <w:rsid w:val="002E3467"/>
    <w:rsid w:val="00437FA0"/>
    <w:rsid w:val="005478DE"/>
    <w:rsid w:val="006C22A2"/>
    <w:rsid w:val="0094780A"/>
    <w:rsid w:val="00B02970"/>
    <w:rsid w:val="00CD21C4"/>
    <w:rsid w:val="00E81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392896C-9E64-4558-9968-2C932138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2A2"/>
    <w:pPr>
      <w:spacing w:after="200" w:line="276" w:lineRule="auto"/>
    </w:pPr>
    <w:rPr>
      <w:rFonts w:eastAsia="Times New Roman"/>
      <w:sz w:val="22"/>
      <w:szCs w:val="22"/>
      <w:lang w:eastAsia="en-US"/>
    </w:rPr>
  </w:style>
  <w:style w:type="paragraph" w:styleId="1">
    <w:name w:val="heading 1"/>
    <w:basedOn w:val="a"/>
    <w:link w:val="10"/>
    <w:qFormat/>
    <w:rsid w:val="005478DE"/>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link w:val="20"/>
    <w:qFormat/>
    <w:rsid w:val="005478DE"/>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478DE"/>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locked/>
    <w:rsid w:val="005478DE"/>
    <w:rPr>
      <w:rFonts w:ascii="Times New Roman" w:hAnsi="Times New Roman" w:cs="Times New Roman"/>
      <w:b/>
      <w:bCs/>
      <w:sz w:val="36"/>
      <w:szCs w:val="36"/>
      <w:lang w:val="x-none" w:eastAsia="ru-RU"/>
    </w:rPr>
  </w:style>
  <w:style w:type="paragraph" w:styleId="a3">
    <w:name w:val="Normal (Web)"/>
    <w:basedOn w:val="a"/>
    <w:semiHidden/>
    <w:rsid w:val="005478DE"/>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4908</Words>
  <Characters>27977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Разработка внутрифирменных систем оплаты труда, мотивации и стимулирования персонала</vt:lpstr>
    </vt:vector>
  </TitlesOfParts>
  <Company>Дом</Company>
  <LinksUpToDate>false</LinksUpToDate>
  <CharactersWithSpaces>32820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внутрифирменных систем оплаты труда, мотивации и стимулирования персонала</dc:title>
  <dc:subject/>
  <dc:creator>Алла</dc:creator>
  <cp:keywords/>
  <dc:description/>
  <cp:lastModifiedBy>admin</cp:lastModifiedBy>
  <cp:revision>2</cp:revision>
  <dcterms:created xsi:type="dcterms:W3CDTF">2014-04-19T07:47:00Z</dcterms:created>
  <dcterms:modified xsi:type="dcterms:W3CDTF">2014-04-19T07:47:00Z</dcterms:modified>
</cp:coreProperties>
</file>