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74" w:rsidRPr="00027CBC" w:rsidRDefault="00F6630E" w:rsidP="00F6630E">
      <w:pPr>
        <w:spacing w:line="360" w:lineRule="auto"/>
        <w:jc w:val="center"/>
      </w:pPr>
      <w:r w:rsidRPr="00027CBC">
        <w:t>СОДЕРЖАНИЕ</w:t>
      </w:r>
    </w:p>
    <w:p w:rsidR="00773BE6" w:rsidRPr="00027CBC" w:rsidRDefault="00773BE6" w:rsidP="00AD411F">
      <w:pPr>
        <w:spacing w:line="360" w:lineRule="auto"/>
        <w:jc w:val="center"/>
      </w:pPr>
    </w:p>
    <w:p w:rsidR="00773BE6" w:rsidRPr="00027CBC" w:rsidRDefault="00773BE6" w:rsidP="00BF66B3">
      <w:pPr>
        <w:spacing w:line="360" w:lineRule="auto"/>
        <w:jc w:val="both"/>
      </w:pPr>
      <w:r w:rsidRPr="00027CBC">
        <w:t>Введени</w:t>
      </w:r>
      <w:r w:rsidR="00AD411F" w:rsidRPr="00027CBC">
        <w:t>е…………………………………………………………………………</w:t>
      </w:r>
      <w:r w:rsidR="0082635E">
        <w:t>………………</w:t>
      </w:r>
    </w:p>
    <w:p w:rsidR="00773BE6" w:rsidRPr="00027CBC" w:rsidRDefault="00F6630E" w:rsidP="00BF66B3">
      <w:pPr>
        <w:spacing w:line="360" w:lineRule="auto"/>
        <w:jc w:val="both"/>
      </w:pPr>
      <w:r w:rsidRPr="00027CBC">
        <w:t>1</w:t>
      </w:r>
      <w:r w:rsidR="00773BE6" w:rsidRPr="00027CBC">
        <w:t xml:space="preserve"> Теоретические аспекты формирования политики управления пассивами комм</w:t>
      </w:r>
      <w:r w:rsidR="00954CF3" w:rsidRPr="00027CBC">
        <w:t>е</w:t>
      </w:r>
      <w:r w:rsidR="00773BE6" w:rsidRPr="00027CBC">
        <w:t>р</w:t>
      </w:r>
      <w:r w:rsidR="00954CF3" w:rsidRPr="00027CBC">
        <w:t>ч</w:t>
      </w:r>
      <w:r w:rsidR="00773BE6" w:rsidRPr="00027CBC">
        <w:t>еских банков………………………………………………………………</w:t>
      </w:r>
      <w:r w:rsidR="0082635E" w:rsidRPr="00027CBC">
        <w:t>………………………………</w:t>
      </w:r>
    </w:p>
    <w:p w:rsidR="00773BE6" w:rsidRPr="00027CBC" w:rsidRDefault="00773BE6" w:rsidP="00BF66B3">
      <w:pPr>
        <w:spacing w:line="360" w:lineRule="auto"/>
        <w:ind w:firstLine="708"/>
        <w:jc w:val="both"/>
      </w:pPr>
      <w:r w:rsidRPr="00027CBC">
        <w:t>1.1 Сущность и классификация банковских ресурсов……………………</w:t>
      </w:r>
      <w:r w:rsidR="00751A53" w:rsidRPr="00027CBC">
        <w:t>.</w:t>
      </w:r>
      <w:r w:rsidR="0082635E">
        <w:t>……………</w:t>
      </w:r>
    </w:p>
    <w:p w:rsidR="00773BE6" w:rsidRPr="00027CBC" w:rsidRDefault="00773BE6" w:rsidP="00BF66B3">
      <w:pPr>
        <w:spacing w:line="360" w:lineRule="auto"/>
        <w:ind w:firstLine="708"/>
        <w:jc w:val="both"/>
      </w:pPr>
      <w:r w:rsidRPr="00027CBC">
        <w:t>1.2 Пассивные операции коммерческих банков Украины………………</w:t>
      </w:r>
      <w:r w:rsidR="00751A53" w:rsidRPr="00027CBC">
        <w:t>..</w:t>
      </w:r>
      <w:r w:rsidR="0082635E">
        <w:t>……………</w:t>
      </w:r>
    </w:p>
    <w:p w:rsidR="00773BE6" w:rsidRPr="00027CBC" w:rsidRDefault="00773BE6" w:rsidP="00BF66B3">
      <w:pPr>
        <w:spacing w:line="360" w:lineRule="auto"/>
        <w:ind w:firstLine="708"/>
        <w:jc w:val="both"/>
      </w:pPr>
      <w:r w:rsidRPr="00027CBC">
        <w:t>1.3 Нормативно - правовое регулирование пассивных операций коммерческих банков</w:t>
      </w:r>
      <w:r w:rsidR="00252C17" w:rsidRPr="00027CBC">
        <w:t xml:space="preserve"> в Украине</w:t>
      </w:r>
      <w:r w:rsidRPr="00027CBC">
        <w:t>…</w:t>
      </w:r>
      <w:r w:rsidR="00252C17" w:rsidRPr="00027CBC">
        <w:t>………</w:t>
      </w:r>
      <w:r w:rsidR="00751A53" w:rsidRPr="00027CBC">
        <w:t>……………………………………….</w:t>
      </w:r>
      <w:r w:rsidR="0082635E" w:rsidRPr="00027CBC">
        <w:t>……………………</w:t>
      </w:r>
      <w:r w:rsidR="0082635E">
        <w:t>…………</w:t>
      </w:r>
    </w:p>
    <w:p w:rsidR="00773BE6" w:rsidRPr="00027CBC" w:rsidRDefault="00773BE6" w:rsidP="00BF66B3">
      <w:pPr>
        <w:spacing w:line="360" w:lineRule="auto"/>
        <w:ind w:firstLine="708"/>
        <w:jc w:val="both"/>
      </w:pPr>
      <w:r w:rsidRPr="00027CBC">
        <w:t>1.4 Формирование</w:t>
      </w:r>
      <w:r w:rsidR="00345379" w:rsidRPr="00027CBC">
        <w:t xml:space="preserve"> </w:t>
      </w:r>
      <w:r w:rsidRPr="00027CBC">
        <w:t>депозитной</w:t>
      </w:r>
      <w:r w:rsidR="00345379" w:rsidRPr="00027CBC">
        <w:t xml:space="preserve"> </w:t>
      </w:r>
      <w:r w:rsidRPr="00027CBC">
        <w:t>политики</w:t>
      </w:r>
      <w:r w:rsidR="00345379" w:rsidRPr="00027CBC">
        <w:t xml:space="preserve"> </w:t>
      </w:r>
      <w:r w:rsidRPr="00027CBC">
        <w:t>коммерческих</w:t>
      </w:r>
      <w:r w:rsidR="00345379" w:rsidRPr="00027CBC">
        <w:t xml:space="preserve"> </w:t>
      </w:r>
      <w:r w:rsidRPr="00027CBC">
        <w:t>банков</w:t>
      </w:r>
      <w:r w:rsidR="00345379" w:rsidRPr="00027CBC">
        <w:t xml:space="preserve"> </w:t>
      </w:r>
      <w:r w:rsidRPr="00027CBC">
        <w:t>в</w:t>
      </w:r>
      <w:r w:rsidR="00345379" w:rsidRPr="00027CBC">
        <w:t xml:space="preserve"> </w:t>
      </w:r>
      <w:r w:rsidRPr="00027CBC">
        <w:t>системе</w:t>
      </w:r>
      <w:r w:rsidR="00345379" w:rsidRPr="00027CBC">
        <w:t xml:space="preserve"> </w:t>
      </w:r>
      <w:r w:rsidRPr="00027CBC">
        <w:t>управления банковскими пассивами………………</w:t>
      </w:r>
      <w:r w:rsidR="00751A53" w:rsidRPr="00027CBC">
        <w:t>……………………</w:t>
      </w:r>
      <w:r w:rsidR="0082635E" w:rsidRPr="00027CBC">
        <w:t>……………………</w:t>
      </w:r>
      <w:r w:rsidR="0082635E">
        <w:t>…</w:t>
      </w:r>
    </w:p>
    <w:p w:rsidR="00006C1F" w:rsidRPr="00027CBC" w:rsidRDefault="00006C1F" w:rsidP="00BF66B3">
      <w:pPr>
        <w:spacing w:line="360" w:lineRule="auto"/>
        <w:jc w:val="both"/>
      </w:pPr>
    </w:p>
    <w:p w:rsidR="00773BE6" w:rsidRPr="00027CBC" w:rsidRDefault="00F6630E" w:rsidP="00BF66B3">
      <w:pPr>
        <w:spacing w:line="360" w:lineRule="auto"/>
        <w:jc w:val="both"/>
      </w:pPr>
      <w:r w:rsidRPr="00027CBC">
        <w:t>2</w:t>
      </w:r>
      <w:r w:rsidR="00773BE6" w:rsidRPr="00027CBC">
        <w:t xml:space="preserve"> Анализ эффективности</w:t>
      </w:r>
      <w:r w:rsidR="00345379" w:rsidRPr="00027CBC">
        <w:t xml:space="preserve"> </w:t>
      </w:r>
      <w:r w:rsidR="00773BE6" w:rsidRPr="00027CBC">
        <w:t>и качества управления пассивами</w:t>
      </w:r>
      <w:r w:rsidR="00EA517E" w:rsidRPr="00027CBC">
        <w:t xml:space="preserve"> ЗАО СФ КБ</w:t>
      </w:r>
      <w:r w:rsidR="00773BE6" w:rsidRPr="00027CBC">
        <w:t xml:space="preserve"> Приватбанк…</w:t>
      </w:r>
      <w:r w:rsidR="00751A53" w:rsidRPr="00027CBC">
        <w:t>………………………………………………………………………</w:t>
      </w:r>
      <w:r w:rsidR="0082635E" w:rsidRPr="00027CBC">
        <w:t>……………</w:t>
      </w:r>
    </w:p>
    <w:p w:rsidR="00773BE6" w:rsidRPr="00027CBC" w:rsidRDefault="00773BE6" w:rsidP="00BF66B3">
      <w:pPr>
        <w:spacing w:line="360" w:lineRule="auto"/>
        <w:jc w:val="both"/>
      </w:pPr>
      <w:r w:rsidRPr="00027CBC">
        <w:tab/>
        <w:t>2.</w:t>
      </w:r>
      <w:r w:rsidR="00252C17" w:rsidRPr="00027CBC">
        <w:t>1</w:t>
      </w:r>
      <w:r w:rsidRPr="00027CBC">
        <w:t xml:space="preserve"> Структурно – динамический анализ пассивных операций</w:t>
      </w:r>
      <w:r w:rsidR="00EA517E" w:rsidRPr="00027CBC">
        <w:t xml:space="preserve"> ЗАО СФ КБ</w:t>
      </w:r>
      <w:r w:rsidRPr="00027CBC">
        <w:t xml:space="preserve"> Приватбанк</w:t>
      </w:r>
      <w:r w:rsidR="00AD411F" w:rsidRPr="00027CBC">
        <w:t>………………………………………………………</w:t>
      </w:r>
      <w:r w:rsidR="00751A53" w:rsidRPr="00027CBC">
        <w:t>……………...</w:t>
      </w:r>
      <w:r w:rsidR="0082635E" w:rsidRPr="00027CBC">
        <w:t>…………………</w:t>
      </w:r>
    </w:p>
    <w:p w:rsidR="00773BE6" w:rsidRPr="00027CBC" w:rsidRDefault="00773BE6" w:rsidP="00BF66B3">
      <w:pPr>
        <w:spacing w:line="360" w:lineRule="auto"/>
        <w:jc w:val="both"/>
      </w:pPr>
      <w:r w:rsidRPr="00027CBC">
        <w:tab/>
        <w:t>2.</w:t>
      </w:r>
      <w:r w:rsidR="00252C17" w:rsidRPr="00027CBC">
        <w:t>2</w:t>
      </w:r>
      <w:r w:rsidRPr="00027CBC">
        <w:t xml:space="preserve"> Стоимостная оценка привлечения ресурсов</w:t>
      </w:r>
      <w:r w:rsidR="00EA517E" w:rsidRPr="00027CBC">
        <w:t xml:space="preserve"> ЗАО СФ КБ</w:t>
      </w:r>
      <w:r w:rsidRPr="00027CBC">
        <w:t xml:space="preserve"> Приватбанк….</w:t>
      </w:r>
      <w:r w:rsidR="00751A53" w:rsidRPr="00027CBC">
        <w:t>………………………………………………………………………</w:t>
      </w:r>
      <w:r w:rsidR="0082635E" w:rsidRPr="00027CBC">
        <w:t>……………</w:t>
      </w:r>
    </w:p>
    <w:p w:rsidR="00773BE6" w:rsidRPr="00027CBC" w:rsidRDefault="00252C17" w:rsidP="00BF66B3">
      <w:pPr>
        <w:spacing w:line="360" w:lineRule="auto"/>
        <w:jc w:val="both"/>
      </w:pPr>
      <w:r w:rsidRPr="00027CBC">
        <w:tab/>
        <w:t>2.3</w:t>
      </w:r>
      <w:r w:rsidR="00773BE6" w:rsidRPr="00027CBC">
        <w:t xml:space="preserve"> Влияние результатов ресурсной политики на показатели эффективности деятельности</w:t>
      </w:r>
      <w:r w:rsidR="00EA517E" w:rsidRPr="00027CBC">
        <w:t xml:space="preserve"> ЗАО СФ КБ</w:t>
      </w:r>
      <w:r w:rsidR="00773BE6" w:rsidRPr="00027CBC">
        <w:t xml:space="preserve"> Приватбанк……….</w:t>
      </w:r>
      <w:r w:rsidR="00751A53" w:rsidRPr="00027CBC">
        <w:t>………………</w:t>
      </w:r>
      <w:r w:rsidR="0082635E" w:rsidRPr="00027CBC">
        <w:t>……………………</w:t>
      </w:r>
      <w:r w:rsidR="0082635E">
        <w:t>…………….</w:t>
      </w:r>
    </w:p>
    <w:p w:rsidR="00773BE6" w:rsidRPr="00027CBC" w:rsidRDefault="00F6630E" w:rsidP="00BF66B3">
      <w:pPr>
        <w:spacing w:line="360" w:lineRule="auto"/>
        <w:jc w:val="both"/>
      </w:pPr>
      <w:r w:rsidRPr="00027CBC">
        <w:t>3</w:t>
      </w:r>
      <w:r w:rsidR="00773BE6" w:rsidRPr="00027CBC">
        <w:t xml:space="preserve"> </w:t>
      </w:r>
      <w:r w:rsidR="00EF4A1C" w:rsidRPr="00027CBC">
        <w:t>Пути повышения качества управления пассивами</w:t>
      </w:r>
      <w:r w:rsidR="00EA517E" w:rsidRPr="00027CBC">
        <w:t xml:space="preserve"> ЗАО СФ КБ</w:t>
      </w:r>
      <w:r w:rsidR="00EF4A1C" w:rsidRPr="00027CBC">
        <w:t xml:space="preserve"> Приватбанк</w:t>
      </w:r>
      <w:r w:rsidR="0082635E">
        <w:t>………………</w:t>
      </w:r>
    </w:p>
    <w:p w:rsidR="00EF4A1C" w:rsidRPr="00027CBC" w:rsidRDefault="00EF4A1C" w:rsidP="00BF66B3">
      <w:pPr>
        <w:spacing w:line="360" w:lineRule="auto"/>
        <w:jc w:val="both"/>
      </w:pPr>
      <w:r w:rsidRPr="00027CBC">
        <w:tab/>
        <w:t>3.1 Предложения по совершенствованию управления депозитной политики</w:t>
      </w:r>
      <w:r w:rsidR="00EA517E" w:rsidRPr="00027CBC">
        <w:t xml:space="preserve"> ЗАО СФ КБ</w:t>
      </w:r>
      <w:r w:rsidRPr="00027CBC">
        <w:t xml:space="preserve"> Приватбанк….</w:t>
      </w:r>
      <w:r w:rsidR="00751A53" w:rsidRPr="00027CBC">
        <w:t>…………………………………………….</w:t>
      </w:r>
      <w:r w:rsidR="0082635E" w:rsidRPr="00027CBC">
        <w:t>……………………</w:t>
      </w:r>
      <w:r w:rsidR="0082635E">
        <w:t>…………</w:t>
      </w:r>
    </w:p>
    <w:p w:rsidR="00EF4A1C" w:rsidRPr="00027CBC" w:rsidRDefault="00EF4A1C" w:rsidP="00BF66B3">
      <w:pPr>
        <w:spacing w:line="360" w:lineRule="auto"/>
        <w:jc w:val="both"/>
      </w:pPr>
      <w:r w:rsidRPr="00027CBC">
        <w:tab/>
        <w:t>3.2 Автоматизация расчета линейно-регрессионной модели при планировании финансовых показателей</w:t>
      </w:r>
      <w:r w:rsidR="00EA517E" w:rsidRPr="00027CBC">
        <w:t xml:space="preserve"> ЗАО СФ КБ</w:t>
      </w:r>
      <w:r w:rsidRPr="00027CBC">
        <w:t xml:space="preserve"> Приватбанк……</w:t>
      </w:r>
      <w:r w:rsidR="00751A53" w:rsidRPr="00027CBC">
        <w:t>………..</w:t>
      </w:r>
      <w:r w:rsidR="0082635E" w:rsidRPr="00027CBC">
        <w:t>……………………</w:t>
      </w:r>
      <w:r w:rsidR="0082635E">
        <w:t>…………</w:t>
      </w:r>
    </w:p>
    <w:p w:rsidR="00EF4A1C" w:rsidRPr="00027CBC" w:rsidRDefault="00EF4A1C" w:rsidP="00BF66B3">
      <w:pPr>
        <w:spacing w:line="360" w:lineRule="auto"/>
        <w:jc w:val="both"/>
      </w:pPr>
      <w:r w:rsidRPr="00027CBC">
        <w:t>Заключение……………</w:t>
      </w:r>
      <w:r w:rsidR="00AD411F" w:rsidRPr="00027CBC">
        <w:t>…………………………………………</w:t>
      </w:r>
      <w:r w:rsidR="00751A53" w:rsidRPr="00027CBC">
        <w:t>………………….</w:t>
      </w:r>
      <w:r w:rsidR="0082635E" w:rsidRPr="00027CBC">
        <w:t>……………</w:t>
      </w:r>
      <w:r w:rsidR="0082635E">
        <w:t>..</w:t>
      </w:r>
    </w:p>
    <w:p w:rsidR="00EF4A1C" w:rsidRPr="00027CBC" w:rsidRDefault="00EF4A1C" w:rsidP="00BF66B3">
      <w:pPr>
        <w:spacing w:line="360" w:lineRule="auto"/>
        <w:jc w:val="both"/>
      </w:pPr>
      <w:r w:rsidRPr="00027CBC">
        <w:t>Список литературы………</w:t>
      </w:r>
      <w:r w:rsidR="00AD411F" w:rsidRPr="00027CBC">
        <w:t>………………………………………………</w:t>
      </w:r>
      <w:r w:rsidR="00751A53" w:rsidRPr="00027CBC">
        <w:t>…………</w:t>
      </w:r>
      <w:r w:rsidR="0082635E">
        <w:t>……………..</w:t>
      </w:r>
    </w:p>
    <w:p w:rsidR="00EF4A1C" w:rsidRPr="00027CBC" w:rsidRDefault="00F6630E" w:rsidP="00BF66B3">
      <w:pPr>
        <w:spacing w:line="360" w:lineRule="auto"/>
        <w:jc w:val="both"/>
      </w:pPr>
      <w:r w:rsidRPr="00027CBC">
        <w:t xml:space="preserve">Приложение </w:t>
      </w:r>
      <w:r w:rsidRPr="00027CBC">
        <w:rPr>
          <w:rFonts w:ascii="Arial" w:hAnsi="Arial"/>
          <w:b/>
        </w:rPr>
        <w:t xml:space="preserve"> </w:t>
      </w:r>
      <w:r w:rsidRPr="00027CBC">
        <w:t>А. Организационная структура СФ ЗАО КБ  “Приватбанк”…….</w:t>
      </w:r>
      <w:r w:rsidR="0082635E">
        <w:t>……………..</w:t>
      </w:r>
    </w:p>
    <w:p w:rsidR="00F6630E" w:rsidRPr="00027CBC" w:rsidRDefault="00F6630E" w:rsidP="00BF66B3">
      <w:pPr>
        <w:jc w:val="both"/>
      </w:pPr>
      <w:r w:rsidRPr="00027CBC">
        <w:t>Приложение Б. Анализ структуры привлеченных средств СФ КБ ПриватБанка……………………………………………………………………….</w:t>
      </w:r>
      <w:r w:rsidR="0082635E" w:rsidRPr="00027CBC">
        <w:t>………………</w:t>
      </w:r>
    </w:p>
    <w:p w:rsidR="00F6630E" w:rsidRPr="00027CBC" w:rsidRDefault="00F6630E" w:rsidP="00AD411F">
      <w:pPr>
        <w:spacing w:line="360" w:lineRule="auto"/>
      </w:pPr>
    </w:p>
    <w:p w:rsidR="00027CBC" w:rsidRPr="0082635E" w:rsidRDefault="00027CBC" w:rsidP="00303505">
      <w:pPr>
        <w:spacing w:line="360" w:lineRule="auto"/>
        <w:jc w:val="center"/>
      </w:pPr>
    </w:p>
    <w:p w:rsidR="00027CBC" w:rsidRPr="0082635E" w:rsidRDefault="00027CBC" w:rsidP="00303505">
      <w:pPr>
        <w:spacing w:line="360" w:lineRule="auto"/>
        <w:jc w:val="center"/>
      </w:pPr>
    </w:p>
    <w:p w:rsidR="00027CBC" w:rsidRPr="0082635E" w:rsidRDefault="00027CBC" w:rsidP="00303505">
      <w:pPr>
        <w:spacing w:line="360" w:lineRule="auto"/>
        <w:jc w:val="center"/>
      </w:pPr>
    </w:p>
    <w:p w:rsidR="00027CBC" w:rsidRPr="0082635E" w:rsidRDefault="00027CBC" w:rsidP="00303505">
      <w:pPr>
        <w:spacing w:line="360" w:lineRule="auto"/>
        <w:jc w:val="center"/>
      </w:pPr>
    </w:p>
    <w:p w:rsidR="00303505" w:rsidRPr="00027CBC" w:rsidRDefault="00F6630E" w:rsidP="00303505">
      <w:pPr>
        <w:spacing w:line="360" w:lineRule="auto"/>
        <w:jc w:val="center"/>
      </w:pPr>
      <w:r w:rsidRPr="00027CBC">
        <w:t>ВВЕДЕНИЕ</w:t>
      </w:r>
    </w:p>
    <w:p w:rsidR="00303505" w:rsidRPr="00027CBC" w:rsidRDefault="00303505" w:rsidP="00303505">
      <w:pPr>
        <w:spacing w:line="360" w:lineRule="auto"/>
        <w:jc w:val="center"/>
      </w:pPr>
    </w:p>
    <w:p w:rsidR="00303505" w:rsidRPr="00027CBC" w:rsidRDefault="00303505" w:rsidP="00303505">
      <w:pPr>
        <w:pStyle w:val="1"/>
        <w:rPr>
          <w:sz w:val="24"/>
        </w:rPr>
      </w:pPr>
      <w:r w:rsidRPr="00027CBC">
        <w:rPr>
          <w:sz w:val="24"/>
        </w:rPr>
        <w:t>Банки - центры, где в основном начинается и завершается деловое партнерство. От четкой грамотной деятельности банков зависит в решающей мере здоровье экономики. Без развитой сети банков, действующих именно на коммерческой основе, стремление к созданию реального и эффективного рыночного механизма остается лишь благим пожеланием.</w:t>
      </w:r>
    </w:p>
    <w:p w:rsidR="00303505" w:rsidRPr="00027CBC" w:rsidRDefault="00303505" w:rsidP="00303505">
      <w:pPr>
        <w:pStyle w:val="1"/>
        <w:rPr>
          <w:sz w:val="24"/>
        </w:rPr>
      </w:pPr>
      <w:r w:rsidRPr="00027CBC">
        <w:rPr>
          <w:sz w:val="24"/>
        </w:rPr>
        <w:t>Актуальность выбранной темы исследования заключается в том, что коммерческие банки осуществляют активные и пассивные операции. Эти операции подобны двум противоположным сторонам диалектического единства. Без пассивных операций невозможны активные операции, а без активных операций становятся бессмысленными пассивные. Но все</w:t>
      </w:r>
      <w:r w:rsidR="00B70B19">
        <w:rPr>
          <w:sz w:val="24"/>
        </w:rPr>
        <w:t>,</w:t>
      </w:r>
      <w:r w:rsidRPr="00027CBC">
        <w:rPr>
          <w:sz w:val="24"/>
        </w:rPr>
        <w:t xml:space="preserve"> без исключения, проводимые банковские операции преследуют одну цель - увеличени</w:t>
      </w:r>
      <w:r w:rsidR="00B70B19">
        <w:rPr>
          <w:sz w:val="24"/>
        </w:rPr>
        <w:t>е доходов и сокращение расходов банка.</w:t>
      </w:r>
    </w:p>
    <w:p w:rsidR="00303505" w:rsidRPr="00027CBC" w:rsidRDefault="00303505" w:rsidP="00303505">
      <w:pPr>
        <w:pStyle w:val="1"/>
        <w:rPr>
          <w:spacing w:val="-2"/>
          <w:sz w:val="24"/>
        </w:rPr>
      </w:pPr>
      <w:r w:rsidRPr="00027CBC">
        <w:rPr>
          <w:spacing w:val="-2"/>
          <w:sz w:val="24"/>
        </w:rPr>
        <w:t>Суть пассивных операций заключается в привлечении различных видов вкладов в рамках депозитных и сберегательных операций, получении кредитов от других</w:t>
      </w:r>
      <w:r w:rsidR="00345379" w:rsidRPr="00027CBC">
        <w:rPr>
          <w:spacing w:val="-2"/>
          <w:sz w:val="24"/>
        </w:rPr>
        <w:t xml:space="preserve"> </w:t>
      </w:r>
      <w:r w:rsidRPr="00027CBC">
        <w:rPr>
          <w:spacing w:val="-2"/>
          <w:sz w:val="24"/>
        </w:rPr>
        <w:t>банков, эмиссии различных ценных бумаг, а также проведения других операций, в результате которых увеличиваются денежные средства в пассиве. Пассивные операции характеризуют источники поступления средств и природу финансовых связей банка, поскольку они в</w:t>
      </w:r>
      <w:r w:rsidR="00345379" w:rsidRPr="00027CBC">
        <w:rPr>
          <w:spacing w:val="-2"/>
          <w:sz w:val="24"/>
        </w:rPr>
        <w:t xml:space="preserve"> </w:t>
      </w:r>
      <w:r w:rsidRPr="00027CBC">
        <w:rPr>
          <w:spacing w:val="-2"/>
          <w:sz w:val="24"/>
        </w:rPr>
        <w:t>значительной</w:t>
      </w:r>
      <w:r w:rsidR="00345379" w:rsidRPr="00027CBC">
        <w:rPr>
          <w:spacing w:val="-2"/>
          <w:sz w:val="24"/>
        </w:rPr>
        <w:t xml:space="preserve"> </w:t>
      </w:r>
      <w:r w:rsidRPr="00027CBC">
        <w:rPr>
          <w:spacing w:val="-2"/>
          <w:sz w:val="24"/>
        </w:rPr>
        <w:t>мере определяют условия,</w:t>
      </w:r>
      <w:r w:rsidR="00345379" w:rsidRPr="00027CBC">
        <w:rPr>
          <w:spacing w:val="-2"/>
          <w:sz w:val="24"/>
        </w:rPr>
        <w:t xml:space="preserve"> </w:t>
      </w:r>
      <w:r w:rsidRPr="00027CBC">
        <w:rPr>
          <w:spacing w:val="-2"/>
          <w:sz w:val="24"/>
        </w:rPr>
        <w:t xml:space="preserve">формы и направления использования банковских ресурсов. </w:t>
      </w:r>
      <w:r w:rsidRPr="00027CBC">
        <w:rPr>
          <w:sz w:val="24"/>
        </w:rPr>
        <w:t>В связи с этим</w:t>
      </w:r>
      <w:r w:rsidR="00B70B19">
        <w:rPr>
          <w:sz w:val="24"/>
        </w:rPr>
        <w:t>,</w:t>
      </w:r>
      <w:r w:rsidRPr="00027CBC">
        <w:rPr>
          <w:sz w:val="24"/>
        </w:rPr>
        <w:t xml:space="preserve"> вопросы наращивания ресурсного потенциала и обеспечения его стабильности посредством эффективного управления пассивами приобретают особую остроту и актуальность.</w:t>
      </w:r>
      <w:r w:rsidRPr="00027CBC">
        <w:rPr>
          <w:spacing w:val="-2"/>
          <w:sz w:val="24"/>
        </w:rPr>
        <w:t xml:space="preserve"> С точки</w:t>
      </w:r>
      <w:r w:rsidR="00345379" w:rsidRPr="00027CBC">
        <w:rPr>
          <w:spacing w:val="-2"/>
          <w:sz w:val="24"/>
        </w:rPr>
        <w:t xml:space="preserve"> </w:t>
      </w:r>
      <w:r w:rsidRPr="00027CBC">
        <w:rPr>
          <w:spacing w:val="-2"/>
          <w:sz w:val="24"/>
        </w:rPr>
        <w:t>зрения источников образования пассивы банка можно разделить на две крупные группы: собственные средства и привлеченные</w:t>
      </w:r>
      <w:r w:rsidR="00345379" w:rsidRPr="00027CBC">
        <w:rPr>
          <w:spacing w:val="-2"/>
          <w:sz w:val="24"/>
        </w:rPr>
        <w:t xml:space="preserve"> </w:t>
      </w:r>
      <w:r w:rsidRPr="00027CBC">
        <w:rPr>
          <w:spacing w:val="-2"/>
          <w:sz w:val="24"/>
        </w:rPr>
        <w:t>средства.</w:t>
      </w:r>
    </w:p>
    <w:p w:rsidR="00303505" w:rsidRPr="00027CBC" w:rsidRDefault="00303505" w:rsidP="00303505">
      <w:pPr>
        <w:spacing w:line="360" w:lineRule="auto"/>
        <w:ind w:firstLine="709"/>
        <w:jc w:val="both"/>
      </w:pPr>
      <w:r w:rsidRPr="00027CBC">
        <w:t xml:space="preserve">Коммерческие банки, как и другие субъекты хозяйственных отношений, для обеспечения своей коммерческой и хозяйственной деятельности должны располагать определенной суммой денежных средств, то есть ресурсами. В современных условиях развития экономики Украины проблема формирования ресурсов имеет первостепенное значение. Это вызвано тем, что с переходом к рыночной экономике, ликвидацией монополии государства на </w:t>
      </w:r>
      <w:r w:rsidRPr="00027CBC">
        <w:rPr>
          <w:spacing w:val="-2"/>
        </w:rPr>
        <w:t>банковское дело, построением двухуровневой банковской системы характер банковских ресурсов претерпевает существенные изменения.</w:t>
      </w:r>
    </w:p>
    <w:p w:rsidR="00303505" w:rsidRPr="00027CBC" w:rsidRDefault="00303505" w:rsidP="00303505">
      <w:pPr>
        <w:pStyle w:val="1"/>
        <w:rPr>
          <w:sz w:val="24"/>
        </w:rPr>
      </w:pPr>
      <w:r w:rsidRPr="00027CBC">
        <w:rPr>
          <w:sz w:val="24"/>
        </w:rPr>
        <w:t>Привлеченные средства банков покрывают свыше 90% всей потребности в денежных ресурсах для осуществления активных операций,</w:t>
      </w:r>
      <w:r w:rsidR="00345379" w:rsidRPr="00027CBC">
        <w:rPr>
          <w:sz w:val="24"/>
        </w:rPr>
        <w:t xml:space="preserve"> </w:t>
      </w:r>
      <w:r w:rsidRPr="00027CBC">
        <w:rPr>
          <w:sz w:val="24"/>
        </w:rPr>
        <w:t>прежде всего кредитных. Это депозиты (вклады), а также контокоррентные и корреспондентские счета. Роль их исключительно велика. Мобилизуя временно свободные средства юридических и физических лиц на рынке кредитных ресурсов, коммерческие банки с их помощью удовлетворяют потребность народного хозяйства в дополнительных оборотных средствах, способствуют превращению денег в капитал, обеспечивают потребности населения в потребительском кредите.</w:t>
      </w:r>
    </w:p>
    <w:p w:rsidR="00303505" w:rsidRPr="00027CBC" w:rsidRDefault="00303505" w:rsidP="004175AA">
      <w:pPr>
        <w:pStyle w:val="1"/>
        <w:ind w:firstLine="720"/>
        <w:rPr>
          <w:sz w:val="24"/>
        </w:rPr>
      </w:pPr>
      <w:r w:rsidRPr="00027CBC">
        <w:rPr>
          <w:sz w:val="24"/>
        </w:rPr>
        <w:t>Банки должны научиться</w:t>
      </w:r>
      <w:r w:rsidR="00345379" w:rsidRPr="00027CBC">
        <w:rPr>
          <w:sz w:val="24"/>
        </w:rPr>
        <w:t xml:space="preserve"> </w:t>
      </w:r>
      <w:r w:rsidRPr="00027CBC">
        <w:rPr>
          <w:sz w:val="24"/>
        </w:rPr>
        <w:t>зарабатывать на классических банковских операциях. Чтобы называться банком</w:t>
      </w:r>
      <w:r w:rsidR="00345379" w:rsidRPr="00027CBC">
        <w:rPr>
          <w:sz w:val="24"/>
        </w:rPr>
        <w:t xml:space="preserve"> </w:t>
      </w:r>
      <w:r w:rsidRPr="00027CBC">
        <w:rPr>
          <w:sz w:val="24"/>
        </w:rPr>
        <w:t>финансовому институту необходимо: принимать депозиты, выдавать кредиты, проводить расчеты и оказывать финансовые консультации своим клиентам. А выбор</w:t>
      </w:r>
      <w:r w:rsidR="00345379" w:rsidRPr="00027CBC">
        <w:rPr>
          <w:sz w:val="24"/>
        </w:rPr>
        <w:t xml:space="preserve"> </w:t>
      </w:r>
      <w:r w:rsidRPr="00027CBC">
        <w:rPr>
          <w:sz w:val="24"/>
        </w:rPr>
        <w:t>того, или иного из наиболее перспективных направлений развития пассивных операций, позволит коммерческим банкам улучшить свою деятельность.</w:t>
      </w:r>
    </w:p>
    <w:p w:rsidR="00303505" w:rsidRPr="00027CBC" w:rsidRDefault="00303505" w:rsidP="00303505">
      <w:pPr>
        <w:pStyle w:val="1"/>
        <w:spacing w:after="120"/>
        <w:rPr>
          <w:snapToGrid w:val="0"/>
          <w:sz w:val="24"/>
        </w:rPr>
      </w:pPr>
      <w:r w:rsidRPr="00027CBC">
        <w:rPr>
          <w:snapToGrid w:val="0"/>
          <w:sz w:val="24"/>
        </w:rPr>
        <w:t>В виду важности данной проблематики как для эффективного функционирования банковской системы в частности, так и экономики в</w:t>
      </w:r>
      <w:r w:rsidR="00954CF3" w:rsidRPr="00027CBC">
        <w:rPr>
          <w:snapToGrid w:val="0"/>
          <w:sz w:val="24"/>
        </w:rPr>
        <w:t xml:space="preserve"> целом</w:t>
      </w:r>
      <w:r w:rsidRPr="00027CBC">
        <w:rPr>
          <w:snapToGrid w:val="0"/>
          <w:sz w:val="24"/>
        </w:rPr>
        <w:t xml:space="preserve">, исследования в области рационализации и оптимизации пассивных банковских операций нашли широкое отражение в специальной и деловой литературе. С самого начала формирования открытого банковского рынка, ведущие специалисты научно-исследовательских институтов, высших учебных заведений, государственных учреждений и рыночных финансовых структур уделяли пристальное внимание вопросам управления пассивными операциями коммерческого банка, </w:t>
      </w:r>
      <w:r w:rsidR="00954CF3" w:rsidRPr="00027CBC">
        <w:rPr>
          <w:snapToGrid w:val="0"/>
          <w:sz w:val="24"/>
        </w:rPr>
        <w:t>так как</w:t>
      </w:r>
      <w:r w:rsidRPr="00027CBC">
        <w:rPr>
          <w:snapToGrid w:val="0"/>
          <w:sz w:val="24"/>
        </w:rPr>
        <w:t xml:space="preserve"> это основа обеспечения прибыльности и устойчивости банка как коммерческого предприятия. </w:t>
      </w:r>
    </w:p>
    <w:p w:rsidR="00303505" w:rsidRPr="00027CBC" w:rsidRDefault="00303505" w:rsidP="00303505">
      <w:pPr>
        <w:spacing w:line="360" w:lineRule="auto"/>
        <w:ind w:left="57" w:right="57" w:firstLine="720"/>
        <w:jc w:val="both"/>
        <w:rPr>
          <w:spacing w:val="-2"/>
        </w:rPr>
      </w:pPr>
      <w:r w:rsidRPr="00027CBC">
        <w:rPr>
          <w:spacing w:val="-2"/>
        </w:rPr>
        <w:t>Целью</w:t>
      </w:r>
      <w:r w:rsidRPr="00027CBC">
        <w:rPr>
          <w:b/>
          <w:i/>
          <w:spacing w:val="-2"/>
        </w:rPr>
        <w:t xml:space="preserve"> </w:t>
      </w:r>
      <w:r w:rsidRPr="00027CBC">
        <w:rPr>
          <w:spacing w:val="-2"/>
        </w:rPr>
        <w:t>настоящей дипломной работы является</w:t>
      </w:r>
      <w:r w:rsidR="00B70B19">
        <w:rPr>
          <w:spacing w:val="-2"/>
        </w:rPr>
        <w:t xml:space="preserve"> проведение</w:t>
      </w:r>
      <w:r w:rsidRPr="00027CBC">
        <w:rPr>
          <w:spacing w:val="-2"/>
        </w:rPr>
        <w:t xml:space="preserve"> </w:t>
      </w:r>
      <w:r w:rsidR="00B70B19">
        <w:rPr>
          <w:spacing w:val="-2"/>
        </w:rPr>
        <w:t>а</w:t>
      </w:r>
      <w:r w:rsidR="00954CF3" w:rsidRPr="00027CBC">
        <w:rPr>
          <w:spacing w:val="-2"/>
        </w:rPr>
        <w:t>нализ</w:t>
      </w:r>
      <w:r w:rsidR="00B70B19">
        <w:rPr>
          <w:spacing w:val="-2"/>
        </w:rPr>
        <w:t>а</w:t>
      </w:r>
      <w:r w:rsidR="00954CF3" w:rsidRPr="00027CBC">
        <w:rPr>
          <w:spacing w:val="-2"/>
        </w:rPr>
        <w:t xml:space="preserve"> пассивных операций коммерческого банка и </w:t>
      </w:r>
      <w:r w:rsidR="00B70B19">
        <w:rPr>
          <w:spacing w:val="-2"/>
        </w:rPr>
        <w:t>выявления способов</w:t>
      </w:r>
      <w:r w:rsidR="00954CF3" w:rsidRPr="00027CBC">
        <w:rPr>
          <w:spacing w:val="-2"/>
        </w:rPr>
        <w:t xml:space="preserve"> управления ими</w:t>
      </w:r>
      <w:r w:rsidRPr="00027CBC">
        <w:rPr>
          <w:spacing w:val="-2"/>
        </w:rPr>
        <w:t>.</w:t>
      </w:r>
    </w:p>
    <w:p w:rsidR="00303505" w:rsidRPr="00027CBC" w:rsidRDefault="00303505" w:rsidP="00303505">
      <w:pPr>
        <w:pStyle w:val="a4"/>
        <w:rPr>
          <w:spacing w:val="-2"/>
          <w:sz w:val="24"/>
        </w:rPr>
      </w:pPr>
      <w:r w:rsidRPr="00027CBC">
        <w:rPr>
          <w:spacing w:val="-2"/>
          <w:sz w:val="24"/>
        </w:rPr>
        <w:t xml:space="preserve">Для </w:t>
      </w:r>
      <w:r w:rsidR="00954CF3" w:rsidRPr="00027CBC">
        <w:rPr>
          <w:spacing w:val="-2"/>
          <w:sz w:val="24"/>
        </w:rPr>
        <w:t>достижения</w:t>
      </w:r>
      <w:r w:rsidRPr="00027CBC">
        <w:rPr>
          <w:spacing w:val="-2"/>
          <w:sz w:val="24"/>
        </w:rPr>
        <w:t xml:space="preserve"> поставленной цели необходимо реш</w:t>
      </w:r>
      <w:r w:rsidR="00954CF3" w:rsidRPr="00027CBC">
        <w:rPr>
          <w:spacing w:val="-2"/>
          <w:sz w:val="24"/>
        </w:rPr>
        <w:t>ить</w:t>
      </w:r>
      <w:r w:rsidR="00B70B19">
        <w:rPr>
          <w:spacing w:val="-2"/>
          <w:sz w:val="24"/>
        </w:rPr>
        <w:t xml:space="preserve"> следующие основные </w:t>
      </w:r>
      <w:r w:rsidRPr="00027CBC">
        <w:rPr>
          <w:spacing w:val="-2"/>
          <w:sz w:val="24"/>
        </w:rPr>
        <w:t xml:space="preserve"> задач</w:t>
      </w:r>
      <w:r w:rsidR="00B70B19">
        <w:rPr>
          <w:spacing w:val="-2"/>
          <w:sz w:val="24"/>
        </w:rPr>
        <w:t>и</w:t>
      </w:r>
      <w:r w:rsidR="00954CF3" w:rsidRPr="00027CBC">
        <w:rPr>
          <w:spacing w:val="-2"/>
          <w:sz w:val="24"/>
        </w:rPr>
        <w:t>:</w:t>
      </w:r>
    </w:p>
    <w:p w:rsidR="00954CF3" w:rsidRPr="00027CBC" w:rsidRDefault="00954CF3" w:rsidP="00303505">
      <w:pPr>
        <w:pStyle w:val="a4"/>
        <w:rPr>
          <w:sz w:val="24"/>
        </w:rPr>
      </w:pPr>
      <w:r w:rsidRPr="00027CBC">
        <w:rPr>
          <w:spacing w:val="-2"/>
          <w:sz w:val="24"/>
        </w:rPr>
        <w:t>- рассмотреть т</w:t>
      </w:r>
      <w:r w:rsidRPr="00027CBC">
        <w:rPr>
          <w:sz w:val="24"/>
        </w:rPr>
        <w:t>еоретические аспекты формирования политики управления пассивами коммерческих банков;</w:t>
      </w:r>
    </w:p>
    <w:p w:rsidR="00954CF3" w:rsidRPr="00027CBC" w:rsidRDefault="00954CF3" w:rsidP="00303505">
      <w:pPr>
        <w:pStyle w:val="a4"/>
        <w:rPr>
          <w:sz w:val="24"/>
        </w:rPr>
      </w:pPr>
      <w:r w:rsidRPr="00027CBC">
        <w:rPr>
          <w:sz w:val="24"/>
        </w:rPr>
        <w:t>- проанализировать эффективность</w:t>
      </w:r>
      <w:r w:rsidR="00345379" w:rsidRPr="00027CBC">
        <w:rPr>
          <w:sz w:val="24"/>
        </w:rPr>
        <w:t xml:space="preserve"> </w:t>
      </w:r>
      <w:r w:rsidRPr="00027CBC">
        <w:rPr>
          <w:sz w:val="24"/>
        </w:rPr>
        <w:t>и качество управления пассивами</w:t>
      </w:r>
      <w:r w:rsidR="00EA517E" w:rsidRPr="00027CBC">
        <w:rPr>
          <w:sz w:val="24"/>
        </w:rPr>
        <w:t xml:space="preserve"> ЗАО СФ КБ</w:t>
      </w:r>
      <w:r w:rsidRPr="00027CBC">
        <w:rPr>
          <w:sz w:val="24"/>
        </w:rPr>
        <w:t xml:space="preserve"> Приватбанк;</w:t>
      </w:r>
    </w:p>
    <w:p w:rsidR="00954CF3" w:rsidRPr="00027CBC" w:rsidRDefault="00954CF3" w:rsidP="00303505">
      <w:pPr>
        <w:pStyle w:val="a4"/>
        <w:rPr>
          <w:spacing w:val="-2"/>
          <w:sz w:val="24"/>
        </w:rPr>
      </w:pPr>
      <w:r w:rsidRPr="00027CBC">
        <w:rPr>
          <w:spacing w:val="-2"/>
          <w:sz w:val="24"/>
        </w:rPr>
        <w:t>- предложить п</w:t>
      </w:r>
      <w:r w:rsidRPr="00027CBC">
        <w:rPr>
          <w:sz w:val="24"/>
        </w:rPr>
        <w:t>ути повышения качества управления пассивами</w:t>
      </w:r>
      <w:r w:rsidR="00EA517E" w:rsidRPr="00027CBC">
        <w:rPr>
          <w:sz w:val="24"/>
        </w:rPr>
        <w:t xml:space="preserve"> ЗАО СФ КБ</w:t>
      </w:r>
      <w:r w:rsidRPr="00027CBC">
        <w:rPr>
          <w:sz w:val="24"/>
        </w:rPr>
        <w:t xml:space="preserve"> Приватбанк.</w:t>
      </w:r>
    </w:p>
    <w:p w:rsidR="00B70B19" w:rsidRPr="00B70B19" w:rsidRDefault="00B70B19" w:rsidP="00B70B19">
      <w:pPr>
        <w:spacing w:after="120" w:line="360" w:lineRule="auto"/>
        <w:ind w:firstLine="709"/>
        <w:jc w:val="both"/>
      </w:pPr>
      <w:r w:rsidRPr="00027CBC">
        <w:rPr>
          <w:spacing w:val="-2"/>
        </w:rPr>
        <w:t>При написании данной дипломной работы были использованы Законы Украины и Постановления Правительства Украины, инструкции, письма, положения и указания НБУ по исследуемой проблеме.</w:t>
      </w:r>
    </w:p>
    <w:p w:rsidR="00303505" w:rsidRPr="00027CBC" w:rsidRDefault="00303505" w:rsidP="00303505">
      <w:pPr>
        <w:pStyle w:val="1"/>
        <w:rPr>
          <w:spacing w:val="-2"/>
          <w:sz w:val="24"/>
        </w:rPr>
      </w:pPr>
      <w:r w:rsidRPr="00027CBC">
        <w:rPr>
          <w:spacing w:val="-2"/>
          <w:sz w:val="24"/>
        </w:rPr>
        <w:t>Теоретической и методологической основой дипломной работы послужили многие положения, посвященные данной проблеме, изложенные в трудах ученых, таких как: Н.Г.Антонов, И.Т Балабанова, Е. Ф Жуков., В. И.</w:t>
      </w:r>
      <w:r w:rsidR="00345379" w:rsidRPr="00027CBC">
        <w:rPr>
          <w:spacing w:val="-2"/>
          <w:sz w:val="24"/>
        </w:rPr>
        <w:t xml:space="preserve"> </w:t>
      </w:r>
      <w:r w:rsidRPr="00027CBC">
        <w:rPr>
          <w:spacing w:val="-2"/>
          <w:sz w:val="24"/>
        </w:rPr>
        <w:t>Колесников, О. И. Лаврушин, А.В Молчанов,</w:t>
      </w:r>
      <w:r w:rsidR="00345379" w:rsidRPr="00027CBC">
        <w:rPr>
          <w:spacing w:val="-2"/>
          <w:sz w:val="24"/>
        </w:rPr>
        <w:t xml:space="preserve"> </w:t>
      </w:r>
      <w:r w:rsidRPr="00027CBC">
        <w:rPr>
          <w:spacing w:val="-2"/>
          <w:sz w:val="24"/>
        </w:rPr>
        <w:t>К. Г. Парфенов,</w:t>
      </w:r>
      <w:r w:rsidR="00345379" w:rsidRPr="00027CBC">
        <w:rPr>
          <w:spacing w:val="-2"/>
          <w:sz w:val="24"/>
        </w:rPr>
        <w:t xml:space="preserve"> </w:t>
      </w:r>
      <w:r w:rsidRPr="00027CBC">
        <w:rPr>
          <w:spacing w:val="-2"/>
          <w:sz w:val="24"/>
        </w:rPr>
        <w:t>В.М Усоскин, В.Е Черкасов,</w:t>
      </w:r>
      <w:r w:rsidR="00345379" w:rsidRPr="00027CBC">
        <w:rPr>
          <w:spacing w:val="-2"/>
          <w:sz w:val="24"/>
        </w:rPr>
        <w:t xml:space="preserve"> </w:t>
      </w:r>
      <w:r w:rsidRPr="00027CBC">
        <w:rPr>
          <w:spacing w:val="-2"/>
          <w:sz w:val="24"/>
        </w:rPr>
        <w:t>Е.Б Ширинская. Их</w:t>
      </w:r>
      <w:r w:rsidR="00B70B19">
        <w:rPr>
          <w:spacing w:val="-2"/>
          <w:sz w:val="24"/>
        </w:rPr>
        <w:t>,</w:t>
      </w:r>
      <w:r w:rsidRPr="00027CBC">
        <w:rPr>
          <w:spacing w:val="-2"/>
          <w:sz w:val="24"/>
        </w:rPr>
        <w:t xml:space="preserve"> без преувеличения</w:t>
      </w:r>
      <w:r w:rsidR="00B70B19">
        <w:rPr>
          <w:spacing w:val="-2"/>
          <w:sz w:val="24"/>
        </w:rPr>
        <w:t>,</w:t>
      </w:r>
      <w:r w:rsidRPr="00027CBC">
        <w:rPr>
          <w:spacing w:val="-2"/>
          <w:sz w:val="24"/>
        </w:rPr>
        <w:t xml:space="preserve"> можно назвать основоположниками современной отечественной банковской науки.</w:t>
      </w:r>
    </w:p>
    <w:p w:rsidR="00303505" w:rsidRPr="00027CBC" w:rsidRDefault="00303505" w:rsidP="00303505">
      <w:pPr>
        <w:spacing w:line="360" w:lineRule="auto"/>
        <w:ind w:firstLine="709"/>
        <w:jc w:val="both"/>
        <w:rPr>
          <w:spacing w:val="-2"/>
        </w:rPr>
      </w:pPr>
      <w:r w:rsidRPr="00027CBC">
        <w:rPr>
          <w:spacing w:val="-2"/>
        </w:rPr>
        <w:t>А также в переводных трудах зарубежных ученых</w:t>
      </w:r>
      <w:r w:rsidR="00B70B19">
        <w:rPr>
          <w:spacing w:val="-2"/>
        </w:rPr>
        <w:t>,</w:t>
      </w:r>
      <w:r w:rsidRPr="00027CBC">
        <w:rPr>
          <w:spacing w:val="-2"/>
        </w:rPr>
        <w:t xml:space="preserve"> таких как: Э.Дж. Долан,</w:t>
      </w:r>
      <w:r w:rsidR="00345379" w:rsidRPr="00027CBC">
        <w:rPr>
          <w:spacing w:val="-2"/>
        </w:rPr>
        <w:t xml:space="preserve"> </w:t>
      </w:r>
      <w:r w:rsidRPr="00027CBC">
        <w:rPr>
          <w:spacing w:val="-2"/>
        </w:rPr>
        <w:t>Р.Дж Кемпбелл,</w:t>
      </w:r>
      <w:r w:rsidR="00345379" w:rsidRPr="00027CBC">
        <w:rPr>
          <w:spacing w:val="-2"/>
        </w:rPr>
        <w:t xml:space="preserve"> </w:t>
      </w:r>
      <w:r w:rsidRPr="00027CBC">
        <w:rPr>
          <w:spacing w:val="-2"/>
        </w:rPr>
        <w:t>Э. Рид, Р. Коттер.</w:t>
      </w:r>
    </w:p>
    <w:p w:rsidR="00303505" w:rsidRPr="00027CBC" w:rsidRDefault="00303505" w:rsidP="00303505">
      <w:pPr>
        <w:pStyle w:val="1"/>
        <w:rPr>
          <w:spacing w:val="-2"/>
          <w:sz w:val="24"/>
        </w:rPr>
      </w:pPr>
      <w:r w:rsidRPr="00027CBC">
        <w:rPr>
          <w:spacing w:val="-2"/>
          <w:sz w:val="24"/>
        </w:rPr>
        <w:t>Знание изложенного теоретического материала необходимо для дальнейшего его применения на практике. Поскольку опыт специалистов</w:t>
      </w:r>
      <w:r w:rsidR="00954CF3" w:rsidRPr="00027CBC">
        <w:rPr>
          <w:spacing w:val="-2"/>
          <w:sz w:val="24"/>
        </w:rPr>
        <w:t xml:space="preserve"> Украины</w:t>
      </w:r>
      <w:r w:rsidRPr="00027CBC">
        <w:rPr>
          <w:spacing w:val="-2"/>
          <w:sz w:val="24"/>
        </w:rPr>
        <w:t xml:space="preserve"> в данной области банковского дела пока еще мал, то знание и использование на практике зарубежного опыта деятельности коммерческих банков в области пассивных операций крайне необходим для создания собственной теоретической основы с учетом особенностей</w:t>
      </w:r>
      <w:r w:rsidR="00954CF3" w:rsidRPr="00027CBC">
        <w:rPr>
          <w:spacing w:val="-2"/>
          <w:sz w:val="24"/>
        </w:rPr>
        <w:t xml:space="preserve"> Украины</w:t>
      </w:r>
      <w:r w:rsidRPr="00027CBC">
        <w:rPr>
          <w:spacing w:val="-2"/>
          <w:sz w:val="24"/>
        </w:rPr>
        <w:t xml:space="preserve">. </w:t>
      </w:r>
    </w:p>
    <w:p w:rsidR="00E11BCA" w:rsidRDefault="00E11BCA" w:rsidP="00E11BCA">
      <w:pPr>
        <w:spacing w:line="360" w:lineRule="auto"/>
        <w:ind w:firstLine="720"/>
        <w:jc w:val="both"/>
        <w:rPr>
          <w:spacing w:val="-2"/>
        </w:rPr>
      </w:pPr>
      <w:r w:rsidRPr="00027CBC">
        <w:rPr>
          <w:spacing w:val="-2"/>
        </w:rPr>
        <w:t>Осн</w:t>
      </w:r>
      <w:r>
        <w:rPr>
          <w:spacing w:val="-2"/>
        </w:rPr>
        <w:t>овой настоящей дипломной работы</w:t>
      </w:r>
      <w:r w:rsidRPr="00027CBC">
        <w:rPr>
          <w:spacing w:val="-2"/>
        </w:rPr>
        <w:t xml:space="preserve"> являются общенаучные методы исследования: диалектический, системный, классифицированный. Комплексный характер работы основан н</w:t>
      </w:r>
      <w:r>
        <w:rPr>
          <w:spacing w:val="-2"/>
        </w:rPr>
        <w:t xml:space="preserve">а действующем законодательстве и </w:t>
      </w:r>
      <w:r w:rsidRPr="00027CBC">
        <w:rPr>
          <w:spacing w:val="-2"/>
        </w:rPr>
        <w:t>подзаконных нормативных акта</w:t>
      </w:r>
      <w:r>
        <w:rPr>
          <w:spacing w:val="-2"/>
        </w:rPr>
        <w:t>х Украины.</w:t>
      </w:r>
    </w:p>
    <w:p w:rsidR="00303505" w:rsidRPr="00027CBC" w:rsidRDefault="00303505"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Pr="00027CBC" w:rsidRDefault="00954CF3" w:rsidP="00303505">
      <w:pPr>
        <w:spacing w:line="360" w:lineRule="auto"/>
        <w:ind w:firstLine="720"/>
        <w:jc w:val="both"/>
      </w:pPr>
    </w:p>
    <w:p w:rsidR="00954CF3" w:rsidRDefault="00954CF3" w:rsidP="00B70B19">
      <w:pPr>
        <w:spacing w:line="360" w:lineRule="auto"/>
        <w:jc w:val="both"/>
      </w:pPr>
    </w:p>
    <w:p w:rsidR="00B70B19" w:rsidRPr="00B70B19" w:rsidRDefault="00B70B19" w:rsidP="00B70B19">
      <w:pPr>
        <w:spacing w:line="360" w:lineRule="auto"/>
        <w:jc w:val="both"/>
      </w:pPr>
    </w:p>
    <w:p w:rsidR="00303505" w:rsidRPr="00027CBC" w:rsidRDefault="00303505" w:rsidP="00303505">
      <w:pPr>
        <w:spacing w:line="360" w:lineRule="auto"/>
        <w:jc w:val="center"/>
      </w:pPr>
    </w:p>
    <w:p w:rsidR="00B70B19" w:rsidRDefault="00B70B19" w:rsidP="008F7867">
      <w:pPr>
        <w:spacing w:line="360" w:lineRule="auto"/>
        <w:jc w:val="center"/>
      </w:pPr>
    </w:p>
    <w:p w:rsidR="00E11BCA" w:rsidRDefault="00E11BCA" w:rsidP="008F7867">
      <w:pPr>
        <w:spacing w:line="360" w:lineRule="auto"/>
        <w:jc w:val="center"/>
      </w:pPr>
    </w:p>
    <w:p w:rsidR="00E11BCA" w:rsidRDefault="00E11BCA" w:rsidP="008F7867">
      <w:pPr>
        <w:spacing w:line="360" w:lineRule="auto"/>
        <w:jc w:val="center"/>
      </w:pPr>
    </w:p>
    <w:p w:rsidR="008F7867" w:rsidRPr="00027CBC" w:rsidRDefault="00B70B19" w:rsidP="008F7867">
      <w:pPr>
        <w:spacing w:line="360" w:lineRule="auto"/>
        <w:jc w:val="center"/>
      </w:pPr>
      <w:r>
        <w:t xml:space="preserve">ГЛАВА </w:t>
      </w:r>
      <w:r w:rsidR="00303505" w:rsidRPr="00027CBC">
        <w:t xml:space="preserve">1 </w:t>
      </w:r>
      <w:r w:rsidR="008F7867" w:rsidRPr="00027CBC">
        <w:t>ТЕОРЕТИЧЕСКИЕ АСПЕКТЫ ФОРМИРОВАНИЯ ПОЛИТИКИ УПРАВЛЕНИЯ ПАССИВАМИ КОММЕРЧЕСКИХ БАНКОВ</w:t>
      </w:r>
    </w:p>
    <w:p w:rsidR="00303505" w:rsidRPr="00027CBC" w:rsidRDefault="00303505" w:rsidP="008F7867">
      <w:pPr>
        <w:spacing w:line="360" w:lineRule="auto"/>
        <w:ind w:firstLine="708"/>
        <w:jc w:val="both"/>
      </w:pPr>
      <w:r w:rsidRPr="00027CBC">
        <w:t>1.1 Сущность и классификация банковских ресурсов</w:t>
      </w:r>
    </w:p>
    <w:p w:rsidR="00303505" w:rsidRPr="00027CBC" w:rsidRDefault="00303505" w:rsidP="008F7867">
      <w:pPr>
        <w:spacing w:line="360" w:lineRule="auto"/>
        <w:ind w:firstLine="708"/>
        <w:jc w:val="both"/>
      </w:pPr>
    </w:p>
    <w:p w:rsidR="00345379" w:rsidRPr="00027CBC" w:rsidRDefault="00345379" w:rsidP="00345379">
      <w:pPr>
        <w:spacing w:line="360" w:lineRule="auto"/>
        <w:ind w:firstLine="708"/>
        <w:jc w:val="both"/>
      </w:pPr>
      <w:r w:rsidRPr="00027CBC">
        <w:t>На Украине создание и функционирование коммерческих банков основываются на Законе Украины «О банках и банковской деятельности» [1].</w:t>
      </w:r>
    </w:p>
    <w:p w:rsidR="00345379" w:rsidRPr="00027CBC" w:rsidRDefault="00345379" w:rsidP="00345379">
      <w:pPr>
        <w:spacing w:line="360" w:lineRule="auto"/>
        <w:ind w:firstLine="708"/>
        <w:jc w:val="both"/>
        <w:rPr>
          <w:b/>
          <w:bCs/>
        </w:rPr>
      </w:pPr>
      <w:r w:rsidRPr="00027CBC">
        <w:rPr>
          <w:bCs/>
        </w:rPr>
        <w:t>Коммерческим</w:t>
      </w:r>
      <w:r w:rsidRPr="00027CBC">
        <w:t xml:space="preserve"> </w:t>
      </w:r>
      <w:r w:rsidRPr="00027CBC">
        <w:rPr>
          <w:bCs/>
        </w:rPr>
        <w:t>банком</w:t>
      </w:r>
      <w:r w:rsidRPr="00027CBC">
        <w:t xml:space="preserve"> является учреждение, осуществляющее на договорных условиях кредитно</w:t>
      </w:r>
      <w:r w:rsidR="008B48F7" w:rsidRPr="00027CBC">
        <w:t xml:space="preserve"> </w:t>
      </w:r>
      <w:r w:rsidRPr="00027CBC">
        <w:t>-</w:t>
      </w:r>
      <w:r w:rsidR="008B48F7" w:rsidRPr="00027CBC">
        <w:t xml:space="preserve"> </w:t>
      </w:r>
      <w:r w:rsidRPr="00027CBC">
        <w:t>расчетное и иное банковское обслуживание юридических и физических лиц путем совершения операций и оказания услуг, что предусмотрено вышеуказанным Законом. Основной целью их деятельности является получение прибыли.</w:t>
      </w:r>
      <w:r w:rsidRPr="00027CBC">
        <w:rPr>
          <w:rFonts w:hint="eastAsia"/>
        </w:rPr>
        <w:t xml:space="preserve"> Основное назначение банка</w:t>
      </w:r>
      <w:r w:rsidRPr="00027CBC">
        <w:t xml:space="preserve"> – п</w:t>
      </w:r>
      <w:r w:rsidRPr="00027CBC">
        <w:rPr>
          <w:rFonts w:hint="eastAsia"/>
        </w:rPr>
        <w:t>осредничество в перемещении денежных</w:t>
      </w:r>
      <w:r w:rsidRPr="00027CBC">
        <w:t xml:space="preserve"> </w:t>
      </w:r>
      <w:r w:rsidRPr="00027CBC">
        <w:rPr>
          <w:rFonts w:hint="eastAsia"/>
        </w:rPr>
        <w:t xml:space="preserve">средств от кредиторов к заемщикам и от продавцов к покупателям. </w:t>
      </w:r>
    </w:p>
    <w:p w:rsidR="00345379" w:rsidRPr="00027CBC" w:rsidRDefault="00345379" w:rsidP="00345379">
      <w:pPr>
        <w:spacing w:line="360" w:lineRule="auto"/>
        <w:ind w:firstLine="708"/>
        <w:jc w:val="both"/>
      </w:pPr>
      <w:r w:rsidRPr="00027CBC">
        <w:t>Коммерческие банки действуют на основании лицензий на совершение банковских операций, получаемых от НБУ. Банки имеют право создавать дочерние банки и дочерние кредитные учреждения.</w:t>
      </w:r>
      <w:r w:rsidRPr="00027CBC">
        <w:rPr>
          <w:rFonts w:hint="eastAsia"/>
        </w:rPr>
        <w:t xml:space="preserve"> В </w:t>
      </w:r>
      <w:r w:rsidRPr="00027CBC">
        <w:t>Украине</w:t>
      </w:r>
      <w:r w:rsidRPr="00027CBC">
        <w:rPr>
          <w:rFonts w:hint="eastAsia"/>
        </w:rPr>
        <w:t xml:space="preserve"> банки</w:t>
      </w:r>
      <w:r w:rsidRPr="00027CBC">
        <w:t xml:space="preserve"> </w:t>
      </w:r>
      <w:r w:rsidRPr="00027CBC">
        <w:rPr>
          <w:rFonts w:hint="eastAsia"/>
        </w:rPr>
        <w:t xml:space="preserve">могут создаваться на основе любой формы собственности </w:t>
      </w:r>
      <w:r w:rsidRPr="00027CBC">
        <w:t xml:space="preserve">– </w:t>
      </w:r>
      <w:r w:rsidRPr="00027CBC">
        <w:rPr>
          <w:rFonts w:hint="eastAsia"/>
        </w:rPr>
        <w:t>частной, коллективной,</w:t>
      </w:r>
      <w:r w:rsidRPr="00027CBC">
        <w:t xml:space="preserve"> </w:t>
      </w:r>
      <w:r w:rsidRPr="00027CBC">
        <w:rPr>
          <w:rFonts w:hint="eastAsia"/>
        </w:rPr>
        <w:t>акционерной, смешанной. Для формирования уставных капиталов банков</w:t>
      </w:r>
      <w:r w:rsidR="00EA517E" w:rsidRPr="00027CBC">
        <w:t xml:space="preserve"> </w:t>
      </w:r>
      <w:r w:rsidRPr="00027CBC">
        <w:t xml:space="preserve">Украины </w:t>
      </w:r>
      <w:r w:rsidRPr="00027CBC">
        <w:rPr>
          <w:rFonts w:hint="eastAsia"/>
        </w:rPr>
        <w:t>допускается привлечение иностранных инвестиций.</w:t>
      </w:r>
    </w:p>
    <w:p w:rsidR="00345379" w:rsidRPr="00027CBC" w:rsidRDefault="00345379" w:rsidP="00345379">
      <w:pPr>
        <w:spacing w:line="360" w:lineRule="auto"/>
        <w:ind w:firstLine="708"/>
        <w:jc w:val="both"/>
      </w:pPr>
      <w:r w:rsidRPr="00027CBC">
        <w:rPr>
          <w:rFonts w:hint="eastAsia"/>
        </w:rPr>
        <w:t>По способу формирования уставного капитала</w:t>
      </w:r>
      <w:r w:rsidRPr="00027CBC">
        <w:t xml:space="preserve"> </w:t>
      </w:r>
      <w:r w:rsidRPr="00027CBC">
        <w:rPr>
          <w:rFonts w:hint="eastAsia"/>
        </w:rPr>
        <w:t>банки подразделяются на акционерные</w:t>
      </w:r>
      <w:r w:rsidRPr="00027CBC">
        <w:t xml:space="preserve"> </w:t>
      </w:r>
      <w:r w:rsidRPr="00027CBC">
        <w:rPr>
          <w:rFonts w:hint="eastAsia"/>
        </w:rPr>
        <w:t xml:space="preserve">и паевые. Для акционерного </w:t>
      </w:r>
      <w:r w:rsidRPr="00027CBC">
        <w:t>банка</w:t>
      </w:r>
      <w:r w:rsidRPr="00027CBC">
        <w:rPr>
          <w:rFonts w:hint="eastAsia"/>
        </w:rPr>
        <w:t xml:space="preserve"> характерно, что собственником его</w:t>
      </w:r>
      <w:r w:rsidRPr="00027CBC">
        <w:t xml:space="preserve"> </w:t>
      </w:r>
      <w:r w:rsidRPr="00027CBC">
        <w:rPr>
          <w:rFonts w:hint="eastAsia"/>
        </w:rPr>
        <w:t>капитала выступает само общество. Паевые коммерческие банки</w:t>
      </w:r>
      <w:r w:rsidRPr="00027CBC">
        <w:t xml:space="preserve"> </w:t>
      </w:r>
      <w:r w:rsidRPr="00027CBC">
        <w:rPr>
          <w:rFonts w:hint="eastAsia"/>
        </w:rPr>
        <w:t xml:space="preserve">организованы на принципах общества с ограниченной ответственностью, </w:t>
      </w:r>
      <w:r w:rsidRPr="00027CBC">
        <w:t xml:space="preserve">то есть </w:t>
      </w:r>
      <w:r w:rsidRPr="00027CBC">
        <w:rPr>
          <w:rFonts w:hint="eastAsia"/>
        </w:rPr>
        <w:t>общества ответственность каждого пайщика ограничена пределами его вклада в общий</w:t>
      </w:r>
      <w:r w:rsidRPr="00027CBC">
        <w:t xml:space="preserve"> </w:t>
      </w:r>
      <w:r w:rsidRPr="00027CBC">
        <w:rPr>
          <w:rFonts w:hint="eastAsia"/>
        </w:rPr>
        <w:t xml:space="preserve">капитал банка. </w:t>
      </w:r>
    </w:p>
    <w:p w:rsidR="00345379" w:rsidRPr="00027CBC" w:rsidRDefault="00345379" w:rsidP="00345379">
      <w:pPr>
        <w:spacing w:line="360" w:lineRule="auto"/>
        <w:ind w:firstLine="708"/>
        <w:jc w:val="both"/>
      </w:pPr>
      <w:r w:rsidRPr="00027CBC">
        <w:rPr>
          <w:rFonts w:hint="eastAsia"/>
        </w:rPr>
        <w:t>Организационное устройство коммерческих банков соответствует</w:t>
      </w:r>
      <w:r w:rsidRPr="00027CBC">
        <w:t xml:space="preserve"> </w:t>
      </w:r>
      <w:r w:rsidRPr="00027CBC">
        <w:rPr>
          <w:rFonts w:hint="eastAsia"/>
        </w:rPr>
        <w:t>общепринятой схеме управления акционерного общества. Высшим органом</w:t>
      </w:r>
      <w:r w:rsidRPr="00027CBC">
        <w:t xml:space="preserve"> </w:t>
      </w:r>
      <w:r w:rsidRPr="00027CBC">
        <w:rPr>
          <w:rFonts w:hint="eastAsia"/>
        </w:rPr>
        <w:t>коммерческого банка является Общее собрание акционеров, которое должно проходить</w:t>
      </w:r>
      <w:r w:rsidRPr="00027CBC">
        <w:t xml:space="preserve"> </w:t>
      </w:r>
      <w:r w:rsidRPr="00027CBC">
        <w:rPr>
          <w:rFonts w:hint="eastAsia"/>
        </w:rPr>
        <w:t>не реже одного раза в год. На нем присутствуют представители всех акционеров</w:t>
      </w:r>
      <w:r w:rsidRPr="00027CBC">
        <w:t xml:space="preserve"> </w:t>
      </w:r>
      <w:r w:rsidRPr="00027CBC">
        <w:rPr>
          <w:rFonts w:hint="eastAsia"/>
        </w:rPr>
        <w:t xml:space="preserve">банка </w:t>
      </w:r>
      <w:r w:rsidRPr="00027CBC">
        <w:t xml:space="preserve">при наличии у них </w:t>
      </w:r>
      <w:r w:rsidRPr="00027CBC">
        <w:rPr>
          <w:rFonts w:hint="eastAsia"/>
        </w:rPr>
        <w:t>доверенност</w:t>
      </w:r>
      <w:r w:rsidRPr="00027CBC">
        <w:t>ей</w:t>
      </w:r>
      <w:r w:rsidRPr="00027CBC">
        <w:rPr>
          <w:rFonts w:hint="eastAsia"/>
        </w:rPr>
        <w:t>. Общее руководство деятельностью банка</w:t>
      </w:r>
      <w:r w:rsidRPr="00027CBC">
        <w:t xml:space="preserve"> </w:t>
      </w:r>
      <w:r w:rsidRPr="00027CBC">
        <w:rPr>
          <w:rFonts w:hint="eastAsia"/>
        </w:rPr>
        <w:t>осуществляет Совет банка</w:t>
      </w:r>
      <w:r w:rsidRPr="00027CBC">
        <w:t>, который определяет</w:t>
      </w:r>
      <w:r w:rsidRPr="00027CBC">
        <w:rPr>
          <w:rFonts w:hint="eastAsia"/>
        </w:rPr>
        <w:t xml:space="preserve"> порядок и сроки выборов его членов</w:t>
      </w:r>
      <w:r w:rsidRPr="00027CBC">
        <w:t xml:space="preserve">, </w:t>
      </w:r>
      <w:r w:rsidRPr="00027CBC">
        <w:rPr>
          <w:rFonts w:hint="eastAsia"/>
        </w:rPr>
        <w:t>общие направления деятельности банка, рассматривает проекты кредитных</w:t>
      </w:r>
      <w:r w:rsidRPr="00027CBC">
        <w:t xml:space="preserve"> </w:t>
      </w:r>
      <w:r w:rsidRPr="00027CBC">
        <w:rPr>
          <w:rFonts w:hint="eastAsia"/>
        </w:rPr>
        <w:t>и других планов банка, утверждает планы доходов и расходов и прибыли банка,</w:t>
      </w:r>
      <w:r w:rsidRPr="00027CBC">
        <w:t xml:space="preserve"> </w:t>
      </w:r>
      <w:r w:rsidRPr="00027CBC">
        <w:rPr>
          <w:rFonts w:hint="eastAsia"/>
        </w:rPr>
        <w:t>рассматривает вопросы об открытии и закрытии филиалов банка и другие вопросы,</w:t>
      </w:r>
      <w:r w:rsidRPr="00027CBC">
        <w:t xml:space="preserve"> </w:t>
      </w:r>
      <w:r w:rsidRPr="00027CBC">
        <w:rPr>
          <w:rFonts w:hint="eastAsia"/>
        </w:rPr>
        <w:t>связанные с деятельностью банка, его взаимоотношениями с клиентами и</w:t>
      </w:r>
      <w:r w:rsidRPr="00027CBC">
        <w:t xml:space="preserve"> </w:t>
      </w:r>
      <w:r w:rsidRPr="00027CBC">
        <w:rPr>
          <w:rFonts w:hint="eastAsia"/>
        </w:rPr>
        <w:t>перспективами</w:t>
      </w:r>
      <w:r w:rsidRPr="00027CBC">
        <w:t xml:space="preserve"> его</w:t>
      </w:r>
      <w:r w:rsidRPr="00027CBC">
        <w:rPr>
          <w:rFonts w:hint="eastAsia"/>
        </w:rPr>
        <w:t xml:space="preserve"> развития.</w:t>
      </w:r>
      <w:r w:rsidRPr="00027CBC">
        <w:t xml:space="preserve"> </w:t>
      </w:r>
      <w:r w:rsidRPr="00027CBC">
        <w:rPr>
          <w:rFonts w:hint="eastAsia"/>
        </w:rPr>
        <w:t>Непосредственно деятельностью коммерческого банка</w:t>
      </w:r>
      <w:r w:rsidRPr="00027CBC">
        <w:t xml:space="preserve"> </w:t>
      </w:r>
      <w:r w:rsidRPr="00027CBC">
        <w:rPr>
          <w:rFonts w:hint="eastAsia"/>
        </w:rPr>
        <w:t xml:space="preserve">руководит </w:t>
      </w:r>
      <w:r w:rsidRPr="00027CBC">
        <w:t>П</w:t>
      </w:r>
      <w:r w:rsidRPr="00027CBC">
        <w:rPr>
          <w:rFonts w:hint="eastAsia"/>
        </w:rPr>
        <w:t xml:space="preserve">равление. Правление состоит из председателя </w:t>
      </w:r>
      <w:r w:rsidRPr="00027CBC">
        <w:t>П</w:t>
      </w:r>
      <w:r w:rsidRPr="00027CBC">
        <w:rPr>
          <w:rFonts w:hint="eastAsia"/>
        </w:rPr>
        <w:t>равления (президента), его</w:t>
      </w:r>
      <w:r w:rsidRPr="00027CBC">
        <w:t xml:space="preserve"> </w:t>
      </w:r>
      <w:r w:rsidRPr="00027CBC">
        <w:rPr>
          <w:rFonts w:hint="eastAsia"/>
        </w:rPr>
        <w:t>заместителей (вице-президентов) и других членов.</w:t>
      </w:r>
      <w:r w:rsidRPr="00027CBC">
        <w:t xml:space="preserve"> </w:t>
      </w:r>
      <w:r w:rsidRPr="00027CBC">
        <w:rPr>
          <w:rFonts w:hint="eastAsia"/>
        </w:rPr>
        <w:t>При Правлении банка обычно</w:t>
      </w:r>
      <w:r w:rsidRPr="00027CBC">
        <w:t xml:space="preserve"> </w:t>
      </w:r>
      <w:r w:rsidRPr="00027CBC">
        <w:rPr>
          <w:rFonts w:hint="eastAsia"/>
        </w:rPr>
        <w:t>создаются кредитный комитет и ревизионная комиссия.</w:t>
      </w:r>
      <w:r w:rsidRPr="00027CBC">
        <w:t xml:space="preserve"> </w:t>
      </w:r>
      <w:r w:rsidRPr="00027CBC">
        <w:rPr>
          <w:rFonts w:hint="eastAsia"/>
        </w:rPr>
        <w:t>В функции кредитного</w:t>
      </w:r>
      <w:r w:rsidRPr="00027CBC">
        <w:t xml:space="preserve"> </w:t>
      </w:r>
      <w:r w:rsidRPr="00027CBC">
        <w:rPr>
          <w:rFonts w:hint="eastAsia"/>
        </w:rPr>
        <w:t>комитета входят: разработка кредитной</w:t>
      </w:r>
      <w:r w:rsidRPr="00027CBC">
        <w:t xml:space="preserve"> </w:t>
      </w:r>
      <w:r w:rsidRPr="00027CBC">
        <w:rPr>
          <w:rFonts w:hint="eastAsia"/>
        </w:rPr>
        <w:t>политики банка, структуры привлекаемых</w:t>
      </w:r>
      <w:r w:rsidRPr="00027CBC">
        <w:t xml:space="preserve"> </w:t>
      </w:r>
      <w:r w:rsidRPr="00027CBC">
        <w:rPr>
          <w:rFonts w:hint="eastAsia"/>
        </w:rPr>
        <w:t>средств и их размещения; разработка заключений по предоставлению наиболее</w:t>
      </w:r>
      <w:r w:rsidRPr="00027CBC">
        <w:t xml:space="preserve"> </w:t>
      </w:r>
      <w:r w:rsidRPr="00027CBC">
        <w:rPr>
          <w:rFonts w:hint="eastAsia"/>
        </w:rPr>
        <w:t>крупных ссуд (превышающих установленные лимиты); рассмотрение вопросов,</w:t>
      </w:r>
      <w:r w:rsidRPr="00027CBC">
        <w:t xml:space="preserve"> </w:t>
      </w:r>
      <w:r w:rsidRPr="00027CBC">
        <w:rPr>
          <w:rFonts w:hint="eastAsia"/>
        </w:rPr>
        <w:t>связанных с инвестированием, ведением трастовых операций.</w:t>
      </w:r>
      <w:r w:rsidRPr="00027CBC">
        <w:t xml:space="preserve"> </w:t>
      </w:r>
      <w:r w:rsidRPr="00027CBC">
        <w:rPr>
          <w:rFonts w:hint="eastAsia"/>
        </w:rPr>
        <w:t>Ревизионная</w:t>
      </w:r>
      <w:r w:rsidRPr="00027CBC">
        <w:t xml:space="preserve"> </w:t>
      </w:r>
      <w:r w:rsidRPr="00027CBC">
        <w:rPr>
          <w:rFonts w:hint="eastAsia"/>
        </w:rPr>
        <w:t>комиссия избирается общим собранием участников и подотчетна Совету банка. Результаты</w:t>
      </w:r>
      <w:r w:rsidRPr="00027CBC">
        <w:t xml:space="preserve"> </w:t>
      </w:r>
      <w:r w:rsidRPr="00027CBC">
        <w:rPr>
          <w:rFonts w:hint="eastAsia"/>
        </w:rPr>
        <w:t>проведенных проверок комиссия направляет Правлению банка.</w:t>
      </w:r>
    </w:p>
    <w:p w:rsidR="00345379" w:rsidRPr="00027CBC" w:rsidRDefault="00345379" w:rsidP="00345379">
      <w:pPr>
        <w:spacing w:line="360" w:lineRule="auto"/>
        <w:ind w:firstLine="708"/>
        <w:jc w:val="both"/>
      </w:pPr>
      <w:r w:rsidRPr="00027CBC">
        <w:t>Сущность деятельности банка проявляется через его функции, основными из которых являются следующие:</w:t>
      </w:r>
    </w:p>
    <w:p w:rsidR="00345379" w:rsidRPr="00027CBC" w:rsidRDefault="00345379" w:rsidP="00345379">
      <w:pPr>
        <w:numPr>
          <w:ilvl w:val="0"/>
          <w:numId w:val="5"/>
        </w:numPr>
        <w:spacing w:line="360" w:lineRule="auto"/>
        <w:jc w:val="both"/>
      </w:pPr>
      <w:r w:rsidRPr="00027CBC">
        <w:t>мобилизация временно свободных денежных средств и превращение их в капитал;</w:t>
      </w:r>
    </w:p>
    <w:p w:rsidR="00345379" w:rsidRPr="00027CBC" w:rsidRDefault="00345379" w:rsidP="00345379">
      <w:pPr>
        <w:numPr>
          <w:ilvl w:val="0"/>
          <w:numId w:val="5"/>
        </w:numPr>
        <w:spacing w:line="360" w:lineRule="auto"/>
        <w:jc w:val="both"/>
      </w:pPr>
      <w:r w:rsidRPr="00027CBC">
        <w:t>кредитование предприятий, государства и населения;</w:t>
      </w:r>
    </w:p>
    <w:p w:rsidR="00345379" w:rsidRPr="00027CBC" w:rsidRDefault="00345379" w:rsidP="00345379">
      <w:pPr>
        <w:numPr>
          <w:ilvl w:val="0"/>
          <w:numId w:val="5"/>
        </w:numPr>
        <w:spacing w:line="360" w:lineRule="auto"/>
        <w:jc w:val="both"/>
      </w:pPr>
      <w:r w:rsidRPr="00027CBC">
        <w:t>осуществление расчетов и платежей в хозяйстве;</w:t>
      </w:r>
    </w:p>
    <w:p w:rsidR="00345379" w:rsidRPr="00027CBC" w:rsidRDefault="00345379" w:rsidP="00345379">
      <w:pPr>
        <w:numPr>
          <w:ilvl w:val="0"/>
          <w:numId w:val="5"/>
        </w:numPr>
        <w:spacing w:line="360" w:lineRule="auto"/>
        <w:jc w:val="both"/>
      </w:pPr>
      <w:r w:rsidRPr="00027CBC">
        <w:t>эмиссионно - учредительская функция;</w:t>
      </w:r>
    </w:p>
    <w:p w:rsidR="00345379" w:rsidRPr="00027CBC" w:rsidRDefault="00345379" w:rsidP="00345379">
      <w:pPr>
        <w:numPr>
          <w:ilvl w:val="0"/>
          <w:numId w:val="5"/>
        </w:numPr>
        <w:spacing w:line="360" w:lineRule="auto"/>
        <w:jc w:val="both"/>
      </w:pPr>
      <w:r w:rsidRPr="00027CBC">
        <w:t>консультирование, представление экономической и финансовой информации.</w:t>
      </w:r>
    </w:p>
    <w:p w:rsidR="00345379" w:rsidRPr="00027CBC" w:rsidRDefault="00345379" w:rsidP="00345379">
      <w:pPr>
        <w:spacing w:line="360" w:lineRule="auto"/>
        <w:ind w:firstLine="708"/>
        <w:jc w:val="both"/>
      </w:pPr>
      <w:r w:rsidRPr="00027CBC">
        <w:t>Выполняя функцию мобилизации временно свободных денежных средств и превращения их в капитал, банки аккумулируют денежные доходы и сбережения в форме вкладов. Привлеченные средства банк использует для кредитования государства, юридических и физических лиц. Одной из функций коммерческих банков является обеспечение расчетно</w:t>
      </w:r>
      <w:r w:rsidR="008B48F7" w:rsidRPr="00027CBC">
        <w:t xml:space="preserve"> </w:t>
      </w:r>
      <w:r w:rsidRPr="00027CBC">
        <w:t>-</w:t>
      </w:r>
      <w:r w:rsidR="008B48F7" w:rsidRPr="00027CBC">
        <w:t xml:space="preserve"> </w:t>
      </w:r>
      <w:r w:rsidRPr="00027CBC">
        <w:t>платежного механизма. Выступая в качестве посредников в платежах, банки выполняют для своих клиентов операции, связанные с проведением расчетов и платежей. Эмиссионно</w:t>
      </w:r>
      <w:r w:rsidR="008B48F7" w:rsidRPr="00027CBC">
        <w:t xml:space="preserve"> </w:t>
      </w:r>
      <w:r w:rsidRPr="00027CBC">
        <w:t>-</w:t>
      </w:r>
      <w:r w:rsidR="008B48F7" w:rsidRPr="00027CBC">
        <w:t xml:space="preserve"> </w:t>
      </w:r>
      <w:r w:rsidRPr="00027CBC">
        <w:t>учредительская функция осуществляется коммерческими банками путем выпуска и размещения ценных бумаг. Располагая возможностями постоянно контролировать экономическую ситуацию, коммерческие банки оказывают клиентам консультационные услуги [</w:t>
      </w:r>
      <w:r w:rsidR="008B48F7" w:rsidRPr="00027CBC">
        <w:t>17</w:t>
      </w:r>
      <w:r w:rsidRPr="00027CBC">
        <w:t>].</w:t>
      </w:r>
    </w:p>
    <w:p w:rsidR="00345379" w:rsidRPr="00027CBC" w:rsidRDefault="00345379" w:rsidP="00345379">
      <w:pPr>
        <w:spacing w:line="360" w:lineRule="auto"/>
        <w:ind w:firstLine="708"/>
        <w:jc w:val="both"/>
      </w:pPr>
      <w:r w:rsidRPr="00027CBC">
        <w:t>Экономическую основу операций банка составляет движение денежных средств. В условиях рыночной экономики все операции коммерческого банка можно условно разделить на три основные группы (рисунок 1</w:t>
      </w:r>
      <w:r w:rsidR="008B48F7" w:rsidRPr="00027CBC">
        <w:t>.1</w:t>
      </w:r>
      <w:r w:rsidRPr="00027CBC">
        <w:t>):</w:t>
      </w:r>
    </w:p>
    <w:p w:rsidR="00345379" w:rsidRPr="00027CBC" w:rsidRDefault="008B48F7" w:rsidP="008B48F7">
      <w:pPr>
        <w:spacing w:line="360" w:lineRule="auto"/>
        <w:ind w:firstLine="720"/>
        <w:jc w:val="both"/>
      </w:pPr>
      <w:r w:rsidRPr="00027CBC">
        <w:t xml:space="preserve">- </w:t>
      </w:r>
      <w:r w:rsidR="00345379" w:rsidRPr="00027CBC">
        <w:t>пассивные операции (операции по привлечению средств в банк и формирование его ресурсов);</w:t>
      </w:r>
    </w:p>
    <w:p w:rsidR="00345379" w:rsidRPr="00027CBC" w:rsidRDefault="008B48F7" w:rsidP="008B48F7">
      <w:pPr>
        <w:spacing w:line="360" w:lineRule="auto"/>
        <w:ind w:firstLine="720"/>
        <w:jc w:val="both"/>
      </w:pPr>
      <w:r w:rsidRPr="00027CBC">
        <w:t xml:space="preserve">- </w:t>
      </w:r>
      <w:r w:rsidR="00345379" w:rsidRPr="00027CBC">
        <w:t>активные операции (размещение ресурсов банка);</w:t>
      </w:r>
    </w:p>
    <w:p w:rsidR="00345379" w:rsidRPr="00027CBC" w:rsidRDefault="008B48F7" w:rsidP="008B48F7">
      <w:pPr>
        <w:spacing w:line="360" w:lineRule="auto"/>
        <w:ind w:firstLine="720"/>
        <w:jc w:val="both"/>
      </w:pPr>
      <w:r w:rsidRPr="00027CBC">
        <w:t xml:space="preserve">- </w:t>
      </w:r>
      <w:r w:rsidR="00345379" w:rsidRPr="00027CBC">
        <w:t>активно</w:t>
      </w:r>
      <w:r w:rsidRPr="00027CBC">
        <w:t xml:space="preserve"> </w:t>
      </w:r>
      <w:r w:rsidR="00345379" w:rsidRPr="00027CBC">
        <w:t>-</w:t>
      </w:r>
      <w:r w:rsidRPr="00027CBC">
        <w:t xml:space="preserve"> </w:t>
      </w:r>
      <w:r w:rsidR="00345379" w:rsidRPr="00027CBC">
        <w:t>пассивные</w:t>
      </w:r>
      <w:r w:rsidR="00345379" w:rsidRPr="00027CBC">
        <w:rPr>
          <w:b/>
          <w:bCs/>
          <w:i/>
          <w:iCs/>
        </w:rPr>
        <w:t xml:space="preserve"> </w:t>
      </w:r>
      <w:r w:rsidR="00345379" w:rsidRPr="00027CBC">
        <w:t>(комиссионные, посреднические операции, выполняемые банком по поручению клиентов за определенную плату).</w:t>
      </w:r>
    </w:p>
    <w:p w:rsidR="00B713FB" w:rsidRPr="003A4AC0" w:rsidRDefault="003A4AC0" w:rsidP="00B713FB">
      <w:pPr>
        <w:spacing w:line="360" w:lineRule="auto"/>
        <w:ind w:firstLine="708"/>
        <w:jc w:val="both"/>
        <w:rPr>
          <w:b/>
          <w:color w:val="FF0000"/>
          <w:sz w:val="36"/>
          <w:szCs w:val="36"/>
        </w:rPr>
      </w:pPr>
      <w:r w:rsidRPr="003A4AC0">
        <w:rPr>
          <w:b/>
          <w:color w:val="FF0000"/>
          <w:sz w:val="36"/>
          <w:szCs w:val="36"/>
        </w:rPr>
        <w:t>вырезано</w:t>
      </w:r>
    </w:p>
    <w:p w:rsidR="00B713FB" w:rsidRPr="00027CBC" w:rsidRDefault="00B713FB" w:rsidP="00B713FB">
      <w:pPr>
        <w:spacing w:line="360" w:lineRule="auto"/>
        <w:ind w:firstLine="708"/>
        <w:jc w:val="both"/>
      </w:pPr>
      <w:r w:rsidRPr="00027CBC">
        <w:t>Вклады до востребования предназначены для осуществления текущих расчетов, размещаются в коммерческих банках на текущих или контокоррентных счетах и могут быть в любой момент частично или полностью пополнены или востребованы. В случае размещения средств на текущем счете клиент может снять сумму, не превышающую его фактического остатка. Напротив, на контокоррентном</w:t>
      </w:r>
      <w:r w:rsidR="00EA517E" w:rsidRPr="00027CBC">
        <w:t xml:space="preserve"> </w:t>
      </w:r>
      <w:r w:rsidRPr="00027CBC">
        <w:t xml:space="preserve">счете возможен как кредитовый, так и дебетовый остаток, т.е. владелец счета может не только изъять свой вклад, но и получить на определенное время банковский кредит. </w:t>
      </w:r>
    </w:p>
    <w:p w:rsidR="00B713FB" w:rsidRPr="00027CBC" w:rsidRDefault="00B713FB" w:rsidP="00B713FB">
      <w:pPr>
        <w:spacing w:line="360" w:lineRule="auto"/>
        <w:ind w:firstLine="708"/>
        <w:jc w:val="both"/>
      </w:pPr>
      <w:r w:rsidRPr="00027CBC">
        <w:t>К срочным депозитам относятся денежные средства, хранящиеся на банковских счетах в течение определенного времени, установленного при их открытии соглашением между клиентом и банком.</w:t>
      </w:r>
    </w:p>
    <w:p w:rsidR="00B713FB" w:rsidRPr="00027CBC" w:rsidRDefault="00B713FB" w:rsidP="00B713FB">
      <w:pPr>
        <w:spacing w:line="360" w:lineRule="auto"/>
        <w:ind w:firstLine="708"/>
        <w:jc w:val="both"/>
      </w:pPr>
      <w:r w:rsidRPr="00027CBC">
        <w:t xml:space="preserve">Группа срочных депозитов обычно классифицируется по срокам: </w:t>
      </w:r>
    </w:p>
    <w:p w:rsidR="00B713FB" w:rsidRPr="00027CBC" w:rsidRDefault="00B713FB" w:rsidP="00B713FB">
      <w:pPr>
        <w:numPr>
          <w:ilvl w:val="0"/>
          <w:numId w:val="11"/>
        </w:numPr>
        <w:spacing w:line="360" w:lineRule="auto"/>
        <w:jc w:val="both"/>
      </w:pPr>
      <w:r w:rsidRPr="00027CBC">
        <w:t>депозиты сроком до 3 месяцев;</w:t>
      </w:r>
    </w:p>
    <w:p w:rsidR="00B713FB" w:rsidRPr="00027CBC" w:rsidRDefault="00B713FB" w:rsidP="00B713FB">
      <w:pPr>
        <w:numPr>
          <w:ilvl w:val="0"/>
          <w:numId w:val="11"/>
        </w:numPr>
        <w:spacing w:line="360" w:lineRule="auto"/>
        <w:jc w:val="both"/>
      </w:pPr>
      <w:r w:rsidRPr="00027CBC">
        <w:t>депозиты со сроком от 3 до 6 месяцев;</w:t>
      </w:r>
    </w:p>
    <w:p w:rsidR="00B713FB" w:rsidRPr="00027CBC" w:rsidRDefault="00B713FB" w:rsidP="00B713FB">
      <w:pPr>
        <w:numPr>
          <w:ilvl w:val="0"/>
          <w:numId w:val="11"/>
        </w:numPr>
        <w:spacing w:line="360" w:lineRule="auto"/>
        <w:jc w:val="both"/>
      </w:pPr>
      <w:r w:rsidRPr="00027CBC">
        <w:t>депозиты со сроком от 9 месяцев до года;</w:t>
      </w:r>
    </w:p>
    <w:p w:rsidR="00B713FB" w:rsidRPr="00027CBC" w:rsidRDefault="00B713FB" w:rsidP="00B713FB">
      <w:pPr>
        <w:numPr>
          <w:ilvl w:val="0"/>
          <w:numId w:val="11"/>
        </w:numPr>
        <w:spacing w:line="360" w:lineRule="auto"/>
        <w:jc w:val="both"/>
      </w:pPr>
      <w:r w:rsidRPr="00027CBC">
        <w:t>депозиты со сроком более года;</w:t>
      </w:r>
    </w:p>
    <w:p w:rsidR="00B713FB" w:rsidRPr="00027CBC" w:rsidRDefault="00B713FB" w:rsidP="00B713FB">
      <w:pPr>
        <w:numPr>
          <w:ilvl w:val="0"/>
          <w:numId w:val="11"/>
        </w:numPr>
        <w:spacing w:line="360" w:lineRule="auto"/>
        <w:jc w:val="both"/>
      </w:pPr>
      <w:r w:rsidRPr="00027CBC">
        <w:t>депозитные сертификаты.</w:t>
      </w:r>
    </w:p>
    <w:p w:rsidR="00B713FB" w:rsidRPr="00027CBC" w:rsidRDefault="00B713FB" w:rsidP="00B713FB">
      <w:pPr>
        <w:spacing w:line="360" w:lineRule="auto"/>
        <w:ind w:firstLine="708"/>
        <w:jc w:val="both"/>
      </w:pPr>
      <w:r w:rsidRPr="00027CBC">
        <w:t>На практике ряд депозитов можно условно отнести к срочным. Непосредственно срок по ним в момент открытия счета не устанавливается, но его можно определить, исходя из целевого назначения денежных средств, хранящихся на счете.</w:t>
      </w:r>
    </w:p>
    <w:p w:rsidR="00B713FB" w:rsidRPr="00027CBC" w:rsidRDefault="00B713FB" w:rsidP="00B713FB">
      <w:pPr>
        <w:spacing w:line="360" w:lineRule="auto"/>
        <w:ind w:firstLine="708"/>
        <w:jc w:val="both"/>
      </w:pPr>
      <w:r w:rsidRPr="00027CBC">
        <w:t>Разновидностью срочных депозитов со сроком более года являются депозитные сертификаты. В отличие от обычных срочных депозитов, не оформляемых документами, свидетельствующих о наличии вклада, эта разновидность срочных депозитов оформляется специальным документом, который является депозитным сертификатом - письменным свидетельством кредитного учреждения о депонировании денежных средств, удостоверяющим право вкладчика на получение депозита [22, с.69].</w:t>
      </w:r>
    </w:p>
    <w:p w:rsidR="00B713FB" w:rsidRPr="00027CBC" w:rsidRDefault="00B713FB" w:rsidP="00B713FB">
      <w:pPr>
        <w:spacing w:line="360" w:lineRule="auto"/>
        <w:ind w:firstLine="708"/>
        <w:jc w:val="both"/>
      </w:pPr>
      <w:r w:rsidRPr="00027CBC">
        <w:t>Банк заинтересован в привлечении срочных вкладов, поскольку они стабильные и позволяют ему располагать денежными средствами длительное время и соответственно увеличивать операционные доходы от процентов.</w:t>
      </w:r>
    </w:p>
    <w:p w:rsidR="00B713FB" w:rsidRPr="00027CBC" w:rsidRDefault="00B713FB" w:rsidP="00B713FB">
      <w:pPr>
        <w:spacing w:line="360" w:lineRule="auto"/>
        <w:ind w:firstLine="708"/>
        <w:jc w:val="both"/>
      </w:pPr>
      <w:r w:rsidRPr="00027CBC">
        <w:t>Срочные вклады могут быть двух видов: собств</w:t>
      </w:r>
      <w:r w:rsidR="005F30E1" w:rsidRPr="00027CBC">
        <w:t>енно срочные в</w:t>
      </w:r>
      <w:r w:rsidRPr="00027CBC">
        <w:t>клады и вклад с предварительным уведомлением об изъятии. Собственно срочные вклады возвращаются владельцу в заранее установленный срок. Если первоначально вложенная как срочный вклад сумма не изымается владельцем в установленный срок, то в последующем он может распоряжаться ею аналогично вкладу до востребования.</w:t>
      </w:r>
    </w:p>
    <w:p w:rsidR="00B713FB" w:rsidRPr="00027CBC" w:rsidRDefault="00B713FB" w:rsidP="00B713FB">
      <w:pPr>
        <w:spacing w:line="360" w:lineRule="auto"/>
        <w:ind w:firstLine="708"/>
        <w:jc w:val="both"/>
      </w:pPr>
      <w:r w:rsidRPr="00027CBC">
        <w:t>Сберегательные вклады предназначены для накопления или вложения денежных сбережений. Они классифицируются в зависимости от срока и условий вкладной операции и включают: срочные; срочные и с дополнительными взносами; выигрышные; денежно-вещевые выигрышные; молодежно-премиальные; условные; на предъявителя; на текущие счета; до востребования;</w:t>
      </w:r>
      <w:r w:rsidR="00EA517E" w:rsidRPr="00027CBC">
        <w:t xml:space="preserve"> </w:t>
      </w:r>
      <w:r w:rsidRPr="00027CBC">
        <w:t>сберегательные сертификаты.</w:t>
      </w:r>
    </w:p>
    <w:p w:rsidR="00B713FB" w:rsidRPr="00027CBC" w:rsidRDefault="00B713FB" w:rsidP="00B713FB">
      <w:pPr>
        <w:spacing w:line="360" w:lineRule="auto"/>
        <w:ind w:firstLine="708"/>
        <w:jc w:val="both"/>
      </w:pPr>
      <w:r w:rsidRPr="00027CBC">
        <w:t>Для сберегательных вкладов характерным является то, что их владельцам выдается именное свидетельство о наличии вклада в форме сберегательной книжки, где указываются личность владельца и правила пользования счетом, а также отражаются все операции по счету. Сберегательная книжка выписывается лишь при внесении на счет в банке определенной суммы денежных средств, то есть ее нельзя получить на кредитной основе.</w:t>
      </w:r>
    </w:p>
    <w:p w:rsidR="00B713FB" w:rsidRPr="00027CBC" w:rsidRDefault="00B713FB" w:rsidP="00B713FB">
      <w:pPr>
        <w:spacing w:line="360" w:lineRule="auto"/>
        <w:ind w:firstLine="708"/>
        <w:jc w:val="both"/>
      </w:pPr>
      <w:r w:rsidRPr="00027CBC">
        <w:t>Сберегательный сертификат в отличие от депозитного сертификата является инструментом по привлечению средств мелкого вкладчика.</w:t>
      </w:r>
    </w:p>
    <w:p w:rsidR="00B713FB" w:rsidRPr="00027CBC" w:rsidRDefault="00B713FB" w:rsidP="00B713FB">
      <w:pPr>
        <w:spacing w:line="360" w:lineRule="auto"/>
        <w:ind w:firstLine="708"/>
        <w:jc w:val="both"/>
      </w:pPr>
      <w:r w:rsidRPr="00027CBC">
        <w:t>Ценные бумаги как вид депозитов подразделяются на:</w:t>
      </w:r>
    </w:p>
    <w:p w:rsidR="00B713FB" w:rsidRPr="00027CBC" w:rsidRDefault="00B713FB" w:rsidP="00B713FB">
      <w:pPr>
        <w:numPr>
          <w:ilvl w:val="0"/>
          <w:numId w:val="12"/>
        </w:numPr>
        <w:tabs>
          <w:tab w:val="clear" w:pos="1069"/>
          <w:tab w:val="num" w:pos="-3420"/>
        </w:tabs>
        <w:spacing w:line="360" w:lineRule="auto"/>
        <w:ind w:left="0" w:firstLine="720"/>
        <w:jc w:val="both"/>
      </w:pPr>
      <w:r w:rsidRPr="00027CBC">
        <w:t>акции и облигации предприятий и организаций, кооперативов, акционерных общества и компаний, принадлежащие данному банку;</w:t>
      </w:r>
    </w:p>
    <w:p w:rsidR="00B713FB" w:rsidRPr="00027CBC" w:rsidRDefault="00B713FB" w:rsidP="00B713FB">
      <w:pPr>
        <w:numPr>
          <w:ilvl w:val="0"/>
          <w:numId w:val="12"/>
        </w:numPr>
        <w:tabs>
          <w:tab w:val="clear" w:pos="1069"/>
          <w:tab w:val="num" w:pos="-3420"/>
        </w:tabs>
        <w:spacing w:line="360" w:lineRule="auto"/>
        <w:ind w:left="0" w:firstLine="720"/>
        <w:jc w:val="both"/>
      </w:pPr>
      <w:r w:rsidRPr="00027CBC">
        <w:t>акции и облигации, находящиеся на хранении и принятые в обеспечение ссуд;</w:t>
      </w:r>
    </w:p>
    <w:p w:rsidR="00B713FB" w:rsidRPr="00027CBC" w:rsidRDefault="00B713FB" w:rsidP="00B713FB">
      <w:pPr>
        <w:numPr>
          <w:ilvl w:val="0"/>
          <w:numId w:val="12"/>
        </w:numPr>
        <w:tabs>
          <w:tab w:val="clear" w:pos="1069"/>
          <w:tab w:val="num" w:pos="-3420"/>
        </w:tabs>
        <w:spacing w:line="360" w:lineRule="auto"/>
        <w:ind w:left="0" w:firstLine="720"/>
        <w:jc w:val="both"/>
      </w:pPr>
      <w:r w:rsidRPr="00027CBC">
        <w:t>ценности и документы по иностранным операциям (аккредитивы в иностранной валюте);</w:t>
      </w:r>
    </w:p>
    <w:p w:rsidR="00B713FB" w:rsidRPr="00027CBC" w:rsidRDefault="00B713FB" w:rsidP="00B713FB">
      <w:pPr>
        <w:numPr>
          <w:ilvl w:val="0"/>
          <w:numId w:val="12"/>
        </w:numPr>
        <w:tabs>
          <w:tab w:val="clear" w:pos="1069"/>
          <w:tab w:val="num" w:pos="-3420"/>
        </w:tabs>
        <w:spacing w:line="360" w:lineRule="auto"/>
        <w:ind w:left="0" w:firstLine="720"/>
        <w:jc w:val="both"/>
      </w:pPr>
      <w:r w:rsidRPr="00027CBC">
        <w:t>вексель, как способ кредитования коммерческих банков.</w:t>
      </w:r>
    </w:p>
    <w:p w:rsidR="00B713FB" w:rsidRPr="00027CBC" w:rsidRDefault="00B713FB" w:rsidP="00B713FB">
      <w:pPr>
        <w:spacing w:line="360" w:lineRule="auto"/>
        <w:ind w:firstLine="708"/>
        <w:jc w:val="both"/>
      </w:pPr>
      <w:r w:rsidRPr="00027CBC">
        <w:t>Определив удельный вес каждой из этих групп в общей сумме привлеченных средств, можно составить представление о структуре пассивов</w:t>
      </w:r>
      <w:r w:rsidR="00EA517E" w:rsidRPr="00027CBC">
        <w:t xml:space="preserve"> </w:t>
      </w:r>
      <w:r w:rsidRPr="00027CBC">
        <w:t>банка.</w:t>
      </w:r>
    </w:p>
    <w:p w:rsidR="00B713FB" w:rsidRPr="00027CBC" w:rsidRDefault="00B713FB" w:rsidP="00B713FB">
      <w:pPr>
        <w:spacing w:line="360" w:lineRule="auto"/>
        <w:ind w:firstLine="708"/>
        <w:jc w:val="both"/>
      </w:pPr>
      <w:r w:rsidRPr="00027CBC">
        <w:t>Кроме того, следует определить, насколько эффективно банк использует привлеченные ресурсы. Это можно сделать найдя отношение привлеченных средств к общей сумме кредитных вложений.</w:t>
      </w:r>
    </w:p>
    <w:p w:rsidR="00B713FB" w:rsidRPr="00027CBC" w:rsidRDefault="00B713FB" w:rsidP="00B713FB">
      <w:pPr>
        <w:spacing w:line="360" w:lineRule="auto"/>
        <w:ind w:firstLine="708"/>
        <w:jc w:val="both"/>
      </w:pPr>
      <w:r w:rsidRPr="00027CBC">
        <w:rPr>
          <w:lang w:val="en-US"/>
        </w:rPr>
        <w:t>III</w:t>
      </w:r>
      <w:r w:rsidRPr="00027CBC">
        <w:t xml:space="preserve"> ГРУППА</w:t>
      </w:r>
      <w:r w:rsidR="00EA517E" w:rsidRPr="00027CBC">
        <w:t xml:space="preserve"> </w:t>
      </w:r>
      <w:r w:rsidRPr="00027CBC">
        <w:t>пассивных операций - это кредиты, получаемые коммерческими банками от других юридических лиц.</w:t>
      </w:r>
    </w:p>
    <w:p w:rsidR="00B713FB" w:rsidRPr="00027CBC" w:rsidRDefault="00B713FB" w:rsidP="00B713FB">
      <w:pPr>
        <w:spacing w:line="360" w:lineRule="auto"/>
        <w:ind w:firstLine="708"/>
        <w:jc w:val="both"/>
      </w:pPr>
      <w:r w:rsidRPr="00027CBC">
        <w:t>Межбанковский кредит занимает особое место в структуре ресурсов коммерческих банков. Это оперативный по способу получения средств источник, которому присущ, в основном, краткосрочный характер. Предоставляется межбанковский кредит в рамках корреспондентских отношений, но в то же время является дорогостоящим по отношению к другим источникам формирования банковских ресурсов. Выдача ссуд осуществляется на условиях и в суммах, оговоренных в кредитном договоре, заключенном между банками. Резерв ликвидности коммерческого банка зависит от норм обязательного резерва, устанавливаемых Национальным банком Украины, и уровня резерва ликвидности, определяемого коммерческим банком индивидуально.</w:t>
      </w:r>
    </w:p>
    <w:p w:rsidR="003A4AC0" w:rsidRPr="003A4AC0" w:rsidRDefault="003A4AC0" w:rsidP="003A4AC0">
      <w:pPr>
        <w:spacing w:line="360" w:lineRule="auto"/>
        <w:ind w:firstLine="708"/>
        <w:jc w:val="both"/>
        <w:rPr>
          <w:b/>
          <w:color w:val="FF0000"/>
          <w:sz w:val="36"/>
          <w:szCs w:val="36"/>
        </w:rPr>
      </w:pPr>
      <w:r w:rsidRPr="003A4AC0">
        <w:rPr>
          <w:b/>
          <w:color w:val="FF0000"/>
          <w:sz w:val="36"/>
          <w:szCs w:val="36"/>
        </w:rPr>
        <w:t>вырезано</w:t>
      </w:r>
    </w:p>
    <w:p w:rsidR="00281EE7" w:rsidRPr="00027CBC" w:rsidRDefault="00006C1F" w:rsidP="00006C1F">
      <w:pPr>
        <w:spacing w:line="360" w:lineRule="auto"/>
        <w:ind w:firstLine="720"/>
        <w:jc w:val="both"/>
      </w:pPr>
      <w:r w:rsidRPr="00027CBC">
        <w:t xml:space="preserve">- </w:t>
      </w:r>
      <w:r w:rsidR="00281EE7" w:rsidRPr="00027CBC">
        <w:t>в зависимости от спроса и предложения на рынке депозитов (экономические границы);</w:t>
      </w:r>
    </w:p>
    <w:p w:rsidR="00281EE7" w:rsidRPr="00027CBC" w:rsidRDefault="00006C1F" w:rsidP="00006C1F">
      <w:pPr>
        <w:spacing w:line="360" w:lineRule="auto"/>
        <w:ind w:firstLine="720"/>
        <w:jc w:val="both"/>
      </w:pPr>
      <w:r w:rsidRPr="00027CBC">
        <w:t xml:space="preserve">- </w:t>
      </w:r>
      <w:r w:rsidR="00281EE7" w:rsidRPr="00027CBC">
        <w:t xml:space="preserve">по воздействию нормативов </w:t>
      </w:r>
      <w:r w:rsidR="00AA124D" w:rsidRPr="00027CBC">
        <w:t>НБУ</w:t>
      </w:r>
      <w:r w:rsidR="00281EE7" w:rsidRPr="00027CBC">
        <w:t xml:space="preserve"> и лимитов банка (административные границы);</w:t>
      </w:r>
    </w:p>
    <w:p w:rsidR="00281EE7" w:rsidRPr="00027CBC" w:rsidRDefault="00006C1F" w:rsidP="00006C1F">
      <w:pPr>
        <w:spacing w:line="360" w:lineRule="auto"/>
        <w:ind w:firstLine="720"/>
        <w:jc w:val="both"/>
      </w:pPr>
      <w:r w:rsidRPr="00027CBC">
        <w:t xml:space="preserve">- </w:t>
      </w:r>
      <w:r w:rsidR="00281EE7" w:rsidRPr="00027CBC">
        <w:t>в зависимости от субъектов депозитных отношений (внешние и внутренние границы);</w:t>
      </w:r>
    </w:p>
    <w:p w:rsidR="00281EE7" w:rsidRPr="00027CBC" w:rsidRDefault="00006C1F" w:rsidP="00006C1F">
      <w:pPr>
        <w:spacing w:line="360" w:lineRule="auto"/>
        <w:ind w:firstLine="720"/>
        <w:jc w:val="both"/>
      </w:pPr>
      <w:r w:rsidRPr="00027CBC">
        <w:t xml:space="preserve">- </w:t>
      </w:r>
      <w:r w:rsidR="00281EE7" w:rsidRPr="00027CBC">
        <w:t>в зависимости от срочности депозитных отношений (временные грани</w:t>
      </w:r>
      <w:r w:rsidR="00281EE7" w:rsidRPr="00027CBC">
        <w:softHyphen/>
        <w:t>цы);</w:t>
      </w:r>
    </w:p>
    <w:p w:rsidR="00281EE7" w:rsidRPr="00027CBC" w:rsidRDefault="00006C1F" w:rsidP="00006C1F">
      <w:pPr>
        <w:spacing w:line="360" w:lineRule="auto"/>
        <w:ind w:firstLine="720"/>
        <w:jc w:val="both"/>
      </w:pPr>
      <w:r w:rsidRPr="00027CBC">
        <w:t xml:space="preserve">- </w:t>
      </w:r>
      <w:r w:rsidR="00281EE7" w:rsidRPr="00027CBC">
        <w:t>в зависимости от географического принципа (территориальные границы);</w:t>
      </w:r>
    </w:p>
    <w:p w:rsidR="00281EE7" w:rsidRPr="00027CBC" w:rsidRDefault="00006C1F" w:rsidP="00006C1F">
      <w:pPr>
        <w:spacing w:line="360" w:lineRule="auto"/>
        <w:ind w:firstLine="720"/>
        <w:jc w:val="both"/>
      </w:pPr>
      <w:r w:rsidRPr="00027CBC">
        <w:t xml:space="preserve">- </w:t>
      </w:r>
      <w:r w:rsidR="00281EE7" w:rsidRPr="00027CBC">
        <w:t>в зависимости от объемов и структуры привлеченных средств (количественные и качественные границы).</w:t>
      </w:r>
    </w:p>
    <w:p w:rsidR="00281EE7" w:rsidRPr="00027CBC" w:rsidRDefault="00281EE7" w:rsidP="00281EE7">
      <w:pPr>
        <w:spacing w:line="360" w:lineRule="auto"/>
        <w:ind w:firstLine="720"/>
        <w:jc w:val="both"/>
      </w:pPr>
      <w:r w:rsidRPr="00027CBC">
        <w:t>Рассматривая депозитную политику банка как один из элементов банковской политики в целом, необходимо исходить из того, что основной целью депозитной политики является привлечение как можно большего объема денежных ресурсов по наименьшей цене. Успешная реализация этой многогранной цели депозитной политики банка предполагает решение в процессе ее формирования таких задач, как:</w:t>
      </w:r>
    </w:p>
    <w:p w:rsidR="00281EE7" w:rsidRPr="00027CBC" w:rsidRDefault="00BA32A5" w:rsidP="00BA32A5">
      <w:pPr>
        <w:spacing w:line="360" w:lineRule="auto"/>
        <w:ind w:firstLine="720"/>
        <w:jc w:val="both"/>
      </w:pPr>
      <w:r w:rsidRPr="00027CBC">
        <w:t xml:space="preserve">- </w:t>
      </w:r>
      <w:r w:rsidR="00281EE7" w:rsidRPr="00027CBC">
        <w:t>содействие в процессе проведения депозитных операций получению банковской прибыли или созданию условий для получения прибыли в будущем;</w:t>
      </w:r>
    </w:p>
    <w:p w:rsidR="00281EE7" w:rsidRPr="00027CBC" w:rsidRDefault="00BA32A5" w:rsidP="00BA32A5">
      <w:pPr>
        <w:spacing w:line="360" w:lineRule="auto"/>
        <w:ind w:firstLine="720"/>
        <w:jc w:val="both"/>
      </w:pPr>
      <w:r w:rsidRPr="00027CBC">
        <w:t xml:space="preserve">- </w:t>
      </w:r>
      <w:r w:rsidR="00281EE7" w:rsidRPr="00027CBC">
        <w:t>поддержание необходимого уровня банковской ликвидности;</w:t>
      </w:r>
    </w:p>
    <w:p w:rsidR="00281EE7" w:rsidRPr="00027CBC" w:rsidRDefault="00BA32A5" w:rsidP="00BA32A5">
      <w:pPr>
        <w:spacing w:line="360" w:lineRule="auto"/>
        <w:ind w:firstLine="720"/>
        <w:jc w:val="both"/>
      </w:pPr>
      <w:r w:rsidRPr="00027CBC">
        <w:t xml:space="preserve">- </w:t>
      </w:r>
      <w:r w:rsidR="00281EE7" w:rsidRPr="00027CBC">
        <w:t>обеспечение диверсификации субъектов депозитных операций и сочета</w:t>
      </w:r>
      <w:r w:rsidR="00281EE7" w:rsidRPr="00027CBC">
        <w:softHyphen/>
        <w:t>ние разных форм депозитов;</w:t>
      </w:r>
    </w:p>
    <w:p w:rsidR="00281EE7" w:rsidRPr="00027CBC" w:rsidRDefault="00BA32A5" w:rsidP="00BA32A5">
      <w:pPr>
        <w:spacing w:line="360" w:lineRule="auto"/>
        <w:ind w:firstLine="720"/>
        <w:jc w:val="both"/>
      </w:pPr>
      <w:r w:rsidRPr="00027CBC">
        <w:t xml:space="preserve">- </w:t>
      </w:r>
      <w:r w:rsidR="00281EE7" w:rsidRPr="00027CBC">
        <w:t>поддержание взаимосвязи и взаимной согласованности между депозитными операциями и операциями по выдаче ссуд по суммам и срокам депози</w:t>
      </w:r>
      <w:r w:rsidR="00281EE7" w:rsidRPr="00027CBC">
        <w:softHyphen/>
        <w:t>тов и кредитных вложений;</w:t>
      </w:r>
    </w:p>
    <w:p w:rsidR="00281EE7" w:rsidRPr="00027CBC" w:rsidRDefault="00BA32A5" w:rsidP="00BA32A5">
      <w:pPr>
        <w:spacing w:line="360" w:lineRule="auto"/>
        <w:ind w:firstLine="720"/>
        <w:jc w:val="both"/>
      </w:pPr>
      <w:r w:rsidRPr="00027CBC">
        <w:t xml:space="preserve">- </w:t>
      </w:r>
      <w:r w:rsidR="00281EE7" w:rsidRPr="00027CBC">
        <w:t>минимизация свободных средств на депозитных счетах;</w:t>
      </w:r>
    </w:p>
    <w:p w:rsidR="00281EE7" w:rsidRPr="00027CBC" w:rsidRDefault="00BA32A5" w:rsidP="00BA32A5">
      <w:pPr>
        <w:spacing w:line="360" w:lineRule="auto"/>
        <w:ind w:firstLine="720"/>
        <w:jc w:val="both"/>
      </w:pPr>
      <w:r w:rsidRPr="00027CBC">
        <w:t xml:space="preserve">- </w:t>
      </w:r>
      <w:r w:rsidR="00281EE7" w:rsidRPr="00027CBC">
        <w:t>проведение гибкой процентной политики;</w:t>
      </w:r>
    </w:p>
    <w:p w:rsidR="00281EE7" w:rsidRPr="00027CBC" w:rsidRDefault="00BA32A5" w:rsidP="00BA32A5">
      <w:pPr>
        <w:spacing w:line="360" w:lineRule="auto"/>
        <w:ind w:firstLine="720"/>
        <w:jc w:val="both"/>
      </w:pPr>
      <w:r w:rsidRPr="00027CBC">
        <w:t xml:space="preserve">- </w:t>
      </w:r>
      <w:r w:rsidR="00281EE7" w:rsidRPr="00027CBC">
        <w:t>постоянное изыскание путей и средств уменьшения процентных расходов по привлеченным ресурсам;</w:t>
      </w:r>
    </w:p>
    <w:p w:rsidR="00281EE7" w:rsidRPr="00027CBC" w:rsidRDefault="00BA32A5" w:rsidP="00BA32A5">
      <w:pPr>
        <w:spacing w:line="360" w:lineRule="auto"/>
        <w:ind w:firstLine="720"/>
        <w:jc w:val="both"/>
      </w:pPr>
      <w:r w:rsidRPr="00027CBC">
        <w:t xml:space="preserve">- </w:t>
      </w:r>
      <w:r w:rsidR="00281EE7" w:rsidRPr="00027CBC">
        <w:t>развитие банковских услуг и повышение качества и культуры обслуживания клиентов.</w:t>
      </w:r>
    </w:p>
    <w:p w:rsidR="00281EE7" w:rsidRPr="00027CBC" w:rsidRDefault="00281EE7" w:rsidP="00281EE7">
      <w:pPr>
        <w:spacing w:line="360" w:lineRule="auto"/>
        <w:ind w:firstLine="720"/>
        <w:jc w:val="both"/>
      </w:pPr>
      <w:r w:rsidRPr="00027CBC">
        <w:t xml:space="preserve">В данном вопросе целесообразно также рассмотреть механизм формирования депозитной политики коммерческого банка, который схематично представлен на рисунке </w:t>
      </w:r>
      <w:r w:rsidR="00BA32A5" w:rsidRPr="00027CBC">
        <w:t>1</w:t>
      </w:r>
      <w:r w:rsidRPr="00027CBC">
        <w:t>.</w:t>
      </w:r>
      <w:r w:rsidR="000C03EC">
        <w:t>2</w:t>
      </w:r>
      <w:r w:rsidR="00BA32A5" w:rsidRPr="00027CBC">
        <w:t>.</w:t>
      </w:r>
      <w:r w:rsidRPr="00027CBC">
        <w:t xml:space="preserve"> От эффективности функционирования данного механизма во многом зависит успешное выполнение целей и задач, которые ставятся банком в процессе разработки и проведения депозитной политики.</w:t>
      </w:r>
    </w:p>
    <w:p w:rsidR="003A4AC0" w:rsidRPr="003A4AC0" w:rsidRDefault="003A4AC0" w:rsidP="003A4AC0">
      <w:pPr>
        <w:spacing w:line="360" w:lineRule="auto"/>
        <w:ind w:firstLine="708"/>
        <w:jc w:val="both"/>
        <w:rPr>
          <w:b/>
          <w:color w:val="FF0000"/>
          <w:sz w:val="36"/>
          <w:szCs w:val="36"/>
        </w:rPr>
      </w:pPr>
      <w:r w:rsidRPr="003A4AC0">
        <w:rPr>
          <w:b/>
          <w:color w:val="FF0000"/>
          <w:sz w:val="36"/>
          <w:szCs w:val="36"/>
        </w:rPr>
        <w:t>вырезано</w:t>
      </w:r>
    </w:p>
    <w:p w:rsidR="00EA517E" w:rsidRPr="00027CBC" w:rsidRDefault="00EA517E" w:rsidP="00EA517E">
      <w:pPr>
        <w:spacing w:line="360" w:lineRule="auto"/>
        <w:ind w:firstLine="720"/>
        <w:jc w:val="both"/>
      </w:pPr>
      <w:r w:rsidRPr="00027CBC">
        <w:t>За анализируемый период отмечено незначительное уменьшение доли привлеченных средств в общей валюте баланса (с 87,60% в 200</w:t>
      </w:r>
      <w:r w:rsidR="00890537" w:rsidRPr="00027CBC">
        <w:t>5</w:t>
      </w:r>
      <w:r w:rsidRPr="00027CBC">
        <w:t xml:space="preserve"> году до 87,39% в 200</w:t>
      </w:r>
      <w:r w:rsidR="00890537" w:rsidRPr="00027CBC">
        <w:t>6</w:t>
      </w:r>
      <w:r w:rsidRPr="00027CBC">
        <w:t xml:space="preserve"> году). В целом, политика банка в отношении формировании ресурсов направлена на их структурное совершенствование: повышение удельного веса расчетных и текущих </w:t>
      </w:r>
      <w:r w:rsidRPr="00027CBC">
        <w:rPr>
          <w:lang w:val="en-US"/>
        </w:rPr>
        <w:t>c</w:t>
      </w:r>
      <w:r w:rsidRPr="00027CBC">
        <w:t>четов, свидетельствующее о появлении новых технологических процедур, привлекательных для клиентов, рост доли срочных депозитов юридических и физических лиц, - банк работает над предложением новых банковских продуктов на рынок для привлечения свободных денежных средств населения, снижение удельного веса получаемых кредитов, что ведет к удешевлению кредитных ресурсов банка в целом.</w:t>
      </w:r>
    </w:p>
    <w:p w:rsidR="00EA517E" w:rsidRPr="00027CBC" w:rsidRDefault="00EA517E" w:rsidP="00EA517E">
      <w:pPr>
        <w:spacing w:line="360" w:lineRule="auto"/>
        <w:ind w:firstLine="720"/>
        <w:jc w:val="both"/>
      </w:pPr>
      <w:r w:rsidRPr="00027CBC">
        <w:t>При анализе пассивных операций коммерческого банка большое внимание уделяется анализу достаточности капитала, т.е. оценке размера капитала с точки зрения его количественной достаточности для осуществления деятельности банка, защиты интересов вкладчиков, поддержания платежеспособности.</w:t>
      </w:r>
    </w:p>
    <w:p w:rsidR="00EA517E" w:rsidRPr="00027CBC" w:rsidRDefault="00EA517E" w:rsidP="00EA517E">
      <w:pPr>
        <w:spacing w:line="360" w:lineRule="auto"/>
        <w:ind w:firstLine="720"/>
        <w:jc w:val="both"/>
      </w:pPr>
      <w:r w:rsidRPr="00027CBC">
        <w:t>Достаточность капитала определяется четырьмя показателями:</w:t>
      </w:r>
    </w:p>
    <w:p w:rsidR="00EA517E" w:rsidRPr="00027CBC" w:rsidRDefault="00EA517E" w:rsidP="00EA517E">
      <w:pPr>
        <w:spacing w:line="360" w:lineRule="auto"/>
        <w:ind w:firstLine="720"/>
        <w:jc w:val="both"/>
      </w:pPr>
      <w:r w:rsidRPr="00027CBC">
        <w:t>Минимальный размер уставного капитала. Так как рассматриваемый банк является филиалом и, соответ</w:t>
      </w:r>
      <w:r w:rsidR="00890537" w:rsidRPr="00027CBC">
        <w:t>ст</w:t>
      </w:r>
      <w:r w:rsidRPr="00027CBC">
        <w:t>венно, не имеет уставного капитала, то целесообразно установить соответствие значения этого норматива требуемому, исходя из данных баланса головного банка:</w:t>
      </w:r>
    </w:p>
    <w:p w:rsidR="00EA517E" w:rsidRPr="00027CBC" w:rsidRDefault="00EA517E" w:rsidP="00EA517E">
      <w:pPr>
        <w:spacing w:line="360" w:lineRule="auto"/>
        <w:ind w:firstLine="720"/>
        <w:jc w:val="both"/>
      </w:pPr>
      <w:r w:rsidRPr="00027CBC">
        <w:rPr>
          <w:lang w:val="en-US"/>
        </w:rPr>
        <w:t>Min</w:t>
      </w:r>
      <w:r w:rsidRPr="00027CBC">
        <w:t xml:space="preserve"> УК</w:t>
      </w:r>
      <w:r w:rsidR="00890537" w:rsidRPr="00027CBC">
        <w:t xml:space="preserve"> </w:t>
      </w:r>
      <w:r w:rsidRPr="00027CBC">
        <w:t>01.01.</w:t>
      </w:r>
      <w:r w:rsidR="00B56890">
        <w:t>20</w:t>
      </w:r>
      <w:r w:rsidRPr="00027CBC">
        <w:t>0</w:t>
      </w:r>
      <w:r w:rsidR="00890537" w:rsidRPr="00027CBC">
        <w:t>6</w:t>
      </w:r>
      <w:r w:rsidRPr="00027CBC">
        <w:t xml:space="preserve"> = 7778500.00 грн., что в 7,78 раза превышает законодательно установленный уровень</w:t>
      </w:r>
    </w:p>
    <w:p w:rsidR="00EA517E" w:rsidRPr="00027CBC" w:rsidRDefault="00EA517E" w:rsidP="00EA517E">
      <w:pPr>
        <w:spacing w:line="360" w:lineRule="auto"/>
        <w:ind w:firstLine="720"/>
        <w:jc w:val="both"/>
      </w:pPr>
      <w:r w:rsidRPr="00027CBC">
        <w:rPr>
          <w:lang w:val="en-US"/>
        </w:rPr>
        <w:t>Min</w:t>
      </w:r>
      <w:r w:rsidRPr="00027CBC">
        <w:t xml:space="preserve"> УК</w:t>
      </w:r>
      <w:r w:rsidR="00890537" w:rsidRPr="00027CBC">
        <w:t xml:space="preserve"> </w:t>
      </w:r>
      <w:r w:rsidRPr="00027CBC">
        <w:t>01.01.</w:t>
      </w:r>
      <w:r w:rsidR="00B56890">
        <w:t>20</w:t>
      </w:r>
      <w:r w:rsidRPr="00027CBC">
        <w:t>0</w:t>
      </w:r>
      <w:r w:rsidR="00890537" w:rsidRPr="00027CBC">
        <w:t>7</w:t>
      </w:r>
      <w:r w:rsidRPr="00027CBC">
        <w:t xml:space="preserve"> = 10007000.00 грн., что в 5 раз превышает законодательно установленный уровень</w:t>
      </w:r>
    </w:p>
    <w:p w:rsidR="00EA517E" w:rsidRPr="00027CBC" w:rsidRDefault="00EA517E" w:rsidP="00EA517E">
      <w:pPr>
        <w:spacing w:line="360" w:lineRule="auto"/>
        <w:ind w:firstLine="720"/>
        <w:jc w:val="both"/>
      </w:pPr>
      <w:r w:rsidRPr="00027CBC">
        <w:t>Следовательно, банк в области управления собственными средствами руководствуется необходимостью увеличение уставного капитала до уровня национальных и мировых требований достаточности капитала.</w:t>
      </w:r>
    </w:p>
    <w:p w:rsidR="00EA517E" w:rsidRPr="00027CBC" w:rsidRDefault="00EA517E" w:rsidP="00EA517E">
      <w:pPr>
        <w:spacing w:line="360" w:lineRule="auto"/>
        <w:ind w:firstLine="720"/>
        <w:jc w:val="both"/>
      </w:pPr>
      <w:r w:rsidRPr="00027CBC">
        <w:t xml:space="preserve">Минимальный размер собственных средств </w:t>
      </w:r>
      <w:r w:rsidRPr="00027CBC">
        <w:rPr>
          <w:lang w:val="en-US"/>
        </w:rPr>
        <w:t>Min</w:t>
      </w:r>
      <w:r w:rsidRPr="00027CBC">
        <w:t xml:space="preserve"> СС1.01.</w:t>
      </w:r>
      <w:r w:rsidR="00890537" w:rsidRPr="00027CBC">
        <w:t>06</w:t>
      </w:r>
      <w:r w:rsidRPr="00027CBC">
        <w:t xml:space="preserve"> = УФ + РФ + другие фонды банка + прибыль = 7778500.00 + 189147.55 + 6485210.50 + 4148316.81 = 18601174.86 грн., что в 12,4 раза превышает законодательно установленный уровень</w:t>
      </w:r>
    </w:p>
    <w:p w:rsidR="00EA517E" w:rsidRPr="00027CBC" w:rsidRDefault="00EA517E" w:rsidP="00EA517E">
      <w:pPr>
        <w:spacing w:line="360" w:lineRule="auto"/>
        <w:ind w:firstLine="720"/>
        <w:jc w:val="both"/>
      </w:pPr>
      <w:r w:rsidRPr="00027CBC">
        <w:rPr>
          <w:lang w:val="en-US"/>
        </w:rPr>
        <w:t>Min</w:t>
      </w:r>
      <w:r w:rsidRPr="00027CBC">
        <w:t xml:space="preserve"> СС</w:t>
      </w:r>
      <w:r w:rsidR="00B56890">
        <w:t xml:space="preserve"> 0</w:t>
      </w:r>
      <w:r w:rsidRPr="00027CBC">
        <w:t>1.01.</w:t>
      </w:r>
      <w:r w:rsidR="00B56890">
        <w:t>20</w:t>
      </w:r>
      <w:r w:rsidRPr="00027CBC">
        <w:t>0</w:t>
      </w:r>
      <w:r w:rsidR="00890537" w:rsidRPr="00027CBC">
        <w:t>7</w:t>
      </w:r>
      <w:r w:rsidRPr="00027CBC">
        <w:t xml:space="preserve"> = УФ + РФ + другие фонды + прибыль = 10007000.00 + 362969.03 + 4800323.32 = 20373905.74 грн., что в 5,09 раз превышает законодателю установленный уровень.</w:t>
      </w:r>
    </w:p>
    <w:p w:rsidR="00EA517E" w:rsidRPr="00027CBC" w:rsidRDefault="00EA517E" w:rsidP="00EA517E">
      <w:pPr>
        <w:spacing w:line="360" w:lineRule="auto"/>
        <w:ind w:firstLine="720"/>
        <w:jc w:val="both"/>
      </w:pPr>
      <w:r w:rsidRPr="00027CBC">
        <w:t xml:space="preserve">Платежеспособность банка, </w:t>
      </w:r>
      <w:r w:rsidR="00890537" w:rsidRPr="00027CBC">
        <w:t>то есть</w:t>
      </w:r>
      <w:r w:rsidRPr="00027CBC">
        <w:t xml:space="preserve"> достаточность собственных средств для обеспечения защиты интересов вкладчиков и других кредиторов банка.</w:t>
      </w:r>
    </w:p>
    <w:p w:rsidR="00EA517E" w:rsidRPr="00027CBC" w:rsidRDefault="00EA517E" w:rsidP="00EA517E">
      <w:pPr>
        <w:spacing w:line="360" w:lineRule="auto"/>
        <w:ind w:firstLine="720"/>
        <w:jc w:val="both"/>
      </w:pPr>
      <w:r w:rsidRPr="00027CBC">
        <w:t>Соотношение собственных средств банка и активов определяет достаточность капитала банка для проведения активных операций с учетом рисков, характерных для различных видов банковской деятельности.</w:t>
      </w:r>
    </w:p>
    <w:p w:rsidR="00EA517E" w:rsidRPr="00027CBC" w:rsidRDefault="00EA517E" w:rsidP="00EA517E">
      <w:pPr>
        <w:spacing w:line="360" w:lineRule="auto"/>
        <w:ind w:firstLine="720"/>
        <w:jc w:val="both"/>
      </w:pPr>
      <w:r w:rsidRPr="00027CBC">
        <w:t>Проведем анализ соблюдения норматива платежеспособности СФ КБ ПриватБанка по следующим направлениям: определение достаточности капитала в соответствии с нормативом; определение изменения (рост, снижение) соотношения в течение года; определение изменения активов, взвешенных по степени риска, и его влияния на уровень достаточности капитала; определение изменения размера собственного капитала, и его влияния на уровень достаточности капитала; выявление резервов увеличения банком своих активов. Группировка активов, взвешенных по степени риска для оценки достаточности</w:t>
      </w:r>
      <w:r w:rsidR="006969C4" w:rsidRPr="00027CBC">
        <w:t xml:space="preserve"> капитала, приведена в таблице 2.2</w:t>
      </w:r>
      <w:r w:rsidRPr="00027CBC">
        <w:t>.</w:t>
      </w:r>
    </w:p>
    <w:p w:rsidR="00EA517E" w:rsidRPr="00027CBC" w:rsidRDefault="00EA517E" w:rsidP="00EA517E">
      <w:pPr>
        <w:spacing w:line="360" w:lineRule="auto"/>
        <w:ind w:firstLine="720"/>
        <w:jc w:val="both"/>
      </w:pPr>
      <w:r w:rsidRPr="00027CBC">
        <w:t>Расчёт достаточности капитала с учетом риска платежеспособности банка за анализируемый период выглядит следующим образом:</w:t>
      </w:r>
    </w:p>
    <w:p w:rsidR="00EA517E" w:rsidRPr="00027CBC" w:rsidRDefault="00EA517E" w:rsidP="00EA517E">
      <w:pPr>
        <w:spacing w:line="360" w:lineRule="auto"/>
        <w:ind w:firstLine="720"/>
        <w:jc w:val="both"/>
      </w:pPr>
    </w:p>
    <w:p w:rsidR="00EA517E" w:rsidRPr="00027CBC" w:rsidRDefault="00EA517E" w:rsidP="00EA517E">
      <w:pPr>
        <w:spacing w:line="360" w:lineRule="auto"/>
        <w:ind w:firstLine="720"/>
        <w:jc w:val="both"/>
      </w:pPr>
      <w:r w:rsidRPr="00027CBC">
        <w:t xml:space="preserve"> П</w:t>
      </w:r>
      <w:r w:rsidR="00B56890" w:rsidRPr="00027CBC">
        <w:t>с</w:t>
      </w:r>
      <w:r w:rsidRPr="00027CBC">
        <w:t>а</w:t>
      </w:r>
      <w:r w:rsidR="00B56890">
        <w:t xml:space="preserve"> 01.01.2006</w:t>
      </w:r>
      <w:r w:rsidR="00B56890" w:rsidRPr="00027CBC">
        <w:t xml:space="preserve"> </w:t>
      </w:r>
      <w:r w:rsidRPr="00027CBC">
        <w:t xml:space="preserve">= </w:t>
      </w:r>
      <w:r w:rsidRPr="00027CBC">
        <w:rPr>
          <w:u w:val="single"/>
        </w:rPr>
        <w:t xml:space="preserve">32930.2 </w:t>
      </w:r>
      <w:r w:rsidRPr="00027CBC">
        <w:t xml:space="preserve">х 100% = 9,5% (&gt;8%) </w:t>
      </w:r>
    </w:p>
    <w:p w:rsidR="00EA517E" w:rsidRPr="00027CBC" w:rsidRDefault="00EA517E" w:rsidP="00EA517E">
      <w:pPr>
        <w:spacing w:line="360" w:lineRule="auto"/>
        <w:ind w:firstLine="720"/>
        <w:jc w:val="both"/>
      </w:pPr>
      <w:r w:rsidRPr="00027CBC">
        <w:t xml:space="preserve"> 346633.68</w:t>
      </w:r>
    </w:p>
    <w:p w:rsidR="00EA517E" w:rsidRPr="00027CBC" w:rsidRDefault="00EA517E" w:rsidP="00EA517E">
      <w:pPr>
        <w:spacing w:line="360" w:lineRule="auto"/>
        <w:ind w:firstLine="720"/>
        <w:jc w:val="both"/>
      </w:pPr>
      <w:r w:rsidRPr="00027CBC">
        <w:t xml:space="preserve"> П</w:t>
      </w:r>
      <w:r w:rsidR="00B56890" w:rsidRPr="00027CBC">
        <w:t>с</w:t>
      </w:r>
      <w:r w:rsidRPr="00027CBC">
        <w:t>а</w:t>
      </w:r>
      <w:r w:rsidR="00B56890">
        <w:t xml:space="preserve"> 01.01.2007</w:t>
      </w:r>
      <w:r w:rsidR="00B56890" w:rsidRPr="00027CBC">
        <w:t xml:space="preserve"> </w:t>
      </w:r>
      <w:r w:rsidRPr="00027CBC">
        <w:t xml:space="preserve">= </w:t>
      </w:r>
      <w:r w:rsidRPr="00027CBC">
        <w:rPr>
          <w:u w:val="single"/>
        </w:rPr>
        <w:t xml:space="preserve">65648.55 </w:t>
      </w:r>
      <w:r w:rsidRPr="00027CBC">
        <w:t xml:space="preserve">х 100% = 10,88% (&gt;8%) </w:t>
      </w:r>
    </w:p>
    <w:p w:rsidR="00EA517E" w:rsidRPr="00027CBC" w:rsidRDefault="00EA517E" w:rsidP="00EA517E">
      <w:pPr>
        <w:spacing w:line="360" w:lineRule="auto"/>
        <w:ind w:firstLine="720"/>
        <w:jc w:val="both"/>
      </w:pPr>
      <w:r w:rsidRPr="00027CBC">
        <w:t xml:space="preserve"> 603657.16</w:t>
      </w:r>
    </w:p>
    <w:p w:rsidR="00EA517E" w:rsidRPr="00027CBC" w:rsidRDefault="00EA517E" w:rsidP="00EA517E">
      <w:pPr>
        <w:spacing w:line="360" w:lineRule="auto"/>
        <w:ind w:firstLine="720"/>
        <w:jc w:val="both"/>
      </w:pPr>
      <w:r w:rsidRPr="00027CBC">
        <w:t>На основании подсчетов можно сделать следующие выводы:</w:t>
      </w:r>
    </w:p>
    <w:p w:rsidR="00EA517E" w:rsidRPr="00027CBC" w:rsidRDefault="00EA517E" w:rsidP="00EA517E">
      <w:pPr>
        <w:spacing w:line="360" w:lineRule="auto"/>
        <w:ind w:firstLine="720"/>
        <w:jc w:val="both"/>
      </w:pPr>
    </w:p>
    <w:p w:rsidR="003A4AC0" w:rsidRPr="003A4AC0" w:rsidRDefault="003A4AC0" w:rsidP="003A4AC0">
      <w:pPr>
        <w:spacing w:line="360" w:lineRule="auto"/>
        <w:ind w:firstLine="708"/>
        <w:jc w:val="both"/>
        <w:rPr>
          <w:b/>
          <w:color w:val="FF0000"/>
          <w:sz w:val="36"/>
          <w:szCs w:val="36"/>
        </w:rPr>
      </w:pPr>
      <w:r w:rsidRPr="003A4AC0">
        <w:rPr>
          <w:b/>
          <w:color w:val="FF0000"/>
          <w:sz w:val="36"/>
          <w:szCs w:val="36"/>
        </w:rPr>
        <w:t>вырезано</w:t>
      </w:r>
    </w:p>
    <w:p w:rsidR="00EA517E" w:rsidRPr="00027CBC" w:rsidRDefault="00EA517E" w:rsidP="00EA517E">
      <w:pPr>
        <w:spacing w:line="360" w:lineRule="auto"/>
        <w:ind w:firstLine="720"/>
        <w:jc w:val="both"/>
      </w:pPr>
      <w:r w:rsidRPr="00027CBC">
        <w:t>Увеличение остатков по всем оплачиваемым ресурсам на 276816.72 тыс. грн., в том числе:</w:t>
      </w:r>
    </w:p>
    <w:p w:rsidR="00EA517E" w:rsidRPr="00027CBC" w:rsidRDefault="00EA517E" w:rsidP="00EA517E">
      <w:pPr>
        <w:numPr>
          <w:ilvl w:val="0"/>
          <w:numId w:val="25"/>
        </w:numPr>
        <w:spacing w:line="360" w:lineRule="auto"/>
        <w:jc w:val="both"/>
      </w:pPr>
      <w:r w:rsidRPr="00027CBC">
        <w:t>по расчетным, текущим счетам клиентов - на 2700.15 тыс. грн.;</w:t>
      </w:r>
    </w:p>
    <w:p w:rsidR="00EA517E" w:rsidRPr="00027CBC" w:rsidRDefault="00EA517E" w:rsidP="00EA517E">
      <w:pPr>
        <w:numPr>
          <w:ilvl w:val="0"/>
          <w:numId w:val="25"/>
        </w:numPr>
        <w:spacing w:line="360" w:lineRule="auto"/>
        <w:jc w:val="both"/>
      </w:pPr>
      <w:r w:rsidRPr="00027CBC">
        <w:t>по депозитам юридических лиц - на 52096.78 тыс. грн.;</w:t>
      </w:r>
    </w:p>
    <w:p w:rsidR="00EA517E" w:rsidRPr="00027CBC" w:rsidRDefault="00EA517E" w:rsidP="00EA517E">
      <w:pPr>
        <w:numPr>
          <w:ilvl w:val="0"/>
          <w:numId w:val="25"/>
        </w:numPr>
        <w:spacing w:line="360" w:lineRule="auto"/>
        <w:jc w:val="both"/>
      </w:pPr>
      <w:r w:rsidRPr="00027CBC">
        <w:t>по кредитам головного банка и филиалов - на -58688.0 тыс. грн.;</w:t>
      </w:r>
    </w:p>
    <w:p w:rsidR="00EA517E" w:rsidRPr="00027CBC" w:rsidRDefault="00EA517E" w:rsidP="00EA517E">
      <w:pPr>
        <w:numPr>
          <w:ilvl w:val="0"/>
          <w:numId w:val="25"/>
        </w:numPr>
        <w:spacing w:line="360" w:lineRule="auto"/>
        <w:jc w:val="both"/>
      </w:pPr>
      <w:r w:rsidRPr="00027CBC">
        <w:t>по депозитам граждан - на 124959.39 тыс. грн.;</w:t>
      </w:r>
    </w:p>
    <w:p w:rsidR="00EA517E" w:rsidRPr="00027CBC" w:rsidRDefault="00EA517E" w:rsidP="00EA517E">
      <w:pPr>
        <w:numPr>
          <w:ilvl w:val="0"/>
          <w:numId w:val="25"/>
        </w:numPr>
        <w:spacing w:line="360" w:lineRule="auto"/>
        <w:jc w:val="both"/>
      </w:pPr>
      <w:r w:rsidRPr="00027CBC">
        <w:t>а уменьшение средней процентной ставки на 11,98% уменьшило сумму процентных расходов на 99151.03 тыс. грн., в то числе:</w:t>
      </w:r>
    </w:p>
    <w:p w:rsidR="00EA517E" w:rsidRPr="00027CBC" w:rsidRDefault="00EA517E" w:rsidP="00EA517E">
      <w:pPr>
        <w:numPr>
          <w:ilvl w:val="0"/>
          <w:numId w:val="25"/>
        </w:numPr>
        <w:spacing w:line="360" w:lineRule="auto"/>
        <w:jc w:val="both"/>
      </w:pPr>
      <w:r w:rsidRPr="00027CBC">
        <w:t>по расчетным, текущим счетам клиентов - на 510.66 тыс. грн.;</w:t>
      </w:r>
    </w:p>
    <w:p w:rsidR="00EA517E" w:rsidRPr="00027CBC" w:rsidRDefault="00EA517E" w:rsidP="00EA517E">
      <w:pPr>
        <w:numPr>
          <w:ilvl w:val="0"/>
          <w:numId w:val="25"/>
        </w:numPr>
        <w:spacing w:line="360" w:lineRule="auto"/>
        <w:jc w:val="both"/>
      </w:pPr>
      <w:r w:rsidRPr="00027CBC">
        <w:t>по депозитам юридических лиц - на 4091.96 тыс. грн.;</w:t>
      </w:r>
    </w:p>
    <w:p w:rsidR="00EA517E" w:rsidRPr="00027CBC" w:rsidRDefault="00EA517E" w:rsidP="00EA517E">
      <w:pPr>
        <w:numPr>
          <w:ilvl w:val="0"/>
          <w:numId w:val="25"/>
        </w:numPr>
        <w:spacing w:line="360" w:lineRule="auto"/>
        <w:jc w:val="both"/>
      </w:pPr>
      <w:r w:rsidRPr="00027CBC">
        <w:t>по кредитам головного банка и филиалов - на 26298.41 тыс. грн.;</w:t>
      </w:r>
    </w:p>
    <w:p w:rsidR="00EA517E" w:rsidRPr="00027CBC" w:rsidRDefault="00EA517E" w:rsidP="00EA517E">
      <w:pPr>
        <w:numPr>
          <w:ilvl w:val="0"/>
          <w:numId w:val="25"/>
        </w:numPr>
        <w:spacing w:line="360" w:lineRule="auto"/>
        <w:jc w:val="both"/>
      </w:pPr>
      <w:r w:rsidRPr="00027CBC">
        <w:t>по депозитам граждан - на 39768.92 тыс. грн..</w:t>
      </w:r>
    </w:p>
    <w:p w:rsidR="00EA517E" w:rsidRPr="00027CBC" w:rsidRDefault="00EA517E" w:rsidP="00EA517E">
      <w:pPr>
        <w:spacing w:line="360" w:lineRule="auto"/>
        <w:ind w:firstLine="720"/>
        <w:jc w:val="both"/>
      </w:pPr>
      <w:r w:rsidRPr="00027CBC">
        <w:t>Т.е. в целом за период наблюдается рост процентных расходов на 31828.73 тыс. грн.</w:t>
      </w:r>
    </w:p>
    <w:p w:rsidR="00EA517E" w:rsidRPr="00027CBC" w:rsidRDefault="00EA517E" w:rsidP="00EA517E">
      <w:pPr>
        <w:spacing w:line="360" w:lineRule="auto"/>
        <w:ind w:firstLine="720"/>
        <w:jc w:val="both"/>
      </w:pPr>
      <w:r w:rsidRPr="00027CBC">
        <w:t>Основной причиной увеличения процентных расходов стали превышающие по сравнению с другими источниками привлеченных средств темпы роста объема (в 1,5 раза) и удельного веса (в 2,2 раза) вкладов граждан в 2006 году в общей совокупности привлеченных средств (несмотря на то, что депозиты придают стабильность ресурсной базе банке, они являются относительно дорогими ресурсами и, следовательно, их рост отражается на повышении процентных расходов).Банку необходимо увеличивать долю расчетных и текущих счетов клиентов, так как это самый дешевый ресурс банка, особое внимание уделить текущим счетам для социальных выплат.</w:t>
      </w:r>
    </w:p>
    <w:p w:rsidR="00006C1F" w:rsidRPr="00027CBC" w:rsidRDefault="00EA517E" w:rsidP="00EA517E">
      <w:pPr>
        <w:spacing w:line="360" w:lineRule="auto"/>
        <w:ind w:firstLine="720"/>
        <w:jc w:val="both"/>
      </w:pPr>
      <w:r w:rsidRPr="00027CBC">
        <w:t>Уменьшение процентных расходов за период на 99151.03 грн. связано с сокращением рыночного уровня процентных ставок по всем привлеченным ресурсам (это объективный фактор, зависящий от конъюнктуры денежного рынка, банк на него воздействовать не может, а вынужден только подчиняться), и совершенствованием структуры депозитной базы, т.е. резким сокращением объема и удельного веса кредитов от головного банка и филиалов и увеличения доли расчетных и текущих счетов клиентов на 6,1%.</w:t>
      </w:r>
    </w:p>
    <w:p w:rsidR="00006C1F" w:rsidRPr="00027CBC" w:rsidRDefault="00006C1F" w:rsidP="00006C1F">
      <w:pPr>
        <w:spacing w:line="360" w:lineRule="auto"/>
        <w:jc w:val="center"/>
      </w:pPr>
    </w:p>
    <w:p w:rsidR="00EA517E" w:rsidRPr="00027CBC" w:rsidRDefault="00EA517E" w:rsidP="00C43096">
      <w:pPr>
        <w:spacing w:line="360" w:lineRule="auto"/>
      </w:pPr>
    </w:p>
    <w:p w:rsidR="00345379" w:rsidRPr="00027CBC" w:rsidRDefault="00BF66B3" w:rsidP="00C43096">
      <w:pPr>
        <w:spacing w:line="360" w:lineRule="auto"/>
        <w:jc w:val="both"/>
      </w:pPr>
      <w:r>
        <w:t xml:space="preserve">           </w:t>
      </w:r>
      <w:r w:rsidR="00006C1F" w:rsidRPr="00027CBC">
        <w:t>2.3</w:t>
      </w:r>
      <w:r w:rsidR="00C43096" w:rsidRPr="00027CBC">
        <w:t xml:space="preserve"> </w:t>
      </w:r>
      <w:r w:rsidR="00006C1F" w:rsidRPr="00027CBC">
        <w:t xml:space="preserve"> Влияние результатов ресурсной политики на показатели эффективности деятельности</w:t>
      </w:r>
      <w:r w:rsidR="00EA517E" w:rsidRPr="00027CBC">
        <w:t xml:space="preserve"> ЗАО СФ КБ</w:t>
      </w:r>
      <w:r w:rsidR="00006C1F" w:rsidRPr="00027CBC">
        <w:t xml:space="preserve"> Приватбанк</w:t>
      </w:r>
    </w:p>
    <w:p w:rsidR="00345379" w:rsidRPr="00027CBC" w:rsidRDefault="00345379" w:rsidP="00006C1F">
      <w:pPr>
        <w:spacing w:line="360" w:lineRule="auto"/>
        <w:jc w:val="center"/>
      </w:pPr>
    </w:p>
    <w:p w:rsidR="00EA517E" w:rsidRPr="00027CBC" w:rsidRDefault="00EA517E" w:rsidP="00EA517E">
      <w:pPr>
        <w:spacing w:line="360" w:lineRule="auto"/>
        <w:ind w:firstLine="720"/>
        <w:jc w:val="both"/>
      </w:pPr>
      <w:r w:rsidRPr="00027CBC">
        <w:t>Влияние результатов ресурсной политики банка на показатели эффективности целесообразно начать с оценки коэффициентов чистой процентной маржи и коэффициента спрэда, а также анализа влияния факторов на изменение значений показателей за анализируемый период.</w:t>
      </w:r>
    </w:p>
    <w:p w:rsidR="00EA517E" w:rsidRPr="00027CBC" w:rsidRDefault="00EA517E" w:rsidP="00EA517E">
      <w:pPr>
        <w:spacing w:line="360" w:lineRule="auto"/>
        <w:ind w:firstLine="720"/>
        <w:jc w:val="both"/>
      </w:pPr>
      <w:r w:rsidRPr="00027CBC">
        <w:t>Коэффициент процентной маржи, определяющий основную способность банка иметь прибыль - его доход от процентной разницы как процент активов, приносящих доход, рассчитывается следующим образом:</w:t>
      </w:r>
    </w:p>
    <w:p w:rsidR="00D74646" w:rsidRPr="00027CBC" w:rsidRDefault="00D74646" w:rsidP="00EA517E">
      <w:pPr>
        <w:spacing w:line="360" w:lineRule="auto"/>
        <w:ind w:firstLine="720"/>
        <w:jc w:val="both"/>
      </w:pPr>
    </w:p>
    <w:p w:rsidR="00EA517E" w:rsidRPr="00027CBC" w:rsidRDefault="00EA517E" w:rsidP="00EA517E">
      <w:pPr>
        <w:spacing w:line="360" w:lineRule="auto"/>
        <w:ind w:firstLine="720"/>
        <w:jc w:val="both"/>
      </w:pPr>
      <w:r w:rsidRPr="00027CBC">
        <w:t xml:space="preserve">Кпр.м. = </w:t>
      </w:r>
      <w:r w:rsidR="00D74646" w:rsidRPr="00027CBC">
        <w:t>(</w:t>
      </w:r>
      <w:r w:rsidRPr="00027CBC">
        <w:t xml:space="preserve">ПП </w:t>
      </w:r>
      <w:r w:rsidR="00D74646" w:rsidRPr="00027CBC">
        <w:t>–</w:t>
      </w:r>
      <w:r w:rsidRPr="00027CBC">
        <w:t xml:space="preserve"> ПУ</w:t>
      </w:r>
      <w:r w:rsidR="00C43096" w:rsidRPr="00027CBC">
        <w:t>) / Ад ,</w:t>
      </w:r>
      <w:r w:rsidR="00D74646" w:rsidRPr="00027CBC">
        <w:tab/>
      </w:r>
      <w:r w:rsidR="00D74646" w:rsidRPr="00027CBC">
        <w:tab/>
      </w:r>
      <w:r w:rsidR="00D74646" w:rsidRPr="00027CBC">
        <w:tab/>
      </w:r>
      <w:r w:rsidR="00D74646" w:rsidRPr="00027CBC">
        <w:tab/>
      </w:r>
      <w:r w:rsidRPr="00027CBC">
        <w:t>(2.28)</w:t>
      </w:r>
    </w:p>
    <w:p w:rsidR="00D74646" w:rsidRPr="00027CBC" w:rsidRDefault="00D74646" w:rsidP="00EA517E">
      <w:pPr>
        <w:spacing w:line="360" w:lineRule="auto"/>
        <w:ind w:firstLine="720"/>
        <w:jc w:val="both"/>
        <w:rPr>
          <w:u w:val="single"/>
        </w:rPr>
      </w:pPr>
    </w:p>
    <w:p w:rsidR="00EA517E" w:rsidRPr="00027CBC" w:rsidRDefault="00EA517E" w:rsidP="00EA517E">
      <w:pPr>
        <w:spacing w:line="360" w:lineRule="auto"/>
        <w:ind w:firstLine="720"/>
        <w:jc w:val="both"/>
      </w:pPr>
      <w:r w:rsidRPr="00027CBC">
        <w:t>где ПП - проценты, полученные банком;</w:t>
      </w:r>
    </w:p>
    <w:p w:rsidR="00EA517E" w:rsidRPr="00027CBC" w:rsidRDefault="00EA517E" w:rsidP="00EA517E">
      <w:pPr>
        <w:spacing w:line="360" w:lineRule="auto"/>
        <w:ind w:firstLine="720"/>
        <w:jc w:val="both"/>
      </w:pPr>
      <w:r w:rsidRPr="00027CBC">
        <w:t xml:space="preserve"> ПУ - уплаченные банком проценты;</w:t>
      </w:r>
    </w:p>
    <w:p w:rsidR="00EA517E" w:rsidRPr="00027CBC" w:rsidRDefault="00EA517E" w:rsidP="00EA517E">
      <w:pPr>
        <w:spacing w:line="360" w:lineRule="auto"/>
        <w:ind w:firstLine="720"/>
        <w:jc w:val="both"/>
      </w:pPr>
      <w:r w:rsidRPr="00027CBC">
        <w:t xml:space="preserve"> Ад - активы, приносящие доход.</w:t>
      </w:r>
    </w:p>
    <w:p w:rsidR="00D74646" w:rsidRPr="00027CBC" w:rsidRDefault="00D74646" w:rsidP="00EA517E">
      <w:pPr>
        <w:spacing w:line="360" w:lineRule="auto"/>
        <w:ind w:firstLine="720"/>
        <w:jc w:val="both"/>
      </w:pPr>
    </w:p>
    <w:p w:rsidR="00EA517E" w:rsidRPr="00027CBC" w:rsidRDefault="00EA517E" w:rsidP="00EA517E">
      <w:pPr>
        <w:spacing w:line="360" w:lineRule="auto"/>
        <w:ind w:firstLine="720"/>
        <w:jc w:val="both"/>
      </w:pPr>
      <w:r w:rsidRPr="00027CBC">
        <w:t>Показатели, необходимые для подобного</w:t>
      </w:r>
      <w:r w:rsidR="00C43096" w:rsidRPr="00027CBC">
        <w:t xml:space="preserve"> расчета представлены в таблице 2.13.</w:t>
      </w:r>
    </w:p>
    <w:p w:rsidR="00D74646" w:rsidRDefault="00D74646" w:rsidP="00D74646">
      <w:pPr>
        <w:spacing w:line="360" w:lineRule="auto"/>
        <w:ind w:firstLine="720"/>
        <w:jc w:val="center"/>
      </w:pPr>
    </w:p>
    <w:p w:rsidR="00BF66B3" w:rsidRPr="00027CBC" w:rsidRDefault="00BF66B3" w:rsidP="00D74646">
      <w:pPr>
        <w:spacing w:line="360" w:lineRule="auto"/>
        <w:ind w:firstLine="720"/>
        <w:jc w:val="center"/>
      </w:pPr>
    </w:p>
    <w:p w:rsidR="00D74646" w:rsidRPr="00027CBC" w:rsidRDefault="00EA517E" w:rsidP="00BF66B3">
      <w:pPr>
        <w:spacing w:line="360" w:lineRule="auto"/>
        <w:ind w:firstLine="720"/>
        <w:jc w:val="both"/>
      </w:pPr>
      <w:r w:rsidRPr="00027CBC">
        <w:t>Таблица 2.13</w:t>
      </w:r>
      <w:r w:rsidR="00C43096" w:rsidRPr="00027CBC">
        <w:t xml:space="preserve"> - </w:t>
      </w:r>
      <w:r w:rsidRPr="00027CBC">
        <w:t>Показатели для расчета и оценки количественного влияния факторов на Кпр.м.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3139"/>
        <w:gridCol w:w="3139"/>
      </w:tblGrid>
      <w:tr w:rsidR="00D74646" w:rsidRPr="00027CBC" w:rsidTr="005F30E1">
        <w:trPr>
          <w:trHeight w:val="323"/>
        </w:trPr>
        <w:tc>
          <w:tcPr>
            <w:tcW w:w="3139" w:type="dxa"/>
            <w:vMerge w:val="restart"/>
          </w:tcPr>
          <w:p w:rsidR="00D74646" w:rsidRPr="00027CBC" w:rsidRDefault="00D74646" w:rsidP="005F30E1">
            <w:pPr>
              <w:jc w:val="both"/>
            </w:pPr>
            <w:r w:rsidRPr="00027CBC">
              <w:t>Показатели</w:t>
            </w:r>
          </w:p>
        </w:tc>
        <w:tc>
          <w:tcPr>
            <w:tcW w:w="6278" w:type="dxa"/>
            <w:gridSpan w:val="2"/>
          </w:tcPr>
          <w:p w:rsidR="00D74646" w:rsidRPr="00027CBC" w:rsidRDefault="00D74646" w:rsidP="005F30E1">
            <w:pPr>
              <w:jc w:val="center"/>
            </w:pPr>
            <w:r w:rsidRPr="00027CBC">
              <w:t>Сумма, тыс.грн</w:t>
            </w:r>
          </w:p>
        </w:tc>
      </w:tr>
      <w:tr w:rsidR="00D74646" w:rsidRPr="00027CBC" w:rsidTr="005F30E1">
        <w:trPr>
          <w:trHeight w:val="322"/>
        </w:trPr>
        <w:tc>
          <w:tcPr>
            <w:tcW w:w="3139" w:type="dxa"/>
            <w:vMerge/>
          </w:tcPr>
          <w:p w:rsidR="00D74646" w:rsidRPr="00027CBC" w:rsidRDefault="00D74646" w:rsidP="005F30E1">
            <w:pPr>
              <w:jc w:val="both"/>
            </w:pPr>
          </w:p>
        </w:tc>
        <w:tc>
          <w:tcPr>
            <w:tcW w:w="3139" w:type="dxa"/>
          </w:tcPr>
          <w:p w:rsidR="00D74646" w:rsidRPr="00027CBC" w:rsidRDefault="00D74646" w:rsidP="005F30E1">
            <w:pPr>
              <w:jc w:val="both"/>
            </w:pPr>
            <w:r w:rsidRPr="00027CBC">
              <w:t>2005 год</w:t>
            </w:r>
          </w:p>
        </w:tc>
        <w:tc>
          <w:tcPr>
            <w:tcW w:w="3139" w:type="dxa"/>
          </w:tcPr>
          <w:p w:rsidR="00D74646" w:rsidRPr="00027CBC" w:rsidRDefault="00D74646" w:rsidP="005F30E1">
            <w:pPr>
              <w:jc w:val="both"/>
            </w:pPr>
            <w:r w:rsidRPr="00027CBC">
              <w:t>2006год</w:t>
            </w:r>
          </w:p>
        </w:tc>
      </w:tr>
      <w:tr w:rsidR="00EA517E" w:rsidRPr="00027CBC" w:rsidTr="005F30E1">
        <w:tc>
          <w:tcPr>
            <w:tcW w:w="3139" w:type="dxa"/>
          </w:tcPr>
          <w:p w:rsidR="00EA517E" w:rsidRPr="00027CBC" w:rsidRDefault="00EA517E" w:rsidP="005F30E1">
            <w:pPr>
              <w:jc w:val="both"/>
            </w:pPr>
            <w:r w:rsidRPr="00027CBC">
              <w:t>1. Проценты полученные</w:t>
            </w:r>
          </w:p>
        </w:tc>
        <w:tc>
          <w:tcPr>
            <w:tcW w:w="3139" w:type="dxa"/>
          </w:tcPr>
          <w:p w:rsidR="00EA517E" w:rsidRPr="00027CBC" w:rsidRDefault="00EA517E" w:rsidP="005F30E1">
            <w:pPr>
              <w:jc w:val="both"/>
            </w:pPr>
            <w:r w:rsidRPr="00027CBC">
              <w:t>290580</w:t>
            </w:r>
          </w:p>
        </w:tc>
        <w:tc>
          <w:tcPr>
            <w:tcW w:w="3139" w:type="dxa"/>
          </w:tcPr>
          <w:p w:rsidR="00EA517E" w:rsidRPr="00027CBC" w:rsidRDefault="00EA517E" w:rsidP="005F30E1">
            <w:pPr>
              <w:jc w:val="both"/>
            </w:pPr>
            <w:r w:rsidRPr="00027CBC">
              <w:t>402512.4</w:t>
            </w:r>
          </w:p>
        </w:tc>
      </w:tr>
      <w:tr w:rsidR="00EA517E" w:rsidRPr="00027CBC" w:rsidTr="005F30E1">
        <w:tc>
          <w:tcPr>
            <w:tcW w:w="3139" w:type="dxa"/>
          </w:tcPr>
          <w:p w:rsidR="00EA517E" w:rsidRPr="00027CBC" w:rsidRDefault="00EA517E" w:rsidP="005F30E1">
            <w:pPr>
              <w:jc w:val="both"/>
            </w:pPr>
            <w:r w:rsidRPr="00027CBC">
              <w:t>2. Проценты уплаченные</w:t>
            </w:r>
          </w:p>
        </w:tc>
        <w:tc>
          <w:tcPr>
            <w:tcW w:w="3139" w:type="dxa"/>
          </w:tcPr>
          <w:p w:rsidR="00EA517E" w:rsidRPr="00027CBC" w:rsidRDefault="00EA517E" w:rsidP="005F30E1">
            <w:pPr>
              <w:jc w:val="both"/>
            </w:pPr>
            <w:r w:rsidRPr="00027CBC">
              <w:t>260517</w:t>
            </w:r>
          </w:p>
        </w:tc>
        <w:tc>
          <w:tcPr>
            <w:tcW w:w="3139" w:type="dxa"/>
          </w:tcPr>
          <w:p w:rsidR="00EA517E" w:rsidRPr="00027CBC" w:rsidRDefault="00EA517E" w:rsidP="005F30E1">
            <w:pPr>
              <w:jc w:val="both"/>
            </w:pPr>
            <w:r w:rsidRPr="00027CBC">
              <w:t>292346.7</w:t>
            </w:r>
          </w:p>
        </w:tc>
      </w:tr>
      <w:tr w:rsidR="00EA517E" w:rsidRPr="00027CBC" w:rsidTr="005F30E1">
        <w:tc>
          <w:tcPr>
            <w:tcW w:w="3139" w:type="dxa"/>
          </w:tcPr>
          <w:p w:rsidR="00EA517E" w:rsidRPr="00027CBC" w:rsidRDefault="00EA517E" w:rsidP="005F30E1">
            <w:pPr>
              <w:jc w:val="both"/>
            </w:pPr>
            <w:r w:rsidRPr="00027CBC">
              <w:t>3. Активы, приносящие доход</w:t>
            </w:r>
          </w:p>
        </w:tc>
        <w:tc>
          <w:tcPr>
            <w:tcW w:w="3139" w:type="dxa"/>
          </w:tcPr>
          <w:p w:rsidR="00EA517E" w:rsidRPr="00027CBC" w:rsidRDefault="00EA517E" w:rsidP="005F30E1">
            <w:pPr>
              <w:jc w:val="both"/>
            </w:pPr>
            <w:r w:rsidRPr="00027CBC">
              <w:t>274418.3</w:t>
            </w:r>
          </w:p>
        </w:tc>
        <w:tc>
          <w:tcPr>
            <w:tcW w:w="3139" w:type="dxa"/>
          </w:tcPr>
          <w:p w:rsidR="00EA517E" w:rsidRPr="00027CBC" w:rsidRDefault="00EA517E" w:rsidP="005F30E1">
            <w:pPr>
              <w:jc w:val="both"/>
            </w:pPr>
            <w:r w:rsidRPr="00027CBC">
              <w:t>494707.3</w:t>
            </w:r>
          </w:p>
        </w:tc>
      </w:tr>
    </w:tbl>
    <w:p w:rsidR="00EA517E" w:rsidRPr="00027CBC" w:rsidRDefault="00EA517E" w:rsidP="00EA517E">
      <w:pPr>
        <w:spacing w:line="360" w:lineRule="auto"/>
        <w:ind w:firstLine="720"/>
        <w:jc w:val="both"/>
      </w:pPr>
    </w:p>
    <w:p w:rsidR="00EA517E" w:rsidRPr="00027CBC" w:rsidRDefault="00EA517E" w:rsidP="00EA517E">
      <w:pPr>
        <w:spacing w:line="360" w:lineRule="auto"/>
        <w:ind w:firstLine="720"/>
        <w:jc w:val="both"/>
      </w:pPr>
      <w:r w:rsidRPr="00027CBC">
        <w:t>Рассчитаем значения коэффициентов процентной маржи за анализируемый период:</w:t>
      </w:r>
    </w:p>
    <w:p w:rsidR="00D74646" w:rsidRPr="00027CBC" w:rsidRDefault="00D74646" w:rsidP="00EA517E">
      <w:pPr>
        <w:spacing w:line="360" w:lineRule="auto"/>
        <w:ind w:firstLine="720"/>
        <w:jc w:val="both"/>
      </w:pPr>
    </w:p>
    <w:p w:rsidR="00EA517E" w:rsidRPr="00027CBC" w:rsidRDefault="00EA517E" w:rsidP="00EA517E">
      <w:pPr>
        <w:spacing w:line="360" w:lineRule="auto"/>
        <w:ind w:firstLine="720"/>
        <w:jc w:val="both"/>
      </w:pPr>
      <w:r w:rsidRPr="00027CBC">
        <w:rPr>
          <w:lang w:val="en-US"/>
        </w:rPr>
        <w:t>Z</w:t>
      </w:r>
      <w:r w:rsidRPr="00027CBC">
        <w:t xml:space="preserve">пр.м.2005 = </w:t>
      </w:r>
      <w:r w:rsidRPr="00027CBC">
        <w:rPr>
          <w:u w:val="single"/>
        </w:rPr>
        <w:t>290580.09 - 260517.99</w:t>
      </w:r>
      <w:r w:rsidRPr="00027CBC">
        <w:t xml:space="preserve"> х 100% = 10.95%</w:t>
      </w:r>
    </w:p>
    <w:p w:rsidR="00EA517E" w:rsidRPr="00027CBC" w:rsidRDefault="00D74646" w:rsidP="00EA517E">
      <w:pPr>
        <w:spacing w:line="360" w:lineRule="auto"/>
        <w:ind w:firstLine="720"/>
        <w:jc w:val="both"/>
      </w:pPr>
      <w:r w:rsidRPr="00027CBC">
        <w:tab/>
      </w:r>
      <w:r w:rsidRPr="00027CBC">
        <w:tab/>
      </w:r>
      <w:r w:rsidRPr="00027CBC">
        <w:tab/>
      </w:r>
      <w:r w:rsidR="00EA517E" w:rsidRPr="00027CBC">
        <w:t xml:space="preserve"> 274418.33 </w:t>
      </w:r>
    </w:p>
    <w:p w:rsidR="00EA517E" w:rsidRPr="00027CBC" w:rsidRDefault="00EA517E" w:rsidP="00EA517E">
      <w:pPr>
        <w:spacing w:line="360" w:lineRule="auto"/>
        <w:ind w:firstLine="720"/>
        <w:jc w:val="both"/>
      </w:pPr>
      <w:r w:rsidRPr="00027CBC">
        <w:rPr>
          <w:lang w:val="en-US"/>
        </w:rPr>
        <w:t>Z</w:t>
      </w:r>
      <w:r w:rsidRPr="00027CBC">
        <w:t xml:space="preserve">пр.м.2006 = </w:t>
      </w:r>
      <w:r w:rsidRPr="00027CBC">
        <w:rPr>
          <w:u w:val="single"/>
        </w:rPr>
        <w:t>402512.45 - 292346.72</w:t>
      </w:r>
      <w:r w:rsidRPr="00027CBC">
        <w:t xml:space="preserve"> х 100% = 22.27%</w:t>
      </w:r>
    </w:p>
    <w:p w:rsidR="00EA517E" w:rsidRPr="00027CBC" w:rsidRDefault="00D74646" w:rsidP="00EA517E">
      <w:pPr>
        <w:spacing w:line="360" w:lineRule="auto"/>
        <w:ind w:firstLine="720"/>
        <w:jc w:val="both"/>
      </w:pPr>
      <w:r w:rsidRPr="00027CBC">
        <w:tab/>
      </w:r>
      <w:r w:rsidRPr="00027CBC">
        <w:tab/>
      </w:r>
      <w:r w:rsidRPr="00027CBC">
        <w:tab/>
      </w:r>
      <w:r w:rsidR="00EA517E" w:rsidRPr="00027CBC">
        <w:t xml:space="preserve"> 494707.32 </w:t>
      </w:r>
    </w:p>
    <w:p w:rsidR="00D74646" w:rsidRPr="00027CBC" w:rsidRDefault="00D74646" w:rsidP="00EA517E">
      <w:pPr>
        <w:spacing w:line="360" w:lineRule="auto"/>
        <w:ind w:firstLine="720"/>
        <w:jc w:val="both"/>
      </w:pPr>
    </w:p>
    <w:p w:rsidR="00EA517E" w:rsidRPr="00027CBC" w:rsidRDefault="00EA517E" w:rsidP="00EA517E">
      <w:pPr>
        <w:spacing w:line="360" w:lineRule="auto"/>
        <w:ind w:firstLine="720"/>
        <w:jc w:val="both"/>
      </w:pPr>
      <w:r w:rsidRPr="00027CBC">
        <w:t>Расчет свидетельствует о достаточно высоких значениях доходной маржи (уровень среднего американского банка - 4-6%), что свидетельствует о том, что банк, привлекая сравнительно недорогие депозиты, участвует в высоко прибыльных операциях.</w:t>
      </w:r>
    </w:p>
    <w:p w:rsidR="003A4AC0" w:rsidRPr="003A4AC0" w:rsidRDefault="003A4AC0" w:rsidP="003A4AC0">
      <w:pPr>
        <w:spacing w:line="360" w:lineRule="auto"/>
        <w:ind w:firstLine="708"/>
        <w:jc w:val="both"/>
        <w:rPr>
          <w:b/>
          <w:color w:val="FF0000"/>
          <w:sz w:val="36"/>
          <w:szCs w:val="36"/>
        </w:rPr>
      </w:pPr>
      <w:r w:rsidRPr="003A4AC0">
        <w:rPr>
          <w:b/>
          <w:color w:val="FF0000"/>
          <w:sz w:val="36"/>
          <w:szCs w:val="36"/>
        </w:rPr>
        <w:t>вырезано</w:t>
      </w: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Default="00FA19B2" w:rsidP="009D55DF">
      <w:pPr>
        <w:spacing w:line="360" w:lineRule="auto"/>
      </w:pPr>
    </w:p>
    <w:p w:rsidR="00FA19B2" w:rsidRPr="00BF66B3" w:rsidRDefault="00FA19B2" w:rsidP="009D55DF">
      <w:pPr>
        <w:spacing w:line="360" w:lineRule="auto"/>
      </w:pPr>
    </w:p>
    <w:p w:rsidR="005E5030" w:rsidRPr="00027CBC" w:rsidRDefault="005E5030" w:rsidP="005E5030">
      <w:pPr>
        <w:spacing w:line="360" w:lineRule="auto"/>
        <w:jc w:val="center"/>
      </w:pPr>
      <w:r w:rsidRPr="00027CBC">
        <w:t xml:space="preserve">3 </w:t>
      </w:r>
      <w:r w:rsidR="00D21A2F" w:rsidRPr="00027CBC">
        <w:t>ПУТИ ПОВЫШЕНИЯ КАЧЕСТВА УПРАВЛЕНИЯ ПАССИВАМИ ЗАО СФ ПРИВАТБАНК</w:t>
      </w:r>
    </w:p>
    <w:p w:rsidR="005E5030" w:rsidRPr="00027CBC" w:rsidRDefault="005E5030" w:rsidP="00FA19B2">
      <w:pPr>
        <w:spacing w:line="360" w:lineRule="auto"/>
        <w:jc w:val="center"/>
      </w:pPr>
      <w:r w:rsidRPr="00027CBC">
        <w:t>3.1 Предложения по совершенствованию управления депозитной политики ЗАО СФ КБ Приватбанк</w:t>
      </w:r>
    </w:p>
    <w:p w:rsidR="005E5030" w:rsidRPr="00027CBC" w:rsidRDefault="005E5030" w:rsidP="005E5030">
      <w:pPr>
        <w:spacing w:line="360" w:lineRule="auto"/>
        <w:jc w:val="center"/>
      </w:pPr>
    </w:p>
    <w:p w:rsidR="00553912" w:rsidRPr="00027CBC" w:rsidRDefault="00553912" w:rsidP="00553912">
      <w:pPr>
        <w:spacing w:line="360" w:lineRule="auto"/>
        <w:ind w:firstLine="720"/>
        <w:jc w:val="both"/>
      </w:pPr>
      <w:r w:rsidRPr="00027CBC">
        <w:t xml:space="preserve">Одной из проблем, с которой коммерческие банки сталкиваются в настоящее время, является  формирование ресурсной базы. </w:t>
      </w:r>
    </w:p>
    <w:p w:rsidR="00553912" w:rsidRPr="00027CBC" w:rsidRDefault="00553912" w:rsidP="00553912">
      <w:pPr>
        <w:spacing w:line="360" w:lineRule="auto"/>
        <w:ind w:firstLine="720"/>
        <w:jc w:val="both"/>
      </w:pPr>
      <w:r w:rsidRPr="00027CBC">
        <w:t>Ресурсная база, как микроэкономический фактор, оказывает прямое влияние на ликвидность и платежеспособность коммерческого банка. Сами масштабы деятельности коммерческого банка, а, следовательно, и размеры доходов, которые он получает, жестко зависят от размеров тех ресурсов, которые банк приобретает на рынке различных ресурсов и, в частности, депозитных. Отсюда возникает конкурентная борьба между банками за привлечение ресурсов.</w:t>
      </w:r>
    </w:p>
    <w:p w:rsidR="00553912" w:rsidRPr="00027CBC" w:rsidRDefault="00553912" w:rsidP="00553912">
      <w:pPr>
        <w:spacing w:line="360" w:lineRule="auto"/>
        <w:ind w:firstLine="720"/>
        <w:jc w:val="both"/>
      </w:pPr>
      <w:r w:rsidRPr="00027CBC">
        <w:t>Формирование ресурсной базы, включающее в себя не только привлечение новой клиентуры, но и постоянное изменение структуры источников  привлечения ресурсов, является составной частью гибкого управления активами и пассивами коммерческого банка. Эффективное управление пассивами предполагает осуществление грамотной депозитной политики. Специфика этой области деятельности в том, что в части пассивных операций выбор банка обычно ограничен определенной группой клиентуры, к которой он привязан намного сильнее, чем к заемщикам.</w:t>
      </w:r>
    </w:p>
    <w:p w:rsidR="00553912" w:rsidRPr="00027CBC" w:rsidRDefault="00553912" w:rsidP="00553912">
      <w:pPr>
        <w:spacing w:line="360" w:lineRule="auto"/>
        <w:ind w:firstLine="720"/>
        <w:jc w:val="both"/>
      </w:pPr>
      <w:r w:rsidRPr="00027CBC">
        <w:t>Ограниченность ресурсов, связанная с развитием банковской конкуренции, ведет к тесной привязке к определенным клиентам. Если круг этих клиентов узок, то зависимость от них банка очень высока. Поэтому, на наш взгляд, для укрепления ресурсной базы банкам нужна взвешенная  депозитная политика, в основу которой ставятся поддержание необходимого уровня диверсификации, обеспечение возможности привлечения денежных ресурсов из других источников и поддержание сбалансированности с активами по срокам, объемам и процентным ставкам.</w:t>
      </w:r>
    </w:p>
    <w:p w:rsidR="00553912" w:rsidRPr="00027CBC" w:rsidRDefault="00553912" w:rsidP="00553912">
      <w:pPr>
        <w:spacing w:line="360" w:lineRule="auto"/>
        <w:ind w:firstLine="720"/>
        <w:jc w:val="both"/>
      </w:pPr>
      <w:r w:rsidRPr="00027CBC">
        <w:t xml:space="preserve">С целью расширения ресурсного потенциала Приватбанку необходимо активизировать свою депозитную политику. В связи с этим одним из приоритетных направлений работы банка должно стать постепенное наращивание депозитного портфеля путем проведения грамотной депозитной политики, направленной, в частности, на расширение перечня вкладов, доступных клиентам, введение новых видов услуг для их удобства. </w:t>
      </w:r>
    </w:p>
    <w:p w:rsidR="00553912" w:rsidRPr="00027CBC" w:rsidRDefault="00553912" w:rsidP="00553912">
      <w:pPr>
        <w:spacing w:line="360" w:lineRule="auto"/>
        <w:ind w:firstLine="720"/>
        <w:jc w:val="both"/>
      </w:pPr>
      <w:r w:rsidRPr="00027CBC">
        <w:t>Депозитная политика Приватбанка должна учитывать потребности всех социальных и возрастных групп граждан – работающих и пенсионеров, молодежи и людей среднего возраста, а также должна быть рассчитана как на малообеспеченные слои населения, так и на людей со средним и высоким уровнями дохода.</w:t>
      </w:r>
    </w:p>
    <w:p w:rsidR="00553912" w:rsidRPr="00027CBC" w:rsidRDefault="00553912" w:rsidP="00553912">
      <w:pPr>
        <w:spacing w:line="360" w:lineRule="auto"/>
        <w:ind w:firstLine="720"/>
        <w:jc w:val="both"/>
      </w:pPr>
      <w:r w:rsidRPr="00027CBC">
        <w:t xml:space="preserve">Комплекс мер, направленных на расширение депозитной базы Приватбанка, включает ряд финансовых и маркетинговых инструментов, представленных ниже на рисунке </w:t>
      </w:r>
      <w:r w:rsidR="000714AF" w:rsidRPr="00027CBC">
        <w:t>3.1</w:t>
      </w:r>
      <w:r w:rsidRPr="00027CBC">
        <w:t>.</w:t>
      </w:r>
    </w:p>
    <w:p w:rsidR="00553912" w:rsidRPr="00027CBC" w:rsidRDefault="00553912" w:rsidP="00553912">
      <w:pPr>
        <w:spacing w:line="360" w:lineRule="auto"/>
        <w:ind w:firstLine="720"/>
        <w:jc w:val="both"/>
      </w:pPr>
      <w:r w:rsidRPr="00027CBC">
        <w:t xml:space="preserve">С каждым клиентом </w:t>
      </w:r>
      <w:r w:rsidR="000714AF" w:rsidRPr="00027CBC">
        <w:t>Приватбанк</w:t>
      </w:r>
      <w:r w:rsidRPr="00027CBC">
        <w:t xml:space="preserve"> должен стремиться к установлению долгосрочных партнерских отношений. С этой целью банк должен прогнозировать развитие потребностей клиентов, появление новых направлений банковского бизнеса, проводить маркетинговые исследования, разрабатывать и предлагать полный спектр банковских продуктов и услуг.</w:t>
      </w:r>
    </w:p>
    <w:p w:rsidR="00553912" w:rsidRPr="00027CBC" w:rsidRDefault="00553912" w:rsidP="00553912">
      <w:pPr>
        <w:spacing w:line="360" w:lineRule="auto"/>
        <w:ind w:firstLine="720"/>
        <w:jc w:val="both"/>
      </w:pPr>
      <w:r w:rsidRPr="00027CBC">
        <w:t xml:space="preserve">Так, </w:t>
      </w:r>
      <w:r w:rsidR="000714AF" w:rsidRPr="00027CBC">
        <w:t>Приватбанк</w:t>
      </w:r>
      <w:r w:rsidRPr="00027CBC">
        <w:t xml:space="preserve"> мог бы предложить новый вид вклада «</w:t>
      </w:r>
      <w:r w:rsidR="000714AF" w:rsidRPr="00027CBC">
        <w:t xml:space="preserve">Шаг в </w:t>
      </w:r>
      <w:r w:rsidRPr="00027CBC">
        <w:t xml:space="preserve">будущее» для накопления денежных средств на обучение или подарок ребенку. Вклад может вносится на имя несовершеннолетнего получателя любым лицом-вкладчиком. Депозит открывается сроком на два года, с начислением 15% годовых в </w:t>
      </w:r>
      <w:r w:rsidR="00AA124D" w:rsidRPr="00027CBC">
        <w:t>гривнах</w:t>
      </w:r>
      <w:r w:rsidRPr="00027CBC">
        <w:t xml:space="preserve"> и с возможностью довложения. Если в конце срока сумма вклада и причитающиеся проценты остаются на следующий срок  на этом же виде вклада, то у клиента будет возможность получить бонус в  размере 0,5% к процентной ставке, действующей на момент пролонгации по данному виду вклада.</w:t>
      </w:r>
    </w:p>
    <w:p w:rsidR="00553912" w:rsidRPr="00027CBC" w:rsidRDefault="00553912" w:rsidP="00553912">
      <w:pPr>
        <w:spacing w:line="360" w:lineRule="auto"/>
        <w:ind w:firstLine="720"/>
        <w:jc w:val="both"/>
      </w:pPr>
      <w:r w:rsidRPr="00027CBC">
        <w:t xml:space="preserve">Для привлечения в число своих клиентов молодое поколение </w:t>
      </w:r>
      <w:r w:rsidR="000714AF" w:rsidRPr="00027CBC">
        <w:t>Приватбанк</w:t>
      </w:r>
      <w:r w:rsidRPr="00027CBC">
        <w:t xml:space="preserve"> мог бы пополнить перечень вкладов новыми видами депозитов, ориентированных на эту группу населения, например, предложить вклад «Студенческий». Предлагается ввести следующие условия данного вклада:</w:t>
      </w:r>
    </w:p>
    <w:p w:rsidR="00553912" w:rsidRPr="00027CBC" w:rsidRDefault="00553912" w:rsidP="00553912">
      <w:pPr>
        <w:numPr>
          <w:ilvl w:val="0"/>
          <w:numId w:val="5"/>
        </w:numPr>
        <w:spacing w:line="360" w:lineRule="auto"/>
        <w:jc w:val="both"/>
      </w:pPr>
      <w:r w:rsidRPr="00027CBC">
        <w:t xml:space="preserve">минимальная сумма </w:t>
      </w:r>
      <w:r w:rsidR="000714AF" w:rsidRPr="00027CBC">
        <w:t>10</w:t>
      </w:r>
      <w:r w:rsidRPr="00027CBC">
        <w:t xml:space="preserve"> </w:t>
      </w:r>
      <w:r w:rsidR="000714AF" w:rsidRPr="00027CBC">
        <w:t>гривень</w:t>
      </w:r>
      <w:r w:rsidRPr="00027CBC">
        <w:t>;</w:t>
      </w:r>
    </w:p>
    <w:p w:rsidR="00553912" w:rsidRPr="00027CBC" w:rsidRDefault="00553912" w:rsidP="00553912">
      <w:pPr>
        <w:numPr>
          <w:ilvl w:val="0"/>
          <w:numId w:val="5"/>
        </w:numPr>
        <w:spacing w:line="360" w:lineRule="auto"/>
        <w:jc w:val="both"/>
      </w:pPr>
      <w:r w:rsidRPr="00027CBC">
        <w:t>срок хранения вклада два месяц и один день;</w:t>
      </w:r>
    </w:p>
    <w:p w:rsidR="00553912" w:rsidRPr="00027CBC" w:rsidRDefault="00553912" w:rsidP="00553912">
      <w:pPr>
        <w:numPr>
          <w:ilvl w:val="0"/>
          <w:numId w:val="5"/>
        </w:numPr>
        <w:spacing w:line="360" w:lineRule="auto"/>
        <w:jc w:val="both"/>
      </w:pPr>
      <w:r w:rsidRPr="00027CBC">
        <w:t>годовой процент – 13%;</w:t>
      </w:r>
    </w:p>
    <w:p w:rsidR="00553912" w:rsidRPr="00027CBC" w:rsidRDefault="00553912" w:rsidP="00553912">
      <w:pPr>
        <w:numPr>
          <w:ilvl w:val="0"/>
          <w:numId w:val="5"/>
        </w:numPr>
        <w:spacing w:line="360" w:lineRule="auto"/>
        <w:jc w:val="both"/>
      </w:pPr>
      <w:r w:rsidRPr="00027CBC">
        <w:t>возрастное ограничение от 15 до 23 лет.</w:t>
      </w:r>
    </w:p>
    <w:p w:rsidR="00553912" w:rsidRPr="00027CBC" w:rsidRDefault="00553912" w:rsidP="00553912">
      <w:pPr>
        <w:spacing w:line="360" w:lineRule="auto"/>
        <w:ind w:firstLine="720"/>
        <w:jc w:val="both"/>
      </w:pPr>
      <w:r w:rsidRPr="00027CBC">
        <w:t>Для того чтобы обеспечить приток вкладчиков на данный вид депозита, целесообразно, на наш взгляд, ввести некоторые стимулы, привлекательные для потенциальных клиентов среди молодого населения. Это может быть скидка при покупке билета на поезд, при посещении каких-либо магазинов или туристических фирм, но при условии оплаты услуг средствами, находящимися на этом вкладе и пролежавшими не менее одного полного срока хранения.</w:t>
      </w:r>
    </w:p>
    <w:p w:rsidR="00553912" w:rsidRPr="00027CBC" w:rsidRDefault="00553912" w:rsidP="00553912">
      <w:pPr>
        <w:spacing w:line="360" w:lineRule="auto"/>
        <w:ind w:firstLine="720"/>
        <w:jc w:val="both"/>
      </w:pPr>
      <w:r w:rsidRPr="00027CBC">
        <w:t xml:space="preserve">Также в целях совершенствования депозитной политики </w:t>
      </w:r>
      <w:r w:rsidR="000714AF" w:rsidRPr="00027CBC">
        <w:t>Приватбанк</w:t>
      </w:r>
      <w:r w:rsidRPr="00027CBC">
        <w:t xml:space="preserve"> мог бы предложить ряд вкладов, ориентированных на клиентов с высоким уровнем доходов. Например, вклад, особенностью которого являлось бы то, что персональные данные клиента будут известны только одному человеку в</w:t>
      </w:r>
      <w:r w:rsidR="000714AF" w:rsidRPr="00027CBC">
        <w:t xml:space="preserve"> </w:t>
      </w:r>
      <w:r w:rsidRPr="00027CBC">
        <w:t xml:space="preserve">банке – менеджеру по работе с </w:t>
      </w:r>
      <w:r w:rsidRPr="00027CBC">
        <w:rPr>
          <w:lang w:val="en-US"/>
        </w:rPr>
        <w:t>VIP</w:t>
      </w:r>
      <w:r w:rsidRPr="00027CBC">
        <w:t>-клиентами. При этом проценты могут выплачиваться ежемесячно, в том числе и на бесплатно выданную банком пластиковую карту. Причем даже при внесении денег в кассу личность клиента не раскрывается. Таким образом, среднему и младшему персоналу банка не будут известны какие-либо данные о клиенте, а риск раскрытия информации о вкладе ничтожен.</w:t>
      </w:r>
    </w:p>
    <w:p w:rsidR="00553912" w:rsidRPr="00027CBC" w:rsidRDefault="00553912" w:rsidP="00553912">
      <w:pPr>
        <w:spacing w:line="360" w:lineRule="auto"/>
        <w:ind w:firstLine="720"/>
        <w:jc w:val="both"/>
      </w:pPr>
      <w:r w:rsidRPr="00027CBC">
        <w:t xml:space="preserve">Можно также предположить, что для клиентов Приватбанка будут выгодны целевые вклады, выплата которых будет приурочена к периоду отпусков, дням рождений или другим праздникам. Их сроки короче традиционных, а процент выше. Примером целевого вклада могут стать так называемые новогодние и рождественские вклады, </w:t>
      </w:r>
      <w:r w:rsidR="000714AF" w:rsidRPr="00027CBC">
        <w:t>то есть</w:t>
      </w:r>
      <w:r w:rsidRPr="00027CBC">
        <w:t xml:space="preserve"> в течение года банк принимает небольшие вклады на празднование Нового года и Рождества, а в конце года банк выдает деньги вкладчикам. При этом желающие могут продолжать накопление денег до следующего нового года.</w:t>
      </w:r>
    </w:p>
    <w:p w:rsidR="00553912" w:rsidRPr="00027CBC" w:rsidRDefault="000714AF" w:rsidP="00553912">
      <w:pPr>
        <w:spacing w:line="360" w:lineRule="auto"/>
        <w:ind w:firstLine="720"/>
        <w:jc w:val="both"/>
      </w:pPr>
      <w:r w:rsidRPr="00027CBC">
        <w:t>Приватбанк</w:t>
      </w:r>
      <w:r w:rsidR="00553912" w:rsidRPr="00027CBC">
        <w:t xml:space="preserve"> также может предложить соединение вкладных продуктов с кредитными и страховыми, разработать продукты, направленные на удовлетворение потребностей вкладчиков в жилье, крупных покупках, оплате образования, туризма и отдыха.</w:t>
      </w:r>
    </w:p>
    <w:p w:rsidR="003A4AC0" w:rsidRPr="003A4AC0" w:rsidRDefault="003A4AC0" w:rsidP="003A4AC0">
      <w:pPr>
        <w:spacing w:line="360" w:lineRule="auto"/>
        <w:ind w:firstLine="708"/>
        <w:jc w:val="both"/>
        <w:rPr>
          <w:b/>
          <w:color w:val="FF0000"/>
          <w:sz w:val="36"/>
          <w:szCs w:val="36"/>
        </w:rPr>
      </w:pPr>
      <w:r w:rsidRPr="003A4AC0">
        <w:rPr>
          <w:b/>
          <w:color w:val="FF0000"/>
          <w:sz w:val="36"/>
          <w:szCs w:val="36"/>
        </w:rPr>
        <w:t>вырезано</w:t>
      </w:r>
    </w:p>
    <w:p w:rsidR="00553912" w:rsidRPr="00027CBC" w:rsidRDefault="00553912" w:rsidP="00553912">
      <w:pPr>
        <w:spacing w:line="360" w:lineRule="auto"/>
        <w:ind w:firstLine="720"/>
        <w:jc w:val="both"/>
      </w:pPr>
      <w:r w:rsidRPr="00027CBC">
        <w:t>Если предположить, что часть вовлекаемого в оборот ресурса отвлекается на формирование резервного фонда в НБ Украины по нормативу, равному γ, то модель принятия решений  можно свести к следующей:</w:t>
      </w:r>
    </w:p>
    <w:p w:rsidR="000714AF" w:rsidRPr="00027CBC" w:rsidRDefault="000714AF" w:rsidP="00553912">
      <w:pPr>
        <w:spacing w:line="360" w:lineRule="auto"/>
        <w:ind w:firstLine="720"/>
        <w:jc w:val="both"/>
      </w:pPr>
    </w:p>
    <w:p w:rsidR="00553912" w:rsidRPr="00027CBC" w:rsidRDefault="00553912" w:rsidP="00553912">
      <w:pPr>
        <w:spacing w:line="360" w:lineRule="auto"/>
        <w:ind w:firstLine="720"/>
        <w:jc w:val="both"/>
      </w:pPr>
      <w:r w:rsidRPr="00027CBC">
        <w:t>Пм(т) = Т[α – β/(1 - γ)]Ап—</w:t>
      </w:r>
      <w:r w:rsidRPr="00027CBC">
        <w:rPr>
          <w:lang w:val="en-US"/>
        </w:rPr>
        <w:t>max</w:t>
      </w:r>
      <w:r w:rsidR="000714AF" w:rsidRPr="00027CBC">
        <w:t>,</w:t>
      </w:r>
      <w:r w:rsidR="000714AF" w:rsidRPr="00027CBC">
        <w:tab/>
      </w:r>
      <w:r w:rsidR="000714AF" w:rsidRPr="00027CBC">
        <w:tab/>
      </w:r>
      <w:r w:rsidR="000714AF" w:rsidRPr="00027CBC">
        <w:tab/>
      </w:r>
      <w:r w:rsidR="000714AF" w:rsidRPr="00027CBC">
        <w:tab/>
      </w:r>
      <w:r w:rsidR="000714AF" w:rsidRPr="00027CBC">
        <w:tab/>
        <w:t>(3</w:t>
      </w:r>
      <w:r w:rsidRPr="00027CBC">
        <w:t>.</w:t>
      </w:r>
      <w:r w:rsidR="000714AF" w:rsidRPr="00027CBC">
        <w:t>4</w:t>
      </w:r>
      <w:r w:rsidRPr="00027CBC">
        <w:t>)</w:t>
      </w:r>
    </w:p>
    <w:p w:rsidR="000714AF" w:rsidRPr="00027CBC" w:rsidRDefault="00553912" w:rsidP="00553912">
      <w:pPr>
        <w:spacing w:line="360" w:lineRule="auto"/>
        <w:ind w:firstLine="720"/>
        <w:jc w:val="both"/>
      </w:pPr>
      <w:r w:rsidRPr="00027CBC">
        <w:t>Ап&lt;{Ас, (1 – γ)Пп}</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Решением модели сводится к выбору оптимального объема кредитов из простого уравнения</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 xml:space="preserve">Ап = </w:t>
      </w:r>
      <w:r w:rsidRPr="00027CBC">
        <w:rPr>
          <w:lang w:val="en-US"/>
        </w:rPr>
        <w:t>min</w:t>
      </w:r>
      <w:r w:rsidRPr="00027CBC">
        <w:t>{Ас, (1 – γ)Пп},</w:t>
      </w:r>
      <w:r w:rsidR="00AA124D" w:rsidRPr="00027CBC">
        <w:tab/>
      </w:r>
      <w:r w:rsidR="00AA124D" w:rsidRPr="00027CBC">
        <w:tab/>
      </w:r>
      <w:r w:rsidR="00AA124D" w:rsidRPr="00027CBC">
        <w:tab/>
      </w:r>
      <w:r w:rsidR="00AA124D" w:rsidRPr="00027CBC">
        <w:tab/>
      </w:r>
      <w:r w:rsidR="00AA124D" w:rsidRPr="00027CBC">
        <w:tab/>
      </w:r>
      <w:r w:rsidR="00AA124D" w:rsidRPr="00027CBC">
        <w:tab/>
      </w:r>
      <w:r w:rsidRPr="00027CBC">
        <w:t>(</w:t>
      </w:r>
      <w:r w:rsidR="00AA124D" w:rsidRPr="00027CBC">
        <w:t>3</w:t>
      </w:r>
      <w:r w:rsidRPr="00027CBC">
        <w:t>.</w:t>
      </w:r>
      <w:r w:rsidR="00AA124D" w:rsidRPr="00027CBC">
        <w:t>5</w:t>
      </w:r>
      <w:r w:rsidRPr="00027CBC">
        <w:t xml:space="preserve">) </w:t>
      </w:r>
    </w:p>
    <w:p w:rsidR="00AA124D" w:rsidRPr="00027CBC" w:rsidRDefault="00AA124D" w:rsidP="00553912">
      <w:pPr>
        <w:spacing w:line="360" w:lineRule="auto"/>
        <w:ind w:firstLine="720"/>
        <w:jc w:val="both"/>
      </w:pPr>
    </w:p>
    <w:p w:rsidR="00553912" w:rsidRPr="00027CBC" w:rsidRDefault="00AA124D" w:rsidP="00553912">
      <w:pPr>
        <w:spacing w:line="360" w:lineRule="auto"/>
        <w:ind w:firstLine="720"/>
        <w:jc w:val="both"/>
      </w:pPr>
      <w:r w:rsidRPr="00027CBC">
        <w:t>Это означает, что</w:t>
      </w:r>
      <w:r w:rsidR="00553912" w:rsidRPr="00027CBC">
        <w:t xml:space="preserve"> в зависимости от сложившейся конъюктуры на депозитно-кредитном рынке оптимальный объем кредитов равен или спросу на них, или предложению ресурсов, скорректированному на долю вовлеченного в оборот потока.</w:t>
      </w:r>
    </w:p>
    <w:p w:rsidR="00553912" w:rsidRPr="00027CBC" w:rsidRDefault="00553912" w:rsidP="00553912">
      <w:pPr>
        <w:spacing w:line="360" w:lineRule="auto"/>
        <w:ind w:firstLine="720"/>
        <w:jc w:val="both"/>
      </w:pPr>
      <w:r w:rsidRPr="00027CBC">
        <w:t>Из модели следует, что безубыточность вовлечения ресурсов при условии надежного заемщика зависит не только от процентных ставок депозитов и кредитов, но также и от норматива формирования резервного фонда. Для безубыточности операций по вовлечению депозита в кредит необходимо, чтобы соотношение между процентными ставками депозита, кредита и норматива удовлетворяло неравенству:</w:t>
      </w:r>
    </w:p>
    <w:p w:rsidR="00AA124D" w:rsidRPr="00027CBC" w:rsidRDefault="00AA124D" w:rsidP="00553912">
      <w:pPr>
        <w:spacing w:line="360" w:lineRule="auto"/>
        <w:ind w:firstLine="720"/>
        <w:jc w:val="both"/>
      </w:pPr>
    </w:p>
    <w:p w:rsidR="00553912" w:rsidRPr="00027CBC" w:rsidRDefault="00553912" w:rsidP="003822BA">
      <w:pPr>
        <w:spacing w:line="360" w:lineRule="auto"/>
        <w:ind w:firstLine="720"/>
        <w:jc w:val="center"/>
      </w:pPr>
      <w:r w:rsidRPr="00027CBC">
        <w:t>β &lt;(1 - γ) α.</w:t>
      </w:r>
      <w:r w:rsidR="00AA124D" w:rsidRPr="00027CBC">
        <w:tab/>
      </w:r>
      <w:r w:rsidR="00AA124D" w:rsidRPr="00027CBC">
        <w:tab/>
      </w:r>
      <w:r w:rsidR="00AA124D" w:rsidRPr="00027CBC">
        <w:tab/>
      </w:r>
      <w:r w:rsidR="00AA124D" w:rsidRPr="00027CBC">
        <w:tab/>
      </w:r>
      <w:r w:rsidR="00AA124D" w:rsidRPr="00027CBC">
        <w:tab/>
      </w:r>
      <w:r w:rsidR="00AA124D" w:rsidRPr="00027CBC">
        <w:tab/>
      </w:r>
      <w:r w:rsidR="00AA124D" w:rsidRPr="00027CBC">
        <w:tab/>
      </w:r>
      <w:r w:rsidR="00AA124D" w:rsidRPr="00027CBC">
        <w:tab/>
      </w:r>
      <w:r w:rsidR="00AA124D" w:rsidRPr="00027CBC">
        <w:tab/>
      </w:r>
      <w:r w:rsidRPr="00027CBC">
        <w:t>(</w:t>
      </w:r>
      <w:r w:rsidR="00AA124D" w:rsidRPr="00027CBC">
        <w:t>3</w:t>
      </w:r>
      <w:r w:rsidRPr="00027CBC">
        <w:t>.</w:t>
      </w:r>
      <w:r w:rsidR="00AA124D" w:rsidRPr="00027CBC">
        <w:t>6</w:t>
      </w:r>
      <w:r w:rsidRPr="00027CBC">
        <w:t>)</w:t>
      </w:r>
    </w:p>
    <w:p w:rsidR="00AA124D" w:rsidRPr="00027CBC" w:rsidRDefault="00AA124D" w:rsidP="003822BA">
      <w:pPr>
        <w:spacing w:line="360" w:lineRule="auto"/>
        <w:ind w:firstLine="720"/>
        <w:jc w:val="center"/>
      </w:pPr>
    </w:p>
    <w:p w:rsidR="00553912" w:rsidRPr="00027CBC" w:rsidRDefault="00553912" w:rsidP="00553912">
      <w:pPr>
        <w:spacing w:line="360" w:lineRule="auto"/>
        <w:ind w:firstLine="720"/>
        <w:jc w:val="both"/>
      </w:pPr>
      <w:r w:rsidRPr="00027CBC">
        <w:t>При известном нормативе γ «цена» депозита должна быть меньше «цены» кредита, скорректированной на долю депозита (1 - γ), вовлекаемого в оборот. Из неравенства (141) определяется верхнее предельное значение процентной ставки депозита, при котором проценты, полученные и уплаченные с каждой денежной единицы вовлеченного в оборот ресурса, равны между собой.</w:t>
      </w:r>
    </w:p>
    <w:p w:rsidR="00553912" w:rsidRPr="00027CBC" w:rsidRDefault="00553912" w:rsidP="00553912">
      <w:pPr>
        <w:spacing w:line="360" w:lineRule="auto"/>
        <w:ind w:firstLine="720"/>
        <w:jc w:val="both"/>
      </w:pPr>
      <w:r w:rsidRPr="00027CBC">
        <w:t>Рассмотрим действие модели механизма выбора решений применительно к анализируемому КБ ПриватБанка:</w:t>
      </w:r>
    </w:p>
    <w:p w:rsidR="00553912" w:rsidRPr="00027CBC" w:rsidRDefault="00553912" w:rsidP="00553912">
      <w:pPr>
        <w:spacing w:line="360" w:lineRule="auto"/>
        <w:ind w:firstLine="720"/>
        <w:jc w:val="both"/>
      </w:pPr>
      <w:r w:rsidRPr="00027CBC">
        <w:t>На депозитно-кредитном рынке предложение ресурсов со стороны вкладчиков со сроком хранения Т = 0,1 года и процентной ставкой β = 16% годовых на 1.01.200</w:t>
      </w:r>
      <w:r w:rsidR="00AA124D" w:rsidRPr="00027CBC">
        <w:t>7</w:t>
      </w:r>
      <w:r w:rsidRPr="00027CBC">
        <w:t xml:space="preserve"> г. составляют Пп = 60000 тыс.грн., спрос на кредиты со стороны заемщиков со сроком погашения Т = 0,1 года и процентной ставкой α = 30% годовых – 60000 тыс.грн. (на 1.01.200</w:t>
      </w:r>
      <w:r w:rsidR="00AA124D" w:rsidRPr="00027CBC">
        <w:t>7</w:t>
      </w:r>
      <w:r w:rsidRPr="00027CBC">
        <w:t xml:space="preserve"> г.).</w:t>
      </w:r>
    </w:p>
    <w:p w:rsidR="00553912" w:rsidRPr="00027CBC" w:rsidRDefault="00553912" w:rsidP="00553912">
      <w:pPr>
        <w:spacing w:line="360" w:lineRule="auto"/>
        <w:ind w:firstLine="720"/>
        <w:jc w:val="both"/>
      </w:pPr>
      <w:r w:rsidRPr="00027CBC">
        <w:t>Таким образом, на депозитно-кредитном рынке предложение ресурса и спрос на кредиты равны между собой.</w:t>
      </w:r>
    </w:p>
    <w:p w:rsidR="00553912" w:rsidRPr="00027CBC" w:rsidRDefault="00553912" w:rsidP="00553912">
      <w:pPr>
        <w:spacing w:line="360" w:lineRule="auto"/>
        <w:ind w:firstLine="720"/>
        <w:jc w:val="both"/>
      </w:pPr>
      <w:r w:rsidRPr="00027CBC">
        <w:t>В соответствии с уравнением оптимальное значение объемов привлекаемого и размещаемого в кредит ресурса равно:</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 xml:space="preserve">Ап = Пп = </w:t>
      </w:r>
      <w:r w:rsidRPr="00027CBC">
        <w:rPr>
          <w:lang w:val="en-US"/>
        </w:rPr>
        <w:t>min</w:t>
      </w:r>
      <w:r w:rsidRPr="00027CBC">
        <w:t xml:space="preserve"> (60000; 60000) = 60000 тыс.грн. </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Найденные значения оптимальных объемов ресурсов обеспечивают следующее максимальное значение процентной маржи:</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 xml:space="preserve">ПМ(т) = 0,1х(0,75 – 0,45)х60000 = 1800 тыс.грн. </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Рассмотрим ситуацию, в которой предложение ресурсов со стороны вкладчиков превышает спрос на кредиты со стороны заемщиков (Пп &gt; Ас). Если предложение ресурсов Пп = 60000грн., а спрос на кредиты Ас = 5500 грн., то оптимальное значение объемов привлекаемого и размещаемого в кредит ресурса равно:</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 xml:space="preserve">Ап = Пс = </w:t>
      </w:r>
      <w:r w:rsidRPr="00027CBC">
        <w:rPr>
          <w:lang w:val="en-US"/>
        </w:rPr>
        <w:t>min</w:t>
      </w:r>
      <w:r w:rsidRPr="00027CBC">
        <w:t xml:space="preserve"> (55000;60000) = 55000 тыс.грн., </w:t>
      </w:r>
    </w:p>
    <w:p w:rsidR="00553912" w:rsidRPr="00027CBC" w:rsidRDefault="00553912" w:rsidP="00553912">
      <w:pPr>
        <w:spacing w:line="360" w:lineRule="auto"/>
        <w:ind w:firstLine="720"/>
        <w:jc w:val="both"/>
      </w:pPr>
      <w:r w:rsidRPr="00027CBC">
        <w:t>а максимальная величина процентной маржи:</w:t>
      </w:r>
    </w:p>
    <w:p w:rsidR="00553912" w:rsidRPr="00027CBC" w:rsidRDefault="00553912" w:rsidP="00553912">
      <w:pPr>
        <w:spacing w:line="360" w:lineRule="auto"/>
        <w:ind w:firstLine="720"/>
        <w:jc w:val="both"/>
      </w:pPr>
      <w:r w:rsidRPr="00027CBC">
        <w:t xml:space="preserve">Пм(т) = 0,1 х (0,75 – 0,45) х 55000 = 1650 тыс.грн. </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Из полученных результатов следует: на депозитно-кредитном рынке спрос на кредиты банком удовлетворяется в полной мере, предложение ресурсов не удовлетворяется, что может в определенных условиях повлечь за собой снижение процентной ставки депозита данного вида.</w:t>
      </w:r>
    </w:p>
    <w:p w:rsidR="00553912" w:rsidRPr="00027CBC" w:rsidRDefault="00553912" w:rsidP="00553912">
      <w:pPr>
        <w:spacing w:line="360" w:lineRule="auto"/>
        <w:ind w:firstLine="720"/>
        <w:jc w:val="both"/>
      </w:pPr>
      <w:r w:rsidRPr="00027CBC">
        <w:t>Так как часть ресурсов отвлекается по нормативу γ = 15% на образование резервного фонда в НБ Украины, то оптимальное значение объема кредита:</w:t>
      </w:r>
    </w:p>
    <w:p w:rsidR="00AA124D" w:rsidRPr="00027CBC" w:rsidRDefault="00AA124D" w:rsidP="00553912">
      <w:pPr>
        <w:spacing w:line="360" w:lineRule="auto"/>
        <w:ind w:firstLine="720"/>
        <w:jc w:val="both"/>
      </w:pPr>
    </w:p>
    <w:p w:rsidR="00553912" w:rsidRPr="00027CBC" w:rsidRDefault="00553912" w:rsidP="00553912">
      <w:pPr>
        <w:spacing w:line="360" w:lineRule="auto"/>
        <w:ind w:firstLine="720"/>
        <w:jc w:val="both"/>
      </w:pPr>
      <w:r w:rsidRPr="00027CBC">
        <w:t xml:space="preserve">Ап = </w:t>
      </w:r>
      <w:r w:rsidRPr="00027CBC">
        <w:rPr>
          <w:lang w:val="en-US"/>
        </w:rPr>
        <w:t>min</w:t>
      </w:r>
      <w:r w:rsidRPr="00027CBC">
        <w:t xml:space="preserve">{60000; (1 – 0,5)60000} = </w:t>
      </w:r>
      <w:r w:rsidRPr="00027CBC">
        <w:rPr>
          <w:lang w:val="en-US"/>
        </w:rPr>
        <w:t>min</w:t>
      </w:r>
      <w:r w:rsidRPr="00027CBC">
        <w:t xml:space="preserve"> (60000; 51000) = 51000 тыс.грн. </w:t>
      </w:r>
    </w:p>
    <w:p w:rsidR="00553912" w:rsidRPr="00027CBC" w:rsidRDefault="00553912" w:rsidP="00553912">
      <w:pPr>
        <w:spacing w:line="360" w:lineRule="auto"/>
        <w:ind w:firstLine="720"/>
        <w:jc w:val="both"/>
      </w:pPr>
      <w:r w:rsidRPr="00027CBC">
        <w:t>Этому значению соответствует оптимальная величина объема привлекаемого банком ресурса:</w:t>
      </w:r>
    </w:p>
    <w:p w:rsidR="003A4AC0" w:rsidRPr="003A4AC0" w:rsidRDefault="003A4AC0" w:rsidP="003A4AC0">
      <w:pPr>
        <w:spacing w:line="360" w:lineRule="auto"/>
        <w:ind w:firstLine="708"/>
        <w:jc w:val="both"/>
        <w:rPr>
          <w:b/>
          <w:color w:val="FF0000"/>
          <w:sz w:val="36"/>
          <w:szCs w:val="36"/>
        </w:rPr>
      </w:pPr>
      <w:r w:rsidRPr="003A4AC0">
        <w:rPr>
          <w:b/>
          <w:color w:val="FF0000"/>
          <w:sz w:val="36"/>
          <w:szCs w:val="36"/>
        </w:rPr>
        <w:t>вырезано</w:t>
      </w:r>
    </w:p>
    <w:p w:rsidR="00553912" w:rsidRPr="00027CBC" w:rsidRDefault="003822BA" w:rsidP="00303505">
      <w:pPr>
        <w:spacing w:line="360" w:lineRule="auto"/>
        <w:jc w:val="center"/>
      </w:pPr>
      <w:r w:rsidRPr="00027CBC">
        <w:t>ЗАКЛЮЧЕНИЕ</w:t>
      </w:r>
    </w:p>
    <w:p w:rsidR="00553912" w:rsidRPr="00027CBC" w:rsidRDefault="00553912" w:rsidP="00303505">
      <w:pPr>
        <w:spacing w:line="360" w:lineRule="auto"/>
        <w:jc w:val="center"/>
      </w:pPr>
    </w:p>
    <w:p w:rsidR="00553912" w:rsidRPr="00027CBC" w:rsidRDefault="00AA124D" w:rsidP="00553912">
      <w:pPr>
        <w:spacing w:line="360" w:lineRule="auto"/>
        <w:ind w:firstLine="720"/>
        <w:jc w:val="both"/>
      </w:pPr>
      <w:r w:rsidRPr="00027CBC">
        <w:t>В ходе проведенного исследования в дипломно</w:t>
      </w:r>
      <w:r w:rsidR="00F41107">
        <w:t xml:space="preserve">й работе необходимо сделать </w:t>
      </w:r>
      <w:r w:rsidRPr="00027CBC">
        <w:t xml:space="preserve"> следующие выводы.</w:t>
      </w:r>
    </w:p>
    <w:p w:rsidR="00AA124D" w:rsidRPr="00027CBC" w:rsidRDefault="00AA124D" w:rsidP="00553912">
      <w:pPr>
        <w:spacing w:line="360" w:lineRule="auto"/>
        <w:ind w:firstLine="720"/>
        <w:jc w:val="both"/>
      </w:pPr>
      <w:r w:rsidRPr="00027CBC">
        <w:t>Коммерческие банки, как и другие субъекты хозяйственных отношений, для обеспечения своей коммерческой и хозяйственной деятельности должны располагать определенной суммой денежных средств, то есть ресурсами. В современных условиях развития экономики Украины проблема формирования ресурсов имеет первостепенное значение. Это вызвано тем, что с переходом к рыночной экономике, ликвидацией монополии государства на банковское дело, построением двухуровневой банковской системы характер банковских ресурсов претерпевает существенные изменения.</w:t>
      </w:r>
    </w:p>
    <w:p w:rsidR="00AA124D" w:rsidRPr="00027CBC" w:rsidRDefault="00AA124D" w:rsidP="00553912">
      <w:pPr>
        <w:spacing w:line="360" w:lineRule="auto"/>
        <w:ind w:firstLine="720"/>
        <w:jc w:val="both"/>
      </w:pPr>
      <w:r w:rsidRPr="00027CBC">
        <w:t>Пассивные операции банка - это операции, в результате которых происходит увеличение средств, находящихся на пассивных счетах или активно - пассивных счетах, в форме превышения пассива над активом, без эквивалентного увеличения средств на активных счетах.</w:t>
      </w:r>
    </w:p>
    <w:p w:rsidR="00AA124D" w:rsidRPr="00027CBC" w:rsidRDefault="00AA124D" w:rsidP="00AA124D">
      <w:pPr>
        <w:spacing w:line="360" w:lineRule="auto"/>
        <w:ind w:firstLine="720"/>
        <w:jc w:val="both"/>
      </w:pPr>
      <w:r w:rsidRPr="00027CBC">
        <w:t>В целях привлечения ресурсов для своей деятельности коммерческими банкам важно разработать стратегию депозитной политики, исходя из целей и задач коммерческого банка, закрепленных в уставе, получения максимальной прибыли и необходимости сохранения банковской ликвидности. Депозитная политика должна</w:t>
      </w:r>
      <w:r w:rsidR="00F41107">
        <w:t>,</w:t>
      </w:r>
      <w:r w:rsidRPr="00027CBC">
        <w:t xml:space="preserve"> прежде всего</w:t>
      </w:r>
      <w:r w:rsidR="00F41107">
        <w:t>,</w:t>
      </w:r>
      <w:r w:rsidRPr="00027CBC">
        <w:t xml:space="preserve"> отвечать следующим требованиям:</w:t>
      </w:r>
    </w:p>
    <w:p w:rsidR="00AA124D" w:rsidRPr="00027CBC" w:rsidRDefault="00AA124D" w:rsidP="00AA124D">
      <w:pPr>
        <w:spacing w:line="360" w:lineRule="auto"/>
        <w:ind w:firstLine="720"/>
        <w:jc w:val="both"/>
      </w:pPr>
      <w:r w:rsidRPr="00027CBC">
        <w:t>- экономическая целесообразность;</w:t>
      </w:r>
    </w:p>
    <w:p w:rsidR="00AA124D" w:rsidRPr="00027CBC" w:rsidRDefault="00AA124D" w:rsidP="00AA124D">
      <w:pPr>
        <w:spacing w:line="360" w:lineRule="auto"/>
        <w:ind w:firstLine="720"/>
        <w:jc w:val="both"/>
      </w:pPr>
      <w:r w:rsidRPr="00027CBC">
        <w:t>- конкурентоспособность;</w:t>
      </w:r>
    </w:p>
    <w:p w:rsidR="00AA124D" w:rsidRPr="00027CBC" w:rsidRDefault="00AA124D" w:rsidP="00AA124D">
      <w:pPr>
        <w:spacing w:line="360" w:lineRule="auto"/>
        <w:ind w:firstLine="720"/>
        <w:jc w:val="both"/>
      </w:pPr>
      <w:r w:rsidRPr="00027CBC">
        <w:t>- внутренняя непротиворечивость.</w:t>
      </w:r>
    </w:p>
    <w:p w:rsidR="00AA124D" w:rsidRPr="00027CBC" w:rsidRDefault="00AA124D" w:rsidP="00AA124D">
      <w:pPr>
        <w:spacing w:line="360" w:lineRule="auto"/>
        <w:ind w:firstLine="720"/>
        <w:jc w:val="both"/>
      </w:pPr>
      <w:r w:rsidRPr="00027CBC">
        <w:t xml:space="preserve">в структуре собственных средств банка на </w:t>
      </w:r>
      <w:r w:rsidR="00F41107">
        <w:t>01.01.2006</w:t>
      </w:r>
      <w:r w:rsidR="00F41107" w:rsidRPr="00027CBC">
        <w:t xml:space="preserve"> </w:t>
      </w:r>
      <w:r w:rsidRPr="00027CBC">
        <w:t>г. наибольший удельный вес занимал основной капитал - 180,48%. В составе основного к</w:t>
      </w:r>
      <w:r w:rsidR="0035707B">
        <w:t>апитала наибольшее значение -  фонд</w:t>
      </w:r>
      <w:r w:rsidRPr="00027CBC">
        <w:t xml:space="preserve"> основных средств и нематериальных активов - 170,20%, фонд экономического стимулирования - 15,79%. Удельный вес дополнительного капитала незначителен - 6,07%, а отчисления, вычитаемые из суммы основного и дополнительного капитала, достигают 86,55%.</w:t>
      </w:r>
    </w:p>
    <w:p w:rsidR="00AA124D" w:rsidRPr="00027CBC" w:rsidRDefault="00AA124D" w:rsidP="00AA124D">
      <w:pPr>
        <w:spacing w:line="360" w:lineRule="auto"/>
        <w:ind w:firstLine="720"/>
        <w:jc w:val="both"/>
      </w:pPr>
      <w:r w:rsidRPr="00027CBC">
        <w:t>В структуре собственных средств за год произошли следующие изменения: удельный вес основного и дополнительного капитала уменьшился соответственно до 122,93% и 5,33% вследствие уменьшения размера отчислений до 28,26%.</w:t>
      </w:r>
    </w:p>
    <w:p w:rsidR="00AA124D" w:rsidRPr="00027CBC" w:rsidRDefault="00AA124D" w:rsidP="00AA124D">
      <w:pPr>
        <w:spacing w:line="360" w:lineRule="auto"/>
        <w:ind w:firstLine="720"/>
        <w:jc w:val="both"/>
      </w:pPr>
      <w:r w:rsidRPr="00027CBC">
        <w:t>Положительной тенденцией в деятельности банка являются превышающие темпы роста собственных средств - нетто (собственные средства, из которых часть иммобилизована в нематериальные активы, дебиторскую задолженность и средства, отвлеченные за счет прибыли) в 1,99 раза (с 32930.2 тыс. грн. до 65648.55 тыс. грн.) по сравнению с темпами роста объема собственных средств - брутто (собственные средства - нетто + иммобилизация) в 1,34 раза (с 89346.3 тыс. грн. до 119582.81 тыс. грн.). Это свидетельствует об увеличении источника доходности активных банковских операций и, соответственно, о повышении рентабельности банковской деятельности, так как собственные средства - брутто являются ресурсом доходности активных операций банка лишь потенциально, так как часть их отвлекается в статьи по активу баланса. Отстающие темпы роста иммобилизации в 0,96 раза (с 56416.1 тыс. грн. до 53934.26 тыс. грн.) в сравнении с темпами роста собственных средств - нетто в 1,99 раза отражают снижение затрат банка на собственные нужды.</w:t>
      </w:r>
    </w:p>
    <w:p w:rsidR="00AA124D" w:rsidRPr="00027CBC" w:rsidRDefault="00AA124D" w:rsidP="00AA124D">
      <w:pPr>
        <w:spacing w:line="360" w:lineRule="auto"/>
        <w:ind w:firstLine="720"/>
        <w:jc w:val="both"/>
      </w:pPr>
      <w:r w:rsidRPr="00027CBC">
        <w:t>Анализ структуры привлеченных средств показал недостаточный уровень средств на расчетных и текущих счетах клиентов. Несмотря на их непредсказуемость, вынуждающую банк к росту трансформации части краткосрочных ресурсов в более долгосрочные вложения и тем самым обостряющую проблему ликвидности, банк должен стремиться к росту доли расчетных и текущих счетов в общей совокупности привлеченных средств, так как</w:t>
      </w:r>
      <w:r w:rsidR="00902D15">
        <w:t>,</w:t>
      </w:r>
      <w:r w:rsidRPr="00027CBC">
        <w:t xml:space="preserve"> чем выше удельный вес стабильной и дешевой части пассива баланса банка, тем стабильнее его положение и выше доходность, поскольку маржа в этой ситуации стремится к максимально возможной.</w:t>
      </w:r>
    </w:p>
    <w:p w:rsidR="00AA124D" w:rsidRPr="00027CBC" w:rsidRDefault="00751A53" w:rsidP="00AA124D">
      <w:pPr>
        <w:spacing w:line="360" w:lineRule="auto"/>
        <w:ind w:firstLine="720"/>
        <w:jc w:val="both"/>
      </w:pPr>
      <w:r w:rsidRPr="00027CBC">
        <w:t>Уровень оседания средств во вкладах увеличился в 2006г. по сравнению с 2005г. на 13%. Это с положительной стороны характеризует депозитную политику банка и говорит о возможности проведения кредитной политики: 30% привлеченных средств могут быть использованы в 2006г. в качестве долгосрочных ресурсов кредитования.</w:t>
      </w:r>
    </w:p>
    <w:p w:rsidR="00751A53" w:rsidRPr="00027CBC" w:rsidRDefault="00751A53" w:rsidP="00AA124D">
      <w:pPr>
        <w:spacing w:line="360" w:lineRule="auto"/>
        <w:ind w:firstLine="720"/>
        <w:jc w:val="both"/>
      </w:pPr>
      <w:r w:rsidRPr="00027CBC">
        <w:t xml:space="preserve">Уменьшение процентных расходов за </w:t>
      </w:r>
      <w:smartTag w:uri="urn:schemas-microsoft-com:office:smarttags" w:element="metricconverter">
        <w:smartTagPr>
          <w:attr w:name="ProductID" w:val="2006 г"/>
        </w:smartTagPr>
        <w:r w:rsidRPr="00027CBC">
          <w:t>2006 г</w:t>
        </w:r>
      </w:smartTag>
      <w:r w:rsidRPr="00027CBC">
        <w:t>. на 99151.03 грн. связано с сокращением рыночного уровня процентных ставок по всем привлеченным ресурсам (это объективный фактор, зависящий от конъюнктуры денежного рынка, банк на него воздействовать не может, а вынужден только подчиняться), и совершенствованием структуры депозитной базы, т.е. резким сокращением объема и удельного веса кредитов от головного банка и филиалов и увеличения доли расчетных и текущих счетов клиентов на 6,1%.</w:t>
      </w:r>
    </w:p>
    <w:p w:rsidR="00751A53" w:rsidRDefault="00751A53" w:rsidP="00AA124D">
      <w:pPr>
        <w:spacing w:line="360" w:lineRule="auto"/>
        <w:ind w:firstLine="720"/>
        <w:jc w:val="both"/>
      </w:pPr>
      <w:r w:rsidRPr="00027CBC">
        <w:t>С целью расширения ресурсного потенциала Приватбанку необходимо активизировать свою депозитную политику. В связи с этим одним из приоритетных направлений работы банка должно стать постепенное наращивание депозитного портфеля путем проведения грамотной депозитной политики, направленной, в частности, на расширение перечня вкладов, доступных клиентам, введение новых видов услуг для их удобства.</w:t>
      </w:r>
    </w:p>
    <w:p w:rsidR="008066B7" w:rsidRPr="008066B7" w:rsidRDefault="008066B7" w:rsidP="008066B7">
      <w:pPr>
        <w:spacing w:line="360" w:lineRule="auto"/>
        <w:ind w:firstLine="720"/>
        <w:jc w:val="both"/>
      </w:pPr>
      <w:r w:rsidRPr="008066B7">
        <w:t xml:space="preserve">С целью расширения депозитной базы </w:t>
      </w:r>
      <w:r w:rsidRPr="00027CBC">
        <w:t>Приватбанк</w:t>
      </w:r>
      <w:r w:rsidRPr="008066B7">
        <w:t xml:space="preserve">у, на наш взгляд, следует обратить внимание на такой инструмент привлечения средств, как сберегательный сертификат, что будет выгодно как для потенциальных клиентов, так и для самого банка. Сертификаты имеют существенные преимущества перед срочными вкладами, оформленными, простыми депозитными договорами. Выпуск сберегательных сертификатов для </w:t>
      </w:r>
      <w:r w:rsidRPr="00027CBC">
        <w:t>Приватбанк</w:t>
      </w:r>
      <w:r w:rsidRPr="008066B7">
        <w:t xml:space="preserve">а будет иметь несколько выгодных сторон. Во-первых, при выпуске сертификатов не производится отчисления денежных средств в фонд обязательных резервов, которые направляются на кредитование хозяйствующих субъектов. Во-вторых, благодаря большому количеству возможных финансовых посредников в распространении и обращении сертификатов, расширяется круг потенциальных инвесторов. Кроме этого, имеются существенные выгодные стороны и для владельца сберегательного сертификата. Например, владельцы сертификатов теряют меньшую долю дохода при налогообложении, так как порядок налогообложения доходов по сертификатам аналогичен налогообложению дохода по ценным бумагам. Также на вторичном рынке ценных бумаг сертификат может быть досрочно продан владельцем другому лицу с получением некоторого дохода за время хранения и без изменения при этом объема ресурсов банка, в то время как досрочное изъятие владельцем срочного вклада означает для него потерю дохода, а для банка утрату части ресурсов. </w:t>
      </w:r>
    </w:p>
    <w:p w:rsidR="008066B7" w:rsidRPr="008066B7" w:rsidRDefault="008066B7" w:rsidP="008066B7">
      <w:pPr>
        <w:spacing w:line="360" w:lineRule="auto"/>
        <w:ind w:firstLine="720"/>
        <w:jc w:val="both"/>
      </w:pPr>
      <w:r w:rsidRPr="008066B7">
        <w:t xml:space="preserve">В рамках данного вопроса необходимо отметить и тот факт, что в целях укрепления ресурсной базы </w:t>
      </w:r>
      <w:r w:rsidRPr="00027CBC">
        <w:t>Приватбанк</w:t>
      </w:r>
      <w:r w:rsidRPr="008066B7">
        <w:t xml:space="preserve">а возникает необходимость принять меры по минимизации негативного влияния непредвиденного изъятия населением срочных вкладов на финансовое состояние банка. Для рассматриваемой кредитной организации защита от досрочного изъятия депозитов будет выгодна с той точки зрения, что при данном нововведении банк в полной мере сможет использовать депозиты населения для расширения среднесрочного и долгосрочного кредитования, столь необходимого экономике. А для того, чтобы компенсировать населению невозможность изъять досрочно свой вклад, </w:t>
      </w:r>
      <w:r>
        <w:t>Приват</w:t>
      </w:r>
      <w:r w:rsidRPr="008066B7">
        <w:t xml:space="preserve">банку необходимо предложить для </w:t>
      </w:r>
      <w:r w:rsidRPr="008066B7">
        <w:rPr>
          <w:i/>
          <w:iCs/>
        </w:rPr>
        <w:t xml:space="preserve"> </w:t>
      </w:r>
      <w:r w:rsidRPr="008066B7">
        <w:t>вкладов с ограниченным сроком изъятия более высокий процент.</w:t>
      </w:r>
    </w:p>
    <w:p w:rsidR="008066B7" w:rsidRPr="008066B7" w:rsidRDefault="008066B7" w:rsidP="008066B7">
      <w:pPr>
        <w:spacing w:line="360" w:lineRule="auto"/>
        <w:ind w:firstLine="720"/>
        <w:jc w:val="both"/>
      </w:pPr>
      <w:r w:rsidRPr="008066B7">
        <w:t xml:space="preserve">Наряду с этим для проведения эффективного управления депозитами </w:t>
      </w:r>
      <w:r>
        <w:t>Приват</w:t>
      </w:r>
      <w:r w:rsidRPr="008066B7">
        <w:t>банку необходимо определить оптимальный объем периода хранения срочных вкладов как физических, так и юридических лиц. При этом банку особое внимание следует уделить тому, что сроки депозитов должны быть увязаны со сроками оборачиваемости кредитов, на выдачу которых они могут быть направлены.</w:t>
      </w:r>
    </w:p>
    <w:p w:rsidR="008066B7" w:rsidRPr="008066B7" w:rsidRDefault="008066B7" w:rsidP="008066B7">
      <w:pPr>
        <w:spacing w:line="360" w:lineRule="auto"/>
        <w:ind w:firstLine="720"/>
        <w:jc w:val="both"/>
      </w:pPr>
      <w:r w:rsidRPr="008066B7">
        <w:t xml:space="preserve">Для наибольшей заинтересованности клиентов и притока вкладов </w:t>
      </w:r>
      <w:r>
        <w:t>Приват</w:t>
      </w:r>
      <w:r w:rsidRPr="008066B7">
        <w:t xml:space="preserve">банк может предложить выплату процентов по размещенным вкладам вперед с целью компенсации инфляционных потерь. В данном случае вкладчик при помещении средств на определенный срок сразу же получает причитающийся ему доход. Однако в том случае, если договор будет расторгнут досрочно, банк пересчитает проценты по вкладу и излишне выплаченные суммы будут удержаны из суммы вклада. </w:t>
      </w:r>
    </w:p>
    <w:p w:rsidR="008066B7" w:rsidRPr="008066B7" w:rsidRDefault="008066B7" w:rsidP="008066B7">
      <w:pPr>
        <w:spacing w:line="360" w:lineRule="auto"/>
        <w:ind w:firstLine="720"/>
        <w:jc w:val="both"/>
      </w:pPr>
      <w:r w:rsidRPr="008066B7">
        <w:t xml:space="preserve">Для ускорения и облегчения клиентам получения необходимой информации о депозитах в </w:t>
      </w:r>
      <w:r>
        <w:t>Приват</w:t>
      </w:r>
      <w:r w:rsidRPr="008066B7">
        <w:t>банке целесообразно создать службу телемаркетинга – рекламу банковских вкладов по телефону, которая будет оказываться бесплатно.</w:t>
      </w:r>
    </w:p>
    <w:p w:rsidR="008066B7" w:rsidRPr="008066B7" w:rsidRDefault="008066B7" w:rsidP="008066B7">
      <w:pPr>
        <w:spacing w:line="360" w:lineRule="auto"/>
        <w:ind w:firstLine="720"/>
        <w:jc w:val="both"/>
      </w:pPr>
      <w:r w:rsidRPr="008066B7">
        <w:t xml:space="preserve">Служба клиентского сервиса по телефону ведет индивидуальную работу с клиентами, заинтересованными в получении более детальной информации, и с клиентами, которых не удовлетворяют стандартные условия обслуживания. При этом не обязательно быть клиентом данного банка. Информация, предоставляемая данной службой, должна отражать содержание вида услуг и возможности их приобретения. При желании клиенты могли бы проконсультироваться непосредственно у специалистов, работающих в конкретных подразделениях банка. В этом случае на сотрудников службы клиентского сервиса возлагается обязанность соединить клиента с менеджерами банка по телефону или договориться о встрече с ними, если в этом будет необходимость.  </w:t>
      </w:r>
    </w:p>
    <w:p w:rsidR="008066B7" w:rsidRPr="008066B7" w:rsidRDefault="008066B7" w:rsidP="008066B7">
      <w:pPr>
        <w:spacing w:line="360" w:lineRule="auto"/>
        <w:ind w:firstLine="720"/>
        <w:jc w:val="both"/>
      </w:pPr>
      <w:r w:rsidRPr="008066B7">
        <w:t>В том случае, если клиент затрудняется изложить свои проблемы, специалисты службы телемаркетинга зададут наводящие вопросы: какими средствами он располагает, на какой срок желает положить деньги на депозит, на какую прибыль рассчитывает и т.д. И потом уже порекомендуют тот вклад, который наиболее подходит под условия клиента. Если клиент решит оставить сведения о себе в базе данных информационной системы, то через некоторое время ему вышлют по почте не только справочную информацию о новых банковских продуктах и услугах, но и бланки необходимых документов.</w:t>
      </w:r>
    </w:p>
    <w:p w:rsidR="008066B7" w:rsidRPr="008066B7" w:rsidRDefault="008066B7" w:rsidP="008066B7">
      <w:pPr>
        <w:spacing w:line="360" w:lineRule="auto"/>
        <w:ind w:firstLine="720"/>
        <w:jc w:val="both"/>
      </w:pPr>
      <w:r w:rsidRPr="008066B7">
        <w:t xml:space="preserve">Вследствие этого, телемаркетинг позволит удовлетворить большинство первичных звонков и тем самым будет способствовать привлечению в </w:t>
      </w:r>
      <w:r>
        <w:t>Приват</w:t>
      </w:r>
      <w:r w:rsidRPr="008066B7">
        <w:t>банк новых клиентов.</w:t>
      </w:r>
    </w:p>
    <w:p w:rsidR="008066B7" w:rsidRPr="008066B7" w:rsidRDefault="008066B7" w:rsidP="008066B7">
      <w:pPr>
        <w:spacing w:line="360" w:lineRule="auto"/>
        <w:ind w:firstLine="720"/>
        <w:jc w:val="both"/>
      </w:pPr>
      <w:r w:rsidRPr="008066B7">
        <w:t>Вместе с тем банку следует разрабатывать системные подходы к рекламной политике, что сделает ее эффективным инструментом формирования клиентской базы. Каждое конкурентное преимущество банка, каждый новый продукт, предлагаемый к продаже, должны быть известны и понятны клиентам, легко сравнимы, а также выгодно отличаться от предложений конкурентов.</w:t>
      </w:r>
    </w:p>
    <w:p w:rsidR="00781415" w:rsidRPr="00EC269C" w:rsidRDefault="00781415" w:rsidP="00781415">
      <w:pPr>
        <w:spacing w:line="360" w:lineRule="auto"/>
        <w:ind w:firstLine="720"/>
        <w:jc w:val="both"/>
      </w:pPr>
      <w:r w:rsidRPr="00EC269C">
        <w:t xml:space="preserve">Таким образом, исследование теоретических основ депозитной политики и оценка сложившейся ситуации в сфере привлечения средств во вклады позволили выработать ряд предложений и рекомендаций по совершенствованию вкладной политики </w:t>
      </w:r>
      <w:r>
        <w:t>Приват</w:t>
      </w:r>
      <w:r w:rsidRPr="00EC269C">
        <w:t>банка. В частности, для укрепления депозитной базы и расширения ресурсного потенциала банку предлагается:</w:t>
      </w:r>
    </w:p>
    <w:p w:rsidR="00781415" w:rsidRPr="00EC269C" w:rsidRDefault="00781415" w:rsidP="001963EC">
      <w:pPr>
        <w:numPr>
          <w:ilvl w:val="0"/>
          <w:numId w:val="30"/>
        </w:numPr>
        <w:tabs>
          <w:tab w:val="clear" w:pos="1211"/>
        </w:tabs>
        <w:spacing w:line="360" w:lineRule="auto"/>
        <w:ind w:left="0" w:firstLine="720"/>
        <w:jc w:val="both"/>
      </w:pPr>
      <w:r w:rsidRPr="00EC269C">
        <w:t>Расширить перечень существующих вкладов, ориентируясь на различные слои населения с разным уровнем доходов.</w:t>
      </w:r>
    </w:p>
    <w:p w:rsidR="00781415" w:rsidRPr="00EC269C" w:rsidRDefault="00781415" w:rsidP="001963EC">
      <w:pPr>
        <w:numPr>
          <w:ilvl w:val="0"/>
          <w:numId w:val="30"/>
        </w:numPr>
        <w:tabs>
          <w:tab w:val="clear" w:pos="1211"/>
        </w:tabs>
        <w:spacing w:line="360" w:lineRule="auto"/>
        <w:ind w:left="0" w:firstLine="720"/>
        <w:jc w:val="both"/>
      </w:pPr>
      <w:r w:rsidRPr="00EC269C">
        <w:t>Освоить выпуск сберегательных сертификатов.</w:t>
      </w:r>
    </w:p>
    <w:p w:rsidR="00781415" w:rsidRPr="00EC269C" w:rsidRDefault="00781415" w:rsidP="001963EC">
      <w:pPr>
        <w:numPr>
          <w:ilvl w:val="0"/>
          <w:numId w:val="30"/>
        </w:numPr>
        <w:tabs>
          <w:tab w:val="clear" w:pos="1211"/>
        </w:tabs>
        <w:spacing w:line="360" w:lineRule="auto"/>
        <w:ind w:left="0" w:firstLine="720"/>
        <w:jc w:val="both"/>
      </w:pPr>
      <w:r w:rsidRPr="00EC269C">
        <w:t>Принять меры по минимизации негативного влияния непредвиденного изъятия населением срочных вкладов.</w:t>
      </w:r>
    </w:p>
    <w:p w:rsidR="00781415" w:rsidRPr="00EC269C" w:rsidRDefault="00781415" w:rsidP="001963EC">
      <w:pPr>
        <w:numPr>
          <w:ilvl w:val="0"/>
          <w:numId w:val="30"/>
        </w:numPr>
        <w:tabs>
          <w:tab w:val="clear" w:pos="1211"/>
        </w:tabs>
        <w:spacing w:line="360" w:lineRule="auto"/>
        <w:ind w:left="0" w:firstLine="720"/>
        <w:jc w:val="both"/>
      </w:pPr>
      <w:r w:rsidRPr="00EC269C">
        <w:t>Производить выплату процентов по размещенным вкладам вперед с целью компенсации инфляционных потерь.</w:t>
      </w:r>
    </w:p>
    <w:p w:rsidR="00781415" w:rsidRPr="00EC269C" w:rsidRDefault="00781415" w:rsidP="001963EC">
      <w:pPr>
        <w:numPr>
          <w:ilvl w:val="0"/>
          <w:numId w:val="30"/>
        </w:numPr>
        <w:tabs>
          <w:tab w:val="clear" w:pos="1211"/>
        </w:tabs>
        <w:spacing w:line="360" w:lineRule="auto"/>
        <w:ind w:left="0" w:firstLine="720"/>
        <w:jc w:val="both"/>
      </w:pPr>
      <w:r w:rsidRPr="00EC269C">
        <w:t>Ввести новую услугу для клиентов – службу телемаркетинга.</w:t>
      </w:r>
    </w:p>
    <w:p w:rsidR="00781415" w:rsidRPr="00EC269C" w:rsidRDefault="00781415" w:rsidP="001963EC">
      <w:pPr>
        <w:numPr>
          <w:ilvl w:val="0"/>
          <w:numId w:val="30"/>
        </w:numPr>
        <w:tabs>
          <w:tab w:val="clear" w:pos="1211"/>
        </w:tabs>
        <w:spacing w:line="360" w:lineRule="auto"/>
        <w:ind w:left="0" w:firstLine="720"/>
        <w:jc w:val="both"/>
      </w:pPr>
      <w:r w:rsidRPr="00EC269C">
        <w:t>Активизировать рекламную деятельность банка.</w:t>
      </w:r>
    </w:p>
    <w:p w:rsidR="00781415" w:rsidRPr="00EC269C" w:rsidRDefault="00781415" w:rsidP="00781415">
      <w:pPr>
        <w:spacing w:line="360" w:lineRule="auto"/>
        <w:ind w:firstLine="720"/>
        <w:jc w:val="both"/>
      </w:pPr>
      <w:r w:rsidRPr="00EC269C">
        <w:t>Таким образом, в ходе написания дипломной работы была достигнута поставленная цель и решены задачи, сформулированные исходя из целевой установки.</w:t>
      </w:r>
    </w:p>
    <w:p w:rsidR="00553912" w:rsidRPr="00027CBC" w:rsidRDefault="00553912" w:rsidP="00303505">
      <w:pPr>
        <w:spacing w:line="360" w:lineRule="auto"/>
        <w:jc w:val="center"/>
      </w:pPr>
    </w:p>
    <w:p w:rsidR="00751A53" w:rsidRPr="00027CBC" w:rsidRDefault="00751A53" w:rsidP="00303505">
      <w:pPr>
        <w:spacing w:line="360" w:lineRule="auto"/>
        <w:jc w:val="center"/>
      </w:pPr>
    </w:p>
    <w:p w:rsidR="00751A53" w:rsidRPr="00027CBC" w:rsidRDefault="00751A53" w:rsidP="00303505">
      <w:pPr>
        <w:spacing w:line="360" w:lineRule="auto"/>
        <w:jc w:val="center"/>
      </w:pPr>
    </w:p>
    <w:p w:rsidR="00751A53" w:rsidRDefault="00751A5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BF66B3" w:rsidRDefault="00BF66B3" w:rsidP="00303505">
      <w:pPr>
        <w:spacing w:line="360" w:lineRule="auto"/>
        <w:jc w:val="center"/>
      </w:pPr>
    </w:p>
    <w:p w:rsidR="00303505" w:rsidRPr="00027CBC" w:rsidRDefault="003822BA" w:rsidP="00303505">
      <w:pPr>
        <w:spacing w:line="360" w:lineRule="auto"/>
        <w:jc w:val="center"/>
      </w:pPr>
      <w:r w:rsidRPr="00027CBC">
        <w:t>СПИСОК ЛИТЕРАТУРЫ</w:t>
      </w:r>
    </w:p>
    <w:p w:rsidR="00345379" w:rsidRPr="00027CBC" w:rsidRDefault="00345379" w:rsidP="00303505">
      <w:pPr>
        <w:spacing w:line="360" w:lineRule="auto"/>
        <w:jc w:val="center"/>
      </w:pP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Закон Украины «О банках и банковской деятельности»: Утв. пост. ВРУ от 20.03.04 // Урядовый куръер.-2005</w:t>
      </w:r>
      <w:r w:rsidR="007D76F8" w:rsidRPr="00027CBC">
        <w:rPr>
          <w:bCs/>
        </w:rPr>
        <w:t>.- №4.-С.20-39.</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О ценных бумагах и фондовой бирже. Закон Украины от 18.06.03</w:t>
      </w:r>
      <w:r w:rsidR="007D76F8" w:rsidRPr="00027CBC">
        <w:rPr>
          <w:bCs/>
        </w:rPr>
        <w:t xml:space="preserve"> № 1201 – XII.</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Хозяйственный кодекс Украины: Кодекс Украины от 16.01.2003 № 436-IV // Профессиональная правовая электронная поисковая </w:t>
      </w:r>
      <w:r w:rsidR="007D76F8" w:rsidRPr="00027CBC">
        <w:rPr>
          <w:bCs/>
        </w:rPr>
        <w:t>система «Законодавство України».</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Указ о мерах по обеспечению прав граждан на использование приватизационных имущественных сертификатов. Приказ Президента</w:t>
      </w:r>
      <w:r w:rsidR="007D76F8" w:rsidRPr="00027CBC">
        <w:rPr>
          <w:bCs/>
        </w:rPr>
        <w:t xml:space="preserve"> Украины от 26.11.94г. №699/ 94.</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Положение о порядке ведения реестров собственников именных ценных бумаг. Приказ Государственной комиссии по </w:t>
      </w:r>
      <w:r w:rsidR="00AA124D" w:rsidRPr="00027CBC">
        <w:rPr>
          <w:bCs/>
        </w:rPr>
        <w:t>ценным бумагам и фондовому рынку</w:t>
      </w:r>
      <w:r w:rsidRPr="00027CBC">
        <w:rPr>
          <w:bCs/>
        </w:rPr>
        <w:t xml:space="preserve"> от 1.04.96г. № 58 // ГИБ о приватизации. 1996. - №7. - с. 11-17.</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Положение о порядке проведения экспертной оценки государственного имущества при приватизации. Приказ Фонда государственного имущества от 02.02.04г. № 100.</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Решение государственной комиссии по ценным бумагам и фондовому рынку «Об установлении минимальной номинальной стоимости акций» от 14.05.04 г. № 6.</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Приказ Государственной комиссии по ценным бумагам и фондовому рынку «О порядке ведения реестров собственников именных ценных бумаг» от 1.04.01 г. № 58.</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О мерах по государственному регулированию и контролю за рынком ценных бумаг». Приказ КМУ от 23.08.99г. № 585.</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Положение (стандарт) бухгалтерского учета 5. Приказ МФУ от 31.03 </w:t>
      </w:r>
      <w:smartTag w:uri="urn:schemas-microsoft-com:office:smarttags" w:element="metricconverter">
        <w:smartTagPr>
          <w:attr w:name="ProductID" w:val="99 г"/>
        </w:smartTagPr>
        <w:r w:rsidRPr="00027CBC">
          <w:rPr>
            <w:bCs/>
          </w:rPr>
          <w:t>99 г</w:t>
        </w:r>
      </w:smartTag>
      <w:r w:rsidRPr="00027CBC">
        <w:rPr>
          <w:bCs/>
        </w:rPr>
        <w:t>. № 87 // Баланс, 2002. - № 44. – с. 1 - 12.</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Аленичев В.В., Аленичева Т.Д. Анализ финансовых результатов деятельности банка // Аудит и налогооблажение.-2002.-№2.-С.22-27.</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Аленичева Т.Д. Анилиз средней цены капитала, используемого для финансирова</w:t>
      </w:r>
      <w:r w:rsidR="00345379" w:rsidRPr="00027CBC">
        <w:rPr>
          <w:bCs/>
        </w:rPr>
        <w:softHyphen/>
        <w:t>ния долгосрочных инвестиций // Деньги и кредит.-2001.-№8.-С. 50-56.</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Анализ деятельности коммерческого банка //Под ред.С.И.Кумок.-М.:АОЗТ «Вече».- 2004.-400с.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Аникин А., Фёдоров В., Бойко С. Необходима система гарантирования вкладов в коммерческих банках // Экономист.-2001.-№1 .-С.65-72.</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Антонов Н.Г., Пессель М.А. Денежное обращение, кредит и банки.-М.:Финстатинформ.- 2003.-269с.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Балабанов И. Т. Основы финансового менеджмента / И. Т. Балабанов. – М.: Финансы и статистика, 2003. – 384 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Бандурка О. М. Фінансова діяльність підприємства / О. М. Бандурка, М. Я. Коробов, П. І. Орлов. – К. Либідь, 2003. – 335 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Бланк И. А. Финансовый менеджмент / И. А. Бланк. – К.: Ника-Центр, 2001. – 528 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Банки и банковские операции //Под ред. Е. Ф. Жукова. - М.: Банки и биржи: ЮНИТИ.- 1997.-471с.</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 Банковская энциклопедия // Под ред. А .М. Мороза. -[Киев:Ельтон].- 1993.-327с.</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 Банковские операции // Под ред. О.И.Лаврушина.-М.: Инфра-М, 2003.-240с.</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 Банковский портфель: Книга банкира. Книга клиента. Книга инвестора//Под ред. Ю.И.Коробкова. -М.: Соминтэк.- 2004.-750с.</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 Банковское дело//Под ред.В.И.Колесникова.-М.: Финансы и статистика.- 1997.-480с.</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 Бор М.З., Пятенко В.В. Менеджмент банков: организация, стратегия, планирование .-М.:ИКЦ«ДИС».- 1997.-288с.</w:t>
      </w:r>
    </w:p>
    <w:p w:rsidR="00345379" w:rsidRPr="00027CBC" w:rsidRDefault="00345379" w:rsidP="00345379">
      <w:pPr>
        <w:numPr>
          <w:ilvl w:val="0"/>
          <w:numId w:val="9"/>
        </w:numPr>
        <w:tabs>
          <w:tab w:val="clear" w:pos="1785"/>
          <w:tab w:val="num" w:pos="-3420"/>
        </w:tabs>
        <w:spacing w:line="360" w:lineRule="auto"/>
        <w:ind w:left="0" w:firstLine="1080"/>
        <w:jc w:val="both"/>
        <w:rPr>
          <w:bCs/>
        </w:rPr>
      </w:pPr>
      <w:r w:rsidRPr="00027CBC">
        <w:rPr>
          <w:bCs/>
        </w:rPr>
        <w:t xml:space="preserve"> Бухвальд Б. Техника банковского дела: Справочная книга и руководство по изу</w:t>
      </w:r>
      <w:r w:rsidRPr="00027CBC">
        <w:rPr>
          <w:bCs/>
        </w:rPr>
        <w:softHyphen/>
        <w:t>чению практики банковских и биржевых операций // Пер, с нем. А.Ф.Каган - Шабшай.- М.:ДИС.- 2004.-234с.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Глазунов В.Н. Оценка эффективности использования акционерного капитала // БУ, 1997. - №3. - с.82 - 85.</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Гольцбегр М.А. Акционерные товарищества. Фондовая биржа. Операции с ЦБ. - Киев, 1992. - 95с.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Губачева О. Отчет о собственном капитале // БУ и А, - 2000. - № 4. – с. 32 – 39.</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Губачева О., Мелехина О. Новые подходы к построению баланса и раскрытию его статей // БУ и А, - 2000. - № 10., - с. 13 – 22.</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Едронова В.Н., Мизиновский Е.А. Учет и анализ финансовых активов: акции, облигации, векселя. - Москва: Финансы и статистика, 2003. - 272 с.: ил.</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Кизима А. Особенности учета уставного фонда в хозяйственных обществах // БУ и А, 2003. - № 9. – с. 13 – 15.</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Ковалев В.В. Финансовый анализ: Управление капиталом. Выбор инвестиций. Анализ отчетности. - Москва: Финансы и статистика, 1996. - 432 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Костюченко В., Гонов С. УК АО: оценка, движение. - Москва «Гевес», 1997г.</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Крейнина М. Н. Анализ финансового состояния и инвестиционной привлекательности АО в промышленности, строительстве и торговле. - Москва: АО «ДИС», «МВ - Центр», 2004. - 256 с.</w:t>
      </w:r>
    </w:p>
    <w:p w:rsidR="00345379" w:rsidRPr="00027CBC" w:rsidRDefault="00027CBC" w:rsidP="00345379">
      <w:pPr>
        <w:numPr>
          <w:ilvl w:val="0"/>
          <w:numId w:val="9"/>
        </w:numPr>
        <w:tabs>
          <w:tab w:val="clear" w:pos="1785"/>
          <w:tab w:val="num" w:pos="-3420"/>
        </w:tabs>
        <w:spacing w:line="360" w:lineRule="auto"/>
        <w:ind w:left="0" w:firstLine="1080"/>
        <w:jc w:val="both"/>
        <w:rPr>
          <w:bCs/>
        </w:rPr>
      </w:pPr>
      <w:r w:rsidRPr="00027CBC">
        <w:rPr>
          <w:bCs/>
        </w:rPr>
        <w:t xml:space="preserve"> </w:t>
      </w:r>
      <w:r w:rsidR="00345379" w:rsidRPr="00027CBC">
        <w:rPr>
          <w:bCs/>
        </w:rPr>
        <w:t>Селезнева Н. Н. Финансовый анализ: учебное пособие / Н. Н. Селезнева, А. Ф. Ионова. – М.: Юнити-Дана, 2002. – 479 с.</w:t>
      </w:r>
    </w:p>
    <w:p w:rsidR="00345379" w:rsidRPr="00027CBC" w:rsidRDefault="00027CBC" w:rsidP="00345379">
      <w:pPr>
        <w:numPr>
          <w:ilvl w:val="0"/>
          <w:numId w:val="9"/>
        </w:numPr>
        <w:tabs>
          <w:tab w:val="clear" w:pos="1785"/>
          <w:tab w:val="num" w:pos="-3420"/>
        </w:tabs>
        <w:spacing w:line="360" w:lineRule="auto"/>
        <w:ind w:left="0" w:firstLine="1080"/>
        <w:jc w:val="both"/>
      </w:pPr>
      <w:r w:rsidRPr="00027CBC">
        <w:rPr>
          <w:bCs/>
        </w:rPr>
        <w:t xml:space="preserve"> </w:t>
      </w:r>
      <w:r w:rsidR="00345379" w:rsidRPr="00027CBC">
        <w:rPr>
          <w:bCs/>
        </w:rPr>
        <w:t>Филимоненков А. С. Финансы предприятий: учебное пособие / А. С. Филимоненков. – К.: Ника-Центр, 2002. – 280 с.</w:t>
      </w:r>
      <w:bookmarkStart w:id="0" w:name="_GoBack"/>
      <w:bookmarkEnd w:id="0"/>
    </w:p>
    <w:sectPr w:rsidR="00345379" w:rsidRPr="00027CBC" w:rsidSect="0028159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CAC" w:rsidRDefault="00D65CAC" w:rsidP="0028159C">
      <w:r>
        <w:separator/>
      </w:r>
    </w:p>
  </w:endnote>
  <w:endnote w:type="continuationSeparator" w:id="0">
    <w:p w:rsidR="00D65CAC" w:rsidRDefault="00D65CAC" w:rsidP="0028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C" w:rsidRDefault="001963E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C" w:rsidRDefault="001963E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C" w:rsidRDefault="001963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CAC" w:rsidRDefault="00D65CAC" w:rsidP="0028159C">
      <w:r>
        <w:separator/>
      </w:r>
    </w:p>
  </w:footnote>
  <w:footnote w:type="continuationSeparator" w:id="0">
    <w:p w:rsidR="00D65CAC" w:rsidRDefault="00D65CAC" w:rsidP="00281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C" w:rsidRDefault="001963E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C" w:rsidRDefault="001963EC">
    <w:pPr>
      <w:pStyle w:val="a7"/>
      <w:jc w:val="right"/>
    </w:pPr>
    <w:r>
      <w:fldChar w:fldCharType="begin"/>
    </w:r>
    <w:r>
      <w:instrText xml:space="preserve"> PAGE   \* MERGEFORMAT </w:instrText>
    </w:r>
    <w:r>
      <w:fldChar w:fldCharType="separate"/>
    </w:r>
    <w:r w:rsidR="003A4AC0">
      <w:rPr>
        <w:noProof/>
      </w:rPr>
      <w:t>26</w:t>
    </w:r>
    <w:r>
      <w:fldChar w:fldCharType="end"/>
    </w:r>
  </w:p>
  <w:p w:rsidR="001963EC" w:rsidRDefault="001963E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C" w:rsidRDefault="001963E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13E5"/>
    <w:multiLevelType w:val="hybridMultilevel"/>
    <w:tmpl w:val="9A5AEC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1B043D"/>
    <w:multiLevelType w:val="hybridMultilevel"/>
    <w:tmpl w:val="B4EEA4D8"/>
    <w:lvl w:ilvl="0" w:tplc="6C6AA5C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9D1F2A"/>
    <w:multiLevelType w:val="hybridMultilevel"/>
    <w:tmpl w:val="718EC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F007E1"/>
    <w:multiLevelType w:val="hybridMultilevel"/>
    <w:tmpl w:val="9E9A2C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E876C9"/>
    <w:multiLevelType w:val="hybridMultilevel"/>
    <w:tmpl w:val="9466918E"/>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7CC11BA"/>
    <w:multiLevelType w:val="hybridMultilevel"/>
    <w:tmpl w:val="92FAE6FC"/>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37B6A94"/>
    <w:multiLevelType w:val="hybridMultilevel"/>
    <w:tmpl w:val="0CF687C2"/>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8A45BF3"/>
    <w:multiLevelType w:val="hybridMultilevel"/>
    <w:tmpl w:val="61CE7200"/>
    <w:lvl w:ilvl="0" w:tplc="A830B98A">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81652C"/>
    <w:multiLevelType w:val="hybridMultilevel"/>
    <w:tmpl w:val="E3AAA0B2"/>
    <w:lvl w:ilvl="0" w:tplc="5D108B00">
      <w:start w:val="527"/>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2D7A6EBD"/>
    <w:multiLevelType w:val="hybridMultilevel"/>
    <w:tmpl w:val="C3228F66"/>
    <w:lvl w:ilvl="0" w:tplc="C26061DC">
      <w:start w:val="1"/>
      <w:numFmt w:val="decimal"/>
      <w:lvlText w:val="%1"/>
      <w:lvlJc w:val="left"/>
      <w:pPr>
        <w:tabs>
          <w:tab w:val="num" w:pos="1785"/>
        </w:tabs>
        <w:ind w:left="1785" w:hanging="70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31C80CA5"/>
    <w:multiLevelType w:val="hybridMultilevel"/>
    <w:tmpl w:val="7248A3DC"/>
    <w:lvl w:ilvl="0" w:tplc="6C6AA5C8">
      <w:start w:val="1"/>
      <w:numFmt w:val="decimal"/>
      <w:lvlText w:val="%1."/>
      <w:lvlJc w:val="left"/>
      <w:pPr>
        <w:tabs>
          <w:tab w:val="num" w:pos="885"/>
        </w:tabs>
        <w:ind w:left="885" w:hanging="705"/>
      </w:pPr>
      <w:rPr>
        <w:rFont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32F05469"/>
    <w:multiLevelType w:val="hybridMultilevel"/>
    <w:tmpl w:val="ED8CD320"/>
    <w:lvl w:ilvl="0" w:tplc="A830B98A">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CD3110"/>
    <w:multiLevelType w:val="hybridMultilevel"/>
    <w:tmpl w:val="CFA6AEE6"/>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CB63F87"/>
    <w:multiLevelType w:val="hybridMultilevel"/>
    <w:tmpl w:val="B1F0B3E0"/>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F1F45C4"/>
    <w:multiLevelType w:val="hybridMultilevel"/>
    <w:tmpl w:val="7194AD1E"/>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FF304DA"/>
    <w:multiLevelType w:val="hybridMultilevel"/>
    <w:tmpl w:val="8736AD04"/>
    <w:lvl w:ilvl="0" w:tplc="4AC61A5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C349FB"/>
    <w:multiLevelType w:val="hybridMultilevel"/>
    <w:tmpl w:val="64C6665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995F6D"/>
    <w:multiLevelType w:val="hybridMultilevel"/>
    <w:tmpl w:val="52CCF26C"/>
    <w:lvl w:ilvl="0" w:tplc="04190011">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nsid w:val="459B08DC"/>
    <w:multiLevelType w:val="hybridMultilevel"/>
    <w:tmpl w:val="2FAAEEDE"/>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38E478E"/>
    <w:multiLevelType w:val="hybridMultilevel"/>
    <w:tmpl w:val="B0702420"/>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97945A7"/>
    <w:multiLevelType w:val="hybridMultilevel"/>
    <w:tmpl w:val="B8D2EE2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1">
    <w:nsid w:val="5F505AD3"/>
    <w:multiLevelType w:val="hybridMultilevel"/>
    <w:tmpl w:val="4DFE9C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0F85776"/>
    <w:multiLevelType w:val="hybridMultilevel"/>
    <w:tmpl w:val="46523BE4"/>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3FD2CA5"/>
    <w:multiLevelType w:val="hybridMultilevel"/>
    <w:tmpl w:val="C1CC6706"/>
    <w:lvl w:ilvl="0" w:tplc="A830B98A">
      <w:start w:val="1"/>
      <w:numFmt w:val="bullet"/>
      <w:lvlText w:val=""/>
      <w:lvlJc w:val="left"/>
      <w:pPr>
        <w:tabs>
          <w:tab w:val="num" w:pos="400"/>
        </w:tabs>
        <w:ind w:left="4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711C03"/>
    <w:multiLevelType w:val="hybridMultilevel"/>
    <w:tmpl w:val="1FFC704E"/>
    <w:lvl w:ilvl="0" w:tplc="C5A027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695E1BB0"/>
    <w:multiLevelType w:val="hybridMultilevel"/>
    <w:tmpl w:val="AE28B112"/>
    <w:lvl w:ilvl="0" w:tplc="4AC61A5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4D01DD8"/>
    <w:multiLevelType w:val="hybridMultilevel"/>
    <w:tmpl w:val="29889866"/>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ABB217E"/>
    <w:multiLevelType w:val="hybridMultilevel"/>
    <w:tmpl w:val="0A3CFE8E"/>
    <w:lvl w:ilvl="0" w:tplc="A830B98A">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615D6C"/>
    <w:multiLevelType w:val="hybridMultilevel"/>
    <w:tmpl w:val="A0822EEE"/>
    <w:lvl w:ilvl="0" w:tplc="6C6AA5C8">
      <w:start w:val="1"/>
      <w:numFmt w:val="decimal"/>
      <w:lvlText w:val="%1."/>
      <w:lvlJc w:val="left"/>
      <w:pPr>
        <w:tabs>
          <w:tab w:val="num" w:pos="885"/>
        </w:tabs>
        <w:ind w:left="885" w:hanging="705"/>
      </w:pPr>
      <w:rPr>
        <w:rFont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9">
    <w:nsid w:val="7ECF1EDE"/>
    <w:multiLevelType w:val="hybridMultilevel"/>
    <w:tmpl w:val="BCEAD9EC"/>
    <w:lvl w:ilvl="0" w:tplc="E98EB27E">
      <w:start w:val="1"/>
      <w:numFmt w:val="bullet"/>
      <w:lvlText w:val="-"/>
      <w:lvlJc w:val="left"/>
      <w:pPr>
        <w:tabs>
          <w:tab w:val="num" w:pos="1069"/>
        </w:tabs>
        <w:ind w:left="1069" w:hanging="360"/>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1"/>
  </w:num>
  <w:num w:numId="2">
    <w:abstractNumId w:val="27"/>
  </w:num>
  <w:num w:numId="3">
    <w:abstractNumId w:val="7"/>
  </w:num>
  <w:num w:numId="4">
    <w:abstractNumId w:val="16"/>
  </w:num>
  <w:num w:numId="5">
    <w:abstractNumId w:val="8"/>
  </w:num>
  <w:num w:numId="6">
    <w:abstractNumId w:val="2"/>
  </w:num>
  <w:num w:numId="7">
    <w:abstractNumId w:val="3"/>
  </w:num>
  <w:num w:numId="8">
    <w:abstractNumId w:val="1"/>
  </w:num>
  <w:num w:numId="9">
    <w:abstractNumId w:val="9"/>
  </w:num>
  <w:num w:numId="10">
    <w:abstractNumId w:val="12"/>
  </w:num>
  <w:num w:numId="11">
    <w:abstractNumId w:val="5"/>
  </w:num>
  <w:num w:numId="12">
    <w:abstractNumId w:val="26"/>
  </w:num>
  <w:num w:numId="13">
    <w:abstractNumId w:val="24"/>
  </w:num>
  <w:num w:numId="14">
    <w:abstractNumId w:val="0"/>
  </w:num>
  <w:num w:numId="15">
    <w:abstractNumId w:val="21"/>
  </w:num>
  <w:num w:numId="16">
    <w:abstractNumId w:val="25"/>
  </w:num>
  <w:num w:numId="17">
    <w:abstractNumId w:val="15"/>
  </w:num>
  <w:num w:numId="18">
    <w:abstractNumId w:val="10"/>
  </w:num>
  <w:num w:numId="19">
    <w:abstractNumId w:val="20"/>
  </w:num>
  <w:num w:numId="20">
    <w:abstractNumId w:val="28"/>
  </w:num>
  <w:num w:numId="21">
    <w:abstractNumId w:val="18"/>
  </w:num>
  <w:num w:numId="22">
    <w:abstractNumId w:val="14"/>
  </w:num>
  <w:num w:numId="23">
    <w:abstractNumId w:val="29"/>
  </w:num>
  <w:num w:numId="24">
    <w:abstractNumId w:val="22"/>
  </w:num>
  <w:num w:numId="25">
    <w:abstractNumId w:val="4"/>
  </w:num>
  <w:num w:numId="26">
    <w:abstractNumId w:val="13"/>
  </w:num>
  <w:num w:numId="27">
    <w:abstractNumId w:val="6"/>
  </w:num>
  <w:num w:numId="28">
    <w:abstractNumId w:val="19"/>
  </w:num>
  <w:num w:numId="29">
    <w:abstractNumId w:val="2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BE6"/>
    <w:rsid w:val="00006C1F"/>
    <w:rsid w:val="00027CBC"/>
    <w:rsid w:val="000714AF"/>
    <w:rsid w:val="000A2173"/>
    <w:rsid w:val="000C03EC"/>
    <w:rsid w:val="00123970"/>
    <w:rsid w:val="001963EC"/>
    <w:rsid w:val="00252C17"/>
    <w:rsid w:val="002769CA"/>
    <w:rsid w:val="0028159C"/>
    <w:rsid w:val="00281EE7"/>
    <w:rsid w:val="002F552D"/>
    <w:rsid w:val="00303505"/>
    <w:rsid w:val="00345379"/>
    <w:rsid w:val="0035707B"/>
    <w:rsid w:val="003822BA"/>
    <w:rsid w:val="003A4AC0"/>
    <w:rsid w:val="003F4CC8"/>
    <w:rsid w:val="00407800"/>
    <w:rsid w:val="004175AA"/>
    <w:rsid w:val="005216D8"/>
    <w:rsid w:val="00553912"/>
    <w:rsid w:val="005A54EC"/>
    <w:rsid w:val="005E5030"/>
    <w:rsid w:val="005F30E1"/>
    <w:rsid w:val="006969C4"/>
    <w:rsid w:val="006C4786"/>
    <w:rsid w:val="00751A53"/>
    <w:rsid w:val="00762ABA"/>
    <w:rsid w:val="00773BE6"/>
    <w:rsid w:val="00781415"/>
    <w:rsid w:val="007D76F8"/>
    <w:rsid w:val="008066B7"/>
    <w:rsid w:val="0082635E"/>
    <w:rsid w:val="00885530"/>
    <w:rsid w:val="008873FF"/>
    <w:rsid w:val="00890537"/>
    <w:rsid w:val="00890605"/>
    <w:rsid w:val="008A2443"/>
    <w:rsid w:val="008B48F7"/>
    <w:rsid w:val="008B7974"/>
    <w:rsid w:val="008F7867"/>
    <w:rsid w:val="00902D15"/>
    <w:rsid w:val="00954CF3"/>
    <w:rsid w:val="009D10B7"/>
    <w:rsid w:val="009D55DF"/>
    <w:rsid w:val="00AA124D"/>
    <w:rsid w:val="00AD411F"/>
    <w:rsid w:val="00B221E6"/>
    <w:rsid w:val="00B56890"/>
    <w:rsid w:val="00B70B19"/>
    <w:rsid w:val="00B713FB"/>
    <w:rsid w:val="00BA32A5"/>
    <w:rsid w:val="00BF66B3"/>
    <w:rsid w:val="00C43096"/>
    <w:rsid w:val="00C620FC"/>
    <w:rsid w:val="00CD34BD"/>
    <w:rsid w:val="00D04C91"/>
    <w:rsid w:val="00D21A2F"/>
    <w:rsid w:val="00D65CAC"/>
    <w:rsid w:val="00D74646"/>
    <w:rsid w:val="00DB139A"/>
    <w:rsid w:val="00DF7545"/>
    <w:rsid w:val="00E11BCA"/>
    <w:rsid w:val="00E14ABC"/>
    <w:rsid w:val="00EA517E"/>
    <w:rsid w:val="00EC27F9"/>
    <w:rsid w:val="00EF4A1C"/>
    <w:rsid w:val="00F41107"/>
    <w:rsid w:val="00F6630E"/>
    <w:rsid w:val="00FA19B2"/>
    <w:rsid w:val="00FD7964"/>
    <w:rsid w:val="00FF1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322EB2-7189-4F59-9478-D6FCC74B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281EE7"/>
    <w:pPr>
      <w:keepNext/>
      <w:spacing w:before="240" w:after="60"/>
      <w:outlineLvl w:val="2"/>
    </w:pPr>
    <w:rPr>
      <w:rFonts w:ascii="Arial" w:hAnsi="Arial" w:cs="Arial"/>
      <w:b/>
      <w:bCs/>
      <w:sz w:val="26"/>
      <w:szCs w:val="26"/>
    </w:rPr>
  </w:style>
  <w:style w:type="paragraph" w:styleId="4">
    <w:name w:val="heading 4"/>
    <w:basedOn w:val="a"/>
    <w:next w:val="a"/>
    <w:qFormat/>
    <w:rsid w:val="003453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773BE6"/>
    <w:pPr>
      <w:spacing w:after="120"/>
    </w:pPr>
    <w:rPr>
      <w:sz w:val="16"/>
      <w:szCs w:val="16"/>
    </w:rPr>
  </w:style>
  <w:style w:type="paragraph" w:styleId="a3">
    <w:name w:val="Body Text Indent"/>
    <w:basedOn w:val="a"/>
    <w:rsid w:val="00EF4A1C"/>
    <w:pPr>
      <w:spacing w:after="120"/>
      <w:ind w:left="283"/>
    </w:pPr>
  </w:style>
  <w:style w:type="paragraph" w:customStyle="1" w:styleId="1">
    <w:name w:val="Стиль1"/>
    <w:basedOn w:val="a"/>
    <w:rsid w:val="00303505"/>
    <w:pPr>
      <w:spacing w:line="360" w:lineRule="auto"/>
      <w:ind w:firstLine="709"/>
      <w:jc w:val="both"/>
    </w:pPr>
    <w:rPr>
      <w:sz w:val="28"/>
    </w:rPr>
  </w:style>
  <w:style w:type="paragraph" w:styleId="a4">
    <w:name w:val="Block Text"/>
    <w:basedOn w:val="a"/>
    <w:rsid w:val="00303505"/>
    <w:pPr>
      <w:spacing w:after="120" w:line="360" w:lineRule="auto"/>
      <w:ind w:left="57" w:right="57" w:firstLine="720"/>
      <w:jc w:val="both"/>
    </w:pPr>
    <w:rPr>
      <w:sz w:val="28"/>
    </w:rPr>
  </w:style>
  <w:style w:type="paragraph" w:styleId="a5">
    <w:name w:val="Body Text"/>
    <w:basedOn w:val="a"/>
    <w:rsid w:val="00345379"/>
    <w:pPr>
      <w:spacing w:after="120"/>
    </w:pPr>
  </w:style>
  <w:style w:type="paragraph" w:styleId="2">
    <w:name w:val="Body Text 2"/>
    <w:basedOn w:val="a"/>
    <w:rsid w:val="00281EE7"/>
    <w:pPr>
      <w:spacing w:after="120" w:line="480" w:lineRule="auto"/>
    </w:pPr>
  </w:style>
  <w:style w:type="table" w:styleId="a6">
    <w:name w:val="Table Grid"/>
    <w:basedOn w:val="a1"/>
    <w:rsid w:val="006C4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28159C"/>
    <w:pPr>
      <w:tabs>
        <w:tab w:val="center" w:pos="4677"/>
        <w:tab w:val="right" w:pos="9355"/>
      </w:tabs>
    </w:pPr>
  </w:style>
  <w:style w:type="character" w:customStyle="1" w:styleId="a8">
    <w:name w:val="Верхній колонтитул Знак"/>
    <w:basedOn w:val="a0"/>
    <w:link w:val="a7"/>
    <w:uiPriority w:val="99"/>
    <w:rsid w:val="0028159C"/>
    <w:rPr>
      <w:sz w:val="24"/>
      <w:szCs w:val="24"/>
    </w:rPr>
  </w:style>
  <w:style w:type="paragraph" w:styleId="a9">
    <w:name w:val="footer"/>
    <w:basedOn w:val="a"/>
    <w:link w:val="aa"/>
    <w:rsid w:val="0028159C"/>
    <w:pPr>
      <w:tabs>
        <w:tab w:val="center" w:pos="4677"/>
        <w:tab w:val="right" w:pos="9355"/>
      </w:tabs>
    </w:pPr>
  </w:style>
  <w:style w:type="character" w:customStyle="1" w:styleId="aa">
    <w:name w:val="Нижній колонтитул Знак"/>
    <w:basedOn w:val="a0"/>
    <w:link w:val="a9"/>
    <w:rsid w:val="002815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7308</Words>
  <Characters>41658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cp:lastModifiedBy>Irina</cp:lastModifiedBy>
  <cp:revision>2</cp:revision>
  <cp:lastPrinted>2007-09-24T07:40:00Z</cp:lastPrinted>
  <dcterms:created xsi:type="dcterms:W3CDTF">2014-09-04T19:31:00Z</dcterms:created>
  <dcterms:modified xsi:type="dcterms:W3CDTF">2014-09-04T19:31:00Z</dcterms:modified>
</cp:coreProperties>
</file>