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078" w:rsidRDefault="00AB5DB3">
      <w:pPr>
        <w:pStyle w:val="1"/>
        <w:jc w:val="center"/>
      </w:pPr>
      <w:r>
        <w:t>Горький м. - Путь духовного возрождения человека в трилогии м. горького детство в людях мои университеты</w:t>
      </w:r>
    </w:p>
    <w:p w:rsidR="00601078" w:rsidRPr="00AB5DB3" w:rsidRDefault="00AB5DB3">
      <w:pPr>
        <w:pStyle w:val="a3"/>
        <w:spacing w:after="240" w:afterAutospacing="0"/>
      </w:pPr>
      <w:r>
        <w:t>    Автобиографическая трилогия Горького “Детство”, “В людях”, “Мои университеты” стоит в ряду тех его произведений, в которых писатель стремится воплотить многообразные художественные иска ния, выразить активный, жизнеутверждающий взгляд на жизнь.</w:t>
      </w:r>
      <w:r>
        <w:br/>
        <w:t>    Путь героя горьковской трилогии к революционному самосознанию далеко не был простым и прямолинейным, он воплотил сложность исканий истины человеком из народа. Основная мысль, цементирующая повествование, заключается в словах писателя: “Русский человек все-таки настолько еще здоров и молод душой, что преодолеет мерзость жизни”.</w:t>
      </w:r>
      <w:r>
        <w:br/>
        <w:t>    В повести “Детство” весьма значительное место отведено Акулине Ивановне и Хорошему Делу, а в повести “В людях” - повару Смурому и кочегару Якову. Эти люди оказали огромное влияние на формирование чувств и мыслей главного героя трилогии - Алеши Пешкова. В повестях они выделены как фигуры, значительные своей индивидуальностью, и в них в определенной мере олицетворены добрые и талантливые начала русского характера.</w:t>
      </w:r>
      <w:r>
        <w:br/>
        <w:t>    Духовный мир Алеши Пешкова населяли родственники и чужие люди, с которыми его столкнула тяжелая судьба. В формировании его сознания участвовали две силы, которые, казалось, были далеко не равны. Это силы зла и добра. В этих условиях возможность выбора в огромной мере зависела от ума Алексея, его характера, прирожденного умения наблюдать и воспринимать факты, явления жизни.</w:t>
      </w:r>
      <w:r>
        <w:br/>
        <w:t>    Прекрасной особенностью Алеши было восприятие доброго и красивого и отталкивание от злого и дрянного, отравлявшего атмосферу в доме Каши-риных и вне его. В этом смысле особенно харак-. терно противопоставление бабушки Акулины Ивановны и деда Каширина в сознании мальчика. Горький сохранил благодарную память о бабушке. Она воспитала в нем редкий дар - умение уважать и любить человека.</w:t>
      </w:r>
      <w:r>
        <w:br/>
        <w:t>    Если в первых частях трилогии Горький показывал характер героя главным образом в сопротивлении уродствам жизни, то в III части - “Мои университеты” - дальнейшее развитие характера раскрывается в процессе духовного и .идейного формирования. Характер Алеши Пешкова складывался не только в сопротивлениях окружающей среде; сопротивление это было связано и с переоценкой ценностей, почерпнутых из книг и рассказов людей, имевших на него влияние. При этом он хотел и стремился самостоятельно осмыслить сложные явления и факты жизни. Действительность, которую “осваивал” юноша Пешков, раскрывалась перед ним в противоречиях, и нередко враждебных. Но она же и хранила в себе истину, а до этой истины он добирался, составляя мнения о разных “учителях жизни”. И изображение героя в этих трудных идейных исканиях Горький как раз и связывает с судьбой народной, в то же время отодвигает на второй план собственное “я”. Идейный нерв автобиографических повестей - стремление писателя шаг за шагом показать крепнущее сознание ребенка, а позднее Алеши Пешкова, его человеческое самоутверждение в противоборстве с окружающей средой.</w:t>
      </w:r>
      <w:bookmarkStart w:id="0" w:name="_GoBack"/>
      <w:bookmarkEnd w:id="0"/>
    </w:p>
    <w:sectPr w:rsidR="00601078" w:rsidRPr="00AB5D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5DB3"/>
    <w:rsid w:val="00601078"/>
    <w:rsid w:val="00AB5DB3"/>
    <w:rsid w:val="00C2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C8DFC-91C5-4C19-9FB7-8EA6419A4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Горький м. - Путь духовного возрождения человека в трилогии м. горького детство в людях мои университеты</dc:title>
  <dc:subject/>
  <dc:creator>admin</dc:creator>
  <cp:keywords/>
  <dc:description/>
  <cp:lastModifiedBy>admin</cp:lastModifiedBy>
  <cp:revision>2</cp:revision>
  <dcterms:created xsi:type="dcterms:W3CDTF">2014-06-22T17:58:00Z</dcterms:created>
  <dcterms:modified xsi:type="dcterms:W3CDTF">2014-06-22T17:58:00Z</dcterms:modified>
</cp:coreProperties>
</file>