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6EC" w:rsidRPr="000A71E2" w:rsidRDefault="00F266EC" w:rsidP="000A71E2">
      <w:pPr>
        <w:autoSpaceDE w:val="0"/>
        <w:autoSpaceDN w:val="0"/>
        <w:adjustRightInd w:val="0"/>
        <w:spacing w:line="360" w:lineRule="auto"/>
        <w:ind w:firstLine="709"/>
        <w:jc w:val="center"/>
        <w:rPr>
          <w:b/>
          <w:noProof/>
          <w:sz w:val="28"/>
          <w:szCs w:val="28"/>
          <w:lang w:val="uk-UA"/>
        </w:rPr>
      </w:pPr>
      <w:r w:rsidRPr="000A71E2">
        <w:rPr>
          <w:b/>
          <w:noProof/>
          <w:sz w:val="28"/>
          <w:szCs w:val="28"/>
          <w:lang w:val="uk-UA"/>
        </w:rPr>
        <w:t>Особливості планування і порядку фінансування видатків бюджетів районів великих міст</w:t>
      </w:r>
    </w:p>
    <w:p w:rsidR="00F266EC" w:rsidRPr="000A71E2" w:rsidRDefault="00F266EC" w:rsidP="000A71E2">
      <w:pPr>
        <w:autoSpaceDE w:val="0"/>
        <w:autoSpaceDN w:val="0"/>
        <w:adjustRightInd w:val="0"/>
        <w:spacing w:line="360" w:lineRule="auto"/>
        <w:ind w:firstLine="709"/>
        <w:jc w:val="both"/>
        <w:rPr>
          <w:noProof/>
          <w:sz w:val="28"/>
          <w:szCs w:val="28"/>
        </w:rPr>
      </w:pPr>
    </w:p>
    <w:p w:rsidR="00F266EC" w:rsidRPr="000A71E2" w:rsidRDefault="00F266EC" w:rsidP="000A71E2">
      <w:pPr>
        <w:autoSpaceDE w:val="0"/>
        <w:autoSpaceDN w:val="0"/>
        <w:adjustRightInd w:val="0"/>
        <w:spacing w:line="360" w:lineRule="auto"/>
        <w:ind w:firstLine="709"/>
        <w:jc w:val="both"/>
        <w:rPr>
          <w:noProof/>
          <w:sz w:val="28"/>
          <w:szCs w:val="28"/>
          <w:lang w:val="uk-UA"/>
        </w:rPr>
      </w:pPr>
      <w:r w:rsidRPr="000A71E2">
        <w:rPr>
          <w:noProof/>
          <w:sz w:val="28"/>
          <w:szCs w:val="28"/>
          <w:lang w:val="uk-UA"/>
        </w:rPr>
        <w:t>Для забезпечення потреб територіальної громади в Україні діє система місцевого самоврядування. Відповідно до Закону України «Про місцеве самоврядування» місцеве самоврядування — це гарантоване державою право та реальна здатність територіальної громади</w:t>
      </w:r>
      <w:r w:rsidR="000A71E2" w:rsidRPr="000A71E2">
        <w:rPr>
          <w:noProof/>
          <w:sz w:val="28"/>
          <w:szCs w:val="28"/>
          <w:lang w:val="uk-UA"/>
        </w:rPr>
        <w:t xml:space="preserve"> </w:t>
      </w:r>
      <w:r w:rsidRPr="000A71E2">
        <w:rPr>
          <w:noProof/>
          <w:sz w:val="28"/>
          <w:szCs w:val="28"/>
          <w:lang w:val="uk-UA"/>
        </w:rPr>
        <w:t>— жителів села чи добровільного об’єднання у сільську громаду жителів кількох сіл, селища, міста</w:t>
      </w:r>
      <w:r w:rsidR="000A71E2" w:rsidRPr="000A71E2">
        <w:rPr>
          <w:noProof/>
          <w:sz w:val="28"/>
          <w:szCs w:val="28"/>
          <w:lang w:val="uk-UA"/>
        </w:rPr>
        <w:t xml:space="preserve"> </w:t>
      </w:r>
      <w:r w:rsidRPr="000A71E2">
        <w:rPr>
          <w:noProof/>
          <w:sz w:val="28"/>
          <w:szCs w:val="28"/>
          <w:lang w:val="uk-UA"/>
        </w:rPr>
        <w:t>—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України. Для забезпечення територіальної громади всіма необхідними соціально-пообутовими, культурними та іншими послугами передбачається наявність бюджету місцевого самоврядування відповідного рівня.</w:t>
      </w:r>
    </w:p>
    <w:p w:rsidR="00F266EC" w:rsidRPr="000A71E2" w:rsidRDefault="00F266EC" w:rsidP="000A71E2">
      <w:pPr>
        <w:autoSpaceDE w:val="0"/>
        <w:autoSpaceDN w:val="0"/>
        <w:adjustRightInd w:val="0"/>
        <w:spacing w:line="360" w:lineRule="auto"/>
        <w:ind w:firstLine="709"/>
        <w:jc w:val="both"/>
        <w:rPr>
          <w:noProof/>
          <w:sz w:val="28"/>
          <w:szCs w:val="28"/>
        </w:rPr>
      </w:pPr>
      <w:r w:rsidRPr="000A71E2">
        <w:rPr>
          <w:noProof/>
          <w:sz w:val="28"/>
          <w:szCs w:val="28"/>
          <w:lang w:val="uk-UA"/>
        </w:rPr>
        <w:t>Б</w:t>
      </w:r>
      <w:r w:rsidR="00FD3FF4" w:rsidRPr="000A71E2">
        <w:rPr>
          <w:noProof/>
          <w:sz w:val="28"/>
          <w:szCs w:val="28"/>
          <w:lang w:val="uk-UA"/>
        </w:rPr>
        <w:t>юджет місцевого самоврядування (місцевий бюджет)</w:t>
      </w:r>
      <w:r w:rsidR="000A71E2" w:rsidRPr="000A71E2">
        <w:rPr>
          <w:noProof/>
          <w:sz w:val="28"/>
          <w:szCs w:val="28"/>
          <w:lang w:val="uk-UA"/>
        </w:rPr>
        <w:t xml:space="preserve"> </w:t>
      </w:r>
      <w:r w:rsidR="00FD3FF4" w:rsidRPr="000A71E2">
        <w:rPr>
          <w:noProof/>
          <w:sz w:val="28"/>
          <w:szCs w:val="28"/>
          <w:lang w:val="uk-UA"/>
        </w:rPr>
        <w:t>— план утворення і використання фінансових ресурсів, необхідних для забезпечення функцій та повно</w:t>
      </w:r>
      <w:r w:rsidRPr="000A71E2">
        <w:rPr>
          <w:noProof/>
          <w:sz w:val="28"/>
          <w:szCs w:val="28"/>
          <w:lang w:val="uk-UA"/>
        </w:rPr>
        <w:t xml:space="preserve">важень місцевого самоврядування. В системі адміністративно-територіального поділу України передбачено наявність адміністративно-територіальних одиниць на рівні районів у великих містах. У містах з районним поділом за рішенням територіальної громади міста або міської ради відповідно до Закону України «Про місцеве самоврядування» можуть утворюватися районні в місті ради. </w:t>
      </w:r>
      <w:r w:rsidRPr="000A71E2">
        <w:rPr>
          <w:noProof/>
          <w:sz w:val="28"/>
          <w:szCs w:val="28"/>
        </w:rPr>
        <w:t>Районні в містах ради утворюють свої виконавчі органи та обирають голову ради, який одночасно є і головою її виконавчого комітету.</w:t>
      </w:r>
    </w:p>
    <w:p w:rsidR="00FD3FF4" w:rsidRPr="000A71E2" w:rsidRDefault="00F266EC" w:rsidP="000A71E2">
      <w:pPr>
        <w:autoSpaceDE w:val="0"/>
        <w:autoSpaceDN w:val="0"/>
        <w:adjustRightInd w:val="0"/>
        <w:spacing w:line="360" w:lineRule="auto"/>
        <w:ind w:firstLine="709"/>
        <w:jc w:val="both"/>
        <w:rPr>
          <w:noProof/>
          <w:sz w:val="28"/>
          <w:szCs w:val="28"/>
          <w:lang w:val="uk-UA"/>
        </w:rPr>
      </w:pPr>
      <w:r w:rsidRPr="000A71E2">
        <w:rPr>
          <w:noProof/>
          <w:sz w:val="28"/>
          <w:szCs w:val="28"/>
          <w:lang w:val="uk-UA"/>
        </w:rPr>
        <w:t xml:space="preserve">В рамках фінансування місцевого самоврядування розглянемо </w:t>
      </w:r>
      <w:r w:rsidRPr="000A71E2">
        <w:rPr>
          <w:sz w:val="28"/>
          <w:szCs w:val="28"/>
          <w:lang w:val="uk-UA"/>
        </w:rPr>
        <w:t>особливості планування і порядку фінансування видатків бюджетів районів великих міст. Райони великих міст фінансуються за рахунок районних бюджетів. Р</w:t>
      </w:r>
      <w:r w:rsidR="00FD3FF4" w:rsidRPr="000A71E2">
        <w:rPr>
          <w:noProof/>
          <w:sz w:val="28"/>
          <w:szCs w:val="28"/>
          <w:lang w:val="uk-UA"/>
        </w:rPr>
        <w:t>айонний бюджет</w:t>
      </w:r>
      <w:r w:rsidR="00F21BBB" w:rsidRPr="00F21BBB">
        <w:rPr>
          <w:noProof/>
          <w:sz w:val="28"/>
          <w:szCs w:val="28"/>
          <w:lang w:val="uk-UA"/>
        </w:rPr>
        <w:t xml:space="preserve"> </w:t>
      </w:r>
      <w:r w:rsidRPr="000A71E2">
        <w:rPr>
          <w:noProof/>
          <w:sz w:val="28"/>
          <w:szCs w:val="28"/>
          <w:lang w:val="uk-UA"/>
        </w:rPr>
        <w:t>передбачає собою</w:t>
      </w:r>
      <w:r w:rsidR="00FD3FF4" w:rsidRPr="000A71E2">
        <w:rPr>
          <w:noProof/>
          <w:sz w:val="28"/>
          <w:szCs w:val="28"/>
          <w:lang w:val="uk-UA"/>
        </w:rPr>
        <w:t xml:space="preserve"> план утворення і використання фінансових ресурсів, необхідних для забезпечення спільних інтересів територіальних громад </w:t>
      </w:r>
      <w:r w:rsidRPr="000A71E2">
        <w:rPr>
          <w:noProof/>
          <w:sz w:val="28"/>
          <w:szCs w:val="28"/>
          <w:lang w:val="uk-UA"/>
        </w:rPr>
        <w:t>району міста</w:t>
      </w:r>
      <w:r w:rsidR="00FD3FF4" w:rsidRPr="000A71E2">
        <w:rPr>
          <w:noProof/>
          <w:sz w:val="28"/>
          <w:szCs w:val="28"/>
          <w:lang w:val="uk-UA"/>
        </w:rPr>
        <w:t>, виконання місцевих програм, зді</w:t>
      </w:r>
      <w:r w:rsidRPr="000A71E2">
        <w:rPr>
          <w:noProof/>
          <w:sz w:val="28"/>
          <w:szCs w:val="28"/>
          <w:lang w:val="uk-UA"/>
        </w:rPr>
        <w:t>йснення бюджетного вирівнювання тощо.</w:t>
      </w:r>
    </w:p>
    <w:p w:rsidR="00A21822" w:rsidRPr="000A71E2" w:rsidRDefault="00D55AC1" w:rsidP="000A71E2">
      <w:pPr>
        <w:autoSpaceDE w:val="0"/>
        <w:autoSpaceDN w:val="0"/>
        <w:adjustRightInd w:val="0"/>
        <w:spacing w:line="360" w:lineRule="auto"/>
        <w:ind w:firstLine="709"/>
        <w:jc w:val="both"/>
        <w:rPr>
          <w:noProof/>
          <w:sz w:val="28"/>
          <w:szCs w:val="28"/>
          <w:lang w:val="uk-UA"/>
        </w:rPr>
      </w:pPr>
      <w:r w:rsidRPr="000A71E2">
        <w:rPr>
          <w:noProof/>
          <w:sz w:val="28"/>
          <w:szCs w:val="28"/>
          <w:lang w:val="uk-UA"/>
        </w:rPr>
        <w:t xml:space="preserve">Порядок планування, формування, виконання та подальшого контролю районного бюджету передбачений </w:t>
      </w:r>
      <w:r w:rsidR="00C70EBA" w:rsidRPr="000A71E2">
        <w:rPr>
          <w:noProof/>
          <w:sz w:val="28"/>
          <w:szCs w:val="28"/>
          <w:lang w:val="uk-UA"/>
        </w:rPr>
        <w:t>Б</w:t>
      </w:r>
      <w:r w:rsidRPr="000A71E2">
        <w:rPr>
          <w:noProof/>
          <w:sz w:val="28"/>
          <w:szCs w:val="28"/>
          <w:lang w:val="uk-UA"/>
        </w:rPr>
        <w:t>юджетним кодексом України. Районний</w:t>
      </w:r>
      <w:r w:rsidR="00A21822" w:rsidRPr="000A71E2">
        <w:rPr>
          <w:noProof/>
          <w:sz w:val="28"/>
          <w:szCs w:val="28"/>
          <w:lang w:val="uk-UA"/>
        </w:rPr>
        <w:t xml:space="preserve"> бюджет </w:t>
      </w:r>
      <w:r w:rsidRPr="000A71E2">
        <w:rPr>
          <w:noProof/>
          <w:sz w:val="28"/>
          <w:szCs w:val="28"/>
          <w:lang w:val="uk-UA"/>
        </w:rPr>
        <w:t xml:space="preserve">району у місті </w:t>
      </w:r>
      <w:r w:rsidR="00A21822" w:rsidRPr="000A71E2">
        <w:rPr>
          <w:noProof/>
          <w:sz w:val="28"/>
          <w:szCs w:val="28"/>
          <w:lang w:val="uk-UA"/>
        </w:rPr>
        <w:t xml:space="preserve">відповідно до </w:t>
      </w:r>
      <w:r w:rsidRPr="000A71E2">
        <w:rPr>
          <w:noProof/>
          <w:sz w:val="28"/>
          <w:szCs w:val="28"/>
          <w:lang w:val="uk-UA"/>
        </w:rPr>
        <w:t>Бюджетного</w:t>
      </w:r>
      <w:r w:rsidR="00A21822" w:rsidRPr="000A71E2">
        <w:rPr>
          <w:noProof/>
          <w:sz w:val="28"/>
          <w:szCs w:val="28"/>
          <w:lang w:val="uk-UA"/>
        </w:rPr>
        <w:t xml:space="preserve"> </w:t>
      </w:r>
      <w:r w:rsidRPr="000A71E2">
        <w:rPr>
          <w:noProof/>
          <w:sz w:val="28"/>
          <w:szCs w:val="28"/>
          <w:lang w:val="uk-UA"/>
        </w:rPr>
        <w:t>к</w:t>
      </w:r>
      <w:r w:rsidR="00A21822" w:rsidRPr="000A71E2">
        <w:rPr>
          <w:noProof/>
          <w:sz w:val="28"/>
          <w:szCs w:val="28"/>
          <w:lang w:val="uk-UA"/>
        </w:rPr>
        <w:t>одексу містить в собі надходження і витрати на виконання повноважень органів органів місцевого самоврядування</w:t>
      </w:r>
      <w:r w:rsidRPr="000A71E2">
        <w:rPr>
          <w:noProof/>
          <w:sz w:val="28"/>
          <w:szCs w:val="28"/>
          <w:lang w:val="uk-UA"/>
        </w:rPr>
        <w:t xml:space="preserve"> району у місті.</w:t>
      </w:r>
      <w:r w:rsidR="00A21822" w:rsidRPr="000A71E2">
        <w:rPr>
          <w:noProof/>
          <w:sz w:val="28"/>
          <w:szCs w:val="28"/>
          <w:lang w:val="uk-UA"/>
        </w:rPr>
        <w:t xml:space="preserve"> </w:t>
      </w:r>
      <w:r w:rsidR="00C70EBA" w:rsidRPr="000A71E2">
        <w:rPr>
          <w:noProof/>
          <w:sz w:val="28"/>
          <w:szCs w:val="28"/>
          <w:lang w:val="uk-UA"/>
        </w:rPr>
        <w:t>Статті витрат районного у місті бюджету міста з районним поділом передбачають сукупність видатків для здійснення всіма бюджетними установами та організація покладенпих на них функцій</w:t>
      </w:r>
      <w:r w:rsidR="00445BEE" w:rsidRPr="000A71E2">
        <w:rPr>
          <w:noProof/>
          <w:sz w:val="28"/>
          <w:szCs w:val="28"/>
          <w:lang w:val="uk-UA"/>
        </w:rPr>
        <w:t xml:space="preserve">. </w:t>
      </w:r>
      <w:r w:rsidR="00A21822" w:rsidRPr="000A71E2">
        <w:rPr>
          <w:noProof/>
          <w:sz w:val="28"/>
          <w:szCs w:val="28"/>
          <w:lang w:val="uk-UA"/>
        </w:rPr>
        <w:t>Ці надходження і витрати складають єдиний баланс відповідного бюджету</w:t>
      </w:r>
      <w:r w:rsidRPr="000A71E2">
        <w:rPr>
          <w:noProof/>
          <w:sz w:val="28"/>
          <w:szCs w:val="28"/>
          <w:lang w:val="uk-UA"/>
        </w:rPr>
        <w:t xml:space="preserve">. </w:t>
      </w:r>
      <w:r w:rsidR="00A21822" w:rsidRPr="000A71E2">
        <w:rPr>
          <w:noProof/>
          <w:sz w:val="28"/>
          <w:szCs w:val="28"/>
          <w:lang w:val="uk-UA"/>
        </w:rPr>
        <w:t>Склад доходів та видатків бюджетів районів у містах (у разі їх створення) визначається міською радою відповідно до повноважень, переданих районним у містах радам.</w:t>
      </w:r>
    </w:p>
    <w:p w:rsidR="00735666" w:rsidRPr="000A71E2" w:rsidRDefault="00735666" w:rsidP="000A71E2">
      <w:pPr>
        <w:autoSpaceDE w:val="0"/>
        <w:autoSpaceDN w:val="0"/>
        <w:adjustRightInd w:val="0"/>
        <w:spacing w:line="360" w:lineRule="auto"/>
        <w:ind w:firstLine="709"/>
        <w:jc w:val="both"/>
        <w:rPr>
          <w:noProof/>
          <w:sz w:val="28"/>
          <w:szCs w:val="28"/>
          <w:lang w:val="uk-UA"/>
        </w:rPr>
      </w:pPr>
      <w:r w:rsidRPr="000A71E2">
        <w:rPr>
          <w:noProof/>
          <w:sz w:val="28"/>
          <w:szCs w:val="28"/>
          <w:lang w:val="uk-UA"/>
        </w:rPr>
        <w:t>Міністерство фінансів України доводить Раді міністрів Автономної Республіки Крим, місцевим державним адміністраціям та виконавчим органам відповідних рад особливості складання розрахунків до проектів бюджетів на наступний бюджетний період. Рада міністрів Автономної Республіки Крим, місцеві державні адміністрації та виконавчі органи відповідних рад зобов’язані надавати необхідну інформацію: Міністерству фінансів України</w:t>
      </w:r>
      <w:r w:rsidR="00F21BBB" w:rsidRPr="00F21BBB">
        <w:rPr>
          <w:noProof/>
          <w:sz w:val="28"/>
          <w:szCs w:val="28"/>
          <w:lang w:val="uk-UA"/>
        </w:rPr>
        <w:t xml:space="preserve"> </w:t>
      </w:r>
      <w:r w:rsidRPr="000A71E2">
        <w:rPr>
          <w:noProof/>
          <w:sz w:val="28"/>
          <w:szCs w:val="28"/>
          <w:lang w:val="uk-UA"/>
        </w:rPr>
        <w:t>— для проведення розрахунків обсягів міжбюджетних трансфертів та інших показників; Верховній Раді України</w:t>
      </w:r>
      <w:r w:rsidR="000A71E2" w:rsidRPr="000A71E2">
        <w:rPr>
          <w:noProof/>
          <w:sz w:val="28"/>
          <w:szCs w:val="28"/>
          <w:lang w:val="uk-UA"/>
        </w:rPr>
        <w:t xml:space="preserve"> </w:t>
      </w:r>
      <w:r w:rsidRPr="000A71E2">
        <w:rPr>
          <w:noProof/>
          <w:sz w:val="28"/>
          <w:szCs w:val="28"/>
          <w:lang w:val="uk-UA"/>
        </w:rPr>
        <w:t>— для перевірки достовірності цих розрахунків.</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 xml:space="preserve">Згідно з типовою формою бюджетних запитів, визначеною Міністерством фінансів України, та з урахуванням особливостей складання проектів </w:t>
      </w:r>
      <w:r w:rsidRPr="000A71E2">
        <w:rPr>
          <w:noProof/>
          <w:sz w:val="28"/>
          <w:szCs w:val="28"/>
          <w:lang w:val="uk-UA"/>
        </w:rPr>
        <w:t>районних</w:t>
      </w:r>
      <w:r w:rsidRPr="000A71E2">
        <w:rPr>
          <w:noProof/>
          <w:sz w:val="28"/>
          <w:szCs w:val="28"/>
        </w:rPr>
        <w:t xml:space="preserve"> бюджетів </w:t>
      </w:r>
      <w:r w:rsidRPr="000A71E2">
        <w:rPr>
          <w:noProof/>
          <w:sz w:val="28"/>
          <w:szCs w:val="28"/>
          <w:lang w:val="uk-UA"/>
        </w:rPr>
        <w:t xml:space="preserve">міста </w:t>
      </w:r>
      <w:r w:rsidRPr="000A71E2">
        <w:rPr>
          <w:noProof/>
          <w:sz w:val="28"/>
          <w:szCs w:val="28"/>
        </w:rPr>
        <w:t xml:space="preserve">місцеві фінансові органи </w:t>
      </w:r>
      <w:r w:rsidRPr="000A71E2">
        <w:rPr>
          <w:noProof/>
          <w:sz w:val="28"/>
          <w:szCs w:val="28"/>
          <w:lang w:val="uk-UA"/>
        </w:rPr>
        <w:t xml:space="preserve">в особі відділень Державного казначейства України </w:t>
      </w:r>
      <w:r w:rsidRPr="000A71E2">
        <w:rPr>
          <w:noProof/>
          <w:sz w:val="28"/>
          <w:szCs w:val="28"/>
        </w:rPr>
        <w:t>розробляють і доводять до головних розпорядників бюджетних коштів інструкції з підготовки бюджетних запитів.</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 xml:space="preserve">Головні розпорядники бюджетних коштів </w:t>
      </w:r>
      <w:r w:rsidRPr="000A71E2">
        <w:rPr>
          <w:noProof/>
          <w:sz w:val="28"/>
          <w:szCs w:val="28"/>
          <w:lang w:val="uk-UA"/>
        </w:rPr>
        <w:t xml:space="preserve">в особі Ради народних депутатів відповідного району великого міста </w:t>
      </w:r>
      <w:r w:rsidRPr="000A71E2">
        <w:rPr>
          <w:noProof/>
          <w:sz w:val="28"/>
          <w:szCs w:val="28"/>
        </w:rPr>
        <w:t>організують розроблення бюджетних запитів для подання місцевим фінансовим органам в терміни та порядку, встановлені цими органами. Головні розпорядники бюджетних коштів несуть відповідальність за своєчасність, достовірність та зміст поданих місцевим фінансовим органам бюджетних запитів, які мають містити всю інформацію, необхідну для аналізу показників проекту місцевого бюджету, згідно з вимогами місцевих фінансових органів.</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lang w:val="uk-UA"/>
        </w:rPr>
        <w:t xml:space="preserve">Районні відділення Державного казначейства України </w:t>
      </w:r>
      <w:r w:rsidRPr="000A71E2">
        <w:rPr>
          <w:noProof/>
          <w:sz w:val="28"/>
          <w:szCs w:val="28"/>
        </w:rPr>
        <w:t xml:space="preserve">на будь-якому етапі складання і розгляду проектів </w:t>
      </w:r>
      <w:r w:rsidRPr="000A71E2">
        <w:rPr>
          <w:noProof/>
          <w:sz w:val="28"/>
          <w:szCs w:val="28"/>
          <w:lang w:val="uk-UA"/>
        </w:rPr>
        <w:t>районних</w:t>
      </w:r>
      <w:r w:rsidRPr="000A71E2">
        <w:rPr>
          <w:noProof/>
          <w:sz w:val="28"/>
          <w:szCs w:val="28"/>
        </w:rPr>
        <w:t xml:space="preserve"> бюджетів проводять аналіз бюджетного запиту, поданого головним розпорядником бюджетних коштів, з точки зору його відповідності меті, пріоритетності, а також дієвості та ефективності використання бюджетних коштів. На основі результатів аналізу керівник місцевого фінансового органу приймає рішення про включення бюджетного запиту до пропозиції проекту місцевого бюджету перед поданням його на розгляд відповідно Раді міністрів Автономної Республіки Крим, місцевим державним адміністраціям та виконавчим органам відповідних рад.</w:t>
      </w:r>
    </w:p>
    <w:p w:rsidR="00735666" w:rsidRPr="000A71E2" w:rsidRDefault="00735666" w:rsidP="000A71E2">
      <w:pPr>
        <w:autoSpaceDE w:val="0"/>
        <w:autoSpaceDN w:val="0"/>
        <w:adjustRightInd w:val="0"/>
        <w:spacing w:line="360" w:lineRule="auto"/>
        <w:ind w:firstLine="709"/>
        <w:jc w:val="both"/>
        <w:rPr>
          <w:noProof/>
          <w:sz w:val="28"/>
          <w:szCs w:val="28"/>
          <w:lang w:val="uk-UA"/>
        </w:rPr>
      </w:pPr>
      <w:r w:rsidRPr="000A71E2">
        <w:rPr>
          <w:noProof/>
          <w:sz w:val="28"/>
          <w:szCs w:val="28"/>
          <w:lang w:val="uk-UA"/>
        </w:rPr>
        <w:t>Після схвалення Кабінетом Міністрів України проекту закону про Державний бюджет України Міністерство фінансів України доводить Раді міністрів Автономної Республіки Крим, місцевим державним адміністраціям та виконавчим органам відповідних рад розрахунки прогнозних обсягів міжбюджетних трансфертів, методику їх визначення та інші показники, необхідні для складання проектів місцевих бюджетів, а також пропозиції щодо форми проекту рішення про місцевий бюджет (типова форма рішення).</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lang w:val="uk-UA"/>
        </w:rPr>
        <w:t xml:space="preserve">У тижневий термін після ухвалення закону про Державний бюджет України на відповідний рік в другому читанні Кабінет Міністрів України доводить Раді міністрів Автономної Республіки Крим, місцевим державним адміністраціям та виконавчим органам відповідних рад положення та показники міжбюджетних відносин (обсяги міжбюджетних трансфертів для відповідних бюджетів і текстові статті, що визначають особливості міжбюджетних відносин на наступний бюджетний період), які були проголосовані Верховною </w:t>
      </w:r>
      <w:r w:rsidRPr="000A71E2">
        <w:rPr>
          <w:noProof/>
          <w:sz w:val="28"/>
          <w:szCs w:val="28"/>
        </w:rPr>
        <w:t>Радою України при прийнятті проекту закону про Державний бюджет України в другому читанні.</w:t>
      </w:r>
    </w:p>
    <w:p w:rsidR="00735666" w:rsidRPr="000A71E2" w:rsidRDefault="00735666" w:rsidP="000A71E2">
      <w:pPr>
        <w:autoSpaceDE w:val="0"/>
        <w:autoSpaceDN w:val="0"/>
        <w:adjustRightInd w:val="0"/>
        <w:spacing w:line="360" w:lineRule="auto"/>
        <w:ind w:firstLine="709"/>
        <w:jc w:val="both"/>
        <w:rPr>
          <w:noProof/>
          <w:sz w:val="28"/>
          <w:szCs w:val="28"/>
          <w:lang w:val="uk-UA"/>
        </w:rPr>
      </w:pPr>
      <w:r w:rsidRPr="000A71E2">
        <w:rPr>
          <w:noProof/>
          <w:sz w:val="28"/>
          <w:szCs w:val="28"/>
        </w:rPr>
        <w:t>На підставі інформації, отриманої відповідно до частин п’ятої</w:t>
      </w:r>
      <w:r w:rsidR="000A71E2">
        <w:rPr>
          <w:noProof/>
          <w:sz w:val="28"/>
          <w:szCs w:val="28"/>
        </w:rPr>
        <w:t xml:space="preserve"> </w:t>
      </w:r>
      <w:r w:rsidRPr="000A71E2">
        <w:rPr>
          <w:noProof/>
          <w:sz w:val="28"/>
          <w:szCs w:val="28"/>
        </w:rPr>
        <w:t>— восьмої цієї статті, Рада міністрів Автономної Республіки Крим, місцеві державні адміністрації та виконавчі органи відповідних рад готують проекти рішень про відповідні місцеві бюджети.</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lang w:val="uk-UA"/>
        </w:rPr>
        <w:t xml:space="preserve">Проект рішення про районний бюджет перед його розглядом на сесії відповідної районної ради в місті схвалюється Радою міністрів Автономної Республіки Крим, місцевою державною адміністрацією чи виконавчим органом відповідної районної ради. </w:t>
      </w:r>
      <w:r w:rsidRPr="000A71E2">
        <w:rPr>
          <w:noProof/>
          <w:sz w:val="28"/>
          <w:szCs w:val="28"/>
        </w:rPr>
        <w:t>Разом з ним необхідно подавати:</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1) пояснювальну записку до проекту рішення, яка повинна містити:</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а) інформацію про соціально-економічний стан відповідно</w:t>
      </w:r>
      <w:r w:rsidRPr="000A71E2">
        <w:rPr>
          <w:noProof/>
          <w:sz w:val="28"/>
          <w:szCs w:val="28"/>
          <w:lang w:val="uk-UA"/>
        </w:rPr>
        <w:t xml:space="preserve">го району у великому місті </w:t>
      </w:r>
      <w:r w:rsidRPr="000A71E2">
        <w:rPr>
          <w:noProof/>
          <w:sz w:val="28"/>
          <w:szCs w:val="28"/>
        </w:rPr>
        <w:t xml:space="preserve">і прогноз </w:t>
      </w:r>
      <w:r w:rsidRPr="000A71E2">
        <w:rPr>
          <w:noProof/>
          <w:sz w:val="28"/>
          <w:szCs w:val="28"/>
          <w:lang w:val="uk-UA"/>
        </w:rPr>
        <w:t>його</w:t>
      </w:r>
      <w:r w:rsidRPr="000A71E2">
        <w:rPr>
          <w:noProof/>
          <w:sz w:val="28"/>
          <w:szCs w:val="28"/>
        </w:rPr>
        <w:t xml:space="preserve"> розвитку на наступний бюджетний період, які покладено в основу проекту </w:t>
      </w:r>
      <w:r w:rsidRPr="000A71E2">
        <w:rPr>
          <w:noProof/>
          <w:sz w:val="28"/>
          <w:szCs w:val="28"/>
          <w:lang w:val="uk-UA"/>
        </w:rPr>
        <w:t>районного</w:t>
      </w:r>
      <w:r w:rsidRPr="000A71E2">
        <w:rPr>
          <w:noProof/>
          <w:sz w:val="28"/>
          <w:szCs w:val="28"/>
        </w:rPr>
        <w:t xml:space="preserve"> бюджету;</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 xml:space="preserve">б) оцінку надходжень доходів з урахуванням втрат доходів у результаті наданих відповідною </w:t>
      </w:r>
      <w:r w:rsidRPr="000A71E2">
        <w:rPr>
          <w:noProof/>
          <w:sz w:val="28"/>
          <w:szCs w:val="28"/>
          <w:lang w:val="uk-UA"/>
        </w:rPr>
        <w:t xml:space="preserve">районною </w:t>
      </w:r>
      <w:r w:rsidRPr="000A71E2">
        <w:rPr>
          <w:noProof/>
          <w:sz w:val="28"/>
          <w:szCs w:val="28"/>
        </w:rPr>
        <w:t>радою податкових пільг;</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 xml:space="preserve">в) пояснення до основних положень проекту рішення про </w:t>
      </w:r>
      <w:r w:rsidRPr="000A71E2">
        <w:rPr>
          <w:noProof/>
          <w:sz w:val="28"/>
          <w:szCs w:val="28"/>
          <w:lang w:val="uk-UA"/>
        </w:rPr>
        <w:t>районний</w:t>
      </w:r>
      <w:r w:rsidRPr="000A71E2">
        <w:rPr>
          <w:noProof/>
          <w:sz w:val="28"/>
          <w:szCs w:val="28"/>
        </w:rPr>
        <w:t xml:space="preserve"> бюджет</w:t>
      </w:r>
      <w:r w:rsidRPr="000A71E2">
        <w:rPr>
          <w:noProof/>
          <w:sz w:val="28"/>
          <w:szCs w:val="28"/>
          <w:lang w:val="uk-UA"/>
        </w:rPr>
        <w:t xml:space="preserve"> міста</w:t>
      </w:r>
      <w:r w:rsidRPr="000A71E2">
        <w:rPr>
          <w:noProof/>
          <w:sz w:val="28"/>
          <w:szCs w:val="28"/>
        </w:rPr>
        <w:t>, включаючи аналіз пропонованих обсягів видатків щодо функцій та програм. Обгрунтування включають бюджетні показники за попередній, поточний, наступний бюджетні періоди в розрізі класифікації видатків бюджету</w:t>
      </w:r>
      <w:r w:rsidRPr="000A71E2">
        <w:rPr>
          <w:noProof/>
          <w:sz w:val="28"/>
          <w:szCs w:val="28"/>
          <w:lang w:val="uk-UA"/>
        </w:rPr>
        <w:t xml:space="preserve"> відповідного району міста</w:t>
      </w:r>
      <w:r w:rsidRPr="000A71E2">
        <w:rPr>
          <w:noProof/>
          <w:sz w:val="28"/>
          <w:szCs w:val="28"/>
        </w:rPr>
        <w:t>;</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 xml:space="preserve">г) обгрунтування особливостей міжбюджетних взаємовідносин для міських з районним поділом </w:t>
      </w:r>
      <w:r w:rsidRPr="000A71E2">
        <w:rPr>
          <w:noProof/>
          <w:sz w:val="28"/>
          <w:szCs w:val="28"/>
          <w:lang w:val="uk-UA"/>
        </w:rPr>
        <w:t xml:space="preserve">бюджетів </w:t>
      </w:r>
      <w:r w:rsidRPr="000A71E2">
        <w:rPr>
          <w:noProof/>
          <w:sz w:val="28"/>
          <w:szCs w:val="28"/>
        </w:rPr>
        <w:t>та надання субвенцій на виконання інвестиційних проектів;</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 xml:space="preserve">2) прогноз показників відповідного </w:t>
      </w:r>
      <w:r w:rsidRPr="000A71E2">
        <w:rPr>
          <w:noProof/>
          <w:sz w:val="28"/>
          <w:szCs w:val="28"/>
          <w:lang w:val="uk-UA"/>
        </w:rPr>
        <w:t xml:space="preserve">районного </w:t>
      </w:r>
      <w:r w:rsidRPr="000A71E2">
        <w:rPr>
          <w:noProof/>
          <w:sz w:val="28"/>
          <w:szCs w:val="28"/>
        </w:rPr>
        <w:t>бюджету за основними видами доходів, видатків та фінансування на наступні три бюджетні періоди;</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3) проект показників зведеного бюджету міста з районним поділом;</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4) показники видатків, необхідні на наступні бюджетні періоди для завершення проектів, що враховані в бюджеті</w:t>
      </w:r>
      <w:r w:rsidRPr="000A71E2">
        <w:rPr>
          <w:noProof/>
          <w:sz w:val="28"/>
          <w:szCs w:val="28"/>
          <w:lang w:val="uk-UA"/>
        </w:rPr>
        <w:t xml:space="preserve"> міст з районним поділом</w:t>
      </w:r>
      <w:r w:rsidRPr="000A71E2">
        <w:rPr>
          <w:noProof/>
          <w:sz w:val="28"/>
          <w:szCs w:val="28"/>
        </w:rPr>
        <w:t>, за умови, якщо реалізація проекту триває більше одного бюджетного періоду;</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5) перелік інвестиційних програм на наступний бюджетний період та на наступні три бюджетні періоди;</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6) інформацію про хід виконання відповідного бюджету у поточному бюджетному періоді;</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 xml:space="preserve">7) пояснення головних розпорядників бюджетних коштів до проекту відповідного бюджету </w:t>
      </w:r>
      <w:r w:rsidRPr="000A71E2">
        <w:rPr>
          <w:noProof/>
          <w:sz w:val="28"/>
          <w:szCs w:val="28"/>
          <w:lang w:val="uk-UA"/>
        </w:rPr>
        <w:t xml:space="preserve">міст з районним поділом, що </w:t>
      </w:r>
      <w:r w:rsidRPr="000A71E2">
        <w:rPr>
          <w:noProof/>
          <w:sz w:val="28"/>
          <w:szCs w:val="28"/>
        </w:rPr>
        <w:t>подаються до бюджетної комісії відповідної</w:t>
      </w:r>
      <w:r w:rsidRPr="000A71E2">
        <w:rPr>
          <w:noProof/>
          <w:sz w:val="28"/>
          <w:szCs w:val="28"/>
          <w:lang w:val="uk-UA"/>
        </w:rPr>
        <w:t xml:space="preserve"> районної ради міста</w:t>
      </w:r>
      <w:r w:rsidRPr="000A71E2">
        <w:rPr>
          <w:noProof/>
          <w:sz w:val="28"/>
          <w:szCs w:val="28"/>
        </w:rPr>
        <w:t>;</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 xml:space="preserve">Рішенням про бюджет </w:t>
      </w:r>
      <w:r w:rsidRPr="000A71E2">
        <w:rPr>
          <w:noProof/>
          <w:sz w:val="28"/>
          <w:szCs w:val="28"/>
          <w:lang w:val="uk-UA"/>
        </w:rPr>
        <w:t xml:space="preserve">міст з районним поділом </w:t>
      </w:r>
      <w:r w:rsidRPr="000A71E2">
        <w:rPr>
          <w:noProof/>
          <w:sz w:val="28"/>
          <w:szCs w:val="28"/>
        </w:rPr>
        <w:t>визначаються:</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1) загальна сума доходів і видатків (з розподілом на загальний та спеціальний фонди) бюджет</w:t>
      </w:r>
      <w:r w:rsidRPr="000A71E2">
        <w:rPr>
          <w:noProof/>
          <w:sz w:val="28"/>
          <w:szCs w:val="28"/>
          <w:lang w:val="uk-UA"/>
        </w:rPr>
        <w:t>у</w:t>
      </w:r>
      <w:r w:rsidRPr="000A71E2">
        <w:rPr>
          <w:noProof/>
          <w:sz w:val="28"/>
          <w:szCs w:val="28"/>
        </w:rPr>
        <w:t xml:space="preserve"> </w:t>
      </w:r>
      <w:r w:rsidRPr="000A71E2">
        <w:rPr>
          <w:noProof/>
          <w:sz w:val="28"/>
          <w:szCs w:val="28"/>
          <w:lang w:val="uk-UA"/>
        </w:rPr>
        <w:t>міст з районним поділом</w:t>
      </w:r>
      <w:r w:rsidRPr="000A71E2">
        <w:rPr>
          <w:noProof/>
          <w:sz w:val="28"/>
          <w:szCs w:val="28"/>
        </w:rPr>
        <w:t>, а також з розподілом видатків на поточні і капітальні;</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 xml:space="preserve">2) граничний обсяг річного дефіциту (профіциту) місцевого бюджету в наступному бюджетному періоді і боргу місцевого самоврядування на кінець наступного бюджетного періоду; </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3) бюджетні призначення головним розпорядникам коштів за бюджетною класифікацією;</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4) доходи бюджету за бюджетною класифікацією;</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5) бюджетні призначення міжбюджетних трансфертів;</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5-1) розмір оборотної касової готівки бюджету</w:t>
      </w:r>
      <w:r w:rsidRPr="000A71E2">
        <w:rPr>
          <w:noProof/>
          <w:sz w:val="28"/>
          <w:szCs w:val="28"/>
          <w:lang w:val="uk-UA"/>
        </w:rPr>
        <w:t xml:space="preserve"> міст з районним поділом</w:t>
      </w:r>
      <w:r w:rsidRPr="000A71E2">
        <w:rPr>
          <w:noProof/>
          <w:sz w:val="28"/>
          <w:szCs w:val="28"/>
        </w:rPr>
        <w:t>;</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6) додаткові положення, що регламентують процес виконання бюджету.</w:t>
      </w:r>
    </w:p>
    <w:p w:rsidR="00735666" w:rsidRPr="000A71E2" w:rsidRDefault="00735666" w:rsidP="000A71E2">
      <w:pPr>
        <w:autoSpaceDE w:val="0"/>
        <w:autoSpaceDN w:val="0"/>
        <w:adjustRightInd w:val="0"/>
        <w:spacing w:line="360" w:lineRule="auto"/>
        <w:ind w:firstLine="709"/>
        <w:jc w:val="both"/>
        <w:rPr>
          <w:noProof/>
          <w:sz w:val="28"/>
          <w:szCs w:val="28"/>
          <w:lang w:val="uk-UA"/>
        </w:rPr>
      </w:pPr>
      <w:r w:rsidRPr="000A71E2">
        <w:rPr>
          <w:noProof/>
          <w:sz w:val="28"/>
          <w:szCs w:val="28"/>
          <w:lang w:val="uk-UA"/>
        </w:rPr>
        <w:t>Р</w:t>
      </w:r>
      <w:r w:rsidRPr="000A71E2">
        <w:rPr>
          <w:noProof/>
          <w:sz w:val="28"/>
          <w:szCs w:val="28"/>
        </w:rPr>
        <w:t xml:space="preserve">ади </w:t>
      </w:r>
      <w:r w:rsidRPr="000A71E2">
        <w:rPr>
          <w:noProof/>
          <w:sz w:val="28"/>
          <w:szCs w:val="28"/>
          <w:lang w:val="uk-UA"/>
        </w:rPr>
        <w:t xml:space="preserve">народних депутатів міст з районним поділом </w:t>
      </w:r>
      <w:r w:rsidRPr="000A71E2">
        <w:rPr>
          <w:noProof/>
          <w:sz w:val="28"/>
          <w:szCs w:val="28"/>
        </w:rPr>
        <w:t xml:space="preserve">при затвердженні </w:t>
      </w:r>
      <w:r w:rsidRPr="000A71E2">
        <w:rPr>
          <w:noProof/>
          <w:sz w:val="28"/>
          <w:szCs w:val="28"/>
          <w:lang w:val="uk-UA"/>
        </w:rPr>
        <w:t>районних</w:t>
      </w:r>
      <w:r w:rsidRPr="000A71E2">
        <w:rPr>
          <w:noProof/>
          <w:sz w:val="28"/>
          <w:szCs w:val="28"/>
        </w:rPr>
        <w:t xml:space="preserve"> бюджетів повинні врахувати обсяги міжбюджетних трансфертів та інші положення, необхідні для формування </w:t>
      </w:r>
      <w:r w:rsidRPr="000A71E2">
        <w:rPr>
          <w:noProof/>
          <w:sz w:val="28"/>
          <w:szCs w:val="28"/>
          <w:lang w:val="uk-UA"/>
        </w:rPr>
        <w:t>районних</w:t>
      </w:r>
      <w:r w:rsidRPr="000A71E2">
        <w:rPr>
          <w:noProof/>
          <w:sz w:val="28"/>
          <w:szCs w:val="28"/>
        </w:rPr>
        <w:t xml:space="preserve"> бюджетів, що були затверджені Верховною Радою України при прийнятті проекту закону про Державний бюджет України у другому читанні.</w:t>
      </w:r>
      <w:r w:rsidRPr="000A71E2">
        <w:rPr>
          <w:noProof/>
          <w:sz w:val="28"/>
          <w:szCs w:val="28"/>
          <w:lang w:val="uk-UA"/>
        </w:rPr>
        <w:t xml:space="preserve"> Бюджети міст з районним поділом</w:t>
      </w:r>
      <w:r w:rsidRPr="000A71E2">
        <w:rPr>
          <w:noProof/>
          <w:sz w:val="28"/>
          <w:szCs w:val="28"/>
        </w:rPr>
        <w:t xml:space="preserve"> </w:t>
      </w:r>
      <w:r w:rsidRPr="000A71E2">
        <w:rPr>
          <w:noProof/>
          <w:sz w:val="28"/>
          <w:szCs w:val="28"/>
          <w:lang w:val="uk-UA"/>
        </w:rPr>
        <w:t xml:space="preserve">за тверджуються </w:t>
      </w:r>
      <w:r w:rsidRPr="000A71E2">
        <w:rPr>
          <w:noProof/>
          <w:sz w:val="28"/>
          <w:szCs w:val="28"/>
        </w:rPr>
        <w:t>не пізніше ніж у двотижневий термін після офіційного опублікування закону про Державний бюджет України.</w:t>
      </w:r>
      <w:r w:rsidRPr="000A71E2">
        <w:rPr>
          <w:noProof/>
          <w:sz w:val="28"/>
          <w:szCs w:val="28"/>
          <w:lang w:val="uk-UA"/>
        </w:rPr>
        <w:t xml:space="preserve"> Районні у містах бюджети на наступний бюджетний період затверджуються відповідно рішеннями районної в місті ради не пізніше ніж у двотижневий термін після затвердження районного чи міського (міст Києва і Севастополя, міста республіканського Автономної Республіки Крим чи міста обласного значення) бюджету.</w:t>
      </w:r>
    </w:p>
    <w:p w:rsidR="00735666" w:rsidRPr="000A71E2" w:rsidRDefault="00735666" w:rsidP="000A71E2">
      <w:pPr>
        <w:autoSpaceDE w:val="0"/>
        <w:autoSpaceDN w:val="0"/>
        <w:adjustRightInd w:val="0"/>
        <w:spacing w:line="360" w:lineRule="auto"/>
        <w:ind w:firstLine="709"/>
        <w:jc w:val="both"/>
        <w:rPr>
          <w:noProof/>
          <w:sz w:val="28"/>
          <w:szCs w:val="28"/>
          <w:lang w:val="uk-UA"/>
        </w:rPr>
      </w:pPr>
      <w:r w:rsidRPr="000A71E2">
        <w:rPr>
          <w:noProof/>
          <w:sz w:val="28"/>
          <w:szCs w:val="28"/>
          <w:lang w:val="uk-UA"/>
        </w:rPr>
        <w:t xml:space="preserve">Районна Рада народних депутатів міст з районним поділом забезпечує виконання відповідного бюджетів району у місті. Місцеві фінансові органи здійснюють загальну організацію та управління виконанням відповідного районного бюджету, координують діяльність учасників бюджетного процесу з питань виконання бюджету. Казначейське обслуговування районного бюджету у місті здійснюється територіальними органами Державного казначейства. Державне казначейство України веде облік всіх надходжень, що належать районному бюджету у місті, та за поданням органів стягнення, погодженим з відповідними фінансовими органами, здійснює повернення коштів, що були помилково або надмірно зараховані до даного бюджету. </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lang w:val="uk-UA"/>
        </w:rPr>
        <w:t>Районний</w:t>
      </w:r>
      <w:r w:rsidRPr="000A71E2">
        <w:rPr>
          <w:noProof/>
          <w:sz w:val="28"/>
          <w:szCs w:val="28"/>
        </w:rPr>
        <w:t xml:space="preserve"> бюджет виконується за розписом, який затверджується керівником місцевого фінансового органу. До затвердження розпису керівником місцевого фінансового органу затверджується тимчасовий розпис на відповідний період. Керівник місцевого фінансового органу протягом бюджетного періоду забезпечує відповідність розпису </w:t>
      </w:r>
      <w:r w:rsidRPr="000A71E2">
        <w:rPr>
          <w:noProof/>
          <w:sz w:val="28"/>
          <w:szCs w:val="28"/>
          <w:lang w:val="uk-UA"/>
        </w:rPr>
        <w:t>районного</w:t>
      </w:r>
      <w:r w:rsidRPr="000A71E2">
        <w:rPr>
          <w:noProof/>
          <w:sz w:val="28"/>
          <w:szCs w:val="28"/>
        </w:rPr>
        <w:t xml:space="preserve"> бюджету встановленим бюджетним призначенням.</w:t>
      </w:r>
      <w:r w:rsidRPr="000A71E2">
        <w:rPr>
          <w:noProof/>
          <w:sz w:val="28"/>
          <w:szCs w:val="28"/>
          <w:lang w:val="uk-UA"/>
        </w:rPr>
        <w:t xml:space="preserve"> Місцевий фінансовий орган у процесі виконання бюджету району у місті за доходами здійснює прогнозування та аналіз доходів відповідного бюджету. Податки, збори (обов’язкові платежі) та інші доходи районного у місті бюджету зараховуються безпосередньо на рахунок відповідного бюджету, відкритий в територіальному органі Державного казначейства України, і не можуть акумулюватися на рахунках органів стягнення. </w:t>
      </w:r>
      <w:r w:rsidRPr="000A71E2">
        <w:rPr>
          <w:noProof/>
          <w:sz w:val="28"/>
          <w:szCs w:val="28"/>
        </w:rPr>
        <w:t xml:space="preserve">Податки, збори (обов’язкові платежі) та інші доходи визнаються зарахованими в доход </w:t>
      </w:r>
      <w:r w:rsidRPr="000A71E2">
        <w:rPr>
          <w:noProof/>
          <w:sz w:val="28"/>
          <w:szCs w:val="28"/>
          <w:lang w:val="uk-UA"/>
        </w:rPr>
        <w:t>районного</w:t>
      </w:r>
      <w:r w:rsidRPr="000A71E2">
        <w:rPr>
          <w:noProof/>
          <w:sz w:val="28"/>
          <w:szCs w:val="28"/>
        </w:rPr>
        <w:t xml:space="preserve"> бюджету з моменту зарахування на рахунок відповідного бюджету, відкритий в територіальному органі Державного казначейства України.</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rPr>
        <w:t xml:space="preserve">Рішення про внесення змін до рішення про </w:t>
      </w:r>
      <w:r w:rsidRPr="000A71E2">
        <w:rPr>
          <w:noProof/>
          <w:sz w:val="28"/>
          <w:szCs w:val="28"/>
          <w:lang w:val="uk-UA"/>
        </w:rPr>
        <w:t>районний у місті</w:t>
      </w:r>
      <w:r w:rsidRPr="000A71E2">
        <w:rPr>
          <w:noProof/>
          <w:sz w:val="28"/>
          <w:szCs w:val="28"/>
        </w:rPr>
        <w:t xml:space="preserve"> бюджет ухвалюється відповідною радою за поданням офіційного висновку місцевого фінансового органу про обсяг вільного залишку бюджетних коштів, перевиконання чи недовиконання доходної частини загального фонду відповідного бюджету. Факт перевиконання доходної частини загального фонду </w:t>
      </w:r>
      <w:r w:rsidRPr="000A71E2">
        <w:rPr>
          <w:noProof/>
          <w:sz w:val="28"/>
          <w:szCs w:val="28"/>
          <w:lang w:val="uk-UA"/>
        </w:rPr>
        <w:t>районного</w:t>
      </w:r>
      <w:r w:rsidRPr="000A71E2">
        <w:rPr>
          <w:noProof/>
          <w:sz w:val="28"/>
          <w:szCs w:val="28"/>
        </w:rPr>
        <w:t xml:space="preserve"> бюджету визнається за підсумками першого півріччя та наступних звітних періодів поточного бюджетного періоду на підставі офіційних висновків місцевого фінансового органу за умови перевищення доходів загального фонду </w:t>
      </w:r>
      <w:r w:rsidRPr="000A71E2">
        <w:rPr>
          <w:noProof/>
          <w:sz w:val="28"/>
          <w:szCs w:val="28"/>
          <w:lang w:val="uk-UA"/>
        </w:rPr>
        <w:t>районного</w:t>
      </w:r>
      <w:r w:rsidRPr="000A71E2">
        <w:rPr>
          <w:noProof/>
          <w:sz w:val="28"/>
          <w:szCs w:val="28"/>
        </w:rPr>
        <w:t xml:space="preserve"> бюджету (без урахування міжбюд</w:t>
      </w:r>
      <w:r w:rsidRPr="000A71E2">
        <w:rPr>
          <w:noProof/>
          <w:sz w:val="28"/>
          <w:szCs w:val="28"/>
          <w:lang w:val="uk-UA"/>
        </w:rPr>
        <w:t>-</w:t>
      </w:r>
      <w:r w:rsidRPr="000A71E2">
        <w:rPr>
          <w:noProof/>
          <w:sz w:val="28"/>
          <w:szCs w:val="28"/>
        </w:rPr>
        <w:t xml:space="preserve">жетних трансфертів), врахованих у розписі </w:t>
      </w:r>
      <w:r w:rsidRPr="000A71E2">
        <w:rPr>
          <w:noProof/>
          <w:sz w:val="28"/>
          <w:szCs w:val="28"/>
          <w:lang w:val="uk-UA"/>
        </w:rPr>
        <w:t>районного</w:t>
      </w:r>
      <w:r w:rsidRPr="000A71E2">
        <w:rPr>
          <w:noProof/>
          <w:sz w:val="28"/>
          <w:szCs w:val="28"/>
        </w:rPr>
        <w:t xml:space="preserve"> бюджету на відповідний період, не менше ніж на 5 відсотків. Факт недоотримання доходів загального фонду </w:t>
      </w:r>
      <w:r w:rsidRPr="000A71E2">
        <w:rPr>
          <w:noProof/>
          <w:sz w:val="28"/>
          <w:szCs w:val="28"/>
          <w:lang w:val="uk-UA"/>
        </w:rPr>
        <w:t>районного у місті</w:t>
      </w:r>
      <w:r w:rsidRPr="000A71E2">
        <w:rPr>
          <w:noProof/>
          <w:sz w:val="28"/>
          <w:szCs w:val="28"/>
        </w:rPr>
        <w:t xml:space="preserve"> бюджету визнається на підставі офіційних висновків місцевого фінансового органу за підсумками квартального звіту при недоотриманні доходів загального фонду </w:t>
      </w:r>
      <w:r w:rsidRPr="000A71E2">
        <w:rPr>
          <w:noProof/>
          <w:sz w:val="28"/>
          <w:szCs w:val="28"/>
          <w:lang w:val="uk-UA"/>
        </w:rPr>
        <w:t>районного</w:t>
      </w:r>
      <w:r w:rsidRPr="000A71E2">
        <w:rPr>
          <w:noProof/>
          <w:sz w:val="28"/>
          <w:szCs w:val="28"/>
        </w:rPr>
        <w:t xml:space="preserve"> бюджету, врахованих у розписі </w:t>
      </w:r>
      <w:r w:rsidRPr="000A71E2">
        <w:rPr>
          <w:noProof/>
          <w:sz w:val="28"/>
          <w:szCs w:val="28"/>
          <w:lang w:val="uk-UA"/>
        </w:rPr>
        <w:t>районного</w:t>
      </w:r>
      <w:r w:rsidRPr="000A71E2">
        <w:rPr>
          <w:noProof/>
          <w:sz w:val="28"/>
          <w:szCs w:val="28"/>
        </w:rPr>
        <w:t xml:space="preserve"> бюджету на відповідний період, більше ніж на 15 відсотків. </w:t>
      </w:r>
    </w:p>
    <w:p w:rsidR="00735666" w:rsidRPr="000A71E2" w:rsidRDefault="00735666" w:rsidP="000A71E2">
      <w:pPr>
        <w:autoSpaceDE w:val="0"/>
        <w:autoSpaceDN w:val="0"/>
        <w:adjustRightInd w:val="0"/>
        <w:spacing w:line="360" w:lineRule="auto"/>
        <w:ind w:firstLine="709"/>
        <w:jc w:val="both"/>
        <w:rPr>
          <w:noProof/>
          <w:sz w:val="28"/>
          <w:szCs w:val="28"/>
          <w:lang w:val="uk-UA"/>
        </w:rPr>
      </w:pPr>
      <w:r w:rsidRPr="000A71E2">
        <w:rPr>
          <w:noProof/>
          <w:sz w:val="28"/>
          <w:szCs w:val="28"/>
        </w:rPr>
        <w:t xml:space="preserve">Після введення в дію закону про Державний бюджет України </w:t>
      </w:r>
      <w:r w:rsidRPr="000A71E2">
        <w:rPr>
          <w:noProof/>
          <w:sz w:val="28"/>
          <w:szCs w:val="28"/>
          <w:lang w:val="uk-UA"/>
        </w:rPr>
        <w:t xml:space="preserve">на відповідний рік </w:t>
      </w:r>
      <w:r w:rsidRPr="000A71E2">
        <w:rPr>
          <w:noProof/>
          <w:sz w:val="28"/>
          <w:szCs w:val="28"/>
        </w:rPr>
        <w:t xml:space="preserve">органам державної влади та їх посадовим особам забороняється приймати рішення, що призводять до виникнення нових бюджетних зобов’язань </w:t>
      </w:r>
      <w:r w:rsidRPr="000A71E2">
        <w:rPr>
          <w:noProof/>
          <w:sz w:val="28"/>
          <w:szCs w:val="28"/>
          <w:lang w:val="uk-UA"/>
        </w:rPr>
        <w:t>районних у великих містах</w:t>
      </w:r>
      <w:r w:rsidRPr="000A71E2">
        <w:rPr>
          <w:noProof/>
          <w:sz w:val="28"/>
          <w:szCs w:val="28"/>
        </w:rPr>
        <w:t xml:space="preserve"> бюджетів, які не забезпечені бюджетними асигнуваннями, без визначення джерел коштів, виділених державою для виконання цих зобов’язань.</w:t>
      </w:r>
    </w:p>
    <w:p w:rsidR="00735666" w:rsidRPr="000A71E2" w:rsidRDefault="00735666" w:rsidP="000A71E2">
      <w:pPr>
        <w:autoSpaceDE w:val="0"/>
        <w:autoSpaceDN w:val="0"/>
        <w:adjustRightInd w:val="0"/>
        <w:spacing w:line="360" w:lineRule="auto"/>
        <w:ind w:firstLine="709"/>
        <w:jc w:val="both"/>
        <w:rPr>
          <w:noProof/>
          <w:sz w:val="28"/>
          <w:szCs w:val="28"/>
        </w:rPr>
      </w:pPr>
      <w:r w:rsidRPr="000A71E2">
        <w:rPr>
          <w:noProof/>
          <w:sz w:val="28"/>
          <w:szCs w:val="28"/>
          <w:lang w:val="uk-UA"/>
        </w:rPr>
        <w:t xml:space="preserve">Якщо до початку нового бюджетного періоду не прийнято відповідне рішення про бюджет міста з районним поділом місцеві державні адміністрації та виконавчі органи відповідних районних рад мають право здійснювати витрати з відповідного районного бюджету лише на цілі, які визначені у рішенні про районний бюджет на попередній бюджетний період. </w:t>
      </w:r>
      <w:r w:rsidRPr="000A71E2">
        <w:rPr>
          <w:noProof/>
          <w:sz w:val="28"/>
          <w:szCs w:val="28"/>
        </w:rPr>
        <w:t>При цьому щомісячні видатки не можуть перевищувати 1/12 обсягу видатків, визначених рішенням відповідної ради про бюджет на попередній бюджетний період</w:t>
      </w:r>
      <w:r w:rsidRPr="000A71E2">
        <w:rPr>
          <w:noProof/>
          <w:sz w:val="28"/>
          <w:szCs w:val="28"/>
          <w:lang w:val="uk-UA"/>
        </w:rPr>
        <w:t xml:space="preserve">. </w:t>
      </w:r>
      <w:r w:rsidRPr="000A71E2">
        <w:rPr>
          <w:noProof/>
          <w:sz w:val="28"/>
          <w:szCs w:val="28"/>
        </w:rPr>
        <w:t xml:space="preserve">До прийняття рішення про </w:t>
      </w:r>
      <w:r w:rsidRPr="000A71E2">
        <w:rPr>
          <w:noProof/>
          <w:sz w:val="28"/>
          <w:szCs w:val="28"/>
          <w:lang w:val="uk-UA"/>
        </w:rPr>
        <w:t xml:space="preserve">районний </w:t>
      </w:r>
      <w:r w:rsidRPr="000A71E2">
        <w:rPr>
          <w:noProof/>
          <w:sz w:val="28"/>
          <w:szCs w:val="28"/>
        </w:rPr>
        <w:t xml:space="preserve">бюджет </w:t>
      </w:r>
      <w:r w:rsidRPr="000A71E2">
        <w:rPr>
          <w:noProof/>
          <w:sz w:val="28"/>
          <w:szCs w:val="28"/>
          <w:lang w:val="uk-UA"/>
        </w:rPr>
        <w:t xml:space="preserve">міст з районним поділом </w:t>
      </w:r>
      <w:r w:rsidRPr="000A71E2">
        <w:rPr>
          <w:noProof/>
          <w:sz w:val="28"/>
          <w:szCs w:val="28"/>
        </w:rPr>
        <w:t>на поточний бюджетний період провадити капітальні видатки забороняється.</w:t>
      </w:r>
    </w:p>
    <w:p w:rsidR="00D55AC1" w:rsidRPr="000A71E2" w:rsidRDefault="00D55AC1" w:rsidP="000A71E2">
      <w:pPr>
        <w:autoSpaceDE w:val="0"/>
        <w:autoSpaceDN w:val="0"/>
        <w:adjustRightInd w:val="0"/>
        <w:spacing w:line="360" w:lineRule="auto"/>
        <w:ind w:firstLine="709"/>
        <w:jc w:val="both"/>
        <w:rPr>
          <w:noProof/>
          <w:sz w:val="28"/>
          <w:szCs w:val="28"/>
          <w:lang w:val="uk-UA"/>
        </w:rPr>
      </w:pPr>
      <w:r w:rsidRPr="000A71E2">
        <w:rPr>
          <w:noProof/>
          <w:sz w:val="28"/>
          <w:szCs w:val="28"/>
          <w:lang w:val="uk-UA"/>
        </w:rPr>
        <w:t xml:space="preserve">У доходи бюджетів районів у містах </w:t>
      </w:r>
      <w:r w:rsidR="0014620E" w:rsidRPr="000A71E2">
        <w:rPr>
          <w:noProof/>
          <w:sz w:val="28"/>
          <w:szCs w:val="28"/>
          <w:lang w:val="uk-UA"/>
        </w:rPr>
        <w:t xml:space="preserve">з районним поділом </w:t>
      </w:r>
      <w:r w:rsidRPr="000A71E2">
        <w:rPr>
          <w:noProof/>
          <w:sz w:val="28"/>
          <w:szCs w:val="28"/>
          <w:lang w:val="uk-UA"/>
        </w:rPr>
        <w:t>зараховуються:</w:t>
      </w:r>
    </w:p>
    <w:p w:rsidR="00D55AC1" w:rsidRPr="000A71E2" w:rsidRDefault="00D55AC1" w:rsidP="000A71E2">
      <w:pPr>
        <w:numPr>
          <w:ilvl w:val="0"/>
          <w:numId w:val="1"/>
        </w:numPr>
        <w:tabs>
          <w:tab w:val="clear" w:pos="1980"/>
          <w:tab w:val="left" w:pos="540"/>
          <w:tab w:val="num" w:pos="1620"/>
        </w:tabs>
        <w:autoSpaceDE w:val="0"/>
        <w:autoSpaceDN w:val="0"/>
        <w:adjustRightInd w:val="0"/>
        <w:spacing w:line="360" w:lineRule="auto"/>
        <w:ind w:left="0" w:firstLine="709"/>
        <w:jc w:val="both"/>
        <w:rPr>
          <w:noProof/>
          <w:sz w:val="28"/>
          <w:szCs w:val="28"/>
          <w:lang w:val="uk-UA"/>
        </w:rPr>
      </w:pPr>
      <w:r w:rsidRPr="000A71E2">
        <w:rPr>
          <w:noProof/>
          <w:sz w:val="28"/>
          <w:szCs w:val="28"/>
          <w:lang w:val="uk-UA"/>
        </w:rPr>
        <w:t>податок на прибуток підприємств і організацій всіх форм власності та підпорядкування (крім комунальних) у розмірі, визначеному Радою народних депутатів вищого рівня, та 100% податків на прибуток підприємств і організацій комунальної власності цього рівня;</w:t>
      </w:r>
    </w:p>
    <w:p w:rsidR="00D55AC1" w:rsidRPr="000A71E2" w:rsidRDefault="00D55AC1" w:rsidP="000A71E2">
      <w:pPr>
        <w:numPr>
          <w:ilvl w:val="0"/>
          <w:numId w:val="1"/>
        </w:numPr>
        <w:tabs>
          <w:tab w:val="clear" w:pos="1980"/>
          <w:tab w:val="left" w:pos="540"/>
          <w:tab w:val="num" w:pos="1620"/>
        </w:tabs>
        <w:autoSpaceDE w:val="0"/>
        <w:autoSpaceDN w:val="0"/>
        <w:adjustRightInd w:val="0"/>
        <w:spacing w:line="360" w:lineRule="auto"/>
        <w:ind w:left="0" w:firstLine="709"/>
        <w:jc w:val="both"/>
        <w:rPr>
          <w:noProof/>
          <w:sz w:val="28"/>
          <w:szCs w:val="28"/>
          <w:lang w:val="uk-UA"/>
        </w:rPr>
      </w:pPr>
      <w:r w:rsidRPr="000A71E2">
        <w:rPr>
          <w:noProof/>
          <w:sz w:val="28"/>
          <w:szCs w:val="28"/>
          <w:lang w:val="uk-UA"/>
        </w:rPr>
        <w:t>податок з доходів громадян у розмірі, визначеному Радою народних депутатів вищого рівня, але не менше як 50%;</w:t>
      </w:r>
    </w:p>
    <w:p w:rsidR="00D55AC1" w:rsidRPr="000A71E2" w:rsidRDefault="00D55AC1" w:rsidP="000A71E2">
      <w:pPr>
        <w:numPr>
          <w:ilvl w:val="0"/>
          <w:numId w:val="1"/>
        </w:numPr>
        <w:tabs>
          <w:tab w:val="clear" w:pos="1980"/>
          <w:tab w:val="left" w:pos="540"/>
          <w:tab w:val="num" w:pos="1620"/>
        </w:tabs>
        <w:autoSpaceDE w:val="0"/>
        <w:autoSpaceDN w:val="0"/>
        <w:adjustRightInd w:val="0"/>
        <w:spacing w:line="360" w:lineRule="auto"/>
        <w:ind w:left="0" w:firstLine="709"/>
        <w:jc w:val="both"/>
        <w:rPr>
          <w:noProof/>
          <w:sz w:val="28"/>
          <w:szCs w:val="28"/>
          <w:lang w:val="uk-UA"/>
        </w:rPr>
      </w:pPr>
      <w:r w:rsidRPr="000A71E2">
        <w:rPr>
          <w:noProof/>
          <w:sz w:val="28"/>
          <w:szCs w:val="28"/>
          <w:lang w:val="uk-UA"/>
        </w:rPr>
        <w:t>місцеві податки і збори у розмірах, визначеному Радою народних депутатів міста;</w:t>
      </w:r>
    </w:p>
    <w:p w:rsidR="00D55AC1" w:rsidRPr="000A71E2" w:rsidRDefault="00D55AC1" w:rsidP="000A71E2">
      <w:pPr>
        <w:numPr>
          <w:ilvl w:val="0"/>
          <w:numId w:val="1"/>
        </w:numPr>
        <w:tabs>
          <w:tab w:val="clear" w:pos="1980"/>
          <w:tab w:val="left" w:pos="540"/>
          <w:tab w:val="num" w:pos="1620"/>
        </w:tabs>
        <w:autoSpaceDE w:val="0"/>
        <w:autoSpaceDN w:val="0"/>
        <w:adjustRightInd w:val="0"/>
        <w:spacing w:line="360" w:lineRule="auto"/>
        <w:ind w:left="0" w:firstLine="709"/>
        <w:jc w:val="both"/>
        <w:rPr>
          <w:noProof/>
          <w:sz w:val="28"/>
          <w:szCs w:val="28"/>
          <w:lang w:val="uk-UA"/>
        </w:rPr>
      </w:pPr>
      <w:r w:rsidRPr="000A71E2">
        <w:rPr>
          <w:noProof/>
          <w:sz w:val="28"/>
          <w:szCs w:val="28"/>
          <w:lang w:val="uk-UA"/>
        </w:rPr>
        <w:t>частина доходів від приватизації майна, яка визначається Радою народних депутатів вищого рівня;</w:t>
      </w:r>
    </w:p>
    <w:p w:rsidR="00D55AC1" w:rsidRPr="000A71E2" w:rsidRDefault="00D55AC1" w:rsidP="000A71E2">
      <w:pPr>
        <w:numPr>
          <w:ilvl w:val="0"/>
          <w:numId w:val="1"/>
        </w:numPr>
        <w:tabs>
          <w:tab w:val="clear" w:pos="1980"/>
          <w:tab w:val="left" w:pos="540"/>
          <w:tab w:val="num" w:pos="1620"/>
        </w:tabs>
        <w:autoSpaceDE w:val="0"/>
        <w:autoSpaceDN w:val="0"/>
        <w:adjustRightInd w:val="0"/>
        <w:spacing w:line="360" w:lineRule="auto"/>
        <w:ind w:left="0" w:firstLine="709"/>
        <w:jc w:val="both"/>
        <w:rPr>
          <w:noProof/>
          <w:sz w:val="28"/>
          <w:szCs w:val="28"/>
          <w:lang w:val="uk-UA"/>
        </w:rPr>
      </w:pPr>
      <w:r w:rsidRPr="000A71E2">
        <w:rPr>
          <w:noProof/>
          <w:sz w:val="28"/>
          <w:szCs w:val="28"/>
          <w:lang w:val="uk-UA"/>
        </w:rPr>
        <w:t>надходження від оренди цілісних майнових комплексів, що перебувають у комунальній власності цього рівня;</w:t>
      </w:r>
    </w:p>
    <w:p w:rsidR="00D55AC1" w:rsidRPr="000A71E2" w:rsidRDefault="00D55AC1" w:rsidP="000A71E2">
      <w:pPr>
        <w:numPr>
          <w:ilvl w:val="0"/>
          <w:numId w:val="1"/>
        </w:numPr>
        <w:tabs>
          <w:tab w:val="clear" w:pos="1980"/>
          <w:tab w:val="left" w:pos="540"/>
          <w:tab w:val="num" w:pos="1620"/>
        </w:tabs>
        <w:autoSpaceDE w:val="0"/>
        <w:autoSpaceDN w:val="0"/>
        <w:adjustRightInd w:val="0"/>
        <w:spacing w:line="360" w:lineRule="auto"/>
        <w:ind w:left="0" w:firstLine="709"/>
        <w:jc w:val="both"/>
        <w:rPr>
          <w:noProof/>
          <w:sz w:val="28"/>
          <w:szCs w:val="28"/>
          <w:lang w:val="uk-UA"/>
        </w:rPr>
      </w:pPr>
      <w:r w:rsidRPr="000A71E2">
        <w:rPr>
          <w:noProof/>
          <w:sz w:val="28"/>
          <w:szCs w:val="28"/>
          <w:lang w:val="uk-UA"/>
        </w:rPr>
        <w:t>відрахування, дортації і субвенції, отримані з бюджетів вищого рівня;</w:t>
      </w:r>
    </w:p>
    <w:p w:rsidR="00D55AC1" w:rsidRPr="000A71E2" w:rsidRDefault="00D55AC1" w:rsidP="000A71E2">
      <w:pPr>
        <w:numPr>
          <w:ilvl w:val="0"/>
          <w:numId w:val="1"/>
        </w:numPr>
        <w:tabs>
          <w:tab w:val="clear" w:pos="1980"/>
          <w:tab w:val="left" w:pos="540"/>
          <w:tab w:val="num" w:pos="1620"/>
        </w:tabs>
        <w:autoSpaceDE w:val="0"/>
        <w:autoSpaceDN w:val="0"/>
        <w:adjustRightInd w:val="0"/>
        <w:spacing w:line="360" w:lineRule="auto"/>
        <w:ind w:left="0" w:firstLine="709"/>
        <w:jc w:val="both"/>
        <w:rPr>
          <w:noProof/>
          <w:sz w:val="28"/>
          <w:szCs w:val="28"/>
          <w:lang w:val="uk-UA"/>
        </w:rPr>
      </w:pPr>
      <w:r w:rsidRPr="000A71E2">
        <w:rPr>
          <w:noProof/>
          <w:sz w:val="28"/>
          <w:szCs w:val="28"/>
          <w:lang w:val="uk-UA"/>
        </w:rPr>
        <w:t>інші надходження.</w:t>
      </w:r>
    </w:p>
    <w:p w:rsidR="00D55AC1" w:rsidRPr="000A71E2" w:rsidRDefault="00D55AC1" w:rsidP="000A71E2">
      <w:pPr>
        <w:autoSpaceDE w:val="0"/>
        <w:autoSpaceDN w:val="0"/>
        <w:adjustRightInd w:val="0"/>
        <w:spacing w:line="360" w:lineRule="auto"/>
        <w:ind w:firstLine="709"/>
        <w:jc w:val="both"/>
        <w:rPr>
          <w:noProof/>
          <w:sz w:val="28"/>
          <w:szCs w:val="28"/>
          <w:lang w:val="uk-UA"/>
        </w:rPr>
      </w:pPr>
      <w:r w:rsidRPr="000A71E2">
        <w:rPr>
          <w:noProof/>
          <w:sz w:val="28"/>
          <w:szCs w:val="28"/>
          <w:lang w:val="uk-UA"/>
        </w:rPr>
        <w:t>Види податків та інших платежів, які підлягають зарахуванню до районного бюджету в місті, встановлюються міською Радою народних депутатів відповідно до законів України, чинного законодавства Автономної Республіки Крим і рішень представницьких органів влади вищого рівня, прийнятих у межах їхньої компетенції.</w:t>
      </w:r>
    </w:p>
    <w:p w:rsidR="006D4F9C" w:rsidRPr="000A71E2" w:rsidRDefault="006D4F9C" w:rsidP="000A71E2">
      <w:pPr>
        <w:autoSpaceDE w:val="0"/>
        <w:autoSpaceDN w:val="0"/>
        <w:adjustRightInd w:val="0"/>
        <w:spacing w:line="360" w:lineRule="auto"/>
        <w:ind w:firstLine="709"/>
        <w:jc w:val="both"/>
        <w:rPr>
          <w:noProof/>
          <w:sz w:val="28"/>
          <w:szCs w:val="28"/>
          <w:lang w:val="uk-UA"/>
        </w:rPr>
      </w:pPr>
      <w:r w:rsidRPr="000A71E2">
        <w:rPr>
          <w:noProof/>
          <w:sz w:val="28"/>
          <w:szCs w:val="28"/>
          <w:lang w:val="uk-UA"/>
        </w:rPr>
        <w:t>Райони у містах можуть фінансуватися за рахунок бюджетів розвитку, які мають специфічне призначення та напрямлені на забезпечення соціального розвитку територіальної гродами.</w:t>
      </w:r>
    </w:p>
    <w:p w:rsidR="009422EA" w:rsidRPr="000A71E2" w:rsidRDefault="009422EA" w:rsidP="000A71E2">
      <w:pPr>
        <w:autoSpaceDE w:val="0"/>
        <w:autoSpaceDN w:val="0"/>
        <w:adjustRightInd w:val="0"/>
        <w:spacing w:line="360" w:lineRule="auto"/>
        <w:ind w:firstLine="709"/>
        <w:jc w:val="both"/>
        <w:rPr>
          <w:noProof/>
          <w:sz w:val="28"/>
          <w:szCs w:val="28"/>
        </w:rPr>
      </w:pPr>
      <w:r w:rsidRPr="000A71E2">
        <w:rPr>
          <w:noProof/>
          <w:sz w:val="28"/>
          <w:szCs w:val="28"/>
        </w:rPr>
        <w:t xml:space="preserve">Надходження до бюджету розвитку </w:t>
      </w:r>
      <w:r w:rsidR="006D4F9C" w:rsidRPr="000A71E2">
        <w:rPr>
          <w:noProof/>
          <w:sz w:val="28"/>
          <w:szCs w:val="28"/>
          <w:lang w:val="uk-UA"/>
        </w:rPr>
        <w:t>районного</w:t>
      </w:r>
      <w:r w:rsidRPr="000A71E2">
        <w:rPr>
          <w:noProof/>
          <w:sz w:val="28"/>
          <w:szCs w:val="28"/>
        </w:rPr>
        <w:t xml:space="preserve"> бюджет</w:t>
      </w:r>
      <w:r w:rsidR="006D4F9C" w:rsidRPr="000A71E2">
        <w:rPr>
          <w:noProof/>
          <w:sz w:val="28"/>
          <w:szCs w:val="28"/>
          <w:lang w:val="uk-UA"/>
        </w:rPr>
        <w:t>у</w:t>
      </w:r>
      <w:r w:rsidRPr="000A71E2">
        <w:rPr>
          <w:noProof/>
          <w:sz w:val="28"/>
          <w:szCs w:val="28"/>
        </w:rPr>
        <w:t xml:space="preserve"> </w:t>
      </w:r>
      <w:r w:rsidR="006D4F9C" w:rsidRPr="000A71E2">
        <w:rPr>
          <w:noProof/>
          <w:sz w:val="28"/>
          <w:szCs w:val="28"/>
          <w:lang w:val="uk-UA"/>
        </w:rPr>
        <w:t xml:space="preserve">міста </w:t>
      </w:r>
      <w:r w:rsidRPr="000A71E2">
        <w:rPr>
          <w:noProof/>
          <w:sz w:val="28"/>
          <w:szCs w:val="28"/>
        </w:rPr>
        <w:t>включа</w:t>
      </w:r>
      <w:r w:rsidR="006D4F9C" w:rsidRPr="000A71E2">
        <w:rPr>
          <w:noProof/>
          <w:sz w:val="28"/>
          <w:szCs w:val="28"/>
          <w:lang w:val="uk-UA"/>
        </w:rPr>
        <w:t>є</w:t>
      </w:r>
      <w:r w:rsidRPr="000A71E2">
        <w:rPr>
          <w:noProof/>
          <w:sz w:val="28"/>
          <w:szCs w:val="28"/>
        </w:rPr>
        <w:t>:</w:t>
      </w:r>
    </w:p>
    <w:p w:rsidR="009422EA" w:rsidRPr="000A71E2" w:rsidRDefault="009422EA" w:rsidP="000A71E2">
      <w:pPr>
        <w:autoSpaceDE w:val="0"/>
        <w:autoSpaceDN w:val="0"/>
        <w:adjustRightInd w:val="0"/>
        <w:spacing w:line="360" w:lineRule="auto"/>
        <w:ind w:firstLine="709"/>
        <w:jc w:val="both"/>
        <w:rPr>
          <w:noProof/>
          <w:sz w:val="28"/>
          <w:szCs w:val="28"/>
        </w:rPr>
      </w:pPr>
      <w:r w:rsidRPr="000A71E2">
        <w:rPr>
          <w:noProof/>
          <w:sz w:val="28"/>
          <w:szCs w:val="28"/>
        </w:rPr>
        <w:t>1) кошти від відчуження майна, яке знаходиться у комунальній власності, в тому числі від продажу земельних ділянок несільськогосподарського призначення;</w:t>
      </w:r>
    </w:p>
    <w:p w:rsidR="009422EA" w:rsidRPr="000A71E2" w:rsidRDefault="009422EA" w:rsidP="000A71E2">
      <w:pPr>
        <w:autoSpaceDE w:val="0"/>
        <w:autoSpaceDN w:val="0"/>
        <w:adjustRightInd w:val="0"/>
        <w:spacing w:line="360" w:lineRule="auto"/>
        <w:ind w:firstLine="709"/>
        <w:jc w:val="both"/>
        <w:rPr>
          <w:noProof/>
          <w:sz w:val="28"/>
          <w:szCs w:val="28"/>
        </w:rPr>
      </w:pPr>
      <w:r w:rsidRPr="000A71E2">
        <w:rPr>
          <w:noProof/>
          <w:sz w:val="28"/>
          <w:szCs w:val="28"/>
        </w:rPr>
        <w:t>2) надходження дивідендів, нарахованих на акції (частки, паї)</w:t>
      </w:r>
      <w:r w:rsidR="006D4F9C" w:rsidRPr="000A71E2">
        <w:rPr>
          <w:noProof/>
          <w:sz w:val="28"/>
          <w:szCs w:val="28"/>
          <w:lang w:val="uk-UA"/>
        </w:rPr>
        <w:t xml:space="preserve"> </w:t>
      </w:r>
      <w:r w:rsidRPr="000A71E2">
        <w:rPr>
          <w:noProof/>
          <w:sz w:val="28"/>
          <w:szCs w:val="28"/>
        </w:rPr>
        <w:t>господарських товариств, що є у власності відповідної територіальної громади;</w:t>
      </w:r>
    </w:p>
    <w:p w:rsidR="009422EA" w:rsidRPr="000A71E2" w:rsidRDefault="009422EA" w:rsidP="000A71E2">
      <w:pPr>
        <w:autoSpaceDE w:val="0"/>
        <w:autoSpaceDN w:val="0"/>
        <w:adjustRightInd w:val="0"/>
        <w:spacing w:line="360" w:lineRule="auto"/>
        <w:ind w:firstLine="709"/>
        <w:jc w:val="both"/>
        <w:rPr>
          <w:noProof/>
          <w:sz w:val="28"/>
          <w:szCs w:val="28"/>
        </w:rPr>
      </w:pPr>
      <w:r w:rsidRPr="000A71E2">
        <w:rPr>
          <w:noProof/>
          <w:sz w:val="28"/>
          <w:szCs w:val="28"/>
        </w:rPr>
        <w:t>3) кошти від повернення позик, які надавалися з відповідного бюджету, та відсотки, сплачені за користування ними;</w:t>
      </w:r>
    </w:p>
    <w:p w:rsidR="009422EA" w:rsidRPr="000A71E2" w:rsidRDefault="009422EA" w:rsidP="000A71E2">
      <w:pPr>
        <w:autoSpaceDE w:val="0"/>
        <w:autoSpaceDN w:val="0"/>
        <w:adjustRightInd w:val="0"/>
        <w:spacing w:line="360" w:lineRule="auto"/>
        <w:ind w:firstLine="709"/>
        <w:jc w:val="both"/>
        <w:rPr>
          <w:noProof/>
          <w:sz w:val="28"/>
          <w:szCs w:val="28"/>
        </w:rPr>
      </w:pPr>
      <w:r w:rsidRPr="000A71E2">
        <w:rPr>
          <w:noProof/>
          <w:sz w:val="28"/>
          <w:szCs w:val="28"/>
        </w:rPr>
        <w:t xml:space="preserve">4) кошти, які передаються з іншої частини </w:t>
      </w:r>
      <w:r w:rsidR="006D4F9C" w:rsidRPr="000A71E2">
        <w:rPr>
          <w:noProof/>
          <w:sz w:val="28"/>
          <w:szCs w:val="28"/>
          <w:lang w:val="uk-UA"/>
        </w:rPr>
        <w:t>районного</w:t>
      </w:r>
      <w:r w:rsidRPr="000A71E2">
        <w:rPr>
          <w:noProof/>
          <w:sz w:val="28"/>
          <w:szCs w:val="28"/>
        </w:rPr>
        <w:t xml:space="preserve"> бюджету за рішенням відповідної ради;</w:t>
      </w:r>
    </w:p>
    <w:p w:rsidR="009422EA" w:rsidRPr="000A71E2" w:rsidRDefault="006D4F9C" w:rsidP="000A71E2">
      <w:pPr>
        <w:autoSpaceDE w:val="0"/>
        <w:autoSpaceDN w:val="0"/>
        <w:adjustRightInd w:val="0"/>
        <w:spacing w:line="360" w:lineRule="auto"/>
        <w:ind w:firstLine="709"/>
        <w:jc w:val="both"/>
        <w:rPr>
          <w:noProof/>
          <w:sz w:val="28"/>
          <w:szCs w:val="28"/>
          <w:lang w:val="uk-UA"/>
        </w:rPr>
      </w:pPr>
      <w:r w:rsidRPr="000A71E2">
        <w:rPr>
          <w:noProof/>
          <w:sz w:val="28"/>
          <w:szCs w:val="28"/>
          <w:lang w:val="uk-UA"/>
        </w:rPr>
        <w:t>5</w:t>
      </w:r>
      <w:r w:rsidR="009422EA" w:rsidRPr="000A71E2">
        <w:rPr>
          <w:noProof/>
          <w:sz w:val="28"/>
          <w:szCs w:val="28"/>
        </w:rPr>
        <w:t>) субвенції з інших бюджетів на виконання інвестиційних проектів.</w:t>
      </w:r>
    </w:p>
    <w:p w:rsidR="008510F8" w:rsidRPr="000A71E2" w:rsidRDefault="008510F8" w:rsidP="000A71E2">
      <w:pPr>
        <w:autoSpaceDE w:val="0"/>
        <w:autoSpaceDN w:val="0"/>
        <w:adjustRightInd w:val="0"/>
        <w:spacing w:line="360" w:lineRule="auto"/>
        <w:ind w:firstLine="709"/>
        <w:jc w:val="both"/>
        <w:rPr>
          <w:noProof/>
          <w:sz w:val="28"/>
          <w:szCs w:val="28"/>
          <w:lang w:val="uk-UA"/>
        </w:rPr>
      </w:pPr>
      <w:r w:rsidRPr="000A71E2">
        <w:rPr>
          <w:noProof/>
          <w:sz w:val="28"/>
          <w:szCs w:val="28"/>
          <w:lang w:val="uk-UA"/>
        </w:rPr>
        <w:t>В рамках фінансування міст з районним розподілом можливі надходження у спеціальний фонд окремих бюджетних установ, організацій районів у містах. Надходження у спеціальні фонди здійснюються за рахунок надання платних послуг, видачу спеціальних довідок тощо.</w:t>
      </w:r>
      <w:r w:rsidR="006A0A0A" w:rsidRPr="000A71E2">
        <w:rPr>
          <w:noProof/>
          <w:sz w:val="28"/>
          <w:szCs w:val="28"/>
          <w:lang w:val="uk-UA"/>
        </w:rPr>
        <w:t xml:space="preserve"> В рамках окремих бюджетних установ та організацій розробляються та затверджуються кошториси доходів та витрат бюджетних установ та організацій.</w:t>
      </w:r>
    </w:p>
    <w:p w:rsidR="008510F8" w:rsidRPr="000A71E2" w:rsidRDefault="0014620E" w:rsidP="000A71E2">
      <w:pPr>
        <w:autoSpaceDE w:val="0"/>
        <w:autoSpaceDN w:val="0"/>
        <w:adjustRightInd w:val="0"/>
        <w:spacing w:line="360" w:lineRule="auto"/>
        <w:ind w:firstLine="709"/>
        <w:jc w:val="both"/>
        <w:rPr>
          <w:noProof/>
          <w:sz w:val="28"/>
          <w:szCs w:val="28"/>
          <w:lang w:val="uk-UA"/>
        </w:rPr>
      </w:pPr>
      <w:r w:rsidRPr="000A71E2">
        <w:rPr>
          <w:noProof/>
          <w:sz w:val="28"/>
          <w:szCs w:val="28"/>
          <w:lang w:val="uk-UA"/>
        </w:rPr>
        <w:t>В рамках бюджетного фінансування міст з районним поділом передбачений фінансовий контролю за напрямками та цільовим використання бюджетних коштів, який проводиться Рахунковою палатою України, Державним казначейством України, Державною податковою адміністрацією України, Міністерствами фінансів, статистики, юстиції України, Національ-ним банком України та відповідними територіальними підрозділами даних контрольних органів.</w:t>
      </w:r>
      <w:r w:rsidR="008E27C7" w:rsidRPr="000A71E2">
        <w:rPr>
          <w:noProof/>
          <w:sz w:val="28"/>
          <w:szCs w:val="28"/>
          <w:lang w:val="uk-UA"/>
        </w:rPr>
        <w:t xml:space="preserve"> </w:t>
      </w:r>
      <w:r w:rsidR="00A21822" w:rsidRPr="000A71E2">
        <w:rPr>
          <w:noProof/>
          <w:sz w:val="28"/>
          <w:szCs w:val="28"/>
          <w:lang w:val="uk-UA"/>
        </w:rPr>
        <w:t>Нецільове використання бюджетних коштів</w:t>
      </w:r>
      <w:r w:rsidR="008E27C7" w:rsidRPr="000A71E2">
        <w:rPr>
          <w:noProof/>
          <w:sz w:val="28"/>
          <w:szCs w:val="28"/>
          <w:lang w:val="uk-UA"/>
        </w:rPr>
        <w:t xml:space="preserve"> міст з районним поділом</w:t>
      </w:r>
      <w:r w:rsidR="00A21822" w:rsidRPr="000A71E2">
        <w:rPr>
          <w:noProof/>
          <w:sz w:val="28"/>
          <w:szCs w:val="28"/>
          <w:lang w:val="uk-UA"/>
        </w:rPr>
        <w:t xml:space="preserve">, тобто витрачання їх на цілі, що не відповідають бюджетним призначенням, встановленим рішенням про </w:t>
      </w:r>
      <w:r w:rsidR="008E27C7" w:rsidRPr="000A71E2">
        <w:rPr>
          <w:noProof/>
          <w:sz w:val="28"/>
          <w:szCs w:val="28"/>
          <w:lang w:val="uk-UA"/>
        </w:rPr>
        <w:t>районний</w:t>
      </w:r>
      <w:r w:rsidR="00A21822" w:rsidRPr="000A71E2">
        <w:rPr>
          <w:noProof/>
          <w:sz w:val="28"/>
          <w:szCs w:val="28"/>
          <w:lang w:val="uk-UA"/>
        </w:rPr>
        <w:t xml:space="preserve"> бюджет, виділеним бюджетним асигнуванням чи кошторису, має наслідком зменшення асигнувань розпорядникам бюджетних коштів на суму коштів, що витрачені не за цільовим призначенням, і притягнення відповідних посадових осіб до дисциплінарної, адміністративної чи кримінальної відповідальності у порядку, визначеному законами України.</w:t>
      </w:r>
      <w:r w:rsidR="008E27C7" w:rsidRPr="000A71E2">
        <w:rPr>
          <w:noProof/>
          <w:sz w:val="28"/>
          <w:szCs w:val="28"/>
          <w:lang w:val="uk-UA"/>
        </w:rPr>
        <w:t xml:space="preserve"> </w:t>
      </w:r>
      <w:r w:rsidR="00A21822" w:rsidRPr="000A71E2">
        <w:rPr>
          <w:noProof/>
          <w:sz w:val="28"/>
          <w:szCs w:val="28"/>
          <w:lang w:val="uk-UA"/>
        </w:rPr>
        <w:t xml:space="preserve">У разі нецільового використання бюджетних коштів, отриманих у вигляді субвенції, зазначені кошти підлягають обов’язковому поверненню до відповідного бюджету у порядку, визначеному Кабінетом Міністрів України. </w:t>
      </w:r>
      <w:r w:rsidR="00A21822" w:rsidRPr="000A71E2">
        <w:rPr>
          <w:noProof/>
          <w:sz w:val="28"/>
          <w:szCs w:val="28"/>
        </w:rPr>
        <w:t>Відповідні посадові особи притягаються до відповідальності згідно з законом.</w:t>
      </w:r>
    </w:p>
    <w:p w:rsidR="00445BEE" w:rsidRPr="000A71E2" w:rsidRDefault="00445BEE" w:rsidP="000A71E2">
      <w:pPr>
        <w:autoSpaceDE w:val="0"/>
        <w:autoSpaceDN w:val="0"/>
        <w:adjustRightInd w:val="0"/>
        <w:spacing w:line="360" w:lineRule="auto"/>
        <w:ind w:firstLine="709"/>
        <w:jc w:val="both"/>
        <w:rPr>
          <w:noProof/>
          <w:sz w:val="28"/>
          <w:szCs w:val="28"/>
          <w:lang w:val="uk-UA"/>
        </w:rPr>
      </w:pPr>
      <w:r w:rsidRPr="000A71E2">
        <w:rPr>
          <w:noProof/>
          <w:sz w:val="28"/>
          <w:szCs w:val="28"/>
          <w:lang w:val="uk-UA"/>
        </w:rPr>
        <w:t>Таким чином, особливості планування і порядку фінансування видатків бюджетів районів великих міст визначаються законодавстом України, зокрема Законом України «Про місцеве самоврядування», «Про Державний бюджет на відповідний рік», Бюджетним кодексом України та іншими нормативно-правовими актами.</w:t>
      </w:r>
      <w:r w:rsidR="00C30036" w:rsidRPr="000A71E2">
        <w:rPr>
          <w:noProof/>
          <w:sz w:val="28"/>
          <w:szCs w:val="28"/>
          <w:lang w:val="uk-UA"/>
        </w:rPr>
        <w:t xml:space="preserve"> В рамках планування, розробки та затвердження бюджету міста з районним поділом визначаються основні джерела формування районних бюджетів, напрямки та статті видатків відповідно до погоджених бюджетних запитів бюджету міст з районним поділом.</w:t>
      </w:r>
    </w:p>
    <w:p w:rsidR="00A21822" w:rsidRPr="000A71E2" w:rsidRDefault="008510F8" w:rsidP="000A71E2">
      <w:pPr>
        <w:autoSpaceDE w:val="0"/>
        <w:autoSpaceDN w:val="0"/>
        <w:adjustRightInd w:val="0"/>
        <w:spacing w:line="360" w:lineRule="auto"/>
        <w:ind w:firstLine="709"/>
        <w:jc w:val="center"/>
        <w:rPr>
          <w:b/>
          <w:noProof/>
          <w:sz w:val="28"/>
          <w:szCs w:val="28"/>
          <w:lang w:val="uk-UA"/>
        </w:rPr>
      </w:pPr>
      <w:r w:rsidRPr="000A71E2">
        <w:rPr>
          <w:noProof/>
          <w:sz w:val="28"/>
          <w:szCs w:val="28"/>
          <w:lang w:val="uk-UA"/>
        </w:rPr>
        <w:br w:type="page"/>
      </w:r>
      <w:r w:rsidRPr="000A71E2">
        <w:rPr>
          <w:b/>
          <w:noProof/>
          <w:sz w:val="28"/>
          <w:szCs w:val="28"/>
          <w:lang w:val="uk-UA"/>
        </w:rPr>
        <w:t>Список використаної літератури:</w:t>
      </w:r>
    </w:p>
    <w:p w:rsidR="008857C5" w:rsidRPr="000A71E2" w:rsidRDefault="008857C5" w:rsidP="000A71E2">
      <w:pPr>
        <w:autoSpaceDE w:val="0"/>
        <w:autoSpaceDN w:val="0"/>
        <w:adjustRightInd w:val="0"/>
        <w:spacing w:line="360" w:lineRule="auto"/>
        <w:ind w:firstLine="709"/>
        <w:jc w:val="both"/>
        <w:rPr>
          <w:noProof/>
          <w:sz w:val="28"/>
          <w:szCs w:val="28"/>
          <w:lang w:val="uk-UA"/>
        </w:rPr>
      </w:pPr>
    </w:p>
    <w:p w:rsidR="008510F8" w:rsidRPr="000A71E2" w:rsidRDefault="008510F8" w:rsidP="000A71E2">
      <w:pPr>
        <w:numPr>
          <w:ilvl w:val="0"/>
          <w:numId w:val="3"/>
        </w:numPr>
        <w:tabs>
          <w:tab w:val="clear" w:pos="1260"/>
          <w:tab w:val="left" w:pos="360"/>
          <w:tab w:val="left" w:pos="720"/>
          <w:tab w:val="num" w:pos="1080"/>
          <w:tab w:val="left" w:pos="8460"/>
        </w:tabs>
        <w:spacing w:line="360" w:lineRule="auto"/>
        <w:ind w:left="0" w:firstLine="709"/>
        <w:jc w:val="both"/>
        <w:rPr>
          <w:sz w:val="28"/>
          <w:szCs w:val="28"/>
          <w:lang w:val="uk-UA"/>
        </w:rPr>
      </w:pPr>
      <w:r w:rsidRPr="000A71E2">
        <w:rPr>
          <w:sz w:val="28"/>
          <w:szCs w:val="28"/>
          <w:lang w:val="uk-UA"/>
        </w:rPr>
        <w:t>Бюджетний кодекс України від 21.06.2001 р.</w:t>
      </w:r>
    </w:p>
    <w:p w:rsidR="008510F8" w:rsidRPr="000A71E2" w:rsidRDefault="008510F8" w:rsidP="000A71E2">
      <w:pPr>
        <w:numPr>
          <w:ilvl w:val="0"/>
          <w:numId w:val="3"/>
        </w:numPr>
        <w:tabs>
          <w:tab w:val="clear" w:pos="1260"/>
          <w:tab w:val="left" w:pos="360"/>
          <w:tab w:val="left" w:pos="720"/>
          <w:tab w:val="num" w:pos="1080"/>
          <w:tab w:val="left" w:pos="8460"/>
        </w:tabs>
        <w:spacing w:line="360" w:lineRule="auto"/>
        <w:ind w:left="0" w:firstLine="709"/>
        <w:jc w:val="both"/>
        <w:rPr>
          <w:sz w:val="28"/>
          <w:szCs w:val="28"/>
          <w:lang w:val="uk-UA"/>
        </w:rPr>
      </w:pPr>
      <w:r w:rsidRPr="000A71E2">
        <w:rPr>
          <w:sz w:val="28"/>
          <w:szCs w:val="28"/>
          <w:lang w:val="uk-UA"/>
        </w:rPr>
        <w:t xml:space="preserve">Закон України «Про місцеве самоврядування» від </w:t>
      </w:r>
      <w:r w:rsidRPr="000A71E2">
        <w:rPr>
          <w:noProof/>
          <w:sz w:val="28"/>
          <w:szCs w:val="28"/>
          <w:lang w:val="uk-UA"/>
        </w:rPr>
        <w:t>21.05.1997 р., №280/97.</w:t>
      </w:r>
    </w:p>
    <w:p w:rsidR="008510F8" w:rsidRPr="000A71E2" w:rsidRDefault="008510F8" w:rsidP="000A71E2">
      <w:pPr>
        <w:numPr>
          <w:ilvl w:val="0"/>
          <w:numId w:val="3"/>
        </w:numPr>
        <w:tabs>
          <w:tab w:val="clear" w:pos="1260"/>
          <w:tab w:val="num" w:pos="1080"/>
        </w:tabs>
        <w:autoSpaceDE w:val="0"/>
        <w:autoSpaceDN w:val="0"/>
        <w:adjustRightInd w:val="0"/>
        <w:spacing w:line="360" w:lineRule="auto"/>
        <w:ind w:left="0" w:firstLine="709"/>
        <w:jc w:val="both"/>
        <w:rPr>
          <w:sz w:val="28"/>
          <w:szCs w:val="28"/>
          <w:lang w:val="uk-UA"/>
        </w:rPr>
      </w:pPr>
      <w:r w:rsidRPr="000A71E2">
        <w:rPr>
          <w:sz w:val="28"/>
          <w:szCs w:val="28"/>
          <w:lang w:val="uk-UA"/>
        </w:rPr>
        <w:t>Аптекар С., Краснова В. Про формування місцевих бюджетів//Економіка України. – 2004. – №4. – С. 42-47.</w:t>
      </w:r>
    </w:p>
    <w:p w:rsidR="008510F8" w:rsidRPr="000A71E2" w:rsidRDefault="008510F8" w:rsidP="000A71E2">
      <w:pPr>
        <w:numPr>
          <w:ilvl w:val="0"/>
          <w:numId w:val="3"/>
        </w:numPr>
        <w:tabs>
          <w:tab w:val="clear" w:pos="1260"/>
          <w:tab w:val="num" w:pos="1080"/>
        </w:tabs>
        <w:autoSpaceDE w:val="0"/>
        <w:autoSpaceDN w:val="0"/>
        <w:adjustRightInd w:val="0"/>
        <w:spacing w:line="360" w:lineRule="auto"/>
        <w:ind w:left="0" w:firstLine="709"/>
        <w:jc w:val="both"/>
        <w:rPr>
          <w:noProof/>
          <w:sz w:val="28"/>
          <w:szCs w:val="28"/>
          <w:lang w:val="uk-UA"/>
        </w:rPr>
      </w:pPr>
      <w:r w:rsidRPr="000A71E2">
        <w:rPr>
          <w:sz w:val="28"/>
          <w:szCs w:val="28"/>
        </w:rPr>
        <w:t xml:space="preserve">Базилевич В.Д., Баластрик Л.О. Державні фінанси </w:t>
      </w:r>
      <w:r w:rsidRPr="000A71E2">
        <w:rPr>
          <w:noProof/>
          <w:sz w:val="28"/>
          <w:szCs w:val="28"/>
          <w:lang w:val="uk-UA"/>
        </w:rPr>
        <w:t>–</w:t>
      </w:r>
      <w:r w:rsidRPr="000A71E2">
        <w:rPr>
          <w:sz w:val="28"/>
          <w:szCs w:val="28"/>
        </w:rPr>
        <w:t xml:space="preserve"> Київ-Атка</w:t>
      </w:r>
      <w:r w:rsidRPr="000A71E2">
        <w:rPr>
          <w:sz w:val="28"/>
          <w:szCs w:val="28"/>
          <w:lang w:val="uk-UA"/>
        </w:rPr>
        <w:t xml:space="preserve">, </w:t>
      </w:r>
      <w:r w:rsidRPr="000A71E2">
        <w:rPr>
          <w:sz w:val="28"/>
          <w:szCs w:val="28"/>
        </w:rPr>
        <w:t xml:space="preserve">2002р. </w:t>
      </w:r>
      <w:r w:rsidRPr="000A71E2">
        <w:rPr>
          <w:sz w:val="28"/>
          <w:szCs w:val="28"/>
          <w:lang w:val="uk-UA"/>
        </w:rPr>
        <w:t>– 421 с.</w:t>
      </w:r>
    </w:p>
    <w:p w:rsidR="008510F8" w:rsidRPr="000A71E2" w:rsidRDefault="008510F8" w:rsidP="000A71E2">
      <w:pPr>
        <w:numPr>
          <w:ilvl w:val="0"/>
          <w:numId w:val="3"/>
        </w:numPr>
        <w:tabs>
          <w:tab w:val="clear" w:pos="1260"/>
          <w:tab w:val="num" w:pos="1080"/>
        </w:tabs>
        <w:autoSpaceDE w:val="0"/>
        <w:autoSpaceDN w:val="0"/>
        <w:adjustRightInd w:val="0"/>
        <w:spacing w:line="360" w:lineRule="auto"/>
        <w:ind w:left="0" w:firstLine="709"/>
        <w:jc w:val="both"/>
        <w:rPr>
          <w:noProof/>
          <w:sz w:val="28"/>
          <w:szCs w:val="28"/>
          <w:lang w:val="uk-UA"/>
        </w:rPr>
      </w:pPr>
      <w:r w:rsidRPr="000A71E2">
        <w:rPr>
          <w:noProof/>
          <w:sz w:val="28"/>
          <w:szCs w:val="28"/>
          <w:lang w:val="uk-UA"/>
        </w:rPr>
        <w:t>Василик О.Д. Державні фінанси України: Навчальний посібник. – К.: Вища школа, 1997. – 383 с.</w:t>
      </w:r>
      <w:bookmarkStart w:id="0" w:name="_GoBack"/>
      <w:bookmarkEnd w:id="0"/>
    </w:p>
    <w:sectPr w:rsidR="008510F8" w:rsidRPr="000A71E2" w:rsidSect="000A71E2">
      <w:footerReference w:type="even" r:id="rId7"/>
      <w:footerReference w:type="default" r:id="rId8"/>
      <w:pgSz w:w="11906" w:h="16838"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8EA" w:rsidRDefault="000C68EA">
      <w:r>
        <w:separator/>
      </w:r>
    </w:p>
  </w:endnote>
  <w:endnote w:type="continuationSeparator" w:id="0">
    <w:p w:rsidR="000C68EA" w:rsidRDefault="000C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BEE" w:rsidRDefault="00445BEE" w:rsidP="00F266E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5BEE" w:rsidRDefault="00445BEE" w:rsidP="00F266E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BEE" w:rsidRDefault="00445BEE" w:rsidP="00F266E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85160">
      <w:rPr>
        <w:rStyle w:val="a5"/>
        <w:noProof/>
      </w:rPr>
      <w:t>1</w:t>
    </w:r>
    <w:r>
      <w:rPr>
        <w:rStyle w:val="a5"/>
      </w:rPr>
      <w:fldChar w:fldCharType="end"/>
    </w:r>
  </w:p>
  <w:p w:rsidR="00445BEE" w:rsidRDefault="00445BEE" w:rsidP="00F266E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8EA" w:rsidRDefault="000C68EA">
      <w:r>
        <w:separator/>
      </w:r>
    </w:p>
  </w:footnote>
  <w:footnote w:type="continuationSeparator" w:id="0">
    <w:p w:rsidR="000C68EA" w:rsidRDefault="000C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A26CB"/>
    <w:multiLevelType w:val="hybridMultilevel"/>
    <w:tmpl w:val="D478AB0C"/>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nsid w:val="4953357F"/>
    <w:multiLevelType w:val="hybridMultilevel"/>
    <w:tmpl w:val="FA94CC6C"/>
    <w:lvl w:ilvl="0" w:tplc="CD70FDAE">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BA661E3"/>
    <w:multiLevelType w:val="hybridMultilevel"/>
    <w:tmpl w:val="3BBACB8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822"/>
    <w:rsid w:val="000457E3"/>
    <w:rsid w:val="00047112"/>
    <w:rsid w:val="000637D4"/>
    <w:rsid w:val="00063D3D"/>
    <w:rsid w:val="00064364"/>
    <w:rsid w:val="000A1EB3"/>
    <w:rsid w:val="000A71E2"/>
    <w:rsid w:val="000B7BCE"/>
    <w:rsid w:val="000C1267"/>
    <w:rsid w:val="000C68EA"/>
    <w:rsid w:val="000D309A"/>
    <w:rsid w:val="000D76DA"/>
    <w:rsid w:val="001110C6"/>
    <w:rsid w:val="001128F4"/>
    <w:rsid w:val="00113BBA"/>
    <w:rsid w:val="00122A68"/>
    <w:rsid w:val="00123818"/>
    <w:rsid w:val="0013697F"/>
    <w:rsid w:val="00140F44"/>
    <w:rsid w:val="0014196E"/>
    <w:rsid w:val="0014620E"/>
    <w:rsid w:val="00164539"/>
    <w:rsid w:val="0018429F"/>
    <w:rsid w:val="00185160"/>
    <w:rsid w:val="00190762"/>
    <w:rsid w:val="001A7F45"/>
    <w:rsid w:val="001B0814"/>
    <w:rsid w:val="001B4028"/>
    <w:rsid w:val="001B708A"/>
    <w:rsid w:val="001F009B"/>
    <w:rsid w:val="00201652"/>
    <w:rsid w:val="00213572"/>
    <w:rsid w:val="002510A2"/>
    <w:rsid w:val="002834D1"/>
    <w:rsid w:val="002C11A1"/>
    <w:rsid w:val="002D747F"/>
    <w:rsid w:val="002E7BFC"/>
    <w:rsid w:val="00327C27"/>
    <w:rsid w:val="0034716E"/>
    <w:rsid w:val="0035101A"/>
    <w:rsid w:val="00367001"/>
    <w:rsid w:val="00377B18"/>
    <w:rsid w:val="003A498B"/>
    <w:rsid w:val="003C2EBB"/>
    <w:rsid w:val="003C4328"/>
    <w:rsid w:val="003C5DFE"/>
    <w:rsid w:val="003F27EB"/>
    <w:rsid w:val="00410705"/>
    <w:rsid w:val="0041176E"/>
    <w:rsid w:val="00433583"/>
    <w:rsid w:val="00442F7F"/>
    <w:rsid w:val="00445BEE"/>
    <w:rsid w:val="00453AC6"/>
    <w:rsid w:val="004A2B40"/>
    <w:rsid w:val="004A7F1E"/>
    <w:rsid w:val="004B378C"/>
    <w:rsid w:val="004C4C33"/>
    <w:rsid w:val="004D703C"/>
    <w:rsid w:val="0051207D"/>
    <w:rsid w:val="00516395"/>
    <w:rsid w:val="005B763E"/>
    <w:rsid w:val="005C225F"/>
    <w:rsid w:val="005D0513"/>
    <w:rsid w:val="005D1E4C"/>
    <w:rsid w:val="005D77A8"/>
    <w:rsid w:val="005F1E5D"/>
    <w:rsid w:val="00662897"/>
    <w:rsid w:val="00664F22"/>
    <w:rsid w:val="00670E10"/>
    <w:rsid w:val="00670FFC"/>
    <w:rsid w:val="00680344"/>
    <w:rsid w:val="006853CD"/>
    <w:rsid w:val="006902A4"/>
    <w:rsid w:val="006A0A0A"/>
    <w:rsid w:val="006D4F9C"/>
    <w:rsid w:val="006E6DAA"/>
    <w:rsid w:val="006F4A93"/>
    <w:rsid w:val="007031FF"/>
    <w:rsid w:val="00706858"/>
    <w:rsid w:val="00706947"/>
    <w:rsid w:val="007215B9"/>
    <w:rsid w:val="00732E84"/>
    <w:rsid w:val="00735666"/>
    <w:rsid w:val="00736940"/>
    <w:rsid w:val="00766DEB"/>
    <w:rsid w:val="00776A97"/>
    <w:rsid w:val="00791631"/>
    <w:rsid w:val="007A2072"/>
    <w:rsid w:val="007A7E6A"/>
    <w:rsid w:val="007B4BB3"/>
    <w:rsid w:val="007D6947"/>
    <w:rsid w:val="007F4134"/>
    <w:rsid w:val="00801D5F"/>
    <w:rsid w:val="00807960"/>
    <w:rsid w:val="00840C08"/>
    <w:rsid w:val="008510F8"/>
    <w:rsid w:val="00864F9D"/>
    <w:rsid w:val="008711E6"/>
    <w:rsid w:val="008747BA"/>
    <w:rsid w:val="00880911"/>
    <w:rsid w:val="008857C5"/>
    <w:rsid w:val="008A301A"/>
    <w:rsid w:val="008B6741"/>
    <w:rsid w:val="008E27C7"/>
    <w:rsid w:val="00905574"/>
    <w:rsid w:val="00907B57"/>
    <w:rsid w:val="009422EA"/>
    <w:rsid w:val="0095451A"/>
    <w:rsid w:val="00966A9F"/>
    <w:rsid w:val="00974E36"/>
    <w:rsid w:val="009818AB"/>
    <w:rsid w:val="00982C7B"/>
    <w:rsid w:val="00984115"/>
    <w:rsid w:val="009904A9"/>
    <w:rsid w:val="00992622"/>
    <w:rsid w:val="00994CE8"/>
    <w:rsid w:val="009A3B86"/>
    <w:rsid w:val="009A4AB4"/>
    <w:rsid w:val="009B43C9"/>
    <w:rsid w:val="009B4FC0"/>
    <w:rsid w:val="009C3166"/>
    <w:rsid w:val="00A17EE3"/>
    <w:rsid w:val="00A21822"/>
    <w:rsid w:val="00A41EDA"/>
    <w:rsid w:val="00A42527"/>
    <w:rsid w:val="00A735A1"/>
    <w:rsid w:val="00A80FC8"/>
    <w:rsid w:val="00AA14F9"/>
    <w:rsid w:val="00AA5E22"/>
    <w:rsid w:val="00AE6E04"/>
    <w:rsid w:val="00AF59BB"/>
    <w:rsid w:val="00B15B0E"/>
    <w:rsid w:val="00B21347"/>
    <w:rsid w:val="00B26FC3"/>
    <w:rsid w:val="00B31F93"/>
    <w:rsid w:val="00B36A60"/>
    <w:rsid w:val="00B402D3"/>
    <w:rsid w:val="00B436ED"/>
    <w:rsid w:val="00B9263F"/>
    <w:rsid w:val="00BA4474"/>
    <w:rsid w:val="00BB2E3B"/>
    <w:rsid w:val="00BB4807"/>
    <w:rsid w:val="00BC30E6"/>
    <w:rsid w:val="00BD6180"/>
    <w:rsid w:val="00C22750"/>
    <w:rsid w:val="00C30036"/>
    <w:rsid w:val="00C51963"/>
    <w:rsid w:val="00C70EBA"/>
    <w:rsid w:val="00C969D9"/>
    <w:rsid w:val="00CB5BD0"/>
    <w:rsid w:val="00CD2A13"/>
    <w:rsid w:val="00CE799C"/>
    <w:rsid w:val="00CF4B55"/>
    <w:rsid w:val="00D037F2"/>
    <w:rsid w:val="00D07D2A"/>
    <w:rsid w:val="00D1546D"/>
    <w:rsid w:val="00D16223"/>
    <w:rsid w:val="00D402C4"/>
    <w:rsid w:val="00D55AC1"/>
    <w:rsid w:val="00D77F8B"/>
    <w:rsid w:val="00D8329E"/>
    <w:rsid w:val="00D953A9"/>
    <w:rsid w:val="00D956DE"/>
    <w:rsid w:val="00DA0DC4"/>
    <w:rsid w:val="00DB22EB"/>
    <w:rsid w:val="00DB2CE6"/>
    <w:rsid w:val="00DC6117"/>
    <w:rsid w:val="00DC7532"/>
    <w:rsid w:val="00DD13B4"/>
    <w:rsid w:val="00DE76A3"/>
    <w:rsid w:val="00DF2388"/>
    <w:rsid w:val="00E0328F"/>
    <w:rsid w:val="00E04BEF"/>
    <w:rsid w:val="00E17D6E"/>
    <w:rsid w:val="00E25C15"/>
    <w:rsid w:val="00E26BC9"/>
    <w:rsid w:val="00E30880"/>
    <w:rsid w:val="00E41B81"/>
    <w:rsid w:val="00E458CA"/>
    <w:rsid w:val="00E64C8B"/>
    <w:rsid w:val="00E72DAB"/>
    <w:rsid w:val="00E8345B"/>
    <w:rsid w:val="00EA72AF"/>
    <w:rsid w:val="00EB597B"/>
    <w:rsid w:val="00EC0605"/>
    <w:rsid w:val="00F14426"/>
    <w:rsid w:val="00F2003E"/>
    <w:rsid w:val="00F21BBB"/>
    <w:rsid w:val="00F266EC"/>
    <w:rsid w:val="00F518A7"/>
    <w:rsid w:val="00F5684C"/>
    <w:rsid w:val="00F85E23"/>
    <w:rsid w:val="00FA784B"/>
    <w:rsid w:val="00FD0ADE"/>
    <w:rsid w:val="00FD3FF4"/>
    <w:rsid w:val="00FD6207"/>
    <w:rsid w:val="00FE620E"/>
    <w:rsid w:val="00FF3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DEB586-CEE1-4A0B-A579-CE0158D0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A21822"/>
    <w:pPr>
      <w:keepNext/>
      <w:spacing w:before="240" w:after="60"/>
      <w:outlineLvl w:val="1"/>
    </w:pPr>
    <w:rPr>
      <w:rFonts w:ascii="Arial" w:hAnsi="Arial" w:cs="Arial"/>
      <w:b/>
      <w:bCs/>
      <w:i/>
      <w:iCs/>
      <w:sz w:val="28"/>
      <w:szCs w:val="28"/>
    </w:rPr>
  </w:style>
  <w:style w:type="paragraph" w:styleId="3">
    <w:name w:val="heading 3"/>
    <w:aliases w:val="заголовок 3"/>
    <w:basedOn w:val="a"/>
    <w:next w:val="a"/>
    <w:link w:val="30"/>
    <w:uiPriority w:val="99"/>
    <w:qFormat/>
    <w:rsid w:val="00A21822"/>
    <w:pPr>
      <w:keepNext/>
      <w:keepLines/>
      <w:autoSpaceDE w:val="0"/>
      <w:autoSpaceDN w:val="0"/>
      <w:adjustRightInd w:val="0"/>
      <w:spacing w:before="160" w:after="60"/>
      <w:ind w:left="1988"/>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aliases w:val="заголовок 3 Знак"/>
    <w:link w:val="3"/>
    <w:uiPriority w:val="9"/>
    <w:semiHidden/>
    <w:rPr>
      <w:rFonts w:ascii="Cambria" w:eastAsia="Times New Roman" w:hAnsi="Cambria" w:cs="Times New Roman"/>
      <w:b/>
      <w:bCs/>
      <w:sz w:val="26"/>
      <w:szCs w:val="26"/>
    </w:rPr>
  </w:style>
  <w:style w:type="paragraph" w:customStyle="1" w:styleId="Just">
    <w:name w:val="Just"/>
    <w:uiPriority w:val="99"/>
    <w:rsid w:val="00A21822"/>
    <w:pPr>
      <w:autoSpaceDE w:val="0"/>
      <w:autoSpaceDN w:val="0"/>
      <w:adjustRightInd w:val="0"/>
      <w:spacing w:before="40" w:after="40"/>
      <w:ind w:firstLine="568"/>
      <w:jc w:val="both"/>
    </w:pPr>
    <w:rPr>
      <w:sz w:val="24"/>
      <w:szCs w:val="24"/>
    </w:rPr>
  </w:style>
  <w:style w:type="paragraph" w:styleId="a3">
    <w:name w:val="footer"/>
    <w:basedOn w:val="a"/>
    <w:link w:val="a4"/>
    <w:uiPriority w:val="99"/>
    <w:rsid w:val="00F266EC"/>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F266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2633</Words>
  <Characters>15013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Особливості планування і порядку фінансування видатків бюджетів районів великих міст</vt:lpstr>
    </vt:vector>
  </TitlesOfParts>
  <Company>MorengoStar</Company>
  <LinksUpToDate>false</LinksUpToDate>
  <CharactersWithSpaces>17611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Особливості планування і порядку фінансування видатків бюджетів районів великих міст</dc:title>
  <dc:subject/>
  <dc:creator>Мое</dc:creator>
  <cp:keywords/>
  <dc:description/>
  <cp:lastModifiedBy>Irina</cp:lastModifiedBy>
  <cp:revision>2</cp:revision>
  <dcterms:created xsi:type="dcterms:W3CDTF">2014-08-29T08:37:00Z</dcterms:created>
  <dcterms:modified xsi:type="dcterms:W3CDTF">2014-08-29T08:37:00Z</dcterms:modified>
</cp:coreProperties>
</file>