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84" w:rsidRDefault="00721384" w:rsidP="000178A4">
      <w:pPr>
        <w:pStyle w:val="1"/>
        <w:jc w:val="center"/>
        <w:rPr>
          <w:color w:val="FF00FF"/>
          <w:sz w:val="26"/>
          <w:szCs w:val="26"/>
        </w:rPr>
      </w:pPr>
    </w:p>
    <w:p w:rsidR="000178A4" w:rsidRPr="000178A4" w:rsidRDefault="000178A4" w:rsidP="000178A4">
      <w:pPr>
        <w:pStyle w:val="1"/>
        <w:jc w:val="center"/>
        <w:rPr>
          <w:color w:val="FF00FF"/>
          <w:sz w:val="26"/>
          <w:szCs w:val="26"/>
        </w:rPr>
      </w:pPr>
      <w:r w:rsidRPr="000178A4">
        <w:rPr>
          <w:color w:val="FF00FF"/>
          <w:sz w:val="26"/>
          <w:szCs w:val="26"/>
        </w:rPr>
        <w:t>Банковская система Швейцарии</w:t>
      </w:r>
    </w:p>
    <w:p w:rsidR="000178A4" w:rsidRPr="000178A4" w:rsidRDefault="000178A4" w:rsidP="000178A4">
      <w:pPr>
        <w:pStyle w:val="a3"/>
        <w:rPr>
          <w:color w:val="FF00FF"/>
          <w:sz w:val="26"/>
          <w:szCs w:val="26"/>
        </w:rPr>
      </w:pPr>
      <w:r w:rsidRPr="000178A4">
        <w:rPr>
          <w:color w:val="FF00FF"/>
          <w:sz w:val="26"/>
          <w:szCs w:val="26"/>
        </w:rPr>
        <w:t>Банковская система характеризуется строгими правилами. Все банки и финансовые учреждения, занимающиеся банковской деятельностью, обязаны зарегистрироваться в Федеральной Банковской комиссии, которая, совместно с Национальным банком Швейцарии, осуществляет относительно строгий контроль за их работой. Федеральная банковская комиссия также контролирует швейцарскую международную торговлю банкнотами. В результате, все банки, желающие торговать банкнотами, должны получить разрешение комиссии. Идя по пути либерализации деятельности финансовых рынков, недавно были изменены некоторые положения, касающиеся оказания банковских и финансовых услуг. Банковские комиссии были либерализованы, в том числе брокерское вознаграждение перестало определяться картельным соглашением.  Банковский сектор приносит более одной трети налогов со всех компаний в Швейцарии, и около одной пятой уплачиваемых компаниями и физическими лицами налогов в стране.   </w:t>
      </w:r>
    </w:p>
    <w:p w:rsidR="000178A4" w:rsidRPr="000178A4" w:rsidRDefault="000178A4" w:rsidP="000178A4">
      <w:pPr>
        <w:pStyle w:val="a3"/>
        <w:rPr>
          <w:color w:val="FF00FF"/>
          <w:sz w:val="26"/>
          <w:szCs w:val="26"/>
        </w:rPr>
      </w:pPr>
      <w:r w:rsidRPr="000178A4">
        <w:rPr>
          <w:rStyle w:val="a4"/>
          <w:color w:val="FF00FF"/>
          <w:sz w:val="26"/>
          <w:szCs w:val="26"/>
        </w:rPr>
        <w:t>Банковская деятельность в Швейцарии</w:t>
      </w:r>
      <w:r w:rsidRPr="000178A4">
        <w:rPr>
          <w:color w:val="FF00FF"/>
          <w:sz w:val="26"/>
          <w:szCs w:val="26"/>
        </w:rPr>
        <w:t xml:space="preserve"> очень диверсифицирована, хотя и строится на универсальных банковских принципах.  Существует несколько групп банков, деятельность которых полностью или частично носит специализированный характер:</w:t>
      </w:r>
    </w:p>
    <w:p w:rsidR="000178A4" w:rsidRPr="000178A4" w:rsidRDefault="000178A4" w:rsidP="000178A4">
      <w:pPr>
        <w:pStyle w:val="a3"/>
        <w:rPr>
          <w:color w:val="FF00FF"/>
          <w:sz w:val="26"/>
          <w:szCs w:val="26"/>
        </w:rPr>
      </w:pPr>
      <w:r w:rsidRPr="000178A4">
        <w:rPr>
          <w:rStyle w:val="a4"/>
          <w:color w:val="FF00FF"/>
          <w:sz w:val="26"/>
          <w:szCs w:val="26"/>
          <w:u w:val="single"/>
        </w:rPr>
        <w:t>«Большие банки»</w:t>
      </w:r>
      <w:r w:rsidRPr="000178A4">
        <w:rPr>
          <w:color w:val="FF00FF"/>
          <w:sz w:val="26"/>
          <w:szCs w:val="26"/>
        </w:rPr>
        <w:t xml:space="preserve"> </w:t>
      </w:r>
    </w:p>
    <w:p w:rsidR="000178A4" w:rsidRPr="000178A4" w:rsidRDefault="000178A4" w:rsidP="000178A4">
      <w:pPr>
        <w:pStyle w:val="a3"/>
        <w:rPr>
          <w:color w:val="FF00FF"/>
          <w:sz w:val="26"/>
          <w:szCs w:val="26"/>
        </w:rPr>
      </w:pPr>
      <w:r w:rsidRPr="000178A4">
        <w:rPr>
          <w:color w:val="FF00FF"/>
          <w:sz w:val="26"/>
          <w:szCs w:val="26"/>
        </w:rPr>
        <w:t>Два №больших банка» - ЮБиЭс АГ и Кредит Свис Групп – вместе составляют свыше 50% совокупного баланса всех банков Швейцарии. ЮБиЭс АГ является мировым лидером в управлении активами и одновременно ведущим банком Швейцарии по работе с физическими лицами и корпоративными клиентами. Этот банк занимается инвестиционной банковской деятельностью и операциями с ценными бумагами, являясь важнейшим мировым банком в этом виде деятельности. Кредит Свис Групп оказывает финансовые услуги по всему миру. Помимо консультирования частных клиентов по финансовым вопросам, банк работает через свою страховую компанию «Винтертур», предлагая пенсионное обеспечение и страхование. Выступая в качестве финансового посредника, банк обслуживает транснациональные компании и учреждения, а также государственные институты.</w:t>
      </w:r>
    </w:p>
    <w:p w:rsidR="000178A4" w:rsidRPr="000178A4" w:rsidRDefault="000178A4" w:rsidP="000178A4">
      <w:pPr>
        <w:pStyle w:val="a3"/>
        <w:rPr>
          <w:color w:val="FF00FF"/>
          <w:sz w:val="26"/>
          <w:szCs w:val="26"/>
        </w:rPr>
      </w:pPr>
      <w:r w:rsidRPr="000178A4">
        <w:rPr>
          <w:rStyle w:val="a4"/>
          <w:color w:val="FF00FF"/>
          <w:sz w:val="26"/>
          <w:szCs w:val="26"/>
          <w:u w:val="single"/>
        </w:rPr>
        <w:t>Банки кантонов</w:t>
      </w:r>
      <w:r w:rsidRPr="000178A4">
        <w:rPr>
          <w:color w:val="FF00FF"/>
          <w:sz w:val="26"/>
          <w:szCs w:val="26"/>
        </w:rPr>
        <w:t xml:space="preserve"> </w:t>
      </w:r>
    </w:p>
    <w:p w:rsidR="000178A4" w:rsidRPr="000178A4" w:rsidRDefault="000178A4" w:rsidP="000178A4">
      <w:pPr>
        <w:pStyle w:val="a3"/>
        <w:rPr>
          <w:color w:val="FF00FF"/>
          <w:sz w:val="26"/>
          <w:szCs w:val="26"/>
        </w:rPr>
      </w:pPr>
      <w:r w:rsidRPr="000178A4">
        <w:rPr>
          <w:color w:val="FF00FF"/>
          <w:sz w:val="26"/>
          <w:szCs w:val="26"/>
        </w:rPr>
        <w:t xml:space="preserve">Когда-то в каждом кантоне было всего один-два банка, в то время как сейчас существуют 24 банка кантонов (в Швейцарии 26 кантонов и округов). Банки кантонов представляют собой наполовину государственные предприятия, работающие с гарантией государства. В настоящее время проводится либерализация государственных гарантий. Несмотря на их тесные связи с государством, банки кантонов обязаны придерживаться коммерческих принципов работы. В соответствии с законодательством кантонов их цель – развивать экономику кантонов. Поле их деятельности – это весь спектр банковских услуг с упором на кредитование и прием депозитов. </w:t>
      </w:r>
    </w:p>
    <w:p w:rsidR="000178A4" w:rsidRPr="000178A4" w:rsidRDefault="000178A4" w:rsidP="000178A4">
      <w:pPr>
        <w:pStyle w:val="a3"/>
        <w:rPr>
          <w:color w:val="FF00FF"/>
          <w:sz w:val="26"/>
          <w:szCs w:val="26"/>
        </w:rPr>
      </w:pPr>
      <w:r w:rsidRPr="000178A4">
        <w:rPr>
          <w:rStyle w:val="a4"/>
          <w:color w:val="FF00FF"/>
          <w:sz w:val="26"/>
          <w:szCs w:val="26"/>
          <w:u w:val="single"/>
        </w:rPr>
        <w:t>Региональные банкиисберегательные банки</w:t>
      </w:r>
    </w:p>
    <w:p w:rsidR="000178A4" w:rsidRPr="000178A4" w:rsidRDefault="000178A4" w:rsidP="000178A4">
      <w:pPr>
        <w:pStyle w:val="a3"/>
        <w:rPr>
          <w:color w:val="FF00FF"/>
          <w:sz w:val="26"/>
          <w:szCs w:val="26"/>
        </w:rPr>
      </w:pPr>
      <w:r w:rsidRPr="000178A4">
        <w:rPr>
          <w:color w:val="FF00FF"/>
          <w:sz w:val="26"/>
          <w:szCs w:val="26"/>
        </w:rPr>
        <w:t xml:space="preserve">Более мелкие универсальные банки занимаются, главным образом кредитованием и депозитами. Такие банки добровольно ограничивают свою деятельность одним регионом. Преимущества таких банков: близость к клиентам, знание местных условий и хозяйственной деятельности своего региона. </w:t>
      </w:r>
    </w:p>
    <w:p w:rsidR="000178A4" w:rsidRPr="000178A4" w:rsidRDefault="000178A4" w:rsidP="000178A4">
      <w:pPr>
        <w:pStyle w:val="a3"/>
        <w:rPr>
          <w:color w:val="FF00FF"/>
          <w:sz w:val="26"/>
          <w:szCs w:val="26"/>
        </w:rPr>
      </w:pPr>
      <w:r w:rsidRPr="000178A4">
        <w:rPr>
          <w:rStyle w:val="a4"/>
          <w:color w:val="FF00FF"/>
          <w:sz w:val="26"/>
          <w:szCs w:val="26"/>
          <w:u w:val="single"/>
        </w:rPr>
        <w:t>Группа Райффайзен</w:t>
      </w:r>
    </w:p>
    <w:p w:rsidR="000178A4" w:rsidRPr="000178A4" w:rsidRDefault="000178A4" w:rsidP="000178A4">
      <w:pPr>
        <w:pStyle w:val="a3"/>
        <w:rPr>
          <w:color w:val="FF00FF"/>
          <w:sz w:val="26"/>
          <w:szCs w:val="26"/>
        </w:rPr>
      </w:pPr>
      <w:r w:rsidRPr="000178A4">
        <w:rPr>
          <w:color w:val="FF00FF"/>
          <w:sz w:val="26"/>
          <w:szCs w:val="26"/>
        </w:rPr>
        <w:t>Группа банков Райффайзен состоит из связанных между собой независимых банков, имеющих сильные связи с определенной местностью и организованных на кооперативных началах. Банки имеют историю длиной более века. Банки сети Райффайзен имеют самое большое число филиалов в Швейцарии, и все они объединены в Швейцарский союз банков Райффайзен. Союз осуществляет стратегическое руководство всей Группой и несет ответственность за управление рисками Группы. Также Союз координирует деятельность Группы, создает на местах условия для работы отдельных местных банков (например, снабжает их информационными технологиями, инфраструктурой, рефинансированием) и консультирует и поддерживает  банки по всем вопросам с тем, чтобы они могли сконцентрироваться на своем основном деле – консультировании клиентуры и продаже банковских услуг.  Группа Райффайзен – один из ведущих розничных банков Швейцарии, она значительно расширила свою долю рынка за последние несколько лет.  </w:t>
      </w:r>
    </w:p>
    <w:p w:rsidR="000178A4" w:rsidRPr="000178A4" w:rsidRDefault="000178A4" w:rsidP="000178A4">
      <w:pPr>
        <w:pStyle w:val="a3"/>
        <w:rPr>
          <w:color w:val="FF00FF"/>
          <w:sz w:val="26"/>
          <w:szCs w:val="26"/>
        </w:rPr>
      </w:pPr>
      <w:r w:rsidRPr="000178A4">
        <w:rPr>
          <w:rStyle w:val="a4"/>
          <w:color w:val="FF00FF"/>
          <w:sz w:val="26"/>
          <w:szCs w:val="26"/>
          <w:u w:val="single"/>
        </w:rPr>
        <w:t>Частные банки</w:t>
      </w:r>
    </w:p>
    <w:p w:rsidR="000178A4" w:rsidRPr="000178A4" w:rsidRDefault="000178A4" w:rsidP="000178A4">
      <w:pPr>
        <w:pStyle w:val="a3"/>
        <w:rPr>
          <w:color w:val="FF00FF"/>
          <w:sz w:val="26"/>
          <w:szCs w:val="26"/>
        </w:rPr>
      </w:pPr>
      <w:r w:rsidRPr="000178A4">
        <w:rPr>
          <w:color w:val="FF00FF"/>
          <w:sz w:val="26"/>
          <w:szCs w:val="26"/>
        </w:rPr>
        <w:t xml:space="preserve">Эти банки – одни из старейших в Швейцарии. Юридически они принадлежат частным фирмам, коллективным товариществам и товариществам с ограниченной ответственностью. Частные банкиры несут неограниченную субсидиарную ответственность своим личным имуществом. Сферой их деятельности является: управление активами, в основном, частных клиентов; как правило, частные банки не принимают сбережения и депозиты от широкого круга клиентов. </w:t>
      </w:r>
    </w:p>
    <w:p w:rsidR="000178A4" w:rsidRPr="000178A4" w:rsidRDefault="000178A4" w:rsidP="000178A4">
      <w:pPr>
        <w:pStyle w:val="a3"/>
        <w:rPr>
          <w:color w:val="FF00FF"/>
          <w:sz w:val="26"/>
          <w:szCs w:val="26"/>
        </w:rPr>
      </w:pPr>
      <w:r w:rsidRPr="000178A4">
        <w:rPr>
          <w:rStyle w:val="a4"/>
          <w:color w:val="FF00FF"/>
          <w:sz w:val="26"/>
          <w:szCs w:val="26"/>
          <w:u w:val="single"/>
        </w:rPr>
        <w:t>Иностранные банки</w:t>
      </w:r>
    </w:p>
    <w:p w:rsidR="000178A4" w:rsidRPr="000178A4" w:rsidRDefault="000178A4" w:rsidP="000178A4">
      <w:pPr>
        <w:pStyle w:val="a3"/>
        <w:rPr>
          <w:color w:val="FF00FF"/>
          <w:sz w:val="26"/>
          <w:szCs w:val="26"/>
        </w:rPr>
      </w:pPr>
      <w:r w:rsidRPr="000178A4">
        <w:rPr>
          <w:color w:val="FF00FF"/>
          <w:sz w:val="26"/>
          <w:szCs w:val="26"/>
        </w:rPr>
        <w:t>Считается, что иностранный контроль имеет место, если более половины голосов участников компании принадлежат иностранцам, правомочно получающими проценты со своего участия. Страны происхождения таких банков: Европа, главным образом, страны ЕС (более 50%), Япония (около 20%). Сфера деятельности: иностранный бизнес (доля иностранных активов в совокупном балансе составляет 70%), управление активами.  </w:t>
      </w:r>
    </w:p>
    <w:p w:rsidR="000178A4" w:rsidRPr="000178A4" w:rsidRDefault="000178A4" w:rsidP="000178A4">
      <w:pPr>
        <w:pStyle w:val="a3"/>
        <w:rPr>
          <w:color w:val="FF00FF"/>
          <w:sz w:val="26"/>
          <w:szCs w:val="26"/>
        </w:rPr>
      </w:pPr>
      <w:r w:rsidRPr="000178A4">
        <w:rPr>
          <w:rStyle w:val="a4"/>
          <w:color w:val="FF00FF"/>
          <w:sz w:val="26"/>
          <w:szCs w:val="26"/>
          <w:u w:val="single"/>
        </w:rPr>
        <w:t>Прочие банки</w:t>
      </w:r>
    </w:p>
    <w:p w:rsidR="000178A4" w:rsidRPr="000178A4" w:rsidRDefault="000178A4" w:rsidP="000178A4">
      <w:pPr>
        <w:pStyle w:val="a3"/>
        <w:rPr>
          <w:color w:val="FF00FF"/>
          <w:sz w:val="26"/>
          <w:szCs w:val="26"/>
        </w:rPr>
      </w:pPr>
      <w:r w:rsidRPr="000178A4">
        <w:rPr>
          <w:color w:val="FF00FF"/>
          <w:sz w:val="26"/>
          <w:szCs w:val="26"/>
        </w:rPr>
        <w:t xml:space="preserve">Относящиеся к данной группе банки занимаются различного рода деятельностью, такой как: учреждения, специализирующиеся на фондовой бирже, ценных бумагах и управлением активами; коммерческие банки: как правило, они представляют собой банки универсального типа, большую долю в деятельности которых занимает ипотечное кредитование, а, кроме того, коммерческие ссуды в сферах торговли, промышленности и коммерции; и потребительские кредитные учреждения: занимаются выдачей небольших ссуд (частным лицам и промышленным предприятиям). </w:t>
      </w:r>
    </w:p>
    <w:p w:rsidR="000178A4" w:rsidRPr="000178A4" w:rsidRDefault="000178A4" w:rsidP="000178A4">
      <w:pPr>
        <w:pStyle w:val="a3"/>
        <w:rPr>
          <w:color w:val="FF00FF"/>
          <w:sz w:val="26"/>
          <w:szCs w:val="26"/>
        </w:rPr>
      </w:pPr>
      <w:r w:rsidRPr="000178A4">
        <w:rPr>
          <w:color w:val="FF00FF"/>
          <w:sz w:val="26"/>
          <w:szCs w:val="26"/>
        </w:rPr>
        <w:t>Всего в Швейцарии существуют более 600 банков. Практически здесь представлены все крупные международные банковские учреждения.</w:t>
      </w:r>
    </w:p>
    <w:p w:rsidR="000178A4" w:rsidRPr="000178A4" w:rsidRDefault="000178A4" w:rsidP="000178A4">
      <w:pPr>
        <w:pStyle w:val="a3"/>
        <w:jc w:val="right"/>
        <w:rPr>
          <w:color w:val="FF00FF"/>
          <w:sz w:val="26"/>
          <w:szCs w:val="26"/>
        </w:rPr>
      </w:pPr>
      <w:r w:rsidRPr="000178A4">
        <w:rPr>
          <w:color w:val="FF00FF"/>
          <w:sz w:val="26"/>
          <w:szCs w:val="26"/>
        </w:rPr>
        <w:t>Источник: myoffshoreaccounts.com</w:t>
      </w:r>
    </w:p>
    <w:p w:rsidR="00481402" w:rsidRPr="000178A4" w:rsidRDefault="00481402">
      <w:pPr>
        <w:rPr>
          <w:color w:val="FF00FF"/>
          <w:sz w:val="26"/>
          <w:szCs w:val="26"/>
        </w:rPr>
      </w:pPr>
    </w:p>
    <w:p w:rsidR="000178A4" w:rsidRPr="000178A4" w:rsidRDefault="000178A4">
      <w:pPr>
        <w:rPr>
          <w:color w:val="FF00FF"/>
          <w:sz w:val="26"/>
          <w:szCs w:val="26"/>
        </w:rPr>
      </w:pPr>
    </w:p>
    <w:p w:rsidR="000178A4" w:rsidRPr="000178A4" w:rsidRDefault="000178A4">
      <w:pPr>
        <w:rPr>
          <w:color w:val="FF00FF"/>
          <w:sz w:val="26"/>
          <w:szCs w:val="26"/>
        </w:rPr>
      </w:pPr>
    </w:p>
    <w:p w:rsidR="000178A4" w:rsidRPr="000178A4" w:rsidRDefault="000178A4">
      <w:pPr>
        <w:rPr>
          <w:color w:val="FF00FF"/>
          <w:sz w:val="26"/>
          <w:szCs w:val="26"/>
        </w:rPr>
      </w:pPr>
      <w:bookmarkStart w:id="0" w:name="_GoBack"/>
      <w:bookmarkEnd w:id="0"/>
    </w:p>
    <w:sectPr w:rsidR="000178A4" w:rsidRPr="000178A4" w:rsidSect="000178A4">
      <w:pgSz w:w="11906" w:h="16838"/>
      <w:pgMar w:top="360" w:right="386" w:bottom="53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8A4"/>
    <w:rsid w:val="000178A4"/>
    <w:rsid w:val="0009319B"/>
    <w:rsid w:val="00481402"/>
    <w:rsid w:val="00681486"/>
    <w:rsid w:val="00721384"/>
    <w:rsid w:val="00A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93E4E-6337-4E5D-94D8-FCAD205F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178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78A4"/>
    <w:pPr>
      <w:spacing w:before="100" w:beforeAutospacing="1" w:after="100" w:afterAutospacing="1"/>
    </w:pPr>
  </w:style>
  <w:style w:type="character" w:styleId="a4">
    <w:name w:val="Strong"/>
    <w:basedOn w:val="a0"/>
    <w:qFormat/>
    <w:rsid w:val="00017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Банковская система Швейцарии</vt:lpstr>
    </vt:vector>
  </TitlesOfParts>
  <Company>MoBIL GROUP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Банковская система Швейцарии</dc:title>
  <dc:subject/>
  <dc:creator>Компьютер</dc:creator>
  <cp:keywords/>
  <dc:description/>
  <cp:lastModifiedBy>Irina</cp:lastModifiedBy>
  <cp:revision>2</cp:revision>
  <cp:lastPrinted>2010-04-27T17:07:00Z</cp:lastPrinted>
  <dcterms:created xsi:type="dcterms:W3CDTF">2014-08-22T20:48:00Z</dcterms:created>
  <dcterms:modified xsi:type="dcterms:W3CDTF">2014-08-22T20:48:00Z</dcterms:modified>
</cp:coreProperties>
</file>