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36" w:rsidRDefault="00B65736">
      <w:pPr>
        <w:rPr>
          <w:b/>
          <w:sz w:val="36"/>
          <w:szCs w:val="36"/>
        </w:rPr>
      </w:pPr>
    </w:p>
    <w:p w:rsidR="00E85384" w:rsidRDefault="005A50F1">
      <w:pPr>
        <w:rPr>
          <w:sz w:val="28"/>
          <w:szCs w:val="28"/>
        </w:rPr>
      </w:pPr>
      <w:r w:rsidRPr="005A50F1">
        <w:rPr>
          <w:b/>
          <w:sz w:val="36"/>
          <w:szCs w:val="36"/>
        </w:rPr>
        <w:t>Московский Государственный Университет Сервиса</w:t>
      </w:r>
    </w:p>
    <w:p w:rsidR="005A50F1" w:rsidRDefault="005A50F1">
      <w:pPr>
        <w:rPr>
          <w:sz w:val="28"/>
          <w:szCs w:val="28"/>
        </w:rPr>
      </w:pPr>
    </w:p>
    <w:p w:rsidR="005A50F1" w:rsidRDefault="005A50F1">
      <w:pPr>
        <w:rPr>
          <w:sz w:val="28"/>
          <w:szCs w:val="28"/>
        </w:rPr>
      </w:pPr>
    </w:p>
    <w:p w:rsidR="005A50F1" w:rsidRDefault="005A50F1">
      <w:pPr>
        <w:rPr>
          <w:sz w:val="28"/>
          <w:szCs w:val="28"/>
        </w:rPr>
      </w:pPr>
    </w:p>
    <w:p w:rsidR="005A50F1" w:rsidRDefault="005A50F1">
      <w:pPr>
        <w:rPr>
          <w:sz w:val="28"/>
          <w:szCs w:val="28"/>
        </w:rPr>
      </w:pPr>
    </w:p>
    <w:p w:rsidR="005A50F1" w:rsidRDefault="005A50F1">
      <w:pPr>
        <w:rPr>
          <w:sz w:val="28"/>
          <w:szCs w:val="28"/>
        </w:rPr>
      </w:pPr>
    </w:p>
    <w:p w:rsidR="005A50F1" w:rsidRDefault="005A50F1">
      <w:pPr>
        <w:rPr>
          <w:sz w:val="28"/>
          <w:szCs w:val="28"/>
        </w:rPr>
      </w:pPr>
    </w:p>
    <w:p w:rsidR="005A50F1" w:rsidRDefault="005A50F1">
      <w:pPr>
        <w:rPr>
          <w:sz w:val="28"/>
          <w:szCs w:val="28"/>
        </w:rPr>
      </w:pPr>
    </w:p>
    <w:p w:rsidR="005A50F1" w:rsidRDefault="005A50F1" w:rsidP="005A50F1">
      <w:pPr>
        <w:ind w:left="1416"/>
        <w:rPr>
          <w:b/>
          <w:sz w:val="44"/>
          <w:szCs w:val="44"/>
        </w:rPr>
      </w:pPr>
      <w:r>
        <w:rPr>
          <w:b/>
          <w:sz w:val="44"/>
          <w:szCs w:val="44"/>
        </w:rPr>
        <w:t xml:space="preserve">   </w:t>
      </w:r>
    </w:p>
    <w:p w:rsidR="005A50F1" w:rsidRDefault="005A50F1" w:rsidP="005A50F1">
      <w:pPr>
        <w:ind w:left="1416"/>
        <w:rPr>
          <w:b/>
          <w:sz w:val="44"/>
          <w:szCs w:val="44"/>
        </w:rPr>
      </w:pPr>
    </w:p>
    <w:p w:rsidR="005A50F1" w:rsidRDefault="005A50F1" w:rsidP="005A50F1">
      <w:pPr>
        <w:ind w:left="1416"/>
        <w:rPr>
          <w:b/>
          <w:sz w:val="44"/>
          <w:szCs w:val="44"/>
        </w:rPr>
      </w:pPr>
    </w:p>
    <w:p w:rsidR="005A50F1" w:rsidRDefault="005A50F1" w:rsidP="005A50F1">
      <w:pPr>
        <w:ind w:left="1416"/>
        <w:rPr>
          <w:b/>
          <w:sz w:val="44"/>
          <w:szCs w:val="44"/>
        </w:rPr>
      </w:pPr>
      <w:r>
        <w:rPr>
          <w:b/>
          <w:sz w:val="44"/>
          <w:szCs w:val="44"/>
        </w:rPr>
        <w:t xml:space="preserve">   </w:t>
      </w:r>
      <w:r w:rsidRPr="005A50F1">
        <w:rPr>
          <w:b/>
          <w:sz w:val="44"/>
          <w:szCs w:val="44"/>
        </w:rPr>
        <w:t>КОНТРОЛЬНАЯ РАБОТА</w:t>
      </w:r>
    </w:p>
    <w:p w:rsidR="005A50F1" w:rsidRDefault="005A50F1" w:rsidP="005A50F1">
      <w:pPr>
        <w:rPr>
          <w:sz w:val="44"/>
          <w:szCs w:val="44"/>
        </w:rPr>
      </w:pPr>
    </w:p>
    <w:p w:rsidR="005A50F1" w:rsidRDefault="005A50F1" w:rsidP="005A50F1">
      <w:pPr>
        <w:rPr>
          <w:sz w:val="44"/>
          <w:szCs w:val="44"/>
        </w:rPr>
      </w:pPr>
    </w:p>
    <w:p w:rsidR="005A50F1" w:rsidRPr="00493FFB" w:rsidRDefault="005A50F1" w:rsidP="005A50F1">
      <w:pPr>
        <w:ind w:left="708"/>
        <w:rPr>
          <w:b/>
          <w:sz w:val="28"/>
          <w:szCs w:val="28"/>
        </w:rPr>
      </w:pPr>
      <w:r w:rsidRPr="00493FFB">
        <w:rPr>
          <w:b/>
          <w:sz w:val="28"/>
          <w:szCs w:val="28"/>
        </w:rPr>
        <w:t xml:space="preserve">На тему: </w:t>
      </w:r>
      <w:r w:rsidRPr="00493FFB">
        <w:rPr>
          <w:b/>
          <w:sz w:val="28"/>
          <w:szCs w:val="28"/>
        </w:rPr>
        <w:tab/>
        <w:t>1. Сущность и функции кредита</w:t>
      </w:r>
    </w:p>
    <w:p w:rsidR="005A50F1" w:rsidRPr="00493FFB" w:rsidRDefault="005A50F1" w:rsidP="005A50F1">
      <w:pPr>
        <w:rPr>
          <w:b/>
          <w:sz w:val="28"/>
          <w:szCs w:val="28"/>
        </w:rPr>
      </w:pPr>
      <w:r w:rsidRPr="00493FFB">
        <w:rPr>
          <w:b/>
          <w:sz w:val="28"/>
          <w:szCs w:val="28"/>
        </w:rPr>
        <w:tab/>
        <w:t xml:space="preserve">     </w:t>
      </w:r>
      <w:r w:rsidRPr="00493FFB">
        <w:rPr>
          <w:b/>
          <w:sz w:val="28"/>
          <w:szCs w:val="28"/>
        </w:rPr>
        <w:tab/>
      </w:r>
      <w:r w:rsidRPr="00493FFB">
        <w:rPr>
          <w:b/>
          <w:sz w:val="28"/>
          <w:szCs w:val="28"/>
        </w:rPr>
        <w:tab/>
        <w:t>2.  Денежно-кредитная политика комерческих банков</w:t>
      </w:r>
    </w:p>
    <w:p w:rsidR="005A50F1" w:rsidRPr="00493FFB" w:rsidRDefault="005A50F1" w:rsidP="005A50F1">
      <w:pPr>
        <w:rPr>
          <w:b/>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jc w:val="right"/>
        <w:rPr>
          <w:sz w:val="28"/>
          <w:szCs w:val="28"/>
        </w:rPr>
      </w:pPr>
    </w:p>
    <w:p w:rsidR="005A50F1" w:rsidRDefault="005A50F1" w:rsidP="005A50F1">
      <w:pPr>
        <w:jc w:val="right"/>
        <w:rPr>
          <w:sz w:val="28"/>
          <w:szCs w:val="28"/>
        </w:rPr>
      </w:pPr>
    </w:p>
    <w:p w:rsidR="005A50F1" w:rsidRDefault="005A50F1" w:rsidP="005A50F1">
      <w:pPr>
        <w:jc w:val="right"/>
        <w:rPr>
          <w:sz w:val="28"/>
          <w:szCs w:val="28"/>
        </w:rPr>
      </w:pPr>
    </w:p>
    <w:p w:rsidR="005A50F1" w:rsidRDefault="005A50F1" w:rsidP="005A50F1">
      <w:pPr>
        <w:jc w:val="right"/>
        <w:rPr>
          <w:sz w:val="28"/>
          <w:szCs w:val="28"/>
        </w:rPr>
      </w:pPr>
    </w:p>
    <w:p w:rsidR="005A50F1" w:rsidRDefault="005A50F1" w:rsidP="00337733">
      <w:pPr>
        <w:ind w:left="2832" w:firstLine="708"/>
        <w:jc w:val="center"/>
        <w:rPr>
          <w:sz w:val="28"/>
          <w:szCs w:val="28"/>
        </w:rPr>
      </w:pPr>
      <w:r>
        <w:rPr>
          <w:sz w:val="28"/>
          <w:szCs w:val="28"/>
        </w:rPr>
        <w:t>Выполнила: студентка 5 курса</w:t>
      </w:r>
      <w:r w:rsidR="00337733">
        <w:rPr>
          <w:sz w:val="28"/>
          <w:szCs w:val="28"/>
        </w:rPr>
        <w:t>,</w:t>
      </w:r>
      <w:r>
        <w:rPr>
          <w:sz w:val="28"/>
          <w:szCs w:val="28"/>
        </w:rPr>
        <w:t xml:space="preserve"> з/о</w:t>
      </w:r>
      <w:r w:rsidR="00337733">
        <w:rPr>
          <w:sz w:val="28"/>
          <w:szCs w:val="28"/>
        </w:rPr>
        <w:t>,</w:t>
      </w:r>
    </w:p>
    <w:p w:rsidR="00337733" w:rsidRDefault="00337733" w:rsidP="005A50F1">
      <w:pPr>
        <w:jc w:val="right"/>
        <w:rPr>
          <w:sz w:val="28"/>
          <w:szCs w:val="28"/>
        </w:rPr>
      </w:pPr>
      <w:r>
        <w:rPr>
          <w:sz w:val="28"/>
          <w:szCs w:val="28"/>
        </w:rPr>
        <w:t>полной формы, фак. «Финансы и кредит»,</w:t>
      </w:r>
    </w:p>
    <w:p w:rsidR="00337733" w:rsidRDefault="00337733" w:rsidP="00337733">
      <w:pPr>
        <w:ind w:firstLine="708"/>
        <w:jc w:val="center"/>
        <w:rPr>
          <w:sz w:val="28"/>
          <w:szCs w:val="28"/>
        </w:rPr>
      </w:pPr>
      <w:r>
        <w:rPr>
          <w:sz w:val="28"/>
          <w:szCs w:val="28"/>
        </w:rPr>
        <w:t xml:space="preserve">       </w:t>
      </w:r>
    </w:p>
    <w:p w:rsidR="005A50F1" w:rsidRDefault="005A50F1" w:rsidP="005A50F1">
      <w:pPr>
        <w:jc w:val="right"/>
        <w:rPr>
          <w:sz w:val="28"/>
          <w:szCs w:val="28"/>
        </w:rPr>
      </w:pPr>
    </w:p>
    <w:p w:rsidR="00337733" w:rsidRDefault="00337733" w:rsidP="005A50F1">
      <w:pPr>
        <w:jc w:val="right"/>
        <w:rPr>
          <w:sz w:val="28"/>
          <w:szCs w:val="28"/>
        </w:rPr>
      </w:pPr>
    </w:p>
    <w:p w:rsidR="00337733" w:rsidRDefault="00337733" w:rsidP="005A50F1">
      <w:pPr>
        <w:jc w:val="right"/>
        <w:rPr>
          <w:sz w:val="28"/>
          <w:szCs w:val="28"/>
        </w:rPr>
      </w:pPr>
    </w:p>
    <w:p w:rsidR="00337733" w:rsidRDefault="00337733" w:rsidP="00337733">
      <w:pPr>
        <w:ind w:firstLine="708"/>
        <w:jc w:val="center"/>
        <w:rPr>
          <w:sz w:val="28"/>
          <w:szCs w:val="28"/>
        </w:rPr>
      </w:pPr>
      <w:r>
        <w:rPr>
          <w:sz w:val="28"/>
          <w:szCs w:val="28"/>
        </w:rPr>
        <w:t>Проверила:</w:t>
      </w: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337733" w:rsidP="005A50F1">
      <w:pPr>
        <w:rPr>
          <w:sz w:val="28"/>
          <w:szCs w:val="28"/>
        </w:rPr>
      </w:pPr>
      <w:r>
        <w:rPr>
          <w:sz w:val="28"/>
          <w:szCs w:val="28"/>
        </w:rPr>
        <w:tab/>
      </w:r>
      <w:r>
        <w:rPr>
          <w:sz w:val="28"/>
          <w:szCs w:val="28"/>
        </w:rPr>
        <w:tab/>
      </w:r>
      <w:r>
        <w:rPr>
          <w:sz w:val="28"/>
          <w:szCs w:val="28"/>
        </w:rPr>
        <w:tab/>
      </w:r>
      <w:r>
        <w:rPr>
          <w:sz w:val="28"/>
          <w:szCs w:val="28"/>
        </w:rPr>
        <w:tab/>
      </w:r>
      <w:r>
        <w:rPr>
          <w:sz w:val="28"/>
          <w:szCs w:val="28"/>
        </w:rPr>
        <w:tab/>
        <w:t>Москва 2005 г.</w:t>
      </w:r>
    </w:p>
    <w:p w:rsidR="005A50F1" w:rsidRDefault="005A50F1" w:rsidP="005A50F1">
      <w:pPr>
        <w:spacing w:line="360" w:lineRule="auto"/>
        <w:jc w:val="center"/>
        <w:rPr>
          <w:sz w:val="44"/>
        </w:rPr>
      </w:pPr>
      <w:r>
        <w:rPr>
          <w:sz w:val="44"/>
        </w:rPr>
        <w:t>Глава</w:t>
      </w:r>
      <w:r w:rsidRPr="005A50F1">
        <w:rPr>
          <w:sz w:val="44"/>
        </w:rPr>
        <w:t xml:space="preserve"> </w:t>
      </w:r>
      <w:r>
        <w:rPr>
          <w:sz w:val="44"/>
          <w:lang w:val="en-US"/>
        </w:rPr>
        <w:t>I</w:t>
      </w:r>
      <w:r>
        <w:rPr>
          <w:sz w:val="44"/>
        </w:rPr>
        <w:t xml:space="preserve">. Сущность и функции </w:t>
      </w:r>
    </w:p>
    <w:p w:rsidR="005A50F1" w:rsidRDefault="005A50F1" w:rsidP="005A50F1">
      <w:pPr>
        <w:spacing w:line="360" w:lineRule="auto"/>
        <w:jc w:val="center"/>
        <w:rPr>
          <w:sz w:val="44"/>
        </w:rPr>
      </w:pPr>
      <w:r>
        <w:rPr>
          <w:sz w:val="44"/>
        </w:rPr>
        <w:t>кредита</w:t>
      </w:r>
    </w:p>
    <w:p w:rsidR="005A50F1" w:rsidRDefault="005A50F1" w:rsidP="005A50F1">
      <w:pPr>
        <w:spacing w:line="360" w:lineRule="auto"/>
        <w:jc w:val="both"/>
      </w:pPr>
    </w:p>
    <w:p w:rsidR="005A50F1" w:rsidRDefault="005A50F1" w:rsidP="005A50F1">
      <w:pPr>
        <w:spacing w:line="360" w:lineRule="auto"/>
        <w:ind w:firstLine="720"/>
        <w:jc w:val="both"/>
      </w:pPr>
      <w:r>
        <w:t>Кредит - предоставление денег или товаров в долг, как пра</w:t>
      </w:r>
      <w:r>
        <w:softHyphen/>
        <w:t>вило, с уплатой процентов; стоимостная экономическая категория, неотъемлемый элемент товарно-денежных отношений</w:t>
      </w:r>
      <w:r>
        <w:rPr>
          <w:rStyle w:val="a4"/>
        </w:rPr>
        <w:footnoteReference w:id="1"/>
      </w:r>
      <w:r>
        <w:t>. Возник</w:t>
      </w:r>
      <w:r>
        <w:softHyphen/>
        <w:t>новение кредита связано непосредственно со сферой обмена, где владельцы товаров противостоят друг другу как собствен</w:t>
      </w:r>
      <w:r>
        <w:softHyphen/>
        <w:t>ники, готовые вступить в экономические отношения.</w:t>
      </w:r>
    </w:p>
    <w:p w:rsidR="005A50F1" w:rsidRDefault="005A50F1" w:rsidP="005A50F1">
      <w:pPr>
        <w:spacing w:line="360" w:lineRule="auto"/>
        <w:ind w:firstLine="720"/>
        <w:jc w:val="both"/>
      </w:pPr>
      <w:r>
        <w:t>Возможность возникновения и развития кредита связаны с кругооборотом и оборотом капитала. В процессе движе</w:t>
      </w:r>
      <w:r>
        <w:softHyphen/>
        <w:t>ния основного и оборотного капитала происходит высвобожде</w:t>
      </w:r>
      <w:r>
        <w:softHyphen/>
        <w:t>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w:t>
      </w:r>
      <w:r>
        <w:softHyphen/>
        <w:t>становление стоимости основного капитала в денежной форме при</w:t>
      </w:r>
      <w:r>
        <w:softHyphen/>
        <w:t>водит к тому, что высвобождающиеся денежные средства осе</w:t>
      </w:r>
      <w:r>
        <w:softHyphen/>
        <w:t>дают на счетах предприятий. Вместе с тем на другом полюсе возникает потребность в замене изношенных средств тру</w:t>
      </w:r>
      <w:r>
        <w:softHyphen/>
        <w:t>да и достаточно крупных единовременных затратах. Ана</w:t>
      </w:r>
      <w:r>
        <w:softHyphen/>
        <w:t>логичные по своему характеру процессы происходят и в движении оборотного капитала. Более того, здесь колеба</w:t>
      </w:r>
      <w:r>
        <w:softHyphen/>
        <w:t>ния в кругообороте и обороте проявляют себя более раз</w:t>
      </w:r>
      <w:r>
        <w:softHyphen/>
        <w:t>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w:t>
      </w:r>
      <w:r>
        <w:softHyphen/>
        <w:t>статок. Это создаёт возможность возникновения кредит</w:t>
      </w:r>
      <w:r>
        <w:softHyphen/>
        <w:t xml:space="preserve">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5A50F1" w:rsidRDefault="005A50F1" w:rsidP="005A50F1">
      <w:pPr>
        <w:spacing w:line="360" w:lineRule="auto"/>
        <w:ind w:firstLine="720"/>
        <w:jc w:val="both"/>
      </w:pPr>
      <w:r>
        <w:t>Кредитные отношения в экономике базируются на опреде</w:t>
      </w:r>
      <w: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w:t>
      </w:r>
      <w:r>
        <w:softHyphen/>
        <w:t>тия кредита, а в дальнейшем нашли прямое отражение в общегосударственном и международном кредитном законодатель</w:t>
      </w:r>
      <w:r>
        <w:softHyphen/>
        <w:t>ствах:</w:t>
      </w:r>
    </w:p>
    <w:p w:rsidR="005A50F1" w:rsidRPr="00F6476C" w:rsidRDefault="005A50F1" w:rsidP="005A50F1">
      <w:pPr>
        <w:spacing w:line="360" w:lineRule="auto"/>
        <w:ind w:firstLine="720"/>
        <w:jc w:val="both"/>
        <w:rPr>
          <w:b/>
          <w:sz w:val="32"/>
          <w:szCs w:val="32"/>
        </w:rPr>
      </w:pPr>
      <w:r>
        <w:rPr>
          <w:sz w:val="28"/>
          <w:szCs w:val="28"/>
        </w:rPr>
        <w:tab/>
      </w:r>
      <w:r w:rsidRPr="00F6476C">
        <w:rPr>
          <w:b/>
          <w:sz w:val="32"/>
          <w:szCs w:val="32"/>
        </w:rPr>
        <w:t>Возвратность кредита</w:t>
      </w:r>
    </w:p>
    <w:p w:rsidR="005A50F1" w:rsidRDefault="005A50F1" w:rsidP="005A50F1">
      <w:pPr>
        <w:spacing w:line="360" w:lineRule="auto"/>
        <w:ind w:firstLine="720"/>
        <w:jc w:val="both"/>
      </w:pPr>
      <w:r>
        <w:t>Этот принцип выражает необходи</w:t>
      </w:r>
      <w:r>
        <w:softHyphen/>
        <w:t>мость своевременного возврата полученных от кредитора фи</w:t>
      </w:r>
      <w:r>
        <w:softHyphen/>
        <w:t>нансовых ресурсов после завершения их использования заем</w:t>
      </w:r>
      <w:r>
        <w:softHyphen/>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w:t>
      </w:r>
      <w:r>
        <w:softHyphen/>
        <w:t>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w:t>
      </w:r>
      <w:r>
        <w:rPr>
          <w:i/>
        </w:rPr>
        <w:t>безвозврат</w:t>
      </w:r>
      <w:r>
        <w:rPr>
          <w:i/>
        </w:rPr>
        <w:softHyphen/>
        <w:t>ная ссуда».</w:t>
      </w:r>
      <w:r>
        <w:t xml:space="preserve">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w:t>
      </w:r>
      <w:r>
        <w:softHyphen/>
        <w:t>зисного финансового состояния заемщика. По своей экономи</w:t>
      </w:r>
      <w:r>
        <w:softHyphen/>
        <w:t>ческой сущности безвозвратные ссуды являлись скорее допол</w:t>
      </w:r>
      <w:r>
        <w:softHyphen/>
        <w:t>нительной формой бюджетных субсидий, осуществляемых че</w:t>
      </w:r>
      <w:r>
        <w:softHyphen/>
        <w:t>рез посредничество государственного банка, что традиционно осложняло кредитное планирование и вело к постоянной фаль</w:t>
      </w:r>
      <w:r>
        <w:softHyphen/>
        <w:t>сификации расходной части бюджета. В условиях рыночной экономики понятие безвозвратной ссуды столь же недопусти</w:t>
      </w:r>
      <w:r>
        <w:softHyphen/>
        <w:t>мо, как, например, понятие "планово-убыточное частное пред</w:t>
      </w:r>
      <w:r>
        <w:softHyphen/>
        <w:t>приятие".</w:t>
      </w:r>
    </w:p>
    <w:p w:rsidR="005A50F1" w:rsidRPr="00337733" w:rsidRDefault="005A50F1" w:rsidP="005A50F1">
      <w:pPr>
        <w:spacing w:line="360" w:lineRule="auto"/>
        <w:ind w:firstLine="720"/>
        <w:jc w:val="both"/>
        <w:rPr>
          <w:b/>
          <w:sz w:val="28"/>
          <w:szCs w:val="28"/>
        </w:rPr>
      </w:pPr>
      <w:r w:rsidRPr="00337733">
        <w:rPr>
          <w:b/>
          <w:sz w:val="28"/>
          <w:szCs w:val="28"/>
        </w:rPr>
        <w:t xml:space="preserve">Срочность кредита </w:t>
      </w:r>
    </w:p>
    <w:p w:rsidR="005A50F1" w:rsidRDefault="005A50F1" w:rsidP="005A50F1">
      <w:pPr>
        <w:spacing w:line="360" w:lineRule="auto"/>
        <w:ind w:firstLine="720"/>
        <w:jc w:val="both"/>
      </w:pPr>
      <w: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w:t>
      </w:r>
      <w:r>
        <w:softHyphen/>
        <w:t>вия является для кредитора достаточным основанием для при</w:t>
      </w:r>
      <w:r>
        <w:softHyphen/>
        <w:t>менения к заемщику экономических санкций в форме увеличе</w:t>
      </w:r>
      <w:r>
        <w:softHyphen/>
        <w:t xml:space="preserve">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w:t>
      </w:r>
      <w:r>
        <w:rPr>
          <w:i/>
        </w:rPr>
        <w:t>онкольные ссуды,</w:t>
      </w:r>
      <w:r>
        <w:t xml:space="preserve"> срок погашения которых в кредитном договоре изначально не опре</w:t>
      </w:r>
      <w:r>
        <w:softHyphen/>
        <w:t>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w:t>
      </w:r>
      <w:r>
        <w:softHyphen/>
        <w:t>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w:t>
      </w:r>
      <w:r>
        <w:softHyphen/>
        <w:t>сматриваемого принципа.</w:t>
      </w:r>
    </w:p>
    <w:p w:rsidR="005A50F1" w:rsidRPr="00F6476C" w:rsidRDefault="005A50F1" w:rsidP="005A50F1">
      <w:pPr>
        <w:spacing w:line="360" w:lineRule="auto"/>
        <w:ind w:firstLine="720"/>
        <w:jc w:val="both"/>
        <w:rPr>
          <w:b/>
          <w:sz w:val="32"/>
          <w:szCs w:val="32"/>
        </w:rPr>
      </w:pPr>
      <w:r w:rsidRPr="00F6476C">
        <w:rPr>
          <w:b/>
          <w:sz w:val="32"/>
          <w:szCs w:val="32"/>
        </w:rPr>
        <w:t xml:space="preserve">Платность кредита. Ссудный процент. </w:t>
      </w:r>
    </w:p>
    <w:p w:rsidR="005A50F1" w:rsidRDefault="005A50F1" w:rsidP="005A50F1">
      <w:pPr>
        <w:spacing w:line="360" w:lineRule="auto"/>
        <w:ind w:firstLine="720"/>
        <w:jc w:val="both"/>
      </w:pPr>
      <w:r>
        <w:t>Этот принцип выра</w:t>
      </w:r>
      <w:r>
        <w:softHyphen/>
        <w:t>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w:t>
      </w:r>
      <w:r>
        <w:softHyphen/>
        <w:t>ченной за счет его использования прибыли между заемщиком и кредитором. Практическое выражение рассматриваемый прин</w:t>
      </w:r>
      <w:r>
        <w:softHyphen/>
        <w:t>цип находит в процессе установления величины банковского процента, выполняющего три основные функции:</w:t>
      </w:r>
    </w:p>
    <w:p w:rsidR="005A50F1" w:rsidRDefault="005A50F1" w:rsidP="005A50F1">
      <w:pPr>
        <w:numPr>
          <w:ilvl w:val="0"/>
          <w:numId w:val="1"/>
        </w:numPr>
        <w:overflowPunct w:val="0"/>
        <w:autoSpaceDE w:val="0"/>
        <w:autoSpaceDN w:val="0"/>
        <w:adjustRightInd w:val="0"/>
        <w:spacing w:line="360" w:lineRule="auto"/>
        <w:ind w:left="851" w:hanging="131"/>
        <w:jc w:val="both"/>
        <w:textAlignment w:val="baseline"/>
      </w:pPr>
      <w:r>
        <w:t xml:space="preserve"> перераспределение части прибыли юридических и дохода физических лиц;</w:t>
      </w:r>
    </w:p>
    <w:p w:rsidR="005A50F1" w:rsidRDefault="005A50F1" w:rsidP="005A50F1">
      <w:pPr>
        <w:numPr>
          <w:ilvl w:val="0"/>
          <w:numId w:val="2"/>
        </w:numPr>
        <w:overflowPunct w:val="0"/>
        <w:autoSpaceDE w:val="0"/>
        <w:autoSpaceDN w:val="0"/>
        <w:adjustRightInd w:val="0"/>
        <w:spacing w:line="360" w:lineRule="auto"/>
        <w:ind w:left="851" w:hanging="131"/>
        <w:jc w:val="both"/>
        <w:textAlignment w:val="baseline"/>
      </w:pPr>
      <w:r>
        <w:t xml:space="preserve"> регулирование производства и обращения путем распреде</w:t>
      </w:r>
      <w:r>
        <w:softHyphen/>
        <w:t>ления ссудных капиталов на отраслевом, межотраслевом и международном уровнях;</w:t>
      </w:r>
    </w:p>
    <w:p w:rsidR="005A50F1" w:rsidRDefault="005A50F1" w:rsidP="005A50F1">
      <w:pPr>
        <w:numPr>
          <w:ilvl w:val="0"/>
          <w:numId w:val="3"/>
        </w:numPr>
        <w:overflowPunct w:val="0"/>
        <w:autoSpaceDE w:val="0"/>
        <w:autoSpaceDN w:val="0"/>
        <w:adjustRightInd w:val="0"/>
        <w:spacing w:line="360" w:lineRule="auto"/>
        <w:ind w:left="851" w:hanging="131"/>
        <w:jc w:val="both"/>
        <w:textAlignment w:val="baseline"/>
      </w:pPr>
      <w:r>
        <w:t xml:space="preserve"> на кризисных этапах развития экономики — антиинфляци</w:t>
      </w:r>
      <w:r>
        <w:softHyphen/>
        <w:t>онную защиту денежных накоплений клиентов банка.</w:t>
      </w:r>
    </w:p>
    <w:p w:rsidR="005A50F1" w:rsidRDefault="005A50F1" w:rsidP="005A50F1">
      <w:pPr>
        <w:numPr>
          <w:ilvl w:val="12"/>
          <w:numId w:val="0"/>
        </w:numPr>
        <w:spacing w:line="360" w:lineRule="auto"/>
        <w:ind w:firstLine="720"/>
        <w:jc w:val="both"/>
      </w:pPr>
      <w: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w:t>
      </w:r>
      <w:r>
        <w:softHyphen/>
        <w:t>стве цены кредитных ресурсов.</w:t>
      </w:r>
    </w:p>
    <w:p w:rsidR="005A50F1" w:rsidRDefault="005A50F1" w:rsidP="005A50F1">
      <w:pPr>
        <w:numPr>
          <w:ilvl w:val="12"/>
          <w:numId w:val="0"/>
        </w:numPr>
        <w:spacing w:line="360" w:lineRule="auto"/>
        <w:ind w:firstLine="720"/>
        <w:jc w:val="both"/>
      </w:pPr>
      <w:r>
        <w:t>Подтверждая роль кредита как одного из предлагаемых на специализированном рынке товаров, платность кредита стиму</w:t>
      </w:r>
      <w:r>
        <w:softHyphen/>
        <w:t>лирует заемщика к его наиболее продуктивному использова</w:t>
      </w:r>
      <w:r>
        <w:softHyphen/>
        <w:t>нию. Именно эта стимулирующая функция не в полной мере использовалась в условиях плановой экономики, когда значи</w:t>
      </w:r>
      <w:r>
        <w:softHyphen/>
        <w:t>тельная часть кредитных ресурсов предоставлялась государ</w:t>
      </w:r>
      <w:r>
        <w:softHyphen/>
        <w:t xml:space="preserve">ственными банковскими учреждениями за минимальную плату (1,5 — </w:t>
      </w:r>
      <w:r>
        <w:rPr>
          <w:i/>
        </w:rPr>
        <w:t>5%</w:t>
      </w:r>
      <w:r>
        <w:t xml:space="preserve"> годовых) или на беспроцентной основе.</w:t>
      </w:r>
    </w:p>
    <w:p w:rsidR="005A50F1" w:rsidRDefault="005A50F1" w:rsidP="005A50F1">
      <w:pPr>
        <w:numPr>
          <w:ilvl w:val="12"/>
          <w:numId w:val="0"/>
        </w:numPr>
        <w:spacing w:line="360" w:lineRule="auto"/>
        <w:ind w:firstLine="720"/>
        <w:jc w:val="both"/>
      </w:pPr>
      <w:r>
        <w:t>Принципиально отличаясь от традиционного механизма ценообразования на другие виды товаров, определяющим эле</w:t>
      </w:r>
      <w:r>
        <w:softHyphen/>
        <w:t xml:space="preserve">ментом которого выступают общественно необходимые затраты труда на их производство, </w:t>
      </w:r>
      <w:r>
        <w:rPr>
          <w:i/>
        </w:rPr>
        <w:t>цена кредита</w:t>
      </w:r>
      <w:r>
        <w:t xml:space="preserve"> отражает общее соот</w:t>
      </w:r>
      <w:r>
        <w:softHyphen/>
        <w:t>ношение спроса и предложения на рынке ссудных капиталов и зависит от целого ряда факторов, в том числе чисто конъюнк</w:t>
      </w:r>
      <w:r>
        <w:softHyphen/>
        <w:t>турного характера:</w:t>
      </w:r>
    </w:p>
    <w:p w:rsidR="005A50F1" w:rsidRDefault="005A50F1" w:rsidP="005A50F1">
      <w:pPr>
        <w:numPr>
          <w:ilvl w:val="0"/>
          <w:numId w:val="4"/>
        </w:numPr>
        <w:overflowPunct w:val="0"/>
        <w:autoSpaceDE w:val="0"/>
        <w:autoSpaceDN w:val="0"/>
        <w:adjustRightInd w:val="0"/>
        <w:spacing w:line="360" w:lineRule="auto"/>
        <w:ind w:left="851" w:hanging="131"/>
        <w:jc w:val="both"/>
        <w:textAlignment w:val="baseline"/>
      </w:pPr>
      <w:r>
        <w:t xml:space="preserve"> цикличности развития рыночной экономики (на стадии спада ссудный процент, как правило, увеличивается, на стадии быстрого подъема— снижается);</w:t>
      </w:r>
    </w:p>
    <w:p w:rsidR="005A50F1" w:rsidRDefault="005A50F1" w:rsidP="005A50F1">
      <w:pPr>
        <w:numPr>
          <w:ilvl w:val="0"/>
          <w:numId w:val="5"/>
        </w:numPr>
        <w:overflowPunct w:val="0"/>
        <w:autoSpaceDE w:val="0"/>
        <w:autoSpaceDN w:val="0"/>
        <w:adjustRightInd w:val="0"/>
        <w:spacing w:line="360" w:lineRule="auto"/>
        <w:ind w:left="851" w:hanging="131"/>
        <w:jc w:val="both"/>
        <w:textAlignment w:val="baseline"/>
      </w:pPr>
      <w:r>
        <w:t xml:space="preserve"> темпов инфляционного процесса (которые на практике даже несколько отстают от темпов повышения ссудного процента);</w:t>
      </w:r>
    </w:p>
    <w:p w:rsidR="005A50F1" w:rsidRDefault="005A50F1" w:rsidP="005A50F1">
      <w:pPr>
        <w:numPr>
          <w:ilvl w:val="0"/>
          <w:numId w:val="6"/>
        </w:numPr>
        <w:overflowPunct w:val="0"/>
        <w:autoSpaceDE w:val="0"/>
        <w:autoSpaceDN w:val="0"/>
        <w:adjustRightInd w:val="0"/>
        <w:spacing w:line="360" w:lineRule="auto"/>
        <w:ind w:left="851" w:hanging="131"/>
        <w:jc w:val="both"/>
        <w:textAlignment w:val="baseline"/>
      </w:pPr>
      <w:r>
        <w:t xml:space="preserve"> эффективности государственного кредитного регулирова</w:t>
      </w:r>
      <w:r>
        <w:softHyphen/>
        <w:t>ния, осуществляемого через учетную политику центрального банка в процессе кредитования им коммерческих банков;</w:t>
      </w:r>
    </w:p>
    <w:p w:rsidR="005A50F1" w:rsidRDefault="005A50F1" w:rsidP="005A50F1">
      <w:pPr>
        <w:numPr>
          <w:ilvl w:val="0"/>
          <w:numId w:val="7"/>
        </w:numPr>
        <w:overflowPunct w:val="0"/>
        <w:autoSpaceDE w:val="0"/>
        <w:autoSpaceDN w:val="0"/>
        <w:adjustRightInd w:val="0"/>
        <w:spacing w:line="360" w:lineRule="auto"/>
        <w:ind w:left="851" w:hanging="131"/>
        <w:jc w:val="both"/>
        <w:textAlignment w:val="baseline"/>
      </w:pPr>
      <w:r>
        <w:t xml:space="preserve">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w:t>
      </w:r>
      <w:r>
        <w:softHyphen/>
        <w:t>нальных рынков);</w:t>
      </w:r>
    </w:p>
    <w:p w:rsidR="005A50F1" w:rsidRDefault="005A50F1" w:rsidP="005A50F1">
      <w:pPr>
        <w:numPr>
          <w:ilvl w:val="0"/>
          <w:numId w:val="8"/>
        </w:numPr>
        <w:overflowPunct w:val="0"/>
        <w:autoSpaceDE w:val="0"/>
        <w:autoSpaceDN w:val="0"/>
        <w:adjustRightInd w:val="0"/>
        <w:spacing w:line="360" w:lineRule="auto"/>
        <w:ind w:left="851" w:hanging="131"/>
        <w:jc w:val="both"/>
        <w:textAlignment w:val="baseline"/>
      </w:pPr>
      <w:r>
        <w:t xml:space="preserve"> динамики денежных накоплений физических и юридичес</w:t>
      </w:r>
      <w:r>
        <w:softHyphen/>
        <w:t>ких лиц (при тенденции к их сокращению ссудный процент, как правило, увеличивается);</w:t>
      </w:r>
    </w:p>
    <w:p w:rsidR="005A50F1" w:rsidRDefault="005A50F1" w:rsidP="005A50F1">
      <w:pPr>
        <w:numPr>
          <w:ilvl w:val="0"/>
          <w:numId w:val="9"/>
        </w:numPr>
        <w:overflowPunct w:val="0"/>
        <w:autoSpaceDE w:val="0"/>
        <w:autoSpaceDN w:val="0"/>
        <w:adjustRightInd w:val="0"/>
        <w:spacing w:line="360" w:lineRule="auto"/>
        <w:ind w:left="851" w:hanging="131"/>
        <w:jc w:val="both"/>
        <w:textAlignment w:val="baseline"/>
      </w:pPr>
      <w:r>
        <w:t xml:space="preserve"> динамики производства и обращения, определяющей по</w:t>
      </w:r>
      <w:r>
        <w:softHyphen/>
        <w:t>требности в кредитных ресурсах соответствующих категорий потенциальных заемщиков;</w:t>
      </w:r>
    </w:p>
    <w:p w:rsidR="005A50F1" w:rsidRDefault="005A50F1" w:rsidP="005A50F1">
      <w:pPr>
        <w:numPr>
          <w:ilvl w:val="0"/>
          <w:numId w:val="10"/>
        </w:numPr>
        <w:overflowPunct w:val="0"/>
        <w:autoSpaceDE w:val="0"/>
        <w:autoSpaceDN w:val="0"/>
        <w:adjustRightInd w:val="0"/>
        <w:spacing w:line="360" w:lineRule="auto"/>
        <w:ind w:left="851" w:hanging="131"/>
        <w:jc w:val="both"/>
        <w:textAlignment w:val="baseline"/>
      </w:pPr>
      <w:r>
        <w:t xml:space="preserve"> сезонности производства (например, в России ставка ссуд</w:t>
      </w:r>
      <w:r>
        <w:softHyphen/>
        <w:t>ного процента традиционно повышается в августе—сентябре, что связано с необходимостью предоставления аграрных креди</w:t>
      </w:r>
      <w:r>
        <w:softHyphen/>
        <w:t>тов и кредитов для завоза товаров на Крайний Север);</w:t>
      </w:r>
    </w:p>
    <w:p w:rsidR="005A50F1" w:rsidRDefault="005A50F1" w:rsidP="005A50F1">
      <w:pPr>
        <w:numPr>
          <w:ilvl w:val="0"/>
          <w:numId w:val="11"/>
        </w:numPr>
        <w:overflowPunct w:val="0"/>
        <w:autoSpaceDE w:val="0"/>
        <w:autoSpaceDN w:val="0"/>
        <w:adjustRightInd w:val="0"/>
        <w:spacing w:line="360" w:lineRule="auto"/>
        <w:ind w:left="851" w:hanging="131"/>
        <w:jc w:val="both"/>
        <w:textAlignment w:val="baseline"/>
      </w:pPr>
      <w:r>
        <w:t xml:space="preserve"> соотношения между размерами кредитов, предоставляемых государством, и его задолженностью (ссудный процент ста</w:t>
      </w:r>
      <w:r>
        <w:softHyphen/>
        <w:t>бильно возрастает при увеличении внутреннего государственно</w:t>
      </w:r>
      <w:r>
        <w:softHyphen/>
        <w:t>го долга).</w:t>
      </w:r>
    </w:p>
    <w:p w:rsidR="005A50F1" w:rsidRDefault="005A50F1" w:rsidP="005A50F1">
      <w:pPr>
        <w:spacing w:line="360" w:lineRule="auto"/>
        <w:ind w:firstLine="720"/>
        <w:jc w:val="both"/>
      </w:pPr>
      <w:r>
        <w:rPr>
          <w:i/>
        </w:rPr>
        <w:t>Обеспеченность кредита</w:t>
      </w:r>
      <w:r>
        <w:t xml:space="preserve"> </w:t>
      </w:r>
    </w:p>
    <w:p w:rsidR="005A50F1" w:rsidRDefault="005A50F1" w:rsidP="005A50F1">
      <w:pPr>
        <w:spacing w:line="360" w:lineRule="auto"/>
        <w:ind w:firstLine="720"/>
        <w:jc w:val="both"/>
      </w:pPr>
      <w:r>
        <w:t>Этот принцип выражает необходи</w:t>
      </w:r>
      <w:r>
        <w:softHyphen/>
        <w:t>мость обеспечения защиты имущественных интересов кредито</w:t>
      </w:r>
      <w:r>
        <w:softHyphen/>
        <w:t>ра при возможном нарушении заемщиком принятых на себя обязательств и находит практическое выражение в таких фор</w:t>
      </w:r>
      <w:r>
        <w:softHyphen/>
        <w:t>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5A50F1" w:rsidRPr="00F6476C" w:rsidRDefault="005A50F1" w:rsidP="005A50F1">
      <w:pPr>
        <w:spacing w:line="360" w:lineRule="auto"/>
        <w:ind w:firstLine="720"/>
        <w:jc w:val="both"/>
        <w:rPr>
          <w:b/>
          <w:sz w:val="32"/>
          <w:szCs w:val="32"/>
        </w:rPr>
      </w:pPr>
      <w:r w:rsidRPr="00F6476C">
        <w:rPr>
          <w:b/>
          <w:sz w:val="32"/>
          <w:szCs w:val="32"/>
        </w:rPr>
        <w:t xml:space="preserve">Целевой характер кредита </w:t>
      </w:r>
    </w:p>
    <w:p w:rsidR="005A50F1" w:rsidRDefault="005A50F1" w:rsidP="005A50F1">
      <w:pPr>
        <w:spacing w:line="360" w:lineRule="auto"/>
        <w:ind w:firstLine="720"/>
        <w:jc w:val="both"/>
      </w:pPr>
      <w:r>
        <w:t>Распространяется на большин</w:t>
      </w:r>
      <w:r>
        <w:softHyphen/>
        <w:t>ство видов кредитных операций, выражая необходимость целе</w:t>
      </w:r>
      <w:r>
        <w:softHyphen/>
        <w:t>вого использования средств, полученных от кредитора. Находит практическое выражение в соответствующем разделе кредитно</w:t>
      </w:r>
      <w:r>
        <w:softHyphen/>
        <w:t>го договора, устанавливающего конкретную цель выдаваемой ссуды, а также в процессе банковского контроля за соблюдени</w:t>
      </w:r>
      <w:r>
        <w:softHyphen/>
        <w:t>ем этого условия заемщиком. Нарушение данного обязатель</w:t>
      </w:r>
      <w:r>
        <w:softHyphen/>
        <w:t>ства может стать основанием для досрочного отзыва кредита или введения штрафного (повышенного) ссудного процента.</w:t>
      </w:r>
    </w:p>
    <w:p w:rsidR="005A50F1" w:rsidRPr="00F6476C" w:rsidRDefault="005A50F1" w:rsidP="005A50F1">
      <w:pPr>
        <w:spacing w:line="360" w:lineRule="auto"/>
        <w:ind w:firstLine="720"/>
        <w:jc w:val="both"/>
        <w:rPr>
          <w:b/>
          <w:sz w:val="32"/>
          <w:szCs w:val="32"/>
        </w:rPr>
      </w:pPr>
      <w:r w:rsidRPr="00F6476C">
        <w:rPr>
          <w:b/>
          <w:sz w:val="32"/>
          <w:szCs w:val="32"/>
        </w:rPr>
        <w:t xml:space="preserve">Дифференцированный характер кредита </w:t>
      </w:r>
    </w:p>
    <w:p w:rsidR="005A50F1" w:rsidRDefault="005A50F1" w:rsidP="005A50F1">
      <w:pPr>
        <w:spacing w:line="360" w:lineRule="auto"/>
        <w:ind w:firstLine="720"/>
        <w:jc w:val="both"/>
      </w:pPr>
      <w:r>
        <w:t>Этот принцип оп</w:t>
      </w:r>
      <w:r>
        <w:softHyphen/>
        <w:t>ределяет дифференцированный подход со стороны кредитной организации к различным категориям потенциальных заемщи</w:t>
      </w:r>
      <w:r>
        <w:softHyphen/>
        <w:t>ков. Практическая реализация его может зависеть как от инди</w:t>
      </w:r>
      <w:r>
        <w:softHyphen/>
        <w:t>видуальных интересов конкретного банка, так и от проводимой государством централизованной политики поддержки отдель</w:t>
      </w:r>
      <w:r>
        <w:softHyphen/>
        <w:t>ных отраслей или сфер деятельности (например, малого бизне</w:t>
      </w:r>
      <w:r>
        <w:softHyphen/>
        <w:t>са и пр.)</w:t>
      </w:r>
    </w:p>
    <w:p w:rsidR="005A50F1" w:rsidRDefault="005A50F1" w:rsidP="005A50F1">
      <w:pPr>
        <w:spacing w:line="360" w:lineRule="auto"/>
        <w:ind w:firstLine="720"/>
        <w:jc w:val="both"/>
      </w:pPr>
      <w:r>
        <w:t xml:space="preserve">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w:t>
      </w:r>
    </w:p>
    <w:p w:rsidR="005A50F1" w:rsidRDefault="005A50F1" w:rsidP="005A50F1">
      <w:pPr>
        <w:spacing w:line="360" w:lineRule="auto"/>
        <w:ind w:firstLine="720"/>
        <w:jc w:val="both"/>
      </w:pPr>
      <w:r>
        <w:rPr>
          <w:i/>
        </w:rPr>
        <w:t>Перераспределительная функция</w:t>
      </w:r>
      <w:r>
        <w:t xml:space="preserve"> </w:t>
      </w:r>
    </w:p>
    <w:p w:rsidR="005A50F1" w:rsidRDefault="005A50F1" w:rsidP="005A50F1">
      <w:pPr>
        <w:spacing w:line="360" w:lineRule="auto"/>
        <w:ind w:firstLine="720"/>
        <w:jc w:val="both"/>
      </w:pPr>
      <w:r>
        <w:t>В условиях рыночной эко</w:t>
      </w:r>
      <w:r>
        <w:softHyphen/>
        <w:t>номики рынок ссудных капиталов выступает в качестве своеоб</w:t>
      </w:r>
      <w:r>
        <w:softHyphen/>
        <w:t>разного насоса, откачивающего временно свободные финансо</w:t>
      </w:r>
      <w:r>
        <w:softHyphen/>
        <w:t>вые ресурсы из одних сфер хозяйственной деятельности и на</w:t>
      </w:r>
      <w:r>
        <w:softHyphen/>
        <w:t>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w:t>
      </w:r>
      <w:r>
        <w:softHyphen/>
        <w:t>нальное определение экономических приоритетов и стимули</w:t>
      </w:r>
      <w: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w:t>
      </w:r>
      <w:r>
        <w:softHyphen/>
        <w:t>щей выгоды отдельных субъектов хозяйствования.</w:t>
      </w:r>
    </w:p>
    <w:p w:rsidR="005A50F1" w:rsidRDefault="005A50F1" w:rsidP="005A50F1">
      <w:pPr>
        <w:spacing w:line="360" w:lineRule="auto"/>
        <w:ind w:firstLine="720"/>
        <w:jc w:val="both"/>
      </w:pPr>
    </w:p>
    <w:p w:rsidR="005A50F1" w:rsidRPr="00F6476C" w:rsidRDefault="00F6476C" w:rsidP="005A50F1">
      <w:pPr>
        <w:spacing w:line="360" w:lineRule="auto"/>
        <w:ind w:firstLine="720"/>
        <w:jc w:val="center"/>
        <w:rPr>
          <w:rFonts w:ascii="Courier New" w:hAnsi="Courier New"/>
          <w:b/>
          <w:sz w:val="40"/>
          <w:szCs w:val="40"/>
        </w:rPr>
      </w:pPr>
      <w:r w:rsidRPr="00F6476C">
        <w:rPr>
          <w:rFonts w:ascii="Courier New" w:hAnsi="Courier New"/>
          <w:b/>
          <w:sz w:val="40"/>
          <w:szCs w:val="40"/>
        </w:rPr>
        <w:t>ГЛАВА 2 Д</w:t>
      </w:r>
      <w:r w:rsidR="005A50F1" w:rsidRPr="00F6476C">
        <w:rPr>
          <w:rFonts w:ascii="Courier New" w:hAnsi="Courier New"/>
          <w:b/>
          <w:sz w:val="40"/>
          <w:szCs w:val="40"/>
        </w:rPr>
        <w:t>енежно-кредитно</w:t>
      </w:r>
      <w:r w:rsidRPr="00F6476C">
        <w:rPr>
          <w:rFonts w:ascii="Courier New" w:hAnsi="Courier New"/>
          <w:b/>
          <w:sz w:val="40"/>
          <w:szCs w:val="40"/>
        </w:rPr>
        <w:t>е</w:t>
      </w:r>
      <w:r w:rsidR="005A50F1" w:rsidRPr="00F6476C">
        <w:rPr>
          <w:rFonts w:ascii="Courier New" w:hAnsi="Courier New"/>
          <w:b/>
          <w:sz w:val="40"/>
          <w:szCs w:val="40"/>
        </w:rPr>
        <w:t xml:space="preserve"> </w:t>
      </w:r>
      <w:r w:rsidRPr="00F6476C">
        <w:rPr>
          <w:rFonts w:ascii="Courier New" w:hAnsi="Courier New"/>
          <w:b/>
          <w:sz w:val="40"/>
          <w:szCs w:val="40"/>
        </w:rPr>
        <w:t>политика</w:t>
      </w:r>
      <w:r w:rsidR="005A50F1" w:rsidRPr="00F6476C">
        <w:rPr>
          <w:rFonts w:ascii="Courier New" w:hAnsi="Courier New"/>
          <w:b/>
          <w:sz w:val="40"/>
          <w:szCs w:val="40"/>
        </w:rPr>
        <w:t>.</w:t>
      </w:r>
    </w:p>
    <w:p w:rsidR="005A50F1" w:rsidRDefault="005A50F1" w:rsidP="005A50F1">
      <w:pPr>
        <w:spacing w:line="360" w:lineRule="auto"/>
        <w:ind w:firstLine="720"/>
        <w:rPr>
          <w:rFonts w:ascii="Courier New" w:hAnsi="Courier New"/>
        </w:rPr>
      </w:pPr>
    </w:p>
    <w:p w:rsidR="005A50F1" w:rsidRDefault="005A50F1" w:rsidP="005A50F1">
      <w:pPr>
        <w:spacing w:line="360" w:lineRule="auto"/>
        <w:ind w:firstLine="720"/>
        <w:rPr>
          <w:rFonts w:ascii="Courier New" w:hAnsi="Courier New"/>
        </w:rPr>
      </w:pPr>
      <w:r>
        <w:rPr>
          <w:rFonts w:ascii="Courier New" w:hAnsi="Courier New"/>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5A50F1" w:rsidRDefault="005A50F1" w:rsidP="005A50F1">
      <w:pPr>
        <w:spacing w:line="360" w:lineRule="auto"/>
        <w:ind w:firstLine="720"/>
        <w:rPr>
          <w:rFonts w:ascii="Courier New" w:hAnsi="Courier New"/>
        </w:rPr>
      </w:pPr>
      <w:r>
        <w:rPr>
          <w:rFonts w:ascii="Courier New" w:hAnsi="Courier New"/>
        </w:rP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  </w:t>
      </w:r>
    </w:p>
    <w:p w:rsidR="005A50F1" w:rsidRDefault="005A50F1" w:rsidP="005A50F1">
      <w:pPr>
        <w:spacing w:line="360" w:lineRule="auto"/>
        <w:ind w:firstLine="720"/>
        <w:rPr>
          <w:rFonts w:ascii="Courier New" w:hAnsi="Courier New"/>
        </w:rPr>
      </w:pPr>
      <w:r>
        <w:rPr>
          <w:rFonts w:ascii="Courier New" w:hAnsi="Courier New"/>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5A50F1" w:rsidRDefault="005A50F1" w:rsidP="005A50F1">
      <w:pPr>
        <w:spacing w:line="360" w:lineRule="auto"/>
        <w:ind w:firstLine="720"/>
        <w:rPr>
          <w:rFonts w:ascii="Courier New" w:hAnsi="Courier New"/>
        </w:rPr>
      </w:pPr>
      <w:r>
        <w:rPr>
          <w:rFonts w:ascii="Courier New" w:hAnsi="Courier New"/>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5A50F1" w:rsidRDefault="005A50F1" w:rsidP="005A50F1">
      <w:pPr>
        <w:spacing w:line="360" w:lineRule="auto"/>
        <w:ind w:firstLine="720"/>
        <w:rPr>
          <w:rFonts w:ascii="Courier New" w:hAnsi="Courier New"/>
        </w:rPr>
      </w:pPr>
      <w:r>
        <w:rPr>
          <w:rFonts w:ascii="Courier New" w:hAnsi="Courier New"/>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5A50F1" w:rsidRDefault="005A50F1" w:rsidP="005A50F1">
      <w:pPr>
        <w:spacing w:line="360" w:lineRule="auto"/>
        <w:ind w:firstLine="720"/>
        <w:rPr>
          <w:rFonts w:ascii="Courier New" w:hAnsi="Courier New"/>
        </w:rPr>
      </w:pPr>
    </w:p>
    <w:p w:rsidR="005A50F1" w:rsidRDefault="005A50F1" w:rsidP="005A50F1">
      <w:pPr>
        <w:spacing w:line="360" w:lineRule="auto"/>
        <w:ind w:firstLine="720"/>
        <w:jc w:val="center"/>
        <w:rPr>
          <w:rFonts w:ascii="Courier New" w:hAnsi="Courier New"/>
          <w:b/>
        </w:rPr>
      </w:pPr>
      <w:r>
        <w:rPr>
          <w:rFonts w:ascii="Courier New" w:hAnsi="Courier New"/>
          <w:b/>
        </w:rPr>
        <w:t>Рефинансирование коммерческих банков.</w:t>
      </w:r>
    </w:p>
    <w:p w:rsidR="005A50F1" w:rsidRDefault="005A50F1" w:rsidP="005A50F1">
      <w:pPr>
        <w:spacing w:line="360" w:lineRule="auto"/>
        <w:ind w:firstLine="720"/>
        <w:rPr>
          <w:rFonts w:ascii="Courier New" w:hAnsi="Courier New"/>
        </w:rPr>
      </w:pPr>
    </w:p>
    <w:p w:rsidR="005A50F1" w:rsidRDefault="005A50F1" w:rsidP="005A50F1">
      <w:pPr>
        <w:spacing w:line="360" w:lineRule="auto"/>
        <w:ind w:firstLine="720"/>
        <w:rPr>
          <w:rFonts w:ascii="Courier New" w:hAnsi="Courier New"/>
        </w:rPr>
      </w:pPr>
      <w:r>
        <w:rPr>
          <w:rFonts w:ascii="Courier New" w:hAnsi="Courier New"/>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5A50F1" w:rsidRDefault="005A50F1" w:rsidP="005A50F1">
      <w:pPr>
        <w:spacing w:line="360" w:lineRule="auto"/>
        <w:ind w:firstLine="720"/>
        <w:rPr>
          <w:rFonts w:ascii="Courier New" w:hAnsi="Courier New"/>
        </w:rPr>
      </w:pPr>
      <w:r>
        <w:rPr>
          <w:rFonts w:ascii="Courier New" w:hAnsi="Courier New"/>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5A50F1" w:rsidRDefault="005A50F1" w:rsidP="005A50F1">
      <w:pPr>
        <w:spacing w:line="360" w:lineRule="auto"/>
        <w:ind w:firstLine="720"/>
        <w:rPr>
          <w:rFonts w:ascii="Courier New" w:hAnsi="Courier New"/>
        </w:rPr>
      </w:pPr>
      <w:r>
        <w:rPr>
          <w:rFonts w:ascii="Courier New" w:hAnsi="Courier New"/>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w:t>
      </w:r>
    </w:p>
    <w:p w:rsidR="005A50F1" w:rsidRDefault="005A50F1" w:rsidP="005A50F1">
      <w:pPr>
        <w:spacing w:line="360" w:lineRule="auto"/>
        <w:ind w:firstLine="720"/>
        <w:rPr>
          <w:rFonts w:ascii="Courier New" w:hAnsi="Courier New"/>
        </w:rPr>
      </w:pPr>
      <w:r>
        <w:rPr>
          <w:rFonts w:ascii="Courier New" w:hAnsi="Courier New"/>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5A50F1" w:rsidRDefault="005A50F1" w:rsidP="005A50F1">
      <w:pPr>
        <w:spacing w:line="360" w:lineRule="auto"/>
        <w:ind w:firstLine="720"/>
        <w:rPr>
          <w:rFonts w:ascii="Courier New" w:hAnsi="Courier New"/>
        </w:rPr>
      </w:pPr>
      <w:r>
        <w:rPr>
          <w:rFonts w:ascii="Courier New" w:hAnsi="Courier New"/>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5A50F1" w:rsidRDefault="005A50F1" w:rsidP="005A50F1">
      <w:pPr>
        <w:spacing w:line="360" w:lineRule="auto"/>
        <w:ind w:firstLine="720"/>
        <w:rPr>
          <w:rFonts w:ascii="Courier New" w:hAnsi="Courier New"/>
        </w:rPr>
      </w:pPr>
      <w:r>
        <w:rPr>
          <w:rFonts w:ascii="Courier New" w:hAnsi="Courier New"/>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5A50F1" w:rsidRDefault="005A50F1" w:rsidP="005A50F1">
      <w:pPr>
        <w:spacing w:line="360" w:lineRule="auto"/>
        <w:ind w:firstLine="720"/>
        <w:rPr>
          <w:rFonts w:ascii="Courier New" w:hAnsi="Courier New"/>
        </w:rPr>
      </w:pPr>
      <w:r>
        <w:rPr>
          <w:rFonts w:ascii="Courier New" w:hAnsi="Courier New"/>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5A50F1" w:rsidRDefault="005A50F1" w:rsidP="005A50F1">
      <w:pPr>
        <w:spacing w:line="360" w:lineRule="auto"/>
        <w:ind w:firstLine="720"/>
        <w:rPr>
          <w:rFonts w:ascii="Courier New" w:hAnsi="Courier New"/>
        </w:rPr>
      </w:pPr>
      <w:r>
        <w:rPr>
          <w:rFonts w:ascii="Courier New" w:hAnsi="Courier New"/>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r>
        <w:rPr>
          <w:rStyle w:val="a6"/>
          <w:rFonts w:ascii="Courier New" w:hAnsi="Courier New"/>
        </w:rPr>
        <w:endnoteReference w:customMarkFollows="1" w:id="1"/>
        <w:t>1</w:t>
      </w:r>
      <w:r>
        <w:rPr>
          <w:rFonts w:ascii="Courier New" w:hAnsi="Courier New"/>
        </w:rPr>
        <w:t xml:space="preserve">   </w:t>
      </w:r>
    </w:p>
    <w:p w:rsidR="005A50F1" w:rsidRDefault="005A50F1" w:rsidP="005A50F1">
      <w:pPr>
        <w:spacing w:line="360" w:lineRule="auto"/>
        <w:ind w:firstLine="720"/>
        <w:rPr>
          <w:rFonts w:ascii="Courier New" w:hAnsi="Courier New"/>
        </w:rPr>
      </w:pPr>
    </w:p>
    <w:p w:rsidR="005A50F1" w:rsidRDefault="005A50F1" w:rsidP="005A50F1">
      <w:pPr>
        <w:pStyle w:val="2"/>
        <w:spacing w:line="360" w:lineRule="auto"/>
        <w:ind w:left="0" w:firstLine="720"/>
        <w:jc w:val="center"/>
        <w:rPr>
          <w:rFonts w:ascii="Courier New" w:hAnsi="Courier New"/>
          <w:b/>
          <w:sz w:val="28"/>
        </w:rPr>
      </w:pPr>
      <w:r>
        <w:rPr>
          <w:rFonts w:ascii="Courier New" w:hAnsi="Courier New"/>
          <w:b/>
          <w:sz w:val="28"/>
        </w:rPr>
        <w:t>Основные типы денежно-кредитной политики</w:t>
      </w:r>
    </w:p>
    <w:p w:rsidR="005A50F1" w:rsidRDefault="005A50F1" w:rsidP="005A50F1">
      <w:pPr>
        <w:spacing w:line="360" w:lineRule="auto"/>
        <w:ind w:firstLine="720"/>
        <w:jc w:val="center"/>
        <w:rPr>
          <w:rFonts w:ascii="Courier New" w:hAnsi="Courier New"/>
          <w:b/>
          <w:sz w:val="28"/>
        </w:rPr>
      </w:pPr>
      <w:r>
        <w:rPr>
          <w:rFonts w:ascii="Courier New" w:hAnsi="Courier New"/>
          <w:b/>
          <w:sz w:val="28"/>
        </w:rPr>
        <w:t>(политика дешевых и дорогих денег).</w:t>
      </w:r>
    </w:p>
    <w:p w:rsidR="005A50F1" w:rsidRDefault="005A50F1" w:rsidP="005A50F1">
      <w:pPr>
        <w:spacing w:line="360" w:lineRule="auto"/>
        <w:ind w:firstLine="720"/>
        <w:rPr>
          <w:rFonts w:ascii="Courier New" w:hAnsi="Courier New"/>
        </w:rPr>
      </w:pPr>
    </w:p>
    <w:p w:rsidR="005A50F1" w:rsidRDefault="005A50F1" w:rsidP="005A50F1">
      <w:pPr>
        <w:spacing w:line="360" w:lineRule="auto"/>
        <w:ind w:firstLine="720"/>
        <w:rPr>
          <w:rFonts w:ascii="Courier New" w:hAnsi="Courier New"/>
        </w:rPr>
      </w:pPr>
      <w:r>
        <w:rPr>
          <w:rFonts w:ascii="Courier New" w:hAnsi="Courier New"/>
        </w:rPr>
        <w:t>Выше уже были упомянуты политика дорогих денег (рестрикционная) и политика дешевых денег (экспансионистская). В этом разделе мы увидим, в чем она заключается и каков механизм реализации той или иной.</w:t>
      </w:r>
    </w:p>
    <w:p w:rsidR="005A50F1" w:rsidRDefault="005A50F1" w:rsidP="005A50F1">
      <w:pPr>
        <w:spacing w:line="360" w:lineRule="auto"/>
        <w:ind w:firstLine="720"/>
        <w:rPr>
          <w:rFonts w:ascii="Courier New" w:hAnsi="Courier New"/>
        </w:rPr>
      </w:pPr>
      <w:r>
        <w:rPr>
          <w:rFonts w:ascii="Courier New" w:hAnsi="Courier New"/>
        </w:rPr>
        <w:t>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5A50F1" w:rsidRDefault="005A50F1" w:rsidP="005A50F1">
      <w:pPr>
        <w:spacing w:line="360" w:lineRule="auto"/>
        <w:ind w:firstLine="720"/>
        <w:rPr>
          <w:rFonts w:ascii="Courier New" w:hAnsi="Courier New"/>
        </w:rPr>
      </w:pPr>
      <w:r>
        <w:rPr>
          <w:rFonts w:ascii="Courier New" w:hAnsi="Courier New"/>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 чтобы увеличить объем совокупных расходов и занятость.</w:t>
      </w:r>
    </w:p>
    <w:p w:rsidR="005A50F1" w:rsidRDefault="005A50F1" w:rsidP="005A50F1">
      <w:pPr>
        <w:spacing w:line="360" w:lineRule="auto"/>
        <w:ind w:firstLine="720"/>
        <w:rPr>
          <w:rFonts w:ascii="Courier New" w:hAnsi="Courier New"/>
        </w:rPr>
      </w:pPr>
      <w:r>
        <w:rPr>
          <w:rFonts w:ascii="Courier New" w:hAnsi="Courier New"/>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5A50F1" w:rsidRDefault="005A50F1" w:rsidP="005A50F1">
      <w:pPr>
        <w:spacing w:line="360" w:lineRule="auto"/>
        <w:ind w:firstLine="720"/>
        <w:rPr>
          <w:rFonts w:ascii="Courier New" w:hAnsi="Courier New"/>
        </w:rPr>
      </w:pPr>
      <w:r>
        <w:rPr>
          <w:rFonts w:ascii="Courier New" w:hAnsi="Courier New"/>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5A50F1" w:rsidRDefault="005A50F1" w:rsidP="005A50F1">
      <w:pPr>
        <w:spacing w:line="360" w:lineRule="auto"/>
        <w:ind w:firstLine="720"/>
        <w:rPr>
          <w:rFonts w:ascii="Courier New" w:hAnsi="Courier New"/>
        </w:rPr>
      </w:pPr>
      <w:r>
        <w:rPr>
          <w:rFonts w:ascii="Courier New" w:hAnsi="Courier New"/>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5A50F1" w:rsidRDefault="005A50F1" w:rsidP="005A50F1">
      <w:pPr>
        <w:spacing w:line="360" w:lineRule="auto"/>
        <w:ind w:firstLine="720"/>
        <w:rPr>
          <w:rFonts w:ascii="Courier New" w:hAnsi="Courier New"/>
        </w:rPr>
      </w:pPr>
      <w:r>
        <w:rPr>
          <w:rFonts w:ascii="Courier New" w:hAnsi="Courier New"/>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5A50F1" w:rsidRDefault="005A50F1" w:rsidP="005A50F1">
      <w:pPr>
        <w:spacing w:line="360" w:lineRule="auto"/>
        <w:ind w:firstLine="720"/>
        <w:rPr>
          <w:rFonts w:ascii="Courier New" w:hAnsi="Courier New"/>
        </w:rPr>
      </w:pPr>
      <w:r>
        <w:rPr>
          <w:rFonts w:ascii="Courier New" w:hAnsi="Courier New"/>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5A50F1" w:rsidRDefault="005A50F1" w:rsidP="005A50F1">
      <w:pPr>
        <w:spacing w:line="360" w:lineRule="auto"/>
        <w:ind w:firstLine="720"/>
        <w:jc w:val="center"/>
        <w:rPr>
          <w:rFonts w:ascii="Courier New" w:hAnsi="Courier New"/>
          <w:b/>
          <w:sz w:val="28"/>
        </w:rPr>
      </w:pPr>
    </w:p>
    <w:p w:rsidR="005A50F1" w:rsidRDefault="005A50F1" w:rsidP="005A50F1">
      <w:pPr>
        <w:spacing w:line="360" w:lineRule="auto"/>
        <w:ind w:firstLine="720"/>
        <w:jc w:val="center"/>
        <w:rPr>
          <w:rFonts w:ascii="Courier New" w:hAnsi="Courier New"/>
          <w:b/>
          <w:sz w:val="28"/>
        </w:rPr>
      </w:pPr>
      <w:r>
        <w:rPr>
          <w:rFonts w:ascii="Courier New" w:hAnsi="Courier New"/>
          <w:b/>
          <w:sz w:val="28"/>
        </w:rPr>
        <w:t>Денежно-кредитная политика в Российской Федерации на современном этапе.</w:t>
      </w:r>
    </w:p>
    <w:p w:rsidR="005A50F1" w:rsidRDefault="005A50F1" w:rsidP="005A50F1">
      <w:pPr>
        <w:spacing w:line="360" w:lineRule="auto"/>
        <w:ind w:firstLine="720"/>
        <w:jc w:val="center"/>
        <w:rPr>
          <w:rFonts w:ascii="Courier New" w:hAnsi="Courier New"/>
          <w:b/>
          <w:sz w:val="28"/>
        </w:rPr>
      </w:pPr>
    </w:p>
    <w:p w:rsidR="005A50F1" w:rsidRDefault="005A50F1" w:rsidP="005A50F1">
      <w:pPr>
        <w:spacing w:line="360" w:lineRule="auto"/>
        <w:ind w:firstLine="720"/>
        <w:rPr>
          <w:rFonts w:ascii="Courier New" w:hAnsi="Courier New"/>
        </w:rPr>
      </w:pPr>
      <w:r>
        <w:rPr>
          <w:rFonts w:ascii="Courier New" w:hAnsi="Courier New"/>
        </w:rPr>
        <w:t>В настоящее время денежно-кредитная сфера в России переживает, как, впрочем, и остальные нелегкие времена.</w:t>
      </w:r>
    </w:p>
    <w:p w:rsidR="005A50F1" w:rsidRDefault="005A50F1" w:rsidP="005A50F1">
      <w:pPr>
        <w:spacing w:line="360" w:lineRule="auto"/>
        <w:ind w:firstLine="720"/>
        <w:rPr>
          <w:rFonts w:ascii="Courier New" w:hAnsi="Courier New"/>
        </w:rPr>
      </w:pPr>
      <w:r>
        <w:rPr>
          <w:rFonts w:ascii="Courier New" w:hAnsi="Courier New"/>
        </w:rPr>
        <w:t>На современном этапе Центральный банк РФ использует все вышеперечисленные инструменты денежно-кредитного регулирования. И особенно приятно заметить тот факт, что главными методами, применяемыми Центробанком, стали экономические.</w:t>
      </w:r>
    </w:p>
    <w:p w:rsidR="005A50F1" w:rsidRDefault="005A50F1" w:rsidP="005A50F1">
      <w:pPr>
        <w:spacing w:line="360" w:lineRule="auto"/>
        <w:ind w:firstLine="720"/>
        <w:rPr>
          <w:rFonts w:ascii="Courier New" w:hAnsi="Courier New"/>
        </w:rPr>
      </w:pPr>
      <w:r>
        <w:rPr>
          <w:rFonts w:ascii="Courier New" w:hAnsi="Courier New"/>
        </w:rPr>
        <w:t>Ставка рефинансирования на сегодняшний день (14.12.1997) находится на отметке 28%. Однако, говоря о применении рефинансирования как инструмента денежно-кредитной политики в российских условиях, следует отметить тот факт, что как таковое кредитование Центробанком не практикуется. Основной причиной такой ситуации является отсутствие средств у Центрального банка. В такой ситуации установление ставки рефинансирования выполняет для коммерческих банков функцию ориентира (ожидаемый уровень инфляции и т.д.), а ее изменение служит сигналом для банков о необходимости внесения соответствующих корректив в свою деятельность.</w:t>
      </w:r>
    </w:p>
    <w:p w:rsidR="005A50F1" w:rsidRDefault="005A50F1" w:rsidP="005A50F1">
      <w:pPr>
        <w:spacing w:line="360" w:lineRule="auto"/>
        <w:ind w:firstLine="720"/>
        <w:rPr>
          <w:rFonts w:ascii="Courier New" w:hAnsi="Courier New"/>
        </w:rPr>
      </w:pPr>
      <w:r>
        <w:rPr>
          <w:rFonts w:ascii="Courier New" w:hAnsi="Courier New"/>
        </w:rPr>
        <w:t>В 1997 году денежно-кредитная политика Центробанка была направлена на привлечение инвестиций в реальный сектор, толчком к чему послужило резкое снижение доходности по операциям с государственными краткосрочными облигациями. По словам председателя Центробанка Дубинина подобная политика будет продолжена и в будущем году. Однако, ситуацию довольно сильно ухудшает финансовый кризис, тем не менее Центробанк твердо уверен в "светлом будущем" нашего фондового рынка, в частности Дубининым было сделано заявление о том, что возможно два пути развития ситуации: 1) возврат инвесторов на российский рынок в I квартале следующего года; 2) возврат в течение полугода. "Наиболее мрачную перспективу - полный невозврат - обсуждать, по словам Сергея Дубинина смысла нет: "В любом случае эта ситуация не является частью прогноза".</w:t>
      </w:r>
      <w:r>
        <w:rPr>
          <w:rStyle w:val="a6"/>
          <w:rFonts w:ascii="Courier New" w:hAnsi="Courier New"/>
        </w:rPr>
        <w:endnoteReference w:customMarkFollows="1" w:id="2"/>
        <w:t>9</w:t>
      </w:r>
      <w:r>
        <w:rPr>
          <w:rFonts w:ascii="Courier New" w:hAnsi="Courier New"/>
        </w:rPr>
        <w:t xml:space="preserve"> Однако далеко не все разделяют столь оптимистичную позицию главы Центробанка, многие видные эксперты считают, что настоящий кризис будет достаточно долгим и продлится как минимум до середины 1998 года. </w:t>
      </w:r>
    </w:p>
    <w:p w:rsidR="005A50F1" w:rsidRDefault="005A50F1" w:rsidP="005A50F1">
      <w:pPr>
        <w:spacing w:line="360" w:lineRule="auto"/>
        <w:ind w:firstLine="720"/>
        <w:rPr>
          <w:rFonts w:ascii="Courier New" w:hAnsi="Courier New"/>
        </w:rPr>
      </w:pPr>
      <w:r>
        <w:rPr>
          <w:rFonts w:ascii="Courier New" w:hAnsi="Courier New"/>
        </w:rPr>
        <w:t>К началу декабря кризис на российском финансовом рынке достиг своего пика. В сложившейся ситуации Центробанк, потеряв за последнюю декаду ноября более трех миллиардов долларов из своих золотовалютных резервов, принял решение четко обозначить свои приоритеты: либо поддерживать стабильность рубля, либо рынка ГКО, потому что удержать оба рынка не представлялось возможным. Естественно, что во главу угла была поставлена стабильность национальной денежной единицы, рынок же ГКО был отпущен плыть по течению, при этом были резко повышены ломбардные и репо ставки, в то время как ставка рефинансирования, важнейший психологический ориентир рынка, осталась на прежнем уровне, хотя и было объявлено о ее повышении в ближайшее время до 36% годовых, это "посеяло дополнительную нервозность (ряд банкиров считает более плодотворным одновременное повышение всех базовых ставок Центробанка до уровня 40-45% годовых в качестве абсолютно необходимого средства для прекращения бегства капитала).</w:t>
      </w:r>
    </w:p>
    <w:p w:rsidR="005A50F1" w:rsidRDefault="005A50F1" w:rsidP="005A50F1">
      <w:pPr>
        <w:spacing w:line="360" w:lineRule="auto"/>
        <w:ind w:firstLine="720"/>
        <w:rPr>
          <w:rFonts w:ascii="Courier New" w:hAnsi="Courier New"/>
        </w:rPr>
      </w:pPr>
      <w:r>
        <w:rPr>
          <w:rFonts w:ascii="Courier New" w:hAnsi="Courier New"/>
        </w:rPr>
        <w:t>Единственным шагом в сложившейся ситуации, который Центробанк сделал навстречу банкам, было инициирование совместного с Госналогслужбой и Минфином письма, разрешающего относить убытки, связанные с переоценкой госбумаг на 1998 год".</w:t>
      </w:r>
      <w:r>
        <w:rPr>
          <w:rStyle w:val="a6"/>
          <w:rFonts w:ascii="Courier New" w:hAnsi="Courier New"/>
        </w:rPr>
        <w:endnoteReference w:customMarkFollows="1" w:id="3"/>
        <w:t>9</w:t>
      </w:r>
      <w:r>
        <w:rPr>
          <w:rFonts w:ascii="Courier New" w:hAnsi="Courier New"/>
        </w:rPr>
        <w:t xml:space="preserve"> (В данном случае вообще сложилась абсурдная ситуация. Дело в том, что в дни кризиса у многих банков отрицательные разницы от переоценки государственных ценных бумаг превысили накопленные ранее положительные разницы. Между тем, согласно письму Центробанка, Минфина и ГНС № 408 от 04.02.1997 года, определяющему порядок налогообложения доходов по государственным ценным бумагам, отрицательные разницы уменьшают налогооблагаемые доходы лишь в пределах положительных разниц, накопленных  с начала года. Получается, что банкам придется заплатить налог с неполученных доходов). На сегодняшний день рынок гособлигаций более или менее стабилизировался и стал обретать хорошую доходность, в частности по ГКО доходность к погашению находится где-то на уровне 40%. </w:t>
      </w:r>
    </w:p>
    <w:p w:rsidR="005A50F1" w:rsidRDefault="005A50F1" w:rsidP="005A50F1">
      <w:pPr>
        <w:spacing w:line="360" w:lineRule="auto"/>
        <w:ind w:firstLine="720"/>
        <w:rPr>
          <w:rFonts w:ascii="Courier New" w:hAnsi="Courier New"/>
        </w:rPr>
      </w:pPr>
      <w:r>
        <w:rPr>
          <w:rFonts w:ascii="Courier New" w:hAnsi="Courier New"/>
        </w:rPr>
        <w:t>Оставим кризис развиваться дальше и поговорим теперь об основных направлениях денежно-кредитной политики Центробанка на следующий, 1998, год.</w:t>
      </w:r>
    </w:p>
    <w:p w:rsidR="005A50F1" w:rsidRDefault="005A50F1" w:rsidP="005A50F1">
      <w:pPr>
        <w:spacing w:line="360" w:lineRule="auto"/>
        <w:ind w:firstLine="720"/>
        <w:rPr>
          <w:rFonts w:ascii="Courier New" w:hAnsi="Courier New"/>
        </w:rPr>
      </w:pPr>
      <w:r>
        <w:rPr>
          <w:rFonts w:ascii="Courier New" w:hAnsi="Courier New"/>
        </w:rPr>
        <w:t>Уровень инфляции, как планируется Центробанком будет порядка 5-8% годовых, рост агрегата М2 - 22-30%. Такое несоответствие между уровнем инфляции и ростом денежной массы будет вызвано замедлением скорости обращения денег, точно такое же положение дел по словам Дубинина было в текущем году.</w:t>
      </w:r>
    </w:p>
    <w:p w:rsidR="005A50F1" w:rsidRDefault="005A50F1" w:rsidP="005A50F1">
      <w:pPr>
        <w:spacing w:line="360" w:lineRule="auto"/>
        <w:ind w:firstLine="720"/>
        <w:rPr>
          <w:rFonts w:ascii="Courier New" w:hAnsi="Courier New"/>
        </w:rPr>
      </w:pPr>
      <w:r>
        <w:rPr>
          <w:rFonts w:ascii="Courier New" w:hAnsi="Courier New"/>
        </w:rPr>
        <w:t>В части, касающейся валютной политики, планируется установление центрального курса с размахом колебаний плюс-минус 15%, что позволит проводить постепенную девальвацию рубля в пределах прогнозируемой инфляции. А это дает возможность не ухудшать положение как экспортеров, так и импортеров.</w:t>
      </w:r>
    </w:p>
    <w:p w:rsidR="005A50F1" w:rsidRDefault="005A50F1" w:rsidP="005A50F1">
      <w:pPr>
        <w:spacing w:line="360" w:lineRule="auto"/>
        <w:ind w:firstLine="720"/>
        <w:rPr>
          <w:rFonts w:ascii="Courier New" w:hAnsi="Courier New"/>
        </w:rPr>
      </w:pPr>
      <w:r>
        <w:rPr>
          <w:rFonts w:ascii="Courier New" w:hAnsi="Courier New"/>
        </w:rPr>
        <w:t>Однако вышеприведенный уровень цифр совсем не бесспорен. "Так главный постулат денежной программы - возможность интенсивного роста денежной массы при удержании инфляции на достаточно низком уровне - зиждется на неявном предположении о притоке иностранного капитала. Именно приток капитала из-за рубежа обеспечивает рост международных резервов Центробанка как базы уверенности в национальной валюте. Действительно, можно финансировать бюджетный дефицит неинфляционным способом за счет внешних заимствований и снизить процентную ставку. Однако нельзя надеяться на постоянный приток иностранного капитала - последние события на нашем финансовом рынке подтверждают этот нерадостный тезис.</w:t>
      </w:r>
    </w:p>
    <w:p w:rsidR="005A50F1" w:rsidRDefault="005A50F1" w:rsidP="005A50F1">
      <w:pPr>
        <w:spacing w:line="360" w:lineRule="auto"/>
        <w:ind w:firstLine="720"/>
        <w:rPr>
          <w:rFonts w:ascii="Courier New" w:hAnsi="Courier New"/>
        </w:rPr>
      </w:pPr>
      <w:r>
        <w:rPr>
          <w:rFonts w:ascii="Courier New" w:hAnsi="Courier New"/>
        </w:rPr>
        <w:t>Заметим, что устойчивый приток зарубежного капитала - лишь одна из возможных подпорок в конструкции безынфляционного роста денежной массы. Аналогичный эффект может быть достигнут, например, в условиях активной дедолларизации хозяйства или быстрого (особенно экспортно-ориентированного) роста национальной промышленности. К несчастью, и эти сценарии приходится признать не слишком адекватными действительности".</w:t>
      </w:r>
      <w:r>
        <w:rPr>
          <w:rStyle w:val="a6"/>
          <w:rFonts w:ascii="Courier New" w:hAnsi="Courier New"/>
        </w:rPr>
        <w:endnoteReference w:customMarkFollows="1" w:id="4"/>
        <w:t>9</w:t>
      </w:r>
      <w:r>
        <w:rPr>
          <w:rFonts w:ascii="Courier New" w:hAnsi="Courier New"/>
        </w:rPr>
        <w:t xml:space="preserve"> </w:t>
      </w:r>
    </w:p>
    <w:p w:rsidR="005A50F1" w:rsidRDefault="005A50F1" w:rsidP="005A50F1">
      <w:pPr>
        <w:spacing w:line="360" w:lineRule="auto"/>
        <w:ind w:firstLine="720"/>
        <w:rPr>
          <w:rFonts w:ascii="Courier New" w:hAnsi="Courier New"/>
        </w:rPr>
      </w:pPr>
      <w:r>
        <w:rPr>
          <w:rFonts w:ascii="Courier New" w:hAnsi="Courier New"/>
        </w:rPr>
        <w:t>И в заключение, в свете всего вышеизложенного, хочется пожелать Центробанку удачи в его непосредственной деятельности, а всем остальным наличия такого же оптимизма, каким располагает главный орган денежно-кредитного регулирования в нашей стране.</w:t>
      </w:r>
    </w:p>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5A50F1" w:rsidRDefault="005A50F1" w:rsidP="005A50F1"/>
    <w:p w:rsidR="00F6476C" w:rsidRDefault="00F6476C" w:rsidP="005A50F1">
      <w:pPr>
        <w:spacing w:line="360" w:lineRule="exact"/>
        <w:jc w:val="center"/>
        <w:rPr>
          <w:color w:val="000000"/>
          <w:sz w:val="32"/>
        </w:rPr>
      </w:pPr>
    </w:p>
    <w:p w:rsidR="00F6476C" w:rsidRDefault="00F6476C" w:rsidP="005A50F1">
      <w:pPr>
        <w:spacing w:line="360" w:lineRule="exact"/>
        <w:jc w:val="center"/>
        <w:rPr>
          <w:color w:val="000000"/>
          <w:sz w:val="32"/>
        </w:rPr>
      </w:pPr>
    </w:p>
    <w:p w:rsidR="005A50F1" w:rsidRPr="00337733" w:rsidRDefault="005A50F1" w:rsidP="005A50F1">
      <w:pPr>
        <w:spacing w:line="360" w:lineRule="exact"/>
        <w:jc w:val="center"/>
        <w:rPr>
          <w:color w:val="000000"/>
          <w:sz w:val="32"/>
        </w:rPr>
      </w:pPr>
      <w:r w:rsidRPr="00337733">
        <w:rPr>
          <w:color w:val="000000"/>
          <w:sz w:val="32"/>
        </w:rPr>
        <w:t>Список литературы:</w:t>
      </w:r>
    </w:p>
    <w:p w:rsidR="005A50F1" w:rsidRDefault="005A50F1" w:rsidP="005A50F1">
      <w:pPr>
        <w:spacing w:line="360" w:lineRule="exact"/>
        <w:jc w:val="center"/>
        <w:rPr>
          <w:color w:val="0000FF"/>
          <w:sz w:val="40"/>
        </w:rPr>
      </w:pPr>
    </w:p>
    <w:p w:rsidR="005A50F1" w:rsidRDefault="005A50F1" w:rsidP="005A50F1">
      <w:pPr>
        <w:numPr>
          <w:ilvl w:val="0"/>
          <w:numId w:val="12"/>
        </w:numPr>
        <w:spacing w:line="360" w:lineRule="auto"/>
        <w:ind w:left="375" w:hanging="284"/>
        <w:jc w:val="both"/>
        <w:rPr>
          <w:sz w:val="26"/>
        </w:rPr>
      </w:pPr>
      <w:r>
        <w:rPr>
          <w:sz w:val="26"/>
        </w:rPr>
        <w:t>Общая теория денег и кредита: Учебное пособие/ Под ред. проф. Е.Ф. Жукова. – М.: Банки и биржи, ЮНИТИ, 1995.</w:t>
      </w:r>
    </w:p>
    <w:p w:rsidR="005A50F1" w:rsidRDefault="005A50F1" w:rsidP="005A50F1">
      <w:pPr>
        <w:numPr>
          <w:ilvl w:val="0"/>
          <w:numId w:val="12"/>
        </w:numPr>
        <w:spacing w:line="360" w:lineRule="auto"/>
        <w:ind w:left="375" w:hanging="284"/>
        <w:jc w:val="both"/>
        <w:rPr>
          <w:sz w:val="26"/>
        </w:rPr>
      </w:pPr>
      <w:r>
        <w:rPr>
          <w:sz w:val="26"/>
        </w:rPr>
        <w:t>Деньги. Кредит. Банки,: Учебное пособие/ Под ред. Е.Ф. Жукова. -  М.: Банки и биржи, ЮНИТИ, 1999.</w:t>
      </w:r>
    </w:p>
    <w:p w:rsidR="005A50F1" w:rsidRDefault="005A50F1" w:rsidP="005A50F1">
      <w:pPr>
        <w:numPr>
          <w:ilvl w:val="0"/>
          <w:numId w:val="12"/>
        </w:numPr>
        <w:spacing w:line="360" w:lineRule="auto"/>
        <w:ind w:left="375" w:hanging="284"/>
        <w:jc w:val="both"/>
        <w:rPr>
          <w:sz w:val="26"/>
        </w:rPr>
      </w:pPr>
      <w:r>
        <w:rPr>
          <w:sz w:val="26"/>
        </w:rPr>
        <w:t>Финансы предприятий.: Учебное пособие/ Под ред. Н.В. Колчиной, М.: Финансы, ЮНИТИ, 1998.</w:t>
      </w:r>
    </w:p>
    <w:p w:rsidR="005A50F1" w:rsidRDefault="005A50F1" w:rsidP="005A50F1">
      <w:pPr>
        <w:numPr>
          <w:ilvl w:val="0"/>
          <w:numId w:val="13"/>
        </w:numPr>
        <w:spacing w:line="360" w:lineRule="auto"/>
        <w:ind w:left="375" w:hanging="284"/>
        <w:jc w:val="both"/>
        <w:rPr>
          <w:sz w:val="26"/>
        </w:rPr>
      </w:pPr>
      <w:r>
        <w:rPr>
          <w:sz w:val="26"/>
        </w:rPr>
        <w:t>Банковское дело./ Под ред. В.И. Колесникова. - М.: Финансы и статистика, 1995.</w:t>
      </w:r>
    </w:p>
    <w:p w:rsidR="005A50F1" w:rsidRDefault="005A50F1" w:rsidP="005A50F1">
      <w:pPr>
        <w:numPr>
          <w:ilvl w:val="0"/>
          <w:numId w:val="14"/>
        </w:numPr>
        <w:spacing w:line="360" w:lineRule="auto"/>
        <w:ind w:left="375" w:hanging="284"/>
        <w:jc w:val="both"/>
        <w:rPr>
          <w:sz w:val="26"/>
        </w:rPr>
      </w:pPr>
      <w:r>
        <w:rPr>
          <w:sz w:val="26"/>
        </w:rPr>
        <w:t>Стратегия развития платежной системы России // Деньги и кредит, 1996, №6</w:t>
      </w:r>
    </w:p>
    <w:p w:rsidR="005A50F1" w:rsidRDefault="005A50F1" w:rsidP="005A50F1">
      <w:pPr>
        <w:numPr>
          <w:ilvl w:val="0"/>
          <w:numId w:val="15"/>
        </w:numPr>
        <w:spacing w:line="360" w:lineRule="auto"/>
        <w:ind w:left="375" w:hanging="284"/>
        <w:jc w:val="both"/>
        <w:rPr>
          <w:sz w:val="26"/>
        </w:rPr>
      </w:pPr>
      <w:r>
        <w:rPr>
          <w:sz w:val="26"/>
        </w:rPr>
        <w:t>Пути преодоления кризиса платежной системы в России // Финансы, 1996, №6</w:t>
      </w:r>
    </w:p>
    <w:p w:rsidR="005A50F1" w:rsidRDefault="005A50F1" w:rsidP="005A50F1">
      <w:pPr>
        <w:numPr>
          <w:ilvl w:val="0"/>
          <w:numId w:val="16"/>
        </w:numPr>
        <w:spacing w:line="360" w:lineRule="auto"/>
        <w:ind w:left="375" w:hanging="284"/>
        <w:jc w:val="both"/>
        <w:rPr>
          <w:sz w:val="26"/>
        </w:rPr>
      </w:pPr>
      <w:r>
        <w:rPr>
          <w:sz w:val="26"/>
        </w:rPr>
        <w:t>Черкасов В.Е., Платицына Л.А.- Банковские операции: маркетинг, анализ, расчеты, М.:1995.</w:t>
      </w:r>
    </w:p>
    <w:p w:rsidR="005A50F1" w:rsidRDefault="005A50F1" w:rsidP="005A50F1">
      <w:pPr>
        <w:numPr>
          <w:ilvl w:val="0"/>
          <w:numId w:val="16"/>
        </w:numPr>
        <w:spacing w:line="360" w:lineRule="auto"/>
        <w:ind w:left="375" w:hanging="284"/>
        <w:jc w:val="both"/>
        <w:rPr>
          <w:sz w:val="26"/>
        </w:rPr>
      </w:pPr>
      <w:r>
        <w:rPr>
          <w:sz w:val="26"/>
        </w:rPr>
        <w:t>Лекции.</w:t>
      </w: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rPr>
          <w:sz w:val="28"/>
          <w:szCs w:val="28"/>
        </w:rPr>
      </w:pPr>
    </w:p>
    <w:p w:rsidR="005A50F1" w:rsidRDefault="005A50F1" w:rsidP="005A50F1">
      <w:pPr>
        <w:ind w:left="1416"/>
        <w:rPr>
          <w:sz w:val="28"/>
          <w:szCs w:val="28"/>
        </w:rPr>
      </w:pPr>
    </w:p>
    <w:p w:rsidR="005A50F1" w:rsidRDefault="005A50F1" w:rsidP="005A50F1">
      <w:pPr>
        <w:ind w:left="1416"/>
        <w:rPr>
          <w:sz w:val="28"/>
          <w:szCs w:val="28"/>
        </w:rPr>
      </w:pPr>
    </w:p>
    <w:p w:rsidR="005A50F1" w:rsidRDefault="005A50F1" w:rsidP="005A50F1">
      <w:pPr>
        <w:ind w:left="1416"/>
        <w:rPr>
          <w:sz w:val="28"/>
          <w:szCs w:val="28"/>
        </w:rPr>
      </w:pPr>
    </w:p>
    <w:p w:rsidR="005A50F1" w:rsidRDefault="005A50F1" w:rsidP="005A50F1">
      <w:pPr>
        <w:ind w:left="1416"/>
        <w:rPr>
          <w:sz w:val="28"/>
          <w:szCs w:val="28"/>
        </w:rPr>
      </w:pPr>
    </w:p>
    <w:p w:rsidR="005A50F1" w:rsidRPr="005A50F1" w:rsidRDefault="005A50F1" w:rsidP="005A50F1">
      <w:pPr>
        <w:ind w:left="1416"/>
        <w:rPr>
          <w:sz w:val="28"/>
          <w:szCs w:val="28"/>
        </w:rPr>
      </w:pPr>
      <w:bookmarkStart w:id="0" w:name="_GoBack"/>
      <w:bookmarkEnd w:id="0"/>
    </w:p>
    <w:sectPr w:rsidR="005A50F1" w:rsidRPr="005A50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0A" w:rsidRDefault="00C50A0A">
      <w:r>
        <w:separator/>
      </w:r>
    </w:p>
  </w:endnote>
  <w:endnote w:type="continuationSeparator" w:id="0">
    <w:p w:rsidR="00C50A0A" w:rsidRDefault="00C50A0A">
      <w:r>
        <w:continuationSeparator/>
      </w:r>
    </w:p>
  </w:endnote>
  <w:endnote w:id="1">
    <w:p w:rsidR="005A50F1" w:rsidRDefault="005A50F1" w:rsidP="005A50F1">
      <w:pPr>
        <w:pStyle w:val="a5"/>
      </w:pPr>
      <w:r>
        <w:rPr>
          <w:rStyle w:val="a6"/>
        </w:rPr>
        <w:t>1</w:t>
      </w:r>
    </w:p>
  </w:endnote>
  <w:endnote w:id="2">
    <w:p w:rsidR="005A50F1" w:rsidRDefault="005A50F1" w:rsidP="005A50F1">
      <w:pPr>
        <w:pStyle w:val="a5"/>
      </w:pPr>
      <w:r>
        <w:rPr>
          <w:rStyle w:val="a6"/>
        </w:rPr>
        <w:t>9</w:t>
      </w:r>
      <w:r>
        <w:t xml:space="preserve"> </w:t>
      </w:r>
    </w:p>
  </w:endnote>
  <w:endnote w:id="3">
    <w:p w:rsidR="005A50F1" w:rsidRDefault="005A50F1" w:rsidP="005A50F1">
      <w:pPr>
        <w:pStyle w:val="a5"/>
      </w:pPr>
      <w:r>
        <w:rPr>
          <w:rStyle w:val="a6"/>
        </w:rPr>
        <w:t>9</w:t>
      </w:r>
      <w:r>
        <w:t xml:space="preserve"> </w:t>
      </w:r>
    </w:p>
  </w:endnote>
  <w:endnote w:id="4">
    <w:p w:rsidR="005A50F1" w:rsidRDefault="005A50F1" w:rsidP="005A50F1">
      <w:pPr>
        <w:pStyle w:val="a5"/>
      </w:pPr>
      <w:r>
        <w:rPr>
          <w:rStyle w:val="a6"/>
        </w:rPr>
        <w:t>9</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0A" w:rsidRDefault="00C50A0A">
      <w:r>
        <w:separator/>
      </w:r>
    </w:p>
  </w:footnote>
  <w:footnote w:type="continuationSeparator" w:id="0">
    <w:p w:rsidR="00C50A0A" w:rsidRDefault="00C50A0A">
      <w:r>
        <w:continuationSeparator/>
      </w:r>
    </w:p>
  </w:footnote>
  <w:footnote w:id="1">
    <w:p w:rsidR="005A50F1" w:rsidRDefault="005A50F1" w:rsidP="005A50F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2DA8"/>
    <w:multiLevelType w:val="singleLevel"/>
    <w:tmpl w:val="A0C430FE"/>
    <w:lvl w:ilvl="0">
      <w:numFmt w:val="none"/>
      <w:lvlText w:val=""/>
      <w:lvlJc w:val="left"/>
      <w:pPr>
        <w:tabs>
          <w:tab w:val="num" w:pos="360"/>
        </w:tabs>
      </w:pPr>
    </w:lvl>
  </w:abstractNum>
  <w:abstractNum w:abstractNumId="1">
    <w:nsid w:val="0F804C1D"/>
    <w:multiLevelType w:val="singleLevel"/>
    <w:tmpl w:val="DFA42AC8"/>
    <w:lvl w:ilvl="0">
      <w:numFmt w:val="none"/>
      <w:lvlText w:val=""/>
      <w:lvlJc w:val="left"/>
      <w:pPr>
        <w:tabs>
          <w:tab w:val="num" w:pos="360"/>
        </w:tabs>
      </w:pPr>
    </w:lvl>
  </w:abstractNum>
  <w:abstractNum w:abstractNumId="2">
    <w:nsid w:val="2528252E"/>
    <w:multiLevelType w:val="singleLevel"/>
    <w:tmpl w:val="3D5E919A"/>
    <w:lvl w:ilvl="0">
      <w:start w:val="1"/>
      <w:numFmt w:val="decimal"/>
      <w:lvlText w:val="%1."/>
      <w:legacy w:legacy="1" w:legacySpace="0" w:legacyIndent="283"/>
      <w:lvlJc w:val="left"/>
      <w:pPr>
        <w:ind w:left="374" w:hanging="283"/>
      </w:pPr>
    </w:lvl>
  </w:abstractNum>
  <w:abstractNum w:abstractNumId="3">
    <w:nsid w:val="361B6838"/>
    <w:multiLevelType w:val="singleLevel"/>
    <w:tmpl w:val="B6D832E8"/>
    <w:lvl w:ilvl="0">
      <w:numFmt w:val="none"/>
      <w:lvlText w:val=""/>
      <w:lvlJc w:val="left"/>
      <w:pPr>
        <w:tabs>
          <w:tab w:val="num" w:pos="360"/>
        </w:tabs>
      </w:pPr>
    </w:lvl>
  </w:abstractNum>
  <w:abstractNum w:abstractNumId="4">
    <w:nsid w:val="40357D3E"/>
    <w:multiLevelType w:val="singleLevel"/>
    <w:tmpl w:val="50402FE4"/>
    <w:lvl w:ilvl="0">
      <w:numFmt w:val="none"/>
      <w:lvlText w:val=""/>
      <w:lvlJc w:val="left"/>
      <w:pPr>
        <w:tabs>
          <w:tab w:val="num" w:pos="360"/>
        </w:tabs>
      </w:pPr>
    </w:lvl>
  </w:abstractNum>
  <w:abstractNum w:abstractNumId="5">
    <w:nsid w:val="409A103E"/>
    <w:multiLevelType w:val="singleLevel"/>
    <w:tmpl w:val="B0B6CA92"/>
    <w:lvl w:ilvl="0">
      <w:numFmt w:val="none"/>
      <w:lvlText w:val=""/>
      <w:lvlJc w:val="left"/>
      <w:pPr>
        <w:tabs>
          <w:tab w:val="num" w:pos="360"/>
        </w:tabs>
      </w:pPr>
    </w:lvl>
  </w:abstractNum>
  <w:abstractNum w:abstractNumId="6">
    <w:nsid w:val="4D0C7FA2"/>
    <w:multiLevelType w:val="singleLevel"/>
    <w:tmpl w:val="EBF6C3BE"/>
    <w:lvl w:ilvl="0">
      <w:numFmt w:val="none"/>
      <w:lvlText w:val=""/>
      <w:lvlJc w:val="left"/>
      <w:pPr>
        <w:tabs>
          <w:tab w:val="num" w:pos="360"/>
        </w:tabs>
      </w:pPr>
    </w:lvl>
  </w:abstractNum>
  <w:abstractNum w:abstractNumId="7">
    <w:nsid w:val="53EB3508"/>
    <w:multiLevelType w:val="singleLevel"/>
    <w:tmpl w:val="C5E6A06C"/>
    <w:lvl w:ilvl="0">
      <w:numFmt w:val="none"/>
      <w:lvlText w:val=""/>
      <w:lvlJc w:val="left"/>
      <w:pPr>
        <w:tabs>
          <w:tab w:val="num" w:pos="360"/>
        </w:tabs>
      </w:pPr>
    </w:lvl>
  </w:abstractNum>
  <w:abstractNum w:abstractNumId="8">
    <w:nsid w:val="64154E02"/>
    <w:multiLevelType w:val="singleLevel"/>
    <w:tmpl w:val="0122EC78"/>
    <w:lvl w:ilvl="0">
      <w:numFmt w:val="none"/>
      <w:lvlText w:val=""/>
      <w:lvlJc w:val="left"/>
      <w:pPr>
        <w:tabs>
          <w:tab w:val="num" w:pos="360"/>
        </w:tabs>
      </w:pPr>
    </w:lvl>
  </w:abstractNum>
  <w:abstractNum w:abstractNumId="9">
    <w:nsid w:val="67AA3142"/>
    <w:multiLevelType w:val="singleLevel"/>
    <w:tmpl w:val="4FC6BF1A"/>
    <w:lvl w:ilvl="0">
      <w:numFmt w:val="none"/>
      <w:lvlText w:val=""/>
      <w:lvlJc w:val="left"/>
      <w:pPr>
        <w:tabs>
          <w:tab w:val="num" w:pos="360"/>
        </w:tabs>
      </w:pPr>
    </w:lvl>
  </w:abstractNum>
  <w:abstractNum w:abstractNumId="10">
    <w:nsid w:val="7B7C0A7F"/>
    <w:multiLevelType w:val="singleLevel"/>
    <w:tmpl w:val="F6B8A76A"/>
    <w:lvl w:ilvl="0">
      <w:numFmt w:val="none"/>
      <w:lvlText w:val=""/>
      <w:lvlJc w:val="left"/>
      <w:pPr>
        <w:tabs>
          <w:tab w:val="num" w:pos="360"/>
        </w:tabs>
      </w:pPr>
    </w:lvl>
  </w:abstractNum>
  <w:abstractNum w:abstractNumId="11">
    <w:nsid w:val="7C5A65F7"/>
    <w:multiLevelType w:val="singleLevel"/>
    <w:tmpl w:val="2A3E1234"/>
    <w:lvl w:ilvl="0">
      <w:numFmt w:val="none"/>
      <w:lvlText w:val=""/>
      <w:lvlJc w:val="left"/>
      <w:pPr>
        <w:tabs>
          <w:tab w:val="num" w:pos="360"/>
        </w:tabs>
      </w:pPr>
    </w:lvl>
  </w:abstractNum>
  <w:num w:numId="1">
    <w:abstractNumId w:val="8"/>
  </w:num>
  <w:num w:numId="2">
    <w:abstractNumId w:val="6"/>
  </w:num>
  <w:num w:numId="3">
    <w:abstractNumId w:val="11"/>
  </w:num>
  <w:num w:numId="4">
    <w:abstractNumId w:val="7"/>
  </w:num>
  <w:num w:numId="5">
    <w:abstractNumId w:val="9"/>
  </w:num>
  <w:num w:numId="6">
    <w:abstractNumId w:val="1"/>
  </w:num>
  <w:num w:numId="7">
    <w:abstractNumId w:val="3"/>
  </w:num>
  <w:num w:numId="8">
    <w:abstractNumId w:val="0"/>
  </w:num>
  <w:num w:numId="9">
    <w:abstractNumId w:val="10"/>
  </w:num>
  <w:num w:numId="10">
    <w:abstractNumId w:val="4"/>
  </w:num>
  <w:num w:numId="11">
    <w:abstractNumId w:val="5"/>
  </w:num>
  <w:num w:numId="12">
    <w:abstractNumId w:val="2"/>
  </w:num>
  <w:num w:numId="13">
    <w:abstractNumId w:val="2"/>
    <w:lvlOverride w:ilvl="0">
      <w:lvl w:ilvl="0">
        <w:start w:val="1"/>
        <w:numFmt w:val="decimal"/>
        <w:lvlText w:val="%1."/>
        <w:legacy w:legacy="1" w:legacySpace="0" w:legacyIndent="283"/>
        <w:lvlJc w:val="left"/>
        <w:pPr>
          <w:ind w:left="374" w:hanging="283"/>
        </w:pPr>
      </w:lvl>
    </w:lvlOverride>
  </w:num>
  <w:num w:numId="14">
    <w:abstractNumId w:val="2"/>
    <w:lvlOverride w:ilvl="0">
      <w:lvl w:ilvl="0">
        <w:start w:val="1"/>
        <w:numFmt w:val="decimal"/>
        <w:lvlText w:val="%1."/>
        <w:legacy w:legacy="1" w:legacySpace="0" w:legacyIndent="283"/>
        <w:lvlJc w:val="left"/>
        <w:pPr>
          <w:ind w:left="374" w:hanging="283"/>
        </w:pPr>
      </w:lvl>
    </w:lvlOverride>
  </w:num>
  <w:num w:numId="15">
    <w:abstractNumId w:val="2"/>
    <w:lvlOverride w:ilvl="0">
      <w:lvl w:ilvl="0">
        <w:start w:val="1"/>
        <w:numFmt w:val="decimal"/>
        <w:lvlText w:val="%1."/>
        <w:legacy w:legacy="1" w:legacySpace="0" w:legacyIndent="283"/>
        <w:lvlJc w:val="left"/>
        <w:pPr>
          <w:ind w:left="374" w:hanging="283"/>
        </w:pPr>
      </w:lvl>
    </w:lvlOverride>
  </w:num>
  <w:num w:numId="16">
    <w:abstractNumId w:val="2"/>
    <w:lvlOverride w:ilvl="0">
      <w:lvl w:ilvl="0">
        <w:start w:val="1"/>
        <w:numFmt w:val="decimal"/>
        <w:lvlText w:val="%1."/>
        <w:legacy w:legacy="1" w:legacySpace="0" w:legacyIndent="283"/>
        <w:lvlJc w:val="left"/>
        <w:pPr>
          <w:ind w:left="374"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E4"/>
    <w:rsid w:val="00337733"/>
    <w:rsid w:val="00493FFB"/>
    <w:rsid w:val="005A50F1"/>
    <w:rsid w:val="007765AE"/>
    <w:rsid w:val="00B65736"/>
    <w:rsid w:val="00C23AE4"/>
    <w:rsid w:val="00C50A0A"/>
    <w:rsid w:val="00DE541F"/>
    <w:rsid w:val="00E85384"/>
    <w:rsid w:val="00EB3C95"/>
    <w:rsid w:val="00F6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F3DBA-1763-43A8-9DCB-F02EA6EF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A50F1"/>
    <w:pPr>
      <w:overflowPunct w:val="0"/>
      <w:autoSpaceDE w:val="0"/>
      <w:autoSpaceDN w:val="0"/>
      <w:adjustRightInd w:val="0"/>
      <w:textAlignment w:val="baseline"/>
    </w:pPr>
    <w:rPr>
      <w:sz w:val="20"/>
      <w:szCs w:val="20"/>
    </w:rPr>
  </w:style>
  <w:style w:type="character" w:styleId="a4">
    <w:name w:val="footnote reference"/>
    <w:basedOn w:val="a0"/>
    <w:semiHidden/>
    <w:rsid w:val="005A50F1"/>
    <w:rPr>
      <w:vertAlign w:val="superscript"/>
    </w:rPr>
  </w:style>
  <w:style w:type="paragraph" w:styleId="a5">
    <w:name w:val="endnote text"/>
    <w:basedOn w:val="a"/>
    <w:semiHidden/>
    <w:rsid w:val="005A50F1"/>
    <w:pPr>
      <w:tabs>
        <w:tab w:val="left" w:pos="187"/>
      </w:tabs>
      <w:overflowPunct w:val="0"/>
      <w:autoSpaceDE w:val="0"/>
      <w:autoSpaceDN w:val="0"/>
      <w:adjustRightInd w:val="0"/>
      <w:spacing w:after="120" w:line="220" w:lineRule="exact"/>
      <w:ind w:left="187" w:hanging="187"/>
      <w:textAlignment w:val="baseline"/>
    </w:pPr>
    <w:rPr>
      <w:sz w:val="18"/>
      <w:szCs w:val="20"/>
    </w:rPr>
  </w:style>
  <w:style w:type="character" w:styleId="a6">
    <w:name w:val="endnote reference"/>
    <w:basedOn w:val="a0"/>
    <w:semiHidden/>
    <w:rsid w:val="005A50F1"/>
    <w:rPr>
      <w:vertAlign w:val="superscript"/>
    </w:rPr>
  </w:style>
  <w:style w:type="paragraph" w:styleId="2">
    <w:name w:val="List 2"/>
    <w:basedOn w:val="a7"/>
    <w:rsid w:val="005A50F1"/>
    <w:pPr>
      <w:tabs>
        <w:tab w:val="left" w:pos="1080"/>
      </w:tabs>
      <w:overflowPunct w:val="0"/>
      <w:autoSpaceDE w:val="0"/>
      <w:autoSpaceDN w:val="0"/>
      <w:adjustRightInd w:val="0"/>
      <w:spacing w:after="80" w:line="480" w:lineRule="auto"/>
      <w:ind w:left="1080" w:hanging="360"/>
      <w:textAlignment w:val="baseline"/>
    </w:pPr>
    <w:rPr>
      <w:sz w:val="20"/>
      <w:szCs w:val="20"/>
    </w:rPr>
  </w:style>
  <w:style w:type="paragraph" w:styleId="a7">
    <w:name w:val="List"/>
    <w:basedOn w:val="a"/>
    <w:rsid w:val="005A50F1"/>
    <w:pPr>
      <w:ind w:left="283" w:hanging="283"/>
    </w:pPr>
  </w:style>
  <w:style w:type="paragraph" w:styleId="a8">
    <w:name w:val="Balloon Text"/>
    <w:basedOn w:val="a"/>
    <w:semiHidden/>
    <w:rsid w:val="00493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4322</Words>
  <Characters>24639</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Московский Государственный Университет Сервиса</vt:lpstr>
      <vt:lpstr>Московский Государственный Университет Сервиса</vt:lpstr>
    </vt:vector>
  </TitlesOfParts>
  <Company>.</Company>
  <LinksUpToDate>false</LinksUpToDate>
  <CharactersWithSpaces>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Marina Panasenko</dc:creator>
  <cp:keywords/>
  <dc:description/>
  <cp:lastModifiedBy>admin</cp:lastModifiedBy>
  <cp:revision>2</cp:revision>
  <cp:lastPrinted>2005-10-07T15:38:00Z</cp:lastPrinted>
  <dcterms:created xsi:type="dcterms:W3CDTF">2014-05-12T08:36:00Z</dcterms:created>
  <dcterms:modified xsi:type="dcterms:W3CDTF">2014-05-12T08:36:00Z</dcterms:modified>
</cp:coreProperties>
</file>