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498" w:rsidRDefault="000B0498" w:rsidP="00C73EB0">
      <w:pPr>
        <w:spacing w:before="120" w:after="0" w:line="240" w:lineRule="auto"/>
        <w:ind w:firstLine="425"/>
        <w:jc w:val="center"/>
        <w:rPr>
          <w:rFonts w:ascii="Times New Roman" w:hAnsi="Times New Roman"/>
          <w:b/>
          <w:sz w:val="24"/>
          <w:szCs w:val="24"/>
        </w:rPr>
      </w:pPr>
    </w:p>
    <w:p w:rsidR="00666512" w:rsidRPr="00C73EB0" w:rsidRDefault="00E87BE9" w:rsidP="00C73EB0">
      <w:pPr>
        <w:spacing w:before="120" w:after="0" w:line="240" w:lineRule="auto"/>
        <w:ind w:firstLine="425"/>
        <w:jc w:val="center"/>
        <w:rPr>
          <w:rFonts w:ascii="Times New Roman" w:hAnsi="Times New Roman"/>
          <w:b/>
          <w:sz w:val="24"/>
          <w:szCs w:val="24"/>
        </w:rPr>
      </w:pPr>
      <w:r w:rsidRPr="00C73EB0">
        <w:rPr>
          <w:rFonts w:ascii="Times New Roman" w:hAnsi="Times New Roman"/>
          <w:b/>
          <w:sz w:val="24"/>
          <w:szCs w:val="24"/>
        </w:rPr>
        <w:t>Тема 3. Денежный оборот и денежные потоки</w:t>
      </w:r>
    </w:p>
    <w:p w:rsidR="00E87BE9" w:rsidRPr="00C73EB0" w:rsidRDefault="00E87BE9" w:rsidP="00E87BE9">
      <w:pPr>
        <w:spacing w:before="120" w:after="0" w:line="240" w:lineRule="auto"/>
        <w:ind w:firstLine="425"/>
        <w:jc w:val="both"/>
        <w:rPr>
          <w:rFonts w:ascii="Times New Roman" w:hAnsi="Times New Roman"/>
          <w:b/>
          <w:i/>
          <w:sz w:val="24"/>
          <w:szCs w:val="24"/>
        </w:rPr>
      </w:pPr>
      <w:r w:rsidRPr="00C73EB0">
        <w:rPr>
          <w:rFonts w:ascii="Times New Roman" w:hAnsi="Times New Roman"/>
          <w:b/>
          <w:i/>
          <w:sz w:val="24"/>
          <w:szCs w:val="24"/>
        </w:rPr>
        <w:t>1.Понятие и структура денежного оборота</w:t>
      </w:r>
    </w:p>
    <w:p w:rsidR="006101DB" w:rsidRPr="00C73EB0" w:rsidRDefault="006101DB"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Процесс общественного воспрои</w:t>
      </w:r>
      <w:r w:rsidR="00881B99" w:rsidRPr="00C73EB0">
        <w:rPr>
          <w:rFonts w:ascii="Times New Roman" w:hAnsi="Times New Roman"/>
          <w:sz w:val="24"/>
          <w:szCs w:val="24"/>
        </w:rPr>
        <w:t>зводства происходит непрерывно, непрерывным является и движение денег, которое его обслуживает.</w:t>
      </w:r>
    </w:p>
    <w:p w:rsidR="00E87BE9" w:rsidRPr="00C73EB0" w:rsidRDefault="00E87BE9"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В условиях товарно-денежных отношений в процессе покупки-продажи товаров, предоставления услуг, удовлетворения разного рода обязательств в денежной форме, а также при распределении и перераспределении денежных средств возникают расчеты и платежи.</w:t>
      </w:r>
    </w:p>
    <w:p w:rsidR="00E87BE9" w:rsidRPr="00C73EB0" w:rsidRDefault="00E87BE9"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Совокупность всех денежных платежей образует денежный оборот.</w:t>
      </w:r>
    </w:p>
    <w:p w:rsidR="006101DB" w:rsidRPr="00C73EB0" w:rsidRDefault="006101DB"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Денежный оборот – это процесс непрерывного перемещения денег в общественном воспроизводстве при выполнении ими функций средства обращения и платежа между отдельными субъектами экономических отношений.</w:t>
      </w:r>
    </w:p>
    <w:p w:rsidR="00E87BE9" w:rsidRPr="00C73EB0" w:rsidRDefault="00E87BE9"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На микроэкономическом уровне денежный оборот обслуживает кругооборот индивидуального капитала. При этом деньги выступают одной из функциональных форм капитала, являются его составляющей и элементом богатства, которым владеет собственник этого индивидуального капитала.</w:t>
      </w:r>
      <w:r w:rsidR="0061415C" w:rsidRPr="00C73EB0">
        <w:rPr>
          <w:rFonts w:ascii="Times New Roman" w:hAnsi="Times New Roman"/>
          <w:sz w:val="24"/>
          <w:szCs w:val="24"/>
        </w:rPr>
        <w:t xml:space="preserve"> Наиболее характерными признаками денежного оборота на микроуровне являются замкнутость линий движения и рост денежной суммы при возвращении ее на исходные позиции.</w:t>
      </w:r>
    </w:p>
    <w:p w:rsidR="00E87BE9" w:rsidRPr="00C73EB0" w:rsidRDefault="00E87BE9"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 xml:space="preserve">На макроэкономическом уровне денежный оборот обслуживает кругооборот всего совокупного капитала общества на всех стадиях общественного воспроизводства: в производстве, распределении, обмене и потреблении. Поэтому его еще называют совокупным денежным оборотом. </w:t>
      </w:r>
    </w:p>
    <w:p w:rsidR="00E87BE9" w:rsidRPr="00C73EB0" w:rsidRDefault="00E87BE9"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В совокупном денежном обороте деньги функционируют исключительно как деньги и не являются функциональной формой капитала.</w:t>
      </w:r>
    </w:p>
    <w:p w:rsidR="00E87BE9" w:rsidRPr="00C73EB0" w:rsidRDefault="00E87BE9"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Субъектами денежного оборота являются все юридические и физические лица, которые принимают участие в создании, распределении, обмене и потреблении валового национального продукта. Их можно объединить в такие группы:</w:t>
      </w:r>
    </w:p>
    <w:p w:rsidR="00E87BE9" w:rsidRPr="00C73EB0" w:rsidRDefault="00E87BE9"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-фирмы – субъекты, которые обеспечивают создание и реализацию ВНП;</w:t>
      </w:r>
    </w:p>
    <w:p w:rsidR="00E87BE9" w:rsidRPr="00C73EB0" w:rsidRDefault="00E87BE9"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-домашние хозяйства – субъекты, которые обеспечивают производство ВНП основными факторами (рабочей силой, средствами производства и др.) и являются конечными его потребителями;</w:t>
      </w:r>
    </w:p>
    <w:p w:rsidR="00E87BE9" w:rsidRPr="00C73EB0" w:rsidRDefault="00E87BE9"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-государственные структуры – субъекты, которые обеспечивают распределение и перераспределение стоимости созданного национального дохода и национального продукта, осуществляя влияние на реализацию и потребление последнего;</w:t>
      </w:r>
    </w:p>
    <w:p w:rsidR="00E87BE9" w:rsidRPr="00C73EB0" w:rsidRDefault="00E87BE9"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-финансовые посредники – субъекты денежного рынка, которые направляют поток денежных средств от их собственников к заемщикам.</w:t>
      </w:r>
    </w:p>
    <w:p w:rsidR="00E87BE9" w:rsidRPr="00C73EB0" w:rsidRDefault="00E87BE9"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Денежным оборотом взаимосвязываются те основные рынки, через которые осуществляется большинство денежных отношений между экономическими субъектами:</w:t>
      </w:r>
    </w:p>
    <w:p w:rsidR="00E87BE9" w:rsidRPr="00C73EB0" w:rsidRDefault="00E87BE9"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-рынок продуктов, на котором реализуется созданный фирмами национальный продукт;</w:t>
      </w:r>
    </w:p>
    <w:p w:rsidR="00E87BE9" w:rsidRPr="00C73EB0" w:rsidRDefault="00E87BE9"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-рынок ресурсов, на котором фирмы покупают необходимые для производства ресурсы (рабочую силу, капитал и природные ресурсы);</w:t>
      </w:r>
    </w:p>
    <w:p w:rsidR="00E87BE9" w:rsidRPr="00C73EB0" w:rsidRDefault="00E87BE9"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-финансовый рынок, где реализуются свободные денежные средства;</w:t>
      </w:r>
    </w:p>
    <w:p w:rsidR="00E87BE9" w:rsidRPr="00C73EB0" w:rsidRDefault="00E87BE9"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lastRenderedPageBreak/>
        <w:t>-мировой рынок, через который осуществляется связь внутренней экономической системы с «внешним» миром.</w:t>
      </w:r>
    </w:p>
    <w:p w:rsidR="00EE11B8" w:rsidRPr="00C73EB0" w:rsidRDefault="00E87BE9"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Все расчеты и платежи, которые составляют денежный оборот, можно сгруппировать в несколько больших потоков в зависимости от их назначения в воспроизводственном процессе.</w:t>
      </w:r>
      <w:r w:rsidR="00EE11B8" w:rsidRPr="00C73EB0">
        <w:rPr>
          <w:rFonts w:ascii="Times New Roman" w:hAnsi="Times New Roman"/>
          <w:sz w:val="24"/>
          <w:szCs w:val="24"/>
        </w:rPr>
        <w:t xml:space="preserve"> Это дает возможность представить весь денежный оборот в виде нескольких взаимосвязанных и осуществляемых по кругу потоков движения денег. </w:t>
      </w:r>
      <w:r w:rsidRPr="00C73EB0">
        <w:rPr>
          <w:rFonts w:ascii="Times New Roman" w:hAnsi="Times New Roman"/>
          <w:sz w:val="24"/>
          <w:szCs w:val="24"/>
        </w:rPr>
        <w:t xml:space="preserve"> </w:t>
      </w:r>
    </w:p>
    <w:p w:rsidR="00EE11B8" w:rsidRPr="00C73EB0" w:rsidRDefault="00EE11B8"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Денежный поток – совокупность платежей экономических субъектов, которые обслуживают отдельный этап (или его часть) процесса расширенного воспроизводства.</w:t>
      </w:r>
    </w:p>
    <w:p w:rsidR="00EE11B8" w:rsidRPr="00C73EB0" w:rsidRDefault="003F4BBE" w:rsidP="00E87BE9">
      <w:pPr>
        <w:spacing w:before="120" w:after="0" w:line="240" w:lineRule="auto"/>
        <w:ind w:firstLine="425"/>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55" type="#_x0000_t32" style="position:absolute;left:0;text-align:left;margin-left:28.95pt;margin-top:21.2pt;width:126.75pt;height:.75pt;flip:x;z-index:251662336" o:connectortype="straight"/>
        </w:pict>
      </w:r>
      <w:r>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55.7pt;margin-top:9.2pt;width:177.75pt;height:28.5pt;z-index:251633664">
            <v:textbox>
              <w:txbxContent>
                <w:p w:rsidR="005D711C" w:rsidRPr="00EE11B8" w:rsidRDefault="005D711C" w:rsidP="00EE11B8">
                  <w:pPr>
                    <w:spacing w:after="0" w:line="240" w:lineRule="auto"/>
                    <w:jc w:val="center"/>
                    <w:rPr>
                      <w:rFonts w:ascii="Times New Roman" w:hAnsi="Times New Roman"/>
                      <w:sz w:val="24"/>
                    </w:rPr>
                  </w:pPr>
                  <w:r w:rsidRPr="00EE11B8">
                    <w:rPr>
                      <w:rFonts w:ascii="Times New Roman" w:hAnsi="Times New Roman"/>
                      <w:sz w:val="24"/>
                    </w:rPr>
                    <w:t>Мировой рынок</w:t>
                  </w:r>
                </w:p>
              </w:txbxContent>
            </v:textbox>
          </v:shape>
        </w:pict>
      </w:r>
    </w:p>
    <w:p w:rsidR="00EE11B8" w:rsidRPr="00C73EB0" w:rsidRDefault="003F4BBE" w:rsidP="00E87BE9">
      <w:pPr>
        <w:spacing w:before="120" w:after="0" w:line="240" w:lineRule="auto"/>
        <w:ind w:firstLine="425"/>
        <w:jc w:val="both"/>
        <w:rPr>
          <w:rFonts w:ascii="Times New Roman" w:hAnsi="Times New Roman"/>
          <w:sz w:val="24"/>
          <w:szCs w:val="24"/>
        </w:rPr>
      </w:pPr>
      <w:r>
        <w:rPr>
          <w:rFonts w:ascii="Times New Roman" w:hAnsi="Times New Roman"/>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8" type="#_x0000_t19" style="position:absolute;left:0;text-align:left;margin-left:277.75pt;margin-top:13.35pt;width:117.2pt;height:138pt;rotation:9093951fd;z-index:251665408" coordsize="21587,21600" adj="-11667506,-5911233,21587" path="wr-13,,43187,43200,,20858,21512,nfewr-13,,43187,43200,,20858,21512,l21587,21600nsxe">
            <v:stroke endarrow="block"/>
            <v:path o:connectlocs="0,20858;21512,0;21587,21600"/>
          </v:shape>
        </w:pict>
      </w:r>
      <w:r>
        <w:rPr>
          <w:rFonts w:ascii="Times New Roman" w:hAnsi="Times New Roman"/>
          <w:noProof/>
          <w:sz w:val="24"/>
          <w:szCs w:val="24"/>
        </w:rPr>
        <w:pict>
          <v:shape id="_x0000_s1057" type="#_x0000_t19" style="position:absolute;left:0;text-align:left;margin-left:97.8pt;margin-top:14pt;width:117.2pt;height:138pt;rotation:-2656241fd;z-index:251664384" coordsize="21587,21600" adj="-11667506,-5911233,21587" path="wr-13,,43187,43200,,20858,21512,nfewr-13,,43187,43200,,20858,21512,l21587,21600nsxe">
            <v:stroke endarrow="block"/>
            <v:path o:connectlocs="0,20858;21512,0;21587,21600"/>
          </v:shape>
        </w:pict>
      </w:r>
      <w:r>
        <w:rPr>
          <w:rFonts w:ascii="Times New Roman" w:hAnsi="Times New Roman"/>
          <w:noProof/>
          <w:sz w:val="24"/>
          <w:szCs w:val="24"/>
        </w:rPr>
        <w:pict>
          <v:shape id="_x0000_s1056" type="#_x0000_t32" style="position:absolute;left:0;text-align:left;margin-left:28.95pt;margin-top:-.15pt;width:0;height:141pt;z-index:251663360" o:connectortype="straight">
            <v:stroke endarrow="block"/>
          </v:shape>
        </w:pict>
      </w:r>
      <w:r>
        <w:rPr>
          <w:rFonts w:ascii="Times New Roman" w:hAnsi="Times New Roman"/>
          <w:noProof/>
          <w:sz w:val="24"/>
          <w:szCs w:val="24"/>
        </w:rPr>
        <w:pict>
          <v:shape id="_x0000_s1041" type="#_x0000_t32" style="position:absolute;left:0;text-align:left;margin-left:334.95pt;margin-top:4.35pt;width:96pt;height:0;flip:x;z-index:251649024" o:connectortype="straight">
            <v:stroke endarrow="block"/>
          </v:shape>
        </w:pict>
      </w:r>
      <w:r>
        <w:rPr>
          <w:rFonts w:ascii="Times New Roman" w:hAnsi="Times New Roman"/>
          <w:noProof/>
          <w:sz w:val="24"/>
          <w:szCs w:val="24"/>
        </w:rPr>
        <w:pict>
          <v:shape id="_x0000_s1040" type="#_x0000_t32" style="position:absolute;left:0;text-align:left;margin-left:430.95pt;margin-top:4.35pt;width:0;height:136.5pt;flip:y;z-index:251648000" o:connectortype="straight"/>
        </w:pict>
      </w:r>
    </w:p>
    <w:p w:rsidR="00EE11B8" w:rsidRPr="00C73EB0" w:rsidRDefault="003F4BBE" w:rsidP="00E87BE9">
      <w:pPr>
        <w:spacing w:before="120" w:after="0" w:line="240" w:lineRule="auto"/>
        <w:ind w:firstLine="425"/>
        <w:jc w:val="both"/>
        <w:rPr>
          <w:rFonts w:ascii="Times New Roman" w:hAnsi="Times New Roman"/>
          <w:sz w:val="24"/>
          <w:szCs w:val="24"/>
        </w:rPr>
      </w:pPr>
      <w:r>
        <w:rPr>
          <w:rFonts w:ascii="Times New Roman" w:hAnsi="Times New Roman"/>
          <w:noProof/>
          <w:sz w:val="24"/>
          <w:szCs w:val="24"/>
        </w:rPr>
        <w:pict>
          <v:shape id="_x0000_s1070" type="#_x0000_t202" style="position:absolute;left:0;text-align:left;margin-left:51.45pt;margin-top:4pt;width:27.75pt;height:22.5pt;z-index:251677696" filled="f" stroked="f">
            <v:textbox>
              <w:txbxContent>
                <w:p w:rsidR="005D711C" w:rsidRPr="005D0184" w:rsidRDefault="005D711C" w:rsidP="00E26928">
                  <w:pPr>
                    <w:rPr>
                      <w:rFonts w:ascii="Times New Roman" w:hAnsi="Times New Roman"/>
                    </w:rPr>
                  </w:pPr>
                  <w:r w:rsidRPr="005D0184">
                    <w:rPr>
                      <w:rFonts w:ascii="Times New Roman" w:hAnsi="Times New Roman"/>
                    </w:rPr>
                    <w:t>1</w:t>
                  </w:r>
                  <w:r>
                    <w:rPr>
                      <w:rFonts w:ascii="Times New Roman" w:hAnsi="Times New Roman"/>
                    </w:rPr>
                    <w:t>2</w:t>
                  </w:r>
                </w:p>
              </w:txbxContent>
            </v:textbox>
          </v:shape>
        </w:pict>
      </w:r>
      <w:r>
        <w:rPr>
          <w:rFonts w:ascii="Times New Roman" w:hAnsi="Times New Roman"/>
          <w:noProof/>
          <w:sz w:val="24"/>
          <w:szCs w:val="24"/>
        </w:rPr>
        <w:pict>
          <v:shape id="_x0000_s1068" type="#_x0000_t202" style="position:absolute;left:0;text-align:left;margin-left:430.95pt;margin-top:21.25pt;width:27.75pt;height:22.5pt;z-index:251675648" filled="f" stroked="f">
            <v:textbox>
              <w:txbxContent>
                <w:p w:rsidR="005D711C" w:rsidRPr="005D0184" w:rsidRDefault="005D711C" w:rsidP="00E26928">
                  <w:pPr>
                    <w:rPr>
                      <w:rFonts w:ascii="Times New Roman" w:hAnsi="Times New Roman"/>
                    </w:rPr>
                  </w:pPr>
                  <w:r w:rsidRPr="005D0184">
                    <w:rPr>
                      <w:rFonts w:ascii="Times New Roman" w:hAnsi="Times New Roman"/>
                    </w:rPr>
                    <w:t>1</w:t>
                  </w:r>
                  <w:r>
                    <w:rPr>
                      <w:rFonts w:ascii="Times New Roman" w:hAnsi="Times New Roman"/>
                    </w:rPr>
                    <w:t>0</w:t>
                  </w:r>
                </w:p>
              </w:txbxContent>
            </v:textbox>
          </v:shape>
        </w:pict>
      </w:r>
      <w:r>
        <w:rPr>
          <w:rFonts w:ascii="Times New Roman" w:hAnsi="Times New Roman"/>
          <w:noProof/>
          <w:sz w:val="24"/>
          <w:szCs w:val="24"/>
        </w:rPr>
        <w:pict>
          <v:shape id="_x0000_s1027" type="#_x0000_t202" style="position:absolute;left:0;text-align:left;margin-left:155.7pt;margin-top:15.25pt;width:177.75pt;height:28.5pt;z-index:251634688">
            <v:textbox>
              <w:txbxContent>
                <w:p w:rsidR="005D711C" w:rsidRPr="00EE11B8" w:rsidRDefault="005D711C" w:rsidP="00EE11B8">
                  <w:pPr>
                    <w:spacing w:after="0" w:line="240" w:lineRule="auto"/>
                    <w:jc w:val="center"/>
                    <w:rPr>
                      <w:rFonts w:ascii="Times New Roman" w:hAnsi="Times New Roman"/>
                      <w:sz w:val="24"/>
                    </w:rPr>
                  </w:pPr>
                  <w:r>
                    <w:rPr>
                      <w:rFonts w:ascii="Times New Roman" w:hAnsi="Times New Roman"/>
                      <w:sz w:val="24"/>
                    </w:rPr>
                    <w:t>Рынок продуктов</w:t>
                  </w:r>
                </w:p>
              </w:txbxContent>
            </v:textbox>
          </v:shape>
        </w:pict>
      </w:r>
    </w:p>
    <w:p w:rsidR="00EE11B8" w:rsidRPr="00C73EB0" w:rsidRDefault="003F4BBE" w:rsidP="00E87BE9">
      <w:pPr>
        <w:spacing w:before="120" w:after="0" w:line="240" w:lineRule="auto"/>
        <w:ind w:firstLine="425"/>
        <w:jc w:val="both"/>
        <w:rPr>
          <w:rFonts w:ascii="Times New Roman" w:hAnsi="Times New Roman"/>
          <w:sz w:val="24"/>
          <w:szCs w:val="24"/>
        </w:rPr>
      </w:pPr>
      <w:r>
        <w:rPr>
          <w:rFonts w:ascii="Times New Roman" w:hAnsi="Times New Roman"/>
          <w:noProof/>
          <w:sz w:val="24"/>
          <w:szCs w:val="24"/>
        </w:rPr>
        <w:pict>
          <v:shape id="_x0000_s1071" type="#_x0000_t202" style="position:absolute;left:0;text-align:left;margin-left:352.95pt;margin-top:21.65pt;width:27.75pt;height:22.5pt;z-index:251678720" filled="f" stroked="f">
            <v:textbox>
              <w:txbxContent>
                <w:p w:rsidR="005D711C" w:rsidRPr="005D0184" w:rsidRDefault="005D711C" w:rsidP="00E26928">
                  <w:pPr>
                    <w:rPr>
                      <w:rFonts w:ascii="Times New Roman" w:hAnsi="Times New Roman"/>
                    </w:rPr>
                  </w:pPr>
                  <w:r w:rsidRPr="005D0184">
                    <w:rPr>
                      <w:rFonts w:ascii="Times New Roman" w:hAnsi="Times New Roman"/>
                    </w:rPr>
                    <w:t>1</w:t>
                  </w:r>
                  <w:r>
                    <w:rPr>
                      <w:rFonts w:ascii="Times New Roman" w:hAnsi="Times New Roman"/>
                    </w:rPr>
                    <w:t>3</w:t>
                  </w:r>
                </w:p>
              </w:txbxContent>
            </v:textbox>
          </v:shape>
        </w:pict>
      </w:r>
      <w:r>
        <w:rPr>
          <w:rFonts w:ascii="Times New Roman" w:hAnsi="Times New Roman"/>
          <w:noProof/>
          <w:sz w:val="24"/>
          <w:szCs w:val="24"/>
        </w:rPr>
        <w:pict>
          <v:shape id="_x0000_s1069" type="#_x0000_t202" style="position:absolute;left:0;text-align:left;margin-left:-4.05pt;margin-top:4.4pt;width:27.75pt;height:22.5pt;z-index:251676672" filled="f" stroked="f">
            <v:textbox>
              <w:txbxContent>
                <w:p w:rsidR="005D711C" w:rsidRPr="005D0184" w:rsidRDefault="005D711C" w:rsidP="00E26928">
                  <w:pPr>
                    <w:rPr>
                      <w:rFonts w:ascii="Times New Roman" w:hAnsi="Times New Roman"/>
                    </w:rPr>
                  </w:pPr>
                  <w:r w:rsidRPr="005D0184">
                    <w:rPr>
                      <w:rFonts w:ascii="Times New Roman" w:hAnsi="Times New Roman"/>
                    </w:rPr>
                    <w:t>1</w:t>
                  </w:r>
                  <w:r>
                    <w:rPr>
                      <w:rFonts w:ascii="Times New Roman" w:hAnsi="Times New Roman"/>
                    </w:rPr>
                    <w:t>1</w:t>
                  </w:r>
                </w:p>
              </w:txbxContent>
            </v:textbox>
          </v:shape>
        </w:pict>
      </w:r>
      <w:r>
        <w:rPr>
          <w:rFonts w:ascii="Times New Roman" w:hAnsi="Times New Roman"/>
          <w:noProof/>
          <w:sz w:val="24"/>
          <w:szCs w:val="24"/>
        </w:rPr>
        <w:pict>
          <v:shape id="_x0000_s1067" type="#_x0000_t202" style="position:absolute;left:0;text-align:left;margin-left:250pt;margin-top:21.65pt;width:27.75pt;height:22.5pt;z-index:251674624" filled="f" stroked="f">
            <v:textbox>
              <w:txbxContent>
                <w:p w:rsidR="005D711C" w:rsidRPr="005D0184" w:rsidRDefault="005D711C" w:rsidP="00E26928">
                  <w:pPr>
                    <w:rPr>
                      <w:rFonts w:ascii="Times New Roman" w:hAnsi="Times New Roman"/>
                    </w:rPr>
                  </w:pPr>
                  <w:r>
                    <w:rPr>
                      <w:rFonts w:ascii="Times New Roman" w:hAnsi="Times New Roman"/>
                    </w:rPr>
                    <w:t>9</w:t>
                  </w:r>
                </w:p>
              </w:txbxContent>
            </v:textbox>
          </v:shape>
        </w:pict>
      </w:r>
      <w:r>
        <w:rPr>
          <w:rFonts w:ascii="Times New Roman" w:hAnsi="Times New Roman"/>
          <w:noProof/>
          <w:sz w:val="24"/>
          <w:szCs w:val="24"/>
        </w:rPr>
        <w:pict>
          <v:shape id="_x0000_s1054" type="#_x0000_t32" style="position:absolute;left:0;text-align:left;margin-left:51.45pt;margin-top:.65pt;width:104.25pt;height:0;z-index:251661312" o:connectortype="straight"/>
        </w:pict>
      </w:r>
      <w:r>
        <w:rPr>
          <w:rFonts w:ascii="Times New Roman" w:hAnsi="Times New Roman"/>
          <w:noProof/>
          <w:sz w:val="24"/>
          <w:szCs w:val="24"/>
        </w:rPr>
        <w:pict>
          <v:shape id="_x0000_s1053" type="#_x0000_t32" style="position:absolute;left:0;text-align:left;margin-left:51.45pt;margin-top:.65pt;width:0;height:96pt;z-index:251660288" o:connectortype="straight">
            <v:stroke endarrow="block"/>
          </v:shape>
        </w:pict>
      </w:r>
      <w:r>
        <w:rPr>
          <w:rFonts w:ascii="Times New Roman" w:hAnsi="Times New Roman"/>
          <w:noProof/>
          <w:sz w:val="24"/>
          <w:szCs w:val="24"/>
        </w:rPr>
        <w:pict>
          <v:shape id="_x0000_s1051" type="#_x0000_t32" style="position:absolute;left:0;text-align:left;margin-left:94.2pt;margin-top:9.65pt;width:61.5pt;height:0;z-index:251659264" o:connectortype="straight">
            <v:stroke endarrow="block"/>
          </v:shape>
        </w:pict>
      </w:r>
      <w:r>
        <w:rPr>
          <w:rFonts w:ascii="Times New Roman" w:hAnsi="Times New Roman"/>
          <w:noProof/>
          <w:sz w:val="24"/>
          <w:szCs w:val="24"/>
        </w:rPr>
        <w:pict>
          <v:shape id="_x0000_s1050" type="#_x0000_t32" style="position:absolute;left:0;text-align:left;margin-left:92.7pt;margin-top:9.65pt;width:1.5pt;height:87pt;flip:y;z-index:251658240" o:connectortype="straight"/>
        </w:pict>
      </w:r>
      <w:r>
        <w:rPr>
          <w:rFonts w:ascii="Times New Roman" w:hAnsi="Times New Roman"/>
          <w:noProof/>
          <w:sz w:val="24"/>
          <w:szCs w:val="24"/>
        </w:rPr>
        <w:pict>
          <v:shape id="_x0000_s1047" type="#_x0000_t32" style="position:absolute;left:0;text-align:left;margin-left:241.95pt;margin-top:21.65pt;width:0;height:22.5pt;flip:y;z-index:251655168" o:connectortype="straight">
            <v:stroke endarrow="block"/>
          </v:shape>
        </w:pict>
      </w:r>
      <w:r>
        <w:rPr>
          <w:rFonts w:ascii="Times New Roman" w:hAnsi="Times New Roman"/>
          <w:noProof/>
          <w:sz w:val="24"/>
          <w:szCs w:val="24"/>
        </w:rPr>
        <w:pict>
          <v:shape id="_x0000_s1039" type="#_x0000_t32" style="position:absolute;left:0;text-align:left;margin-left:334.95pt;margin-top:9.65pt;width:62.25pt;height:0;flip:x;z-index:251646976" o:connectortype="straight">
            <v:stroke endarrow="block"/>
          </v:shape>
        </w:pict>
      </w:r>
      <w:r>
        <w:rPr>
          <w:rFonts w:ascii="Times New Roman" w:hAnsi="Times New Roman"/>
          <w:noProof/>
          <w:sz w:val="24"/>
          <w:szCs w:val="24"/>
        </w:rPr>
        <w:pict>
          <v:shape id="_x0000_s1038" type="#_x0000_t32" style="position:absolute;left:0;text-align:left;margin-left:397.2pt;margin-top:9.65pt;width:0;height:87pt;flip:y;z-index:251645952" o:connectortype="straight"/>
        </w:pict>
      </w:r>
    </w:p>
    <w:p w:rsidR="00EE11B8" w:rsidRPr="00C73EB0" w:rsidRDefault="003F4BBE" w:rsidP="00E87BE9">
      <w:pPr>
        <w:spacing w:before="120" w:after="0" w:line="240" w:lineRule="auto"/>
        <w:ind w:firstLine="425"/>
        <w:jc w:val="both"/>
        <w:rPr>
          <w:rFonts w:ascii="Times New Roman" w:hAnsi="Times New Roman"/>
          <w:sz w:val="24"/>
          <w:szCs w:val="24"/>
        </w:rPr>
      </w:pPr>
      <w:r>
        <w:rPr>
          <w:rFonts w:ascii="Times New Roman" w:hAnsi="Times New Roman"/>
          <w:noProof/>
          <w:sz w:val="24"/>
          <w:szCs w:val="24"/>
        </w:rPr>
        <w:pict>
          <v:shape id="_x0000_s1072" type="#_x0000_t202" style="position:absolute;left:0;text-align:left;margin-left:121.95pt;margin-top:11.55pt;width:27.75pt;height:26.25pt;z-index:251679744" filled="f" stroked="f">
            <v:textbox style="mso-next-textbox:#_x0000_s1072">
              <w:txbxContent>
                <w:p w:rsidR="005D711C" w:rsidRPr="005D0184" w:rsidRDefault="005D711C" w:rsidP="00E26928">
                  <w:pPr>
                    <w:rPr>
                      <w:rFonts w:ascii="Times New Roman" w:hAnsi="Times New Roman"/>
                    </w:rPr>
                  </w:pPr>
                  <w:r w:rsidRPr="005D0184">
                    <w:rPr>
                      <w:rFonts w:ascii="Times New Roman" w:hAnsi="Times New Roman"/>
                    </w:rPr>
                    <w:t>1</w:t>
                  </w:r>
                  <w:r>
                    <w:rPr>
                      <w:rFonts w:ascii="Times New Roman" w:hAnsi="Times New Roman"/>
                    </w:rPr>
                    <w:t>4</w:t>
                  </w:r>
                </w:p>
              </w:txbxContent>
            </v:textbox>
          </v:shape>
        </w:pict>
      </w:r>
      <w:r>
        <w:rPr>
          <w:rFonts w:ascii="Times New Roman" w:hAnsi="Times New Roman"/>
          <w:noProof/>
          <w:sz w:val="24"/>
          <w:szCs w:val="24"/>
        </w:rPr>
        <w:pict>
          <v:shape id="_x0000_s1065" type="#_x0000_t202" style="position:absolute;left:0;text-align:left;margin-left:70.05pt;margin-top:4.8pt;width:27.75pt;height:22.5pt;z-index:251672576" filled="f" stroked="f">
            <v:textbox style="mso-next-textbox:#_x0000_s1065">
              <w:txbxContent>
                <w:p w:rsidR="005D711C" w:rsidRPr="005D0184" w:rsidRDefault="005D711C" w:rsidP="00E26928">
                  <w:pPr>
                    <w:rPr>
                      <w:rFonts w:ascii="Times New Roman" w:hAnsi="Times New Roman"/>
                    </w:rPr>
                  </w:pPr>
                  <w:r>
                    <w:rPr>
                      <w:rFonts w:ascii="Times New Roman" w:hAnsi="Times New Roman"/>
                    </w:rPr>
                    <w:t>7</w:t>
                  </w:r>
                </w:p>
              </w:txbxContent>
            </v:textbox>
          </v:shape>
        </w:pict>
      </w:r>
      <w:r>
        <w:rPr>
          <w:rFonts w:ascii="Times New Roman" w:hAnsi="Times New Roman"/>
          <w:noProof/>
          <w:sz w:val="24"/>
          <w:szCs w:val="24"/>
        </w:rPr>
        <w:pict>
          <v:shape id="_x0000_s1061" type="#_x0000_t202" style="position:absolute;left:0;text-align:left;margin-left:397.2pt;margin-top:9.3pt;width:27.75pt;height:22.5pt;z-index:251668480" filled="f" stroked="f">
            <v:textbox style="mso-next-textbox:#_x0000_s1061">
              <w:txbxContent>
                <w:p w:rsidR="005D711C" w:rsidRPr="005D0184" w:rsidRDefault="005D711C" w:rsidP="00E26928">
                  <w:pPr>
                    <w:rPr>
                      <w:rFonts w:ascii="Times New Roman" w:hAnsi="Times New Roman"/>
                    </w:rPr>
                  </w:pPr>
                  <w:r>
                    <w:rPr>
                      <w:rFonts w:ascii="Times New Roman" w:hAnsi="Times New Roman"/>
                    </w:rPr>
                    <w:t>3</w:t>
                  </w:r>
                </w:p>
              </w:txbxContent>
            </v:textbox>
          </v:shape>
        </w:pict>
      </w:r>
    </w:p>
    <w:p w:rsidR="00EE11B8" w:rsidRPr="00C73EB0" w:rsidRDefault="003F4BBE" w:rsidP="00E87BE9">
      <w:pPr>
        <w:spacing w:before="120" w:after="0" w:line="240" w:lineRule="auto"/>
        <w:ind w:firstLine="425"/>
        <w:jc w:val="both"/>
        <w:rPr>
          <w:rFonts w:ascii="Times New Roman" w:hAnsi="Times New Roman"/>
          <w:sz w:val="24"/>
          <w:szCs w:val="24"/>
        </w:rPr>
      </w:pPr>
      <w:r>
        <w:rPr>
          <w:rFonts w:ascii="Times New Roman" w:hAnsi="Times New Roman"/>
          <w:noProof/>
          <w:sz w:val="24"/>
          <w:szCs w:val="24"/>
        </w:rPr>
        <w:pict>
          <v:shape id="_x0000_s1062" type="#_x0000_t202" style="position:absolute;left:0;text-align:left;margin-left:325.2pt;margin-top:-.05pt;width:27.75pt;height:22.5pt;z-index:251669504" filled="f" stroked="f">
            <v:textbox style="mso-next-textbox:#_x0000_s1062">
              <w:txbxContent>
                <w:p w:rsidR="005D711C" w:rsidRPr="005D0184" w:rsidRDefault="005D711C" w:rsidP="00E26928">
                  <w:pPr>
                    <w:rPr>
                      <w:rFonts w:ascii="Times New Roman" w:hAnsi="Times New Roman"/>
                    </w:rPr>
                  </w:pPr>
                  <w:r>
                    <w:rPr>
                      <w:rFonts w:ascii="Times New Roman" w:hAnsi="Times New Roman"/>
                    </w:rPr>
                    <w:t>4</w:t>
                  </w:r>
                </w:p>
              </w:txbxContent>
            </v:textbox>
          </v:shape>
        </w:pict>
      </w:r>
      <w:r>
        <w:rPr>
          <w:rFonts w:ascii="Times New Roman" w:hAnsi="Times New Roman"/>
          <w:noProof/>
          <w:sz w:val="24"/>
          <w:szCs w:val="24"/>
        </w:rPr>
        <w:pict>
          <v:shape id="_x0000_s1045" type="#_x0000_t32" style="position:absolute;left:0;text-align:left;margin-left:306.45pt;margin-top:16.45pt;width:61.5pt;height:0;flip:x;z-index:251653120" o:connectortype="straight">
            <v:stroke endarrow="block"/>
          </v:shape>
        </w:pict>
      </w:r>
      <w:r>
        <w:rPr>
          <w:rFonts w:ascii="Times New Roman" w:hAnsi="Times New Roman"/>
          <w:noProof/>
          <w:sz w:val="24"/>
          <w:szCs w:val="24"/>
        </w:rPr>
        <w:pict>
          <v:shape id="_x0000_s1044" type="#_x0000_t32" style="position:absolute;left:0;text-align:left;margin-left:367.95pt;margin-top:15.7pt;width:1.5pt;height:36.75pt;flip:x y;z-index:251652096" o:connectortype="straight"/>
        </w:pict>
      </w:r>
      <w:r>
        <w:rPr>
          <w:rFonts w:ascii="Times New Roman" w:hAnsi="Times New Roman"/>
          <w:noProof/>
          <w:sz w:val="24"/>
          <w:szCs w:val="24"/>
        </w:rPr>
        <w:pict>
          <v:shape id="_x0000_s1028" type="#_x0000_t202" style="position:absolute;left:0;text-align:left;margin-left:185.7pt;margin-top:-.05pt;width:122.25pt;height:28.5pt;z-index:251635712">
            <v:textbox style="mso-next-textbox:#_x0000_s1028">
              <w:txbxContent>
                <w:p w:rsidR="005D711C" w:rsidRPr="00EE11B8" w:rsidRDefault="005D711C" w:rsidP="00EE11B8">
                  <w:pPr>
                    <w:spacing w:after="0" w:line="240" w:lineRule="auto"/>
                    <w:jc w:val="center"/>
                    <w:rPr>
                      <w:rFonts w:ascii="Times New Roman" w:hAnsi="Times New Roman"/>
                      <w:sz w:val="24"/>
                    </w:rPr>
                  </w:pPr>
                  <w:r>
                    <w:rPr>
                      <w:rFonts w:ascii="Times New Roman" w:hAnsi="Times New Roman"/>
                      <w:sz w:val="24"/>
                    </w:rPr>
                    <w:t>Правительство</w:t>
                  </w:r>
                </w:p>
              </w:txbxContent>
            </v:textbox>
          </v:shape>
        </w:pict>
      </w:r>
    </w:p>
    <w:p w:rsidR="00EE11B8" w:rsidRPr="00C73EB0" w:rsidRDefault="003F4BBE" w:rsidP="00E87BE9">
      <w:pPr>
        <w:spacing w:before="120" w:after="0" w:line="240" w:lineRule="auto"/>
        <w:ind w:firstLine="425"/>
        <w:jc w:val="both"/>
        <w:rPr>
          <w:rFonts w:ascii="Times New Roman" w:hAnsi="Times New Roman"/>
          <w:sz w:val="24"/>
          <w:szCs w:val="24"/>
        </w:rPr>
      </w:pPr>
      <w:r>
        <w:rPr>
          <w:rFonts w:ascii="Times New Roman" w:hAnsi="Times New Roman"/>
          <w:noProof/>
          <w:sz w:val="24"/>
          <w:szCs w:val="24"/>
        </w:rPr>
        <w:pict>
          <v:shape id="_x0000_s1066" type="#_x0000_t202" style="position:absolute;left:0;text-align:left;margin-left:241.95pt;margin-top:7.85pt;width:27.75pt;height:22.5pt;z-index:251673600" filled="f" stroked="f">
            <v:textbox style="mso-next-textbox:#_x0000_s1066">
              <w:txbxContent>
                <w:p w:rsidR="005D711C" w:rsidRPr="005D0184" w:rsidRDefault="005D711C" w:rsidP="00E26928">
                  <w:pPr>
                    <w:rPr>
                      <w:rFonts w:ascii="Times New Roman" w:hAnsi="Times New Roman"/>
                    </w:rPr>
                  </w:pPr>
                  <w:r>
                    <w:rPr>
                      <w:rFonts w:ascii="Times New Roman" w:hAnsi="Times New Roman"/>
                    </w:rPr>
                    <w:t>8</w:t>
                  </w:r>
                </w:p>
              </w:txbxContent>
            </v:textbox>
          </v:shape>
        </w:pict>
      </w:r>
      <w:r>
        <w:rPr>
          <w:rFonts w:ascii="Times New Roman" w:hAnsi="Times New Roman"/>
          <w:noProof/>
          <w:sz w:val="24"/>
          <w:szCs w:val="24"/>
        </w:rPr>
        <w:pict>
          <v:shape id="_x0000_s1063" type="#_x0000_t202" style="position:absolute;left:0;text-align:left;margin-left:333.45pt;margin-top:21.35pt;width:27.75pt;height:22.5pt;z-index:251670528" filled="f" stroked="f">
            <v:textbox style="mso-next-textbox:#_x0000_s1063">
              <w:txbxContent>
                <w:p w:rsidR="005D711C" w:rsidRPr="005D0184" w:rsidRDefault="005D711C" w:rsidP="00E26928">
                  <w:pPr>
                    <w:rPr>
                      <w:rFonts w:ascii="Times New Roman" w:hAnsi="Times New Roman"/>
                    </w:rPr>
                  </w:pPr>
                  <w:r>
                    <w:rPr>
                      <w:rFonts w:ascii="Times New Roman" w:hAnsi="Times New Roman"/>
                    </w:rPr>
                    <w:t>5</w:t>
                  </w:r>
                </w:p>
              </w:txbxContent>
            </v:textbox>
          </v:shape>
        </w:pict>
      </w:r>
      <w:r>
        <w:rPr>
          <w:rFonts w:ascii="Times New Roman" w:hAnsi="Times New Roman"/>
          <w:noProof/>
          <w:sz w:val="24"/>
          <w:szCs w:val="24"/>
        </w:rPr>
        <w:pict>
          <v:shape id="_x0000_s1046" type="#_x0000_t32" style="position:absolute;left:0;text-align:left;margin-left:241.95pt;margin-top:6.35pt;width:0;height:24pt;flip:y;z-index:251654144" o:connectortype="straight">
            <v:stroke endarrow="block"/>
          </v:shape>
        </w:pict>
      </w:r>
    </w:p>
    <w:p w:rsidR="00EE11B8" w:rsidRPr="00C73EB0" w:rsidRDefault="003F4BBE" w:rsidP="00E87BE9">
      <w:pPr>
        <w:spacing w:before="120" w:after="0" w:line="240" w:lineRule="auto"/>
        <w:ind w:firstLine="425"/>
        <w:jc w:val="both"/>
        <w:rPr>
          <w:rFonts w:ascii="Times New Roman" w:hAnsi="Times New Roman"/>
          <w:sz w:val="24"/>
          <w:szCs w:val="24"/>
        </w:rPr>
      </w:pPr>
      <w:r>
        <w:rPr>
          <w:rFonts w:ascii="Times New Roman" w:hAnsi="Times New Roman"/>
          <w:noProof/>
          <w:sz w:val="24"/>
          <w:szCs w:val="24"/>
        </w:rPr>
        <w:pict>
          <v:shape id="_x0000_s1064" type="#_x0000_t202" style="position:absolute;left:0;text-align:left;margin-left:136.2pt;margin-top:3.75pt;width:27.75pt;height:22.5pt;z-index:251671552" filled="f" stroked="f">
            <v:textbox style="mso-next-textbox:#_x0000_s1064">
              <w:txbxContent>
                <w:p w:rsidR="005D711C" w:rsidRPr="005D0184" w:rsidRDefault="005D711C" w:rsidP="00E26928">
                  <w:pPr>
                    <w:rPr>
                      <w:rFonts w:ascii="Times New Roman" w:hAnsi="Times New Roman"/>
                    </w:rPr>
                  </w:pPr>
                  <w:r>
                    <w:rPr>
                      <w:rFonts w:ascii="Times New Roman" w:hAnsi="Times New Roman"/>
                    </w:rPr>
                    <w:t>6</w:t>
                  </w:r>
                </w:p>
              </w:txbxContent>
            </v:textbox>
          </v:shape>
        </w:pict>
      </w:r>
      <w:r>
        <w:rPr>
          <w:rFonts w:ascii="Times New Roman" w:hAnsi="Times New Roman"/>
          <w:noProof/>
          <w:sz w:val="24"/>
          <w:szCs w:val="24"/>
        </w:rPr>
        <w:pict>
          <v:shape id="_x0000_s1048" type="#_x0000_t32" style="position:absolute;left:0;text-align:left;margin-left:333.45pt;margin-top:21pt;width:19.5pt;height:.75pt;flip:x;z-index:251656192" o:connectortype="straight">
            <v:stroke endarrow="block"/>
          </v:shape>
        </w:pict>
      </w:r>
      <w:r>
        <w:rPr>
          <w:rFonts w:ascii="Times New Roman" w:hAnsi="Times New Roman"/>
          <w:noProof/>
          <w:sz w:val="24"/>
          <w:szCs w:val="24"/>
        </w:rPr>
        <w:pict>
          <v:shape id="_x0000_s1033" type="#_x0000_t202" style="position:absolute;left:0;text-align:left;margin-left:352.95pt;margin-top:8.25pt;width:131.25pt;height:28.5pt;z-index:251640832">
            <v:textbox style="mso-next-textbox:#_x0000_s1033">
              <w:txbxContent>
                <w:p w:rsidR="005D711C" w:rsidRPr="00EE11B8" w:rsidRDefault="005D711C" w:rsidP="00EE11B8">
                  <w:pPr>
                    <w:spacing w:after="0" w:line="240" w:lineRule="auto"/>
                    <w:jc w:val="center"/>
                    <w:rPr>
                      <w:rFonts w:ascii="Times New Roman" w:hAnsi="Times New Roman"/>
                      <w:sz w:val="24"/>
                    </w:rPr>
                  </w:pPr>
                  <w:r>
                    <w:rPr>
                      <w:rFonts w:ascii="Times New Roman" w:hAnsi="Times New Roman"/>
                      <w:sz w:val="24"/>
                    </w:rPr>
                    <w:t>Домашние хозяйства</w:t>
                  </w:r>
                </w:p>
              </w:txbxContent>
            </v:textbox>
          </v:shape>
        </w:pict>
      </w:r>
      <w:r>
        <w:rPr>
          <w:rFonts w:ascii="Times New Roman" w:hAnsi="Times New Roman"/>
          <w:noProof/>
          <w:sz w:val="24"/>
          <w:szCs w:val="24"/>
        </w:rPr>
        <w:pict>
          <v:shape id="_x0000_s1032" type="#_x0000_t202" style="position:absolute;left:0;text-align:left;margin-left:-4.8pt;margin-top:8.25pt;width:122.25pt;height:28.5pt;z-index:251639808">
            <v:textbox style="mso-next-textbox:#_x0000_s1032">
              <w:txbxContent>
                <w:p w:rsidR="005D711C" w:rsidRPr="00EE11B8" w:rsidRDefault="005D711C" w:rsidP="00EE11B8">
                  <w:pPr>
                    <w:spacing w:after="0" w:line="240" w:lineRule="auto"/>
                    <w:jc w:val="center"/>
                    <w:rPr>
                      <w:rFonts w:ascii="Times New Roman" w:hAnsi="Times New Roman"/>
                      <w:sz w:val="24"/>
                    </w:rPr>
                  </w:pPr>
                  <w:r>
                    <w:rPr>
                      <w:rFonts w:ascii="Times New Roman" w:hAnsi="Times New Roman"/>
                      <w:sz w:val="24"/>
                    </w:rPr>
                    <w:t>Фирмы</w:t>
                  </w:r>
                </w:p>
              </w:txbxContent>
            </v:textbox>
          </v:shape>
        </w:pict>
      </w:r>
      <w:r>
        <w:rPr>
          <w:rFonts w:ascii="Times New Roman" w:hAnsi="Times New Roman"/>
          <w:noProof/>
          <w:sz w:val="24"/>
          <w:szCs w:val="24"/>
        </w:rPr>
        <w:pict>
          <v:shape id="_x0000_s1029" type="#_x0000_t202" style="position:absolute;left:0;text-align:left;margin-left:157.2pt;margin-top:8.25pt;width:177.75pt;height:39.75pt;z-index:251636736">
            <v:textbox style="mso-next-textbox:#_x0000_s1029">
              <w:txbxContent>
                <w:p w:rsidR="005D711C" w:rsidRDefault="005D711C" w:rsidP="00EE11B8">
                  <w:pPr>
                    <w:spacing w:after="0" w:line="240" w:lineRule="auto"/>
                    <w:jc w:val="center"/>
                    <w:rPr>
                      <w:rFonts w:ascii="Times New Roman" w:hAnsi="Times New Roman"/>
                      <w:sz w:val="24"/>
                    </w:rPr>
                  </w:pPr>
                  <w:r>
                    <w:rPr>
                      <w:rFonts w:ascii="Times New Roman" w:hAnsi="Times New Roman"/>
                      <w:sz w:val="24"/>
                    </w:rPr>
                    <w:t xml:space="preserve">Денежный рынок </w:t>
                  </w:r>
                </w:p>
                <w:p w:rsidR="005D711C" w:rsidRPr="00EE11B8" w:rsidRDefault="005D711C" w:rsidP="00EE11B8">
                  <w:pPr>
                    <w:spacing w:after="0" w:line="240" w:lineRule="auto"/>
                    <w:jc w:val="center"/>
                    <w:rPr>
                      <w:rFonts w:ascii="Times New Roman" w:hAnsi="Times New Roman"/>
                      <w:sz w:val="24"/>
                    </w:rPr>
                  </w:pPr>
                  <w:r>
                    <w:rPr>
                      <w:rFonts w:ascii="Times New Roman" w:hAnsi="Times New Roman"/>
                      <w:sz w:val="24"/>
                    </w:rPr>
                    <w:t>(финансовые посредники)</w:t>
                  </w:r>
                </w:p>
              </w:txbxContent>
            </v:textbox>
          </v:shape>
        </w:pict>
      </w:r>
    </w:p>
    <w:p w:rsidR="00EE11B8" w:rsidRPr="00C73EB0" w:rsidRDefault="003F4BBE" w:rsidP="00E87BE9">
      <w:pPr>
        <w:spacing w:before="120" w:after="0" w:line="240" w:lineRule="auto"/>
        <w:ind w:firstLine="425"/>
        <w:jc w:val="both"/>
        <w:rPr>
          <w:rFonts w:ascii="Times New Roman" w:hAnsi="Times New Roman"/>
          <w:sz w:val="24"/>
          <w:szCs w:val="24"/>
        </w:rPr>
      </w:pPr>
      <w:r>
        <w:rPr>
          <w:rFonts w:ascii="Times New Roman" w:hAnsi="Times New Roman"/>
          <w:noProof/>
          <w:sz w:val="24"/>
          <w:szCs w:val="24"/>
        </w:rPr>
        <w:pict>
          <v:shape id="_x0000_s1049" type="#_x0000_t32" style="position:absolute;left:0;text-align:left;margin-left:117.45pt;margin-top:-.3pt;width:39.75pt;height:0;flip:x;z-index:251657216" o:connectortype="straight">
            <v:stroke endarrow="block"/>
          </v:shape>
        </w:pict>
      </w:r>
      <w:r>
        <w:rPr>
          <w:rFonts w:ascii="Times New Roman" w:hAnsi="Times New Roman"/>
          <w:noProof/>
          <w:sz w:val="24"/>
          <w:szCs w:val="24"/>
        </w:rPr>
        <w:pict>
          <v:shape id="_x0000_s1037" type="#_x0000_t32" style="position:absolute;left:0;text-align:left;margin-left:420.45pt;margin-top:14.7pt;width:0;height:98.25pt;flip:y;z-index:251644928" o:connectortype="straight">
            <v:stroke endarrow="block"/>
          </v:shape>
        </w:pict>
      </w:r>
      <w:r>
        <w:rPr>
          <w:rFonts w:ascii="Times New Roman" w:hAnsi="Times New Roman"/>
          <w:noProof/>
          <w:sz w:val="24"/>
          <w:szCs w:val="24"/>
        </w:rPr>
        <w:pict>
          <v:shape id="_x0000_s1034" type="#_x0000_t32" style="position:absolute;left:0;text-align:left;margin-left:18.45pt;margin-top:14.7pt;width:1.5pt;height:98.25pt;flip:x;z-index:251641856" o:connectortype="straight"/>
        </w:pict>
      </w:r>
    </w:p>
    <w:p w:rsidR="00EE11B8" w:rsidRPr="00C73EB0" w:rsidRDefault="003F4BBE" w:rsidP="00E87BE9">
      <w:pPr>
        <w:spacing w:before="120" w:after="0" w:line="240" w:lineRule="auto"/>
        <w:ind w:firstLine="425"/>
        <w:jc w:val="both"/>
        <w:rPr>
          <w:rFonts w:ascii="Times New Roman" w:hAnsi="Times New Roman"/>
          <w:sz w:val="24"/>
          <w:szCs w:val="24"/>
        </w:rPr>
      </w:pPr>
      <w:r>
        <w:rPr>
          <w:rFonts w:ascii="Times New Roman" w:hAnsi="Times New Roman"/>
          <w:noProof/>
          <w:sz w:val="24"/>
          <w:szCs w:val="24"/>
        </w:rPr>
        <w:pict>
          <v:shape id="_x0000_s1074" type="#_x0000_t202" style="position:absolute;left:0;text-align:left;margin-left:269.7pt;margin-top:3.85pt;width:27.75pt;height:22.5pt;z-index:251681792" filled="f" stroked="f">
            <v:textbox style="mso-next-textbox:#_x0000_s1074">
              <w:txbxContent>
                <w:p w:rsidR="005D711C" w:rsidRPr="005D0184" w:rsidRDefault="005D711C" w:rsidP="00E26928">
                  <w:pPr>
                    <w:rPr>
                      <w:rFonts w:ascii="Times New Roman" w:hAnsi="Times New Roman"/>
                    </w:rPr>
                  </w:pPr>
                  <w:r w:rsidRPr="005D0184">
                    <w:rPr>
                      <w:rFonts w:ascii="Times New Roman" w:hAnsi="Times New Roman"/>
                    </w:rPr>
                    <w:t>1</w:t>
                  </w:r>
                  <w:r>
                    <w:rPr>
                      <w:rFonts w:ascii="Times New Roman" w:hAnsi="Times New Roman"/>
                    </w:rPr>
                    <w:t>6</w:t>
                  </w:r>
                </w:p>
              </w:txbxContent>
            </v:textbox>
          </v:shape>
        </w:pict>
      </w:r>
      <w:r>
        <w:rPr>
          <w:rFonts w:ascii="Times New Roman" w:hAnsi="Times New Roman"/>
          <w:noProof/>
          <w:sz w:val="24"/>
          <w:szCs w:val="24"/>
        </w:rPr>
        <w:pict>
          <v:shape id="_x0000_s1073" type="#_x0000_t202" style="position:absolute;left:0;text-align:left;margin-left:196.95pt;margin-top:3.85pt;width:27.75pt;height:22.5pt;z-index:251680768" filled="f" stroked="f">
            <v:textbox style="mso-next-textbox:#_x0000_s1073">
              <w:txbxContent>
                <w:p w:rsidR="005D711C" w:rsidRPr="005D0184" w:rsidRDefault="005D711C" w:rsidP="00E26928">
                  <w:pPr>
                    <w:rPr>
                      <w:rFonts w:ascii="Times New Roman" w:hAnsi="Times New Roman"/>
                    </w:rPr>
                  </w:pPr>
                  <w:r w:rsidRPr="005D0184">
                    <w:rPr>
                      <w:rFonts w:ascii="Times New Roman" w:hAnsi="Times New Roman"/>
                    </w:rPr>
                    <w:t>1</w:t>
                  </w:r>
                  <w:r>
                    <w:rPr>
                      <w:rFonts w:ascii="Times New Roman" w:hAnsi="Times New Roman"/>
                    </w:rPr>
                    <w:t>5</w:t>
                  </w:r>
                </w:p>
              </w:txbxContent>
            </v:textbox>
          </v:shape>
        </w:pict>
      </w:r>
      <w:r>
        <w:rPr>
          <w:rFonts w:ascii="Times New Roman" w:hAnsi="Times New Roman"/>
          <w:noProof/>
          <w:sz w:val="24"/>
          <w:szCs w:val="24"/>
        </w:rPr>
        <w:pict>
          <v:shape id="_x0000_s1043" type="#_x0000_t32" style="position:absolute;left:0;text-align:left;margin-left:257.7pt;margin-top:3.85pt;width:0;height:22.5pt;z-index:251651072" o:connectortype="straight">
            <v:stroke endarrow="block"/>
          </v:shape>
        </w:pict>
      </w:r>
      <w:r>
        <w:rPr>
          <w:rFonts w:ascii="Times New Roman" w:hAnsi="Times New Roman"/>
          <w:noProof/>
          <w:sz w:val="24"/>
          <w:szCs w:val="24"/>
        </w:rPr>
        <w:pict>
          <v:shape id="_x0000_s1042" type="#_x0000_t32" style="position:absolute;left:0;text-align:left;margin-left:230.7pt;margin-top:3.85pt;width:0;height:22.5pt;flip:y;z-index:251650048" o:connectortype="straight">
            <v:stroke endarrow="block"/>
          </v:shape>
        </w:pict>
      </w:r>
    </w:p>
    <w:p w:rsidR="00EE11B8" w:rsidRPr="00C73EB0" w:rsidRDefault="003F4BBE" w:rsidP="00E87BE9">
      <w:pPr>
        <w:spacing w:before="120" w:after="0" w:line="240" w:lineRule="auto"/>
        <w:ind w:firstLine="425"/>
        <w:jc w:val="both"/>
        <w:rPr>
          <w:rFonts w:ascii="Times New Roman" w:hAnsi="Times New Roman"/>
          <w:sz w:val="24"/>
          <w:szCs w:val="24"/>
        </w:rPr>
      </w:pPr>
      <w:r>
        <w:rPr>
          <w:rFonts w:ascii="Times New Roman" w:hAnsi="Times New Roman"/>
          <w:noProof/>
          <w:sz w:val="24"/>
          <w:szCs w:val="24"/>
        </w:rPr>
        <w:pict>
          <v:shape id="_x0000_s1060" type="#_x0000_t202" style="position:absolute;left:0;text-align:left;margin-left:384.45pt;margin-top:10.25pt;width:27.75pt;height:22.5pt;z-index:251667456" filled="f" stroked="f">
            <v:textbox style="mso-next-textbox:#_x0000_s1060">
              <w:txbxContent>
                <w:p w:rsidR="005D711C" w:rsidRPr="005D0184" w:rsidRDefault="005D711C" w:rsidP="005D0184">
                  <w:pPr>
                    <w:rPr>
                      <w:rFonts w:ascii="Times New Roman" w:hAnsi="Times New Roman"/>
                    </w:rPr>
                  </w:pPr>
                  <w:r>
                    <w:rPr>
                      <w:rFonts w:ascii="Times New Roman" w:hAnsi="Times New Roman"/>
                    </w:rPr>
                    <w:t>2</w:t>
                  </w:r>
                </w:p>
              </w:txbxContent>
            </v:textbox>
          </v:shape>
        </w:pict>
      </w:r>
      <w:r>
        <w:rPr>
          <w:rFonts w:ascii="Times New Roman" w:hAnsi="Times New Roman"/>
          <w:noProof/>
          <w:sz w:val="24"/>
          <w:szCs w:val="24"/>
        </w:rPr>
        <w:pict>
          <v:shape id="_x0000_s1059" type="#_x0000_t202" style="position:absolute;left:0;text-align:left;margin-left:23.7pt;margin-top:10.25pt;width:27.75pt;height:22.5pt;z-index:251666432" filled="f" stroked="f">
            <v:textbox style="mso-next-textbox:#_x0000_s1059">
              <w:txbxContent>
                <w:p w:rsidR="005D711C" w:rsidRPr="005D0184" w:rsidRDefault="005D711C">
                  <w:pPr>
                    <w:rPr>
                      <w:rFonts w:ascii="Times New Roman" w:hAnsi="Times New Roman"/>
                    </w:rPr>
                  </w:pPr>
                  <w:r w:rsidRPr="005D0184">
                    <w:rPr>
                      <w:rFonts w:ascii="Times New Roman" w:hAnsi="Times New Roman"/>
                    </w:rPr>
                    <w:t>1</w:t>
                  </w:r>
                </w:p>
              </w:txbxContent>
            </v:textbox>
          </v:shape>
        </w:pict>
      </w:r>
      <w:r>
        <w:rPr>
          <w:rFonts w:ascii="Times New Roman" w:hAnsi="Times New Roman"/>
          <w:noProof/>
          <w:sz w:val="24"/>
          <w:szCs w:val="24"/>
        </w:rPr>
        <w:pict>
          <v:shape id="_x0000_s1030" type="#_x0000_t202" style="position:absolute;left:0;text-align:left;margin-left:185.7pt;margin-top:4.25pt;width:122.25pt;height:28.5pt;z-index:251637760">
            <v:textbox style="mso-next-textbox:#_x0000_s1030">
              <w:txbxContent>
                <w:p w:rsidR="005D711C" w:rsidRPr="00EE11B8" w:rsidRDefault="005D711C" w:rsidP="00EE11B8">
                  <w:pPr>
                    <w:spacing w:after="0" w:line="240" w:lineRule="auto"/>
                    <w:jc w:val="center"/>
                    <w:rPr>
                      <w:rFonts w:ascii="Times New Roman" w:hAnsi="Times New Roman"/>
                      <w:sz w:val="24"/>
                    </w:rPr>
                  </w:pPr>
                  <w:r>
                    <w:rPr>
                      <w:rFonts w:ascii="Times New Roman" w:hAnsi="Times New Roman"/>
                      <w:sz w:val="24"/>
                    </w:rPr>
                    <w:t>Центральный банк</w:t>
                  </w:r>
                </w:p>
              </w:txbxContent>
            </v:textbox>
          </v:shape>
        </w:pict>
      </w:r>
    </w:p>
    <w:p w:rsidR="00EE11B8" w:rsidRPr="00C73EB0" w:rsidRDefault="00EE11B8" w:rsidP="00E87BE9">
      <w:pPr>
        <w:spacing w:before="120" w:after="0" w:line="240" w:lineRule="auto"/>
        <w:ind w:firstLine="425"/>
        <w:jc w:val="both"/>
        <w:rPr>
          <w:rFonts w:ascii="Times New Roman" w:hAnsi="Times New Roman"/>
          <w:sz w:val="24"/>
          <w:szCs w:val="24"/>
        </w:rPr>
      </w:pPr>
    </w:p>
    <w:p w:rsidR="00EE11B8" w:rsidRPr="00C73EB0" w:rsidRDefault="003F4BBE" w:rsidP="00E87BE9">
      <w:pPr>
        <w:spacing w:before="120" w:after="0" w:line="240" w:lineRule="auto"/>
        <w:ind w:firstLine="425"/>
        <w:jc w:val="both"/>
        <w:rPr>
          <w:rFonts w:ascii="Times New Roman" w:hAnsi="Times New Roman"/>
          <w:sz w:val="24"/>
          <w:szCs w:val="24"/>
        </w:rPr>
      </w:pPr>
      <w:r>
        <w:rPr>
          <w:rFonts w:ascii="Times New Roman" w:hAnsi="Times New Roman"/>
          <w:noProof/>
          <w:sz w:val="24"/>
          <w:szCs w:val="24"/>
        </w:rPr>
        <w:pict>
          <v:shape id="_x0000_s1031" type="#_x0000_t202" style="position:absolute;left:0;text-align:left;margin-left:157.2pt;margin-top:14.8pt;width:177.75pt;height:28.5pt;z-index:251638784">
            <v:textbox>
              <w:txbxContent>
                <w:p w:rsidR="005D711C" w:rsidRPr="00EE11B8" w:rsidRDefault="005D711C" w:rsidP="00EE11B8">
                  <w:pPr>
                    <w:spacing w:after="0" w:line="240" w:lineRule="auto"/>
                    <w:jc w:val="center"/>
                    <w:rPr>
                      <w:rFonts w:ascii="Times New Roman" w:hAnsi="Times New Roman"/>
                      <w:sz w:val="24"/>
                    </w:rPr>
                  </w:pPr>
                  <w:r>
                    <w:rPr>
                      <w:rFonts w:ascii="Times New Roman" w:hAnsi="Times New Roman"/>
                      <w:sz w:val="24"/>
                    </w:rPr>
                    <w:t>Рынок ресурсов</w:t>
                  </w:r>
                </w:p>
              </w:txbxContent>
            </v:textbox>
          </v:shape>
        </w:pict>
      </w:r>
    </w:p>
    <w:p w:rsidR="00EE11B8" w:rsidRPr="00C73EB0" w:rsidRDefault="003F4BBE" w:rsidP="00E87BE9">
      <w:pPr>
        <w:spacing w:before="120" w:after="0" w:line="240" w:lineRule="auto"/>
        <w:ind w:firstLine="425"/>
        <w:jc w:val="both"/>
        <w:rPr>
          <w:rFonts w:ascii="Times New Roman" w:hAnsi="Times New Roman"/>
          <w:sz w:val="24"/>
          <w:szCs w:val="24"/>
        </w:rPr>
      </w:pPr>
      <w:r>
        <w:rPr>
          <w:rFonts w:ascii="Times New Roman" w:hAnsi="Times New Roman"/>
          <w:noProof/>
          <w:sz w:val="24"/>
          <w:szCs w:val="24"/>
        </w:rPr>
        <w:pict>
          <v:shape id="_x0000_s1036" type="#_x0000_t32" style="position:absolute;left:0;text-align:left;margin-left:334.95pt;margin-top:2.45pt;width:85.5pt;height:0;z-index:251643904" o:connectortype="straight"/>
        </w:pict>
      </w:r>
      <w:r>
        <w:rPr>
          <w:rFonts w:ascii="Times New Roman" w:hAnsi="Times New Roman"/>
          <w:noProof/>
          <w:sz w:val="24"/>
          <w:szCs w:val="24"/>
        </w:rPr>
        <w:pict>
          <v:shape id="_x0000_s1035" type="#_x0000_t32" style="position:absolute;left:0;text-align:left;margin-left:19.95pt;margin-top:2.45pt;width:137.25pt;height:0;z-index:251642880" o:connectortype="straight">
            <v:stroke endarrow="block"/>
          </v:shape>
        </w:pict>
      </w:r>
    </w:p>
    <w:p w:rsidR="00EE11B8" w:rsidRPr="00C73EB0" w:rsidRDefault="00E26928"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В приведенной схеме совокупного денежного оборота выделены такие отдельные денежные потоки:</w:t>
      </w:r>
    </w:p>
    <w:p w:rsidR="00E26928" w:rsidRPr="00C73EB0" w:rsidRDefault="00E26928"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1.Оплата фирмами необходимых им ресурсов, которые они покупают у домашних хозяйств (рабочая сила, земля, жилье и др.).</w:t>
      </w:r>
    </w:p>
    <w:p w:rsidR="00E26928" w:rsidRPr="00C73EB0" w:rsidRDefault="00E26928"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2.Доходы домашних хозяйств от реализации их ресурсов (зарплата, проценты, дивиденды, ренты и др.), которые составляют национальный доход;</w:t>
      </w:r>
    </w:p>
    <w:p w:rsidR="00E26928" w:rsidRPr="00C73EB0" w:rsidRDefault="00E26928"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3.Расходы домашних хозяйств на потребление;</w:t>
      </w:r>
    </w:p>
    <w:p w:rsidR="00E26928" w:rsidRPr="00C73EB0" w:rsidRDefault="00E26928"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4.Уплата домашними хозяйствами чистых налогов;</w:t>
      </w:r>
    </w:p>
    <w:p w:rsidR="00E26928" w:rsidRPr="00C73EB0" w:rsidRDefault="00E26928"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5.</w:t>
      </w:r>
      <w:r w:rsidR="006119C7" w:rsidRPr="00C73EB0">
        <w:rPr>
          <w:rFonts w:ascii="Times New Roman" w:hAnsi="Times New Roman"/>
          <w:sz w:val="24"/>
          <w:szCs w:val="24"/>
        </w:rPr>
        <w:t>Формирование домашними хозяйствами сбережений, которые направляются на денежный рынок;</w:t>
      </w:r>
    </w:p>
    <w:p w:rsidR="006119C7" w:rsidRPr="00C73EB0" w:rsidRDefault="006119C7"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6.Мобилизация фирмами на денежном рынке средств, необходимых им для инвестиций;</w:t>
      </w:r>
    </w:p>
    <w:p w:rsidR="006119C7" w:rsidRPr="00C73EB0" w:rsidRDefault="006119C7"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7.Инвестиционные расходы фирм;</w:t>
      </w:r>
    </w:p>
    <w:p w:rsidR="006119C7" w:rsidRPr="00C73EB0" w:rsidRDefault="006119C7"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8.Мобилизация государством средств на денежном рынке (государственные займы);</w:t>
      </w:r>
    </w:p>
    <w:p w:rsidR="006119C7" w:rsidRPr="00C73EB0" w:rsidRDefault="006119C7"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9.Государственные закупки;</w:t>
      </w:r>
    </w:p>
    <w:p w:rsidR="006119C7" w:rsidRPr="00C73EB0" w:rsidRDefault="006119C7"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10.Оплата продуктов, поступающих в страну по импорту;</w:t>
      </w:r>
    </w:p>
    <w:p w:rsidR="006119C7" w:rsidRPr="00C73EB0" w:rsidRDefault="006119C7"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11.Поступления в страну денег с мирового рынка в оплату экспорта;</w:t>
      </w:r>
    </w:p>
    <w:p w:rsidR="006119C7" w:rsidRPr="00C73EB0" w:rsidRDefault="006119C7"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12.Доходы фирм от реализации товаров и услуг (национальный продукт);</w:t>
      </w:r>
    </w:p>
    <w:p w:rsidR="006119C7" w:rsidRPr="00C73EB0" w:rsidRDefault="006119C7"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13.Чистый приток денежных средств (капитала) с мирового рынка на внутренний;</w:t>
      </w:r>
    </w:p>
    <w:p w:rsidR="006119C7" w:rsidRPr="00C73EB0" w:rsidRDefault="006119C7"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14.Чистый отток денежных средств (капитала) с внутреннего рынка на мировой;</w:t>
      </w:r>
    </w:p>
    <w:p w:rsidR="006119C7" w:rsidRPr="00C73EB0" w:rsidRDefault="006119C7"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15.Пополнение оборота дополнительной денежной массой путем увеличения кредитования центральным банком коммерческих банков;</w:t>
      </w:r>
    </w:p>
    <w:p w:rsidR="006119C7" w:rsidRPr="00C73EB0" w:rsidRDefault="006119C7"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 xml:space="preserve"> 16.Изъятие излишка денежных средств центробанком путем сокращения кредитования.</w:t>
      </w:r>
    </w:p>
    <w:p w:rsidR="006119C7" w:rsidRPr="00C73EB0" w:rsidRDefault="006119C7"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Преобладающая часть национального дохода расходуется домашними хозяйствами на потребление, в связи с чем оплачивается покупка продуктов на внутреннем рынке продуктов и на мировом рынке. Определенную часть дохода домашние хозяйства уплачивают правительству в виде налогов.</w:t>
      </w:r>
    </w:p>
    <w:p w:rsidR="006119C7" w:rsidRPr="00C73EB0" w:rsidRDefault="006119C7"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Не израсходованная на потребление и уплату налогов часть дохода – это сбережения домашних хозяйств, которые поступают на финансовый рынок.</w:t>
      </w:r>
    </w:p>
    <w:p w:rsidR="00D91729" w:rsidRPr="00C73EB0" w:rsidRDefault="006119C7"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 xml:space="preserve">Сбережения населения в этой модели выступают единственным источником поступления средств на финансовый рынок, а поэтому являются единственным источником инвестирования расширения производства в секторе «фирмы». </w:t>
      </w:r>
      <w:r w:rsidR="00D91729" w:rsidRPr="00C73EB0">
        <w:rPr>
          <w:rFonts w:ascii="Times New Roman" w:hAnsi="Times New Roman"/>
          <w:sz w:val="24"/>
          <w:szCs w:val="24"/>
        </w:rPr>
        <w:t>В связи с этим формируется денежный поток 6, в котором учтены кредиты, полученные фирмами у финансовых посредников, и доходы от эмиссии ценных бумаг.</w:t>
      </w:r>
    </w:p>
    <w:p w:rsidR="00D91729" w:rsidRPr="00C73EB0" w:rsidRDefault="00D91729"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Мобилизованные на финансовом рынке средства фирмы инвестируют на расширение производства.</w:t>
      </w:r>
    </w:p>
    <w:p w:rsidR="00D91729" w:rsidRPr="00C73EB0" w:rsidRDefault="00D91729"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К услугам финансового рынка, кроме фирм, обращается также правительство, когда ему недостаточно налоговых поступлений для покрытия своих затрат. Мобилизация правительством средств на финансовом рынке вызывает появление денежного потока 8, а расходование этих средств для государственных закупок – потока 9.</w:t>
      </w:r>
    </w:p>
    <w:p w:rsidR="008F02EA" w:rsidRPr="00C73EB0" w:rsidRDefault="00D91729"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Если</w:t>
      </w:r>
      <w:r w:rsidR="008F02EA" w:rsidRPr="00C73EB0">
        <w:rPr>
          <w:rFonts w:ascii="Times New Roman" w:hAnsi="Times New Roman"/>
          <w:sz w:val="24"/>
          <w:szCs w:val="24"/>
        </w:rPr>
        <w:t xml:space="preserve"> бы домашние хозяйства все покупки осуществляли на внутреннем рынке продуктов, то денежных средств, которые поступают на этот рынок на этот рынок по указанным трем потокам (3, 7, 9) было бы достаточно, чтобы реализовать весь объем национального продукта, предложенного фирмами на этом рынке. Полученная фирмами выручка сформировала бы последний денежный поток 12, который бы «замкнул» кругооборот денежных средств. Объем этого потока определяется объемом реализованного ВНП и равняется объему НД, отображенного в потоке 2.</w:t>
      </w:r>
    </w:p>
    <w:p w:rsidR="008F02EA" w:rsidRPr="00C73EB0" w:rsidRDefault="008F02EA"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Балансирование потоков национального дохода (2) и национального продукта (12) имеет решающее значение для нормального функционирования денежного оборота и всей экономической системы, для обеспечения устойчивости денег и конъюнктуры рынка.</w:t>
      </w:r>
    </w:p>
    <w:p w:rsidR="008F02EA" w:rsidRPr="00C73EB0" w:rsidRDefault="008F02EA"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Поскольку экономика Украины открыта и ее связи с мировым рынком интенсивно развиваются, в схеме показаны потоки, которые связывают внутренний оборот с мировым рынком: 10, 11, 13, 14.</w:t>
      </w:r>
    </w:p>
    <w:p w:rsidR="008F02EA" w:rsidRPr="00C73EB0" w:rsidRDefault="008F02EA"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Если импорт превышает экспорт, то через поток 10 поступит на мировой рынок денег больше, чем поступит через поток 11.</w:t>
      </w:r>
    </w:p>
    <w:p w:rsidR="008F02EA" w:rsidRPr="00C73EB0" w:rsidRDefault="008F02EA"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Поток 12 (национальный продукт) окажется меньше потока 2 (национального дохода) на величину чистого импорта (превышение объема импорта над экспортом за определенный период). Возникают осложнения с реализацией созданного в стране национального продукта.</w:t>
      </w:r>
    </w:p>
    <w:p w:rsidR="00AA3C75" w:rsidRPr="00C73EB0" w:rsidRDefault="00AA3C75"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Балансирование потоков, которые обслуживают рынок продуктов, при условиях чистого импорта обеспечивается через привлечение денежных средств во внутренний оборот с мирового денежного рынка путем получения кредитов в зарубежных банках или продажи на иностранных рынках национальных финансовых активов (акций, облигаций, векселей и др.).</w:t>
      </w:r>
    </w:p>
    <w:p w:rsidR="00AA3C75" w:rsidRPr="00C73EB0" w:rsidRDefault="00AA3C75"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Балансирование денежных потоков при условиях чистого экспорта осуществляется путем размещения полученных средств на иностранных рынках через механизм финансовых операций. Тогда усиливается отток капитала с внутреннего финансового рынка и восстанавливается его сбалансированность.</w:t>
      </w:r>
    </w:p>
    <w:p w:rsidR="00AA3C75" w:rsidRPr="00C73EB0" w:rsidRDefault="00AA3C75"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Таким образом, через механизм уравновешивания чистого импорта притоком капитала и чистого экспорта оттоком капитала достигается сбалансированность денежных потоков, которые связывают национальную экономику с иностранными рынками, и сбалансированность всего денежного оборота страны.</w:t>
      </w:r>
    </w:p>
    <w:p w:rsidR="00AA3C75" w:rsidRPr="00C73EB0" w:rsidRDefault="00AA3C75"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Если потоки 6+8 больше потока 5, то происходит эмиссия. Однако возможно привлечение денежных средств во внутренний оборот на мировом рынке.</w:t>
      </w:r>
    </w:p>
    <w:p w:rsidR="00AA3C75" w:rsidRPr="00C73EB0" w:rsidRDefault="00AA3C75"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Общая сбалансированность денежного оборота требует выравнивания прежде всего национального дохода и национального продукта. Для этого должны балансироваться и все взаимосвязанные денежные потоки. По направлениям движения денег в отношении национального дохода эти потоки разделяются на две группы:</w:t>
      </w:r>
    </w:p>
    <w:p w:rsidR="00AA3C75" w:rsidRPr="00C73EB0" w:rsidRDefault="00AA3C75"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-потоки потерь (чистые налоги, сбережения, оплата чистого импорта)(4+5+10);</w:t>
      </w:r>
    </w:p>
    <w:p w:rsidR="00AA3C75" w:rsidRPr="00C73EB0" w:rsidRDefault="00AA3C75"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-потоки инъекций (инвестиции, государственные закупки, поступления от чистого экспорта) (7+9+11).</w:t>
      </w:r>
    </w:p>
    <w:p w:rsidR="00AA3C75" w:rsidRPr="00C73EB0" w:rsidRDefault="00AA3C75"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На сумму потерь уменьшается, а на сумму инъекций увеличивается внутренний денежный оборот и возможности реализации национального продукта.</w:t>
      </w:r>
    </w:p>
    <w:p w:rsidR="00AA3C75" w:rsidRPr="00C73EB0" w:rsidRDefault="00AA3C75"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Для балансирования национального дохода и национального продукта потоки потерь и потоки инъекций должны выравниваться.</w:t>
      </w:r>
    </w:p>
    <w:p w:rsidR="00AA3C75" w:rsidRPr="00C73EB0" w:rsidRDefault="00AA3C75"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Отличия в характере экономических отношений между субъектами денежного оборота позволяют разделить его на три сектора:</w:t>
      </w:r>
    </w:p>
    <w:p w:rsidR="006101DB" w:rsidRPr="00C73EB0" w:rsidRDefault="006101DB"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-денежного обращения (характеризуется эквивалентным, но безвозвратным (односторонним) движением денег от потребителя к производителю));</w:t>
      </w:r>
    </w:p>
    <w:p w:rsidR="006101DB" w:rsidRPr="00C73EB0" w:rsidRDefault="006101DB"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-финансовый (охватывает финансовые отношения, которые обуславливают безвозвратный неэквивалентный характер создания и использования денежных средств);</w:t>
      </w:r>
    </w:p>
    <w:p w:rsidR="00E26928" w:rsidRPr="00C73EB0" w:rsidRDefault="006101DB"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-кредитный (перераспределение средств между хозяйственными субъектами осуществляется на неэквивалентной, но возвратной и платной основе).</w:t>
      </w:r>
    </w:p>
    <w:p w:rsidR="006101DB" w:rsidRPr="00C73EB0" w:rsidRDefault="006101DB"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Движение денег как денег, в отличие от их движения как капитала, называют денежным обращением.</w:t>
      </w:r>
      <w:r w:rsidR="003E1558" w:rsidRPr="00C73EB0">
        <w:rPr>
          <w:rFonts w:ascii="Times New Roman" w:hAnsi="Times New Roman"/>
          <w:sz w:val="24"/>
          <w:szCs w:val="24"/>
        </w:rPr>
        <w:t xml:space="preserve"> Это движение денег, которое опосредует реализацию товаров и услуг в процессе общественного воспроизводства. </w:t>
      </w:r>
    </w:p>
    <w:p w:rsidR="006101DB" w:rsidRPr="00C73EB0" w:rsidRDefault="006101DB"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 xml:space="preserve">В зависимости от формы денег, в которой происходит денежное обращение, оно разделяется на </w:t>
      </w:r>
      <w:r w:rsidR="001D76C8" w:rsidRPr="00C73EB0">
        <w:rPr>
          <w:rFonts w:ascii="Times New Roman" w:hAnsi="Times New Roman"/>
          <w:sz w:val="24"/>
          <w:szCs w:val="24"/>
        </w:rPr>
        <w:t xml:space="preserve">наличное и </w:t>
      </w:r>
      <w:r w:rsidRPr="00C73EB0">
        <w:rPr>
          <w:rFonts w:ascii="Times New Roman" w:hAnsi="Times New Roman"/>
          <w:sz w:val="24"/>
          <w:szCs w:val="24"/>
        </w:rPr>
        <w:t>безналичное.</w:t>
      </w:r>
    </w:p>
    <w:p w:rsidR="001D76C8" w:rsidRPr="00C73EB0" w:rsidRDefault="001D76C8"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1.Наличное обращение – осуществляется путем оплаты товаров и услуг законными наличными платежными средствами – банковскими банкнотами и разменной монетой.</w:t>
      </w:r>
    </w:p>
    <w:p w:rsidR="001D76C8" w:rsidRPr="00C73EB0" w:rsidRDefault="001D76C8"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Обслуживает преимущественно отношения, связанные со сферой личного потребления.</w:t>
      </w:r>
    </w:p>
    <w:p w:rsidR="0061415C" w:rsidRPr="00C73EB0" w:rsidRDefault="001D76C8"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2</w:t>
      </w:r>
      <w:r w:rsidR="006101DB" w:rsidRPr="00C73EB0">
        <w:rPr>
          <w:rFonts w:ascii="Times New Roman" w:hAnsi="Times New Roman"/>
          <w:sz w:val="24"/>
          <w:szCs w:val="24"/>
        </w:rPr>
        <w:t>.Безналичное обращение осуществляется путем оплаты</w:t>
      </w:r>
      <w:r w:rsidR="0061415C" w:rsidRPr="00C73EB0">
        <w:rPr>
          <w:rFonts w:ascii="Times New Roman" w:hAnsi="Times New Roman"/>
          <w:sz w:val="24"/>
          <w:szCs w:val="24"/>
        </w:rPr>
        <w:t xml:space="preserve"> приобретенных товаров и услуг, погашения долгов перечислением денежных сумм на счета, открытые участникам денежного оборота в банках, без использования денег в наличной форме.</w:t>
      </w:r>
    </w:p>
    <w:p w:rsidR="0061415C" w:rsidRPr="00C73EB0" w:rsidRDefault="0061415C"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Обслуживает в основном предприятия и организации.</w:t>
      </w:r>
    </w:p>
    <w:p w:rsidR="0061415C" w:rsidRPr="00C73EB0" w:rsidRDefault="0061415C"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Принципы организации безналичных расчетов:</w:t>
      </w:r>
    </w:p>
    <w:p w:rsidR="0061415C" w:rsidRPr="00C73EB0" w:rsidRDefault="0061415C"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1.Все средства предприятий должны храниться в банке на соответствующих счетах.</w:t>
      </w:r>
    </w:p>
    <w:p w:rsidR="0061415C" w:rsidRPr="00C73EB0" w:rsidRDefault="0061415C"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2.Расчеты и платежи предприятий осуществляются через учреждения банков в безналичном порядке по документам, которые предусмотрены правилами проведения этих расчетов.</w:t>
      </w:r>
    </w:p>
    <w:p w:rsidR="0061415C" w:rsidRPr="00C73EB0" w:rsidRDefault="0061415C"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3.Расчет с покупателями за ТМЦ проводят после отпуска продукции (предоставления услуг).</w:t>
      </w:r>
    </w:p>
    <w:p w:rsidR="0061415C" w:rsidRPr="00C73EB0" w:rsidRDefault="0061415C"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4.Списание средств со счета клиента может осуществляться только по согласию (акцепту) собственника счета после проверки выполнения поставщиком договорных условий.</w:t>
      </w:r>
    </w:p>
    <w:p w:rsidR="0061415C" w:rsidRPr="00C73EB0" w:rsidRDefault="0061415C"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5.Безналичный расчет проводят за счет и в пределах средств, имеющихся на счете плательщиками или его прав на получение кредита.</w:t>
      </w:r>
    </w:p>
    <w:p w:rsidR="0061415C" w:rsidRPr="00C73EB0" w:rsidRDefault="0061415C"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6.Зачисление средств на счет продавца происходит после списания соответствующей суммы по счета плательщика.</w:t>
      </w:r>
    </w:p>
    <w:p w:rsidR="0061415C" w:rsidRPr="00C73EB0" w:rsidRDefault="0061415C"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7.Поставщики и покупатели имеют право свободного выбора формы безналичных расчетов и способа платежа, который согласуется при заключении договоров поставок.</w:t>
      </w:r>
    </w:p>
    <w:p w:rsidR="0061415C" w:rsidRPr="00C73EB0" w:rsidRDefault="0061415C"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В классификации безналичных расчетов следует выделять:</w:t>
      </w:r>
    </w:p>
    <w:p w:rsidR="0061415C" w:rsidRPr="00C73EB0" w:rsidRDefault="0061415C"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-расчеты по товарным операциям – связаны с реализацией продукции, выполнением работ, предоставлением услуг;</w:t>
      </w:r>
    </w:p>
    <w:p w:rsidR="0061415C" w:rsidRPr="00C73EB0" w:rsidRDefault="0061415C"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-расчеты по нетоварным операциям – связаны с финансовыми операциями.</w:t>
      </w:r>
    </w:p>
    <w:p w:rsidR="0061415C" w:rsidRPr="00C73EB0" w:rsidRDefault="0061415C"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 xml:space="preserve"> Используют следующие формы безналичных расчетов:</w:t>
      </w:r>
    </w:p>
    <w:p w:rsidR="0061415C" w:rsidRPr="00C73EB0" w:rsidRDefault="0061415C"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1.Платежное поручение – это письменное поручение собственника счета перечислить соответствующую сумму по своего счета на счет получателя.</w:t>
      </w:r>
    </w:p>
    <w:p w:rsidR="0061415C" w:rsidRPr="00C73EB0" w:rsidRDefault="0061415C"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2.Платежное требование – это расчетный документ, который содержит требования получателя средств; банк, который обслуживает плательщика, может осуществить без согласия последнего перевод средств с его счета на счет получателя.</w:t>
      </w:r>
    </w:p>
    <w:p w:rsidR="001D76C8" w:rsidRPr="00C73EB0" w:rsidRDefault="0061415C"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 xml:space="preserve">3.Платежное требование-поручение – это расчетный документ, </w:t>
      </w:r>
      <w:r w:rsidR="001D76C8" w:rsidRPr="00C73EB0">
        <w:rPr>
          <w:rFonts w:ascii="Times New Roman" w:hAnsi="Times New Roman"/>
          <w:sz w:val="24"/>
          <w:szCs w:val="24"/>
        </w:rPr>
        <w:t>который является требованием получателя средств к плательщику об оплате определенной суммы через банк. Этот расчетный документ заполняет поставщик и направляет покупателю. Покупатель, если он согласен оплатить товар, заполняет нижнюю часть этого документа и направляет его в свой банк для перевода акцептованной суммы на счет поставщика.</w:t>
      </w:r>
    </w:p>
    <w:p w:rsidR="001D76C8" w:rsidRPr="00C73EB0" w:rsidRDefault="001D76C8"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4.Инкассо – поручение поставщика своему банку получить от покупателя непосредственно или через другой банк определенную сумму или подтверждение того, что эта сумма будет выплачена в установленные сроки.</w:t>
      </w:r>
    </w:p>
    <w:p w:rsidR="001D76C8" w:rsidRPr="00C73EB0" w:rsidRDefault="001D76C8"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5.Аккредитив – это денежное обязательство банка по поручению своего клиента осуществить третьему лицу, непосредственно или через другой уполномоченный банк, оплату товарно-транспортных документов за отгруженный товар за счет специально задепонированных средств по условиям, предусмотренным в аккредитиве.</w:t>
      </w:r>
    </w:p>
    <w:p w:rsidR="001D76C8" w:rsidRPr="00C73EB0" w:rsidRDefault="001D76C8"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6.Вексель – письменное долговое обязательство, которое дает его собственнику безусловное право требовать от должника указанную в нем сумму платежа после окончания указанного срока.</w:t>
      </w:r>
    </w:p>
    <w:p w:rsidR="001D76C8" w:rsidRPr="00C73EB0" w:rsidRDefault="001D76C8"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7.Чек – письменный приказ банку собственника текущего счета о выплате определенному лицу указанной в нем суммы денег.</w:t>
      </w:r>
    </w:p>
    <w:p w:rsidR="001D76C8" w:rsidRPr="00C73EB0" w:rsidRDefault="001D76C8"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Безналичное денежное обращение имеет свои преимущества по сравнению с наличным: экономия средств на выпуск денег, ускорение оборачиваемости денег, лучший контроль со стороны государства и соответственно улучшение его инвестиционных возможностей.</w:t>
      </w:r>
    </w:p>
    <w:p w:rsidR="001D76C8" w:rsidRPr="00C73EB0" w:rsidRDefault="001D76C8" w:rsidP="00E87BE9">
      <w:pPr>
        <w:spacing w:before="120" w:after="0" w:line="240" w:lineRule="auto"/>
        <w:ind w:firstLine="425"/>
        <w:jc w:val="both"/>
        <w:rPr>
          <w:rFonts w:ascii="Times New Roman" w:hAnsi="Times New Roman"/>
          <w:sz w:val="24"/>
          <w:szCs w:val="24"/>
        </w:rPr>
      </w:pPr>
    </w:p>
    <w:p w:rsidR="003E1558" w:rsidRPr="00C73EB0" w:rsidRDefault="003E1558" w:rsidP="00E87BE9">
      <w:pPr>
        <w:spacing w:before="120" w:after="0" w:line="240" w:lineRule="auto"/>
        <w:ind w:firstLine="425"/>
        <w:jc w:val="both"/>
        <w:rPr>
          <w:rFonts w:ascii="Times New Roman" w:hAnsi="Times New Roman"/>
          <w:b/>
          <w:i/>
          <w:sz w:val="24"/>
          <w:szCs w:val="24"/>
        </w:rPr>
      </w:pPr>
      <w:r w:rsidRPr="00C73EB0">
        <w:rPr>
          <w:rFonts w:ascii="Times New Roman" w:hAnsi="Times New Roman"/>
          <w:b/>
          <w:i/>
          <w:sz w:val="24"/>
          <w:szCs w:val="24"/>
        </w:rPr>
        <w:t>2.Масса и скорость обращения денег</w:t>
      </w:r>
    </w:p>
    <w:p w:rsidR="003E1558" w:rsidRPr="00C73EB0" w:rsidRDefault="003E1558"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 xml:space="preserve">Показатели денежной массы не нашли однозначной трактовки у ученых. Широкие несовпадения обусловлены в основном неоднозначной трактовкой денежного обращения. </w:t>
      </w:r>
    </w:p>
    <w:p w:rsidR="003E1558" w:rsidRPr="00C73EB0" w:rsidRDefault="003E1558"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До 1930-х гг. существовало представление о денежной массе как совокупности остатков металлических денег и разменных банкнот в распоряжении субъектов обращения. Все другие денежные инструменты – неразменные банкноты, векселя, депозиты и др. – выделялись в понятие «средств обращения» и не включались в общую массу денег. После отмены золотого стандарта в денежную массу стали включать не только все наличные знаки, но и депозитные деньги – сначала краткосрочного характера, а потом – долгосрочного. Отдельные современные экономисты к денежной массе относят любые активы, которым свойственна определенная ликвидность (облигации госзаймов, акции, страховые полисы и др.).</w:t>
      </w:r>
    </w:p>
    <w:p w:rsidR="003E1558" w:rsidRPr="00C73EB0" w:rsidRDefault="003E1558"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Денежная масса – это совокупность остатков денег во всех их формах, которые есть в распоряжении субъектов денежного обращения в определенный момент.</w:t>
      </w:r>
    </w:p>
    <w:p w:rsidR="00A55312" w:rsidRPr="00C73EB0" w:rsidRDefault="00A55312"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По мере развития товарного обращения и платежно-расчетных отношений качественный состав и структура денежной массы претерпевали существенные изменения.</w:t>
      </w:r>
    </w:p>
    <w:p w:rsidR="00A55312" w:rsidRPr="00C73EB0" w:rsidRDefault="00A55312"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До середины 19 в. денежная масса в основном состояла из золотых и серебряных монет (2/3), в начале 20 в. золотые монеты – 40%, банкноты – 50%, остатки на счетах – 10%. Накануне первой мировой войны – 15%, 22%, 63%. В настоящее время доля наличных денег занимает незначительную часть денежной массы.</w:t>
      </w:r>
    </w:p>
    <w:p w:rsidR="00A55312" w:rsidRPr="00C73EB0" w:rsidRDefault="004E569B"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Денежная масса имеет определенное количественное выражение (объем в млрд. или млн. ден. единиц); в структурном отношении ее можно разделить по нескольким критериям: по степени ликвидность отдельных элементов; по форме денежных средств (наличные, депозитные); по размещению у субъектов денежного обращения; по территориальному размещению и др.</w:t>
      </w:r>
    </w:p>
    <w:p w:rsidR="004E569B" w:rsidRPr="00C73EB0" w:rsidRDefault="004E569B"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Для определения объема и структуры денежной массы в банковской практике используется соответствующий набор денежных агрегатов.</w:t>
      </w:r>
    </w:p>
    <w:p w:rsidR="004E569B" w:rsidRPr="00C73EB0" w:rsidRDefault="004E569B"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Денежный агрегат – это определенная законодательством специфическая группировка ликвидных активов в соответствии со степенью их ликвидности.</w:t>
      </w:r>
    </w:p>
    <w:p w:rsidR="004E569B" w:rsidRPr="00C73EB0" w:rsidRDefault="004E569B"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Принципы формирования денежных агрегатов:</w:t>
      </w:r>
    </w:p>
    <w:p w:rsidR="004E569B" w:rsidRPr="00C73EB0" w:rsidRDefault="004E569B"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1)денежная масса включает не только наличные деньги, но и депозитные;</w:t>
      </w:r>
    </w:p>
    <w:p w:rsidR="004E569B" w:rsidRPr="00C73EB0" w:rsidRDefault="004E569B"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2)вся совокупная масса разделяется на находящуюся в обращении и накапливаемую;</w:t>
      </w:r>
    </w:p>
    <w:p w:rsidR="004E569B" w:rsidRPr="00C73EB0" w:rsidRDefault="004E569B"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3)совокупная денежная масса включает также банковские депозиты и ценные бумаги с фиксированным доходом.</w:t>
      </w:r>
    </w:p>
    <w:p w:rsidR="004E569B" w:rsidRPr="00C73EB0" w:rsidRDefault="004E569B"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Денежные агрегаты строятся путем присоединения к предыдущим величинам новых денежных компонентов в последовательности, которая характеризует уменьшение их ликвидности.</w:t>
      </w:r>
    </w:p>
    <w:p w:rsidR="000A2FCF" w:rsidRPr="00C73EB0" w:rsidRDefault="000A2FCF"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В США 4 агрегата, Германии – 3, Франции – 10 (2х5).</w:t>
      </w:r>
    </w:p>
    <w:p w:rsidR="004E569B" w:rsidRPr="00C73EB0" w:rsidRDefault="004E569B"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В западной банковской практике агрегат М1 – это денежная масса в узком понимании. Он включает наиболее ликвидные формы денег – наличные деньги и банковские вклады до востребования (трансакционные депозиты).</w:t>
      </w:r>
    </w:p>
    <w:p w:rsidR="004E569B" w:rsidRPr="00C73EB0" w:rsidRDefault="004E569B"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Агрегат М2 включает денежные формы агрегата М1, а также срочные и сберегательные вклады в коммерческих банках.</w:t>
      </w:r>
    </w:p>
    <w:p w:rsidR="004E569B" w:rsidRPr="00C73EB0" w:rsidRDefault="004E569B"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Агрегат М3 включает денежные формы агрегата М2, депозитные сертификаты, сберегательные вклады в специализированных кредитных учреждениях и некоторые другие виды финансовых активов.</w:t>
      </w:r>
    </w:p>
    <w:p w:rsidR="000A2FCF" w:rsidRPr="00C73EB0" w:rsidRDefault="000A2FCF"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В отдельных странах, например в США, банковская статистика выделяет еще и агрегат L, который включает М3, а также банковские акцепты, коммерческие бумаги, государственные ценные бумаги и некоторые другие формы финансовых активов. Считается, что этот агрегат полностью охватывает и характеризует денежную</w:t>
      </w:r>
      <w:r w:rsidR="004E569B" w:rsidRPr="00C73EB0">
        <w:rPr>
          <w:rFonts w:ascii="Times New Roman" w:hAnsi="Times New Roman"/>
          <w:sz w:val="24"/>
          <w:szCs w:val="24"/>
        </w:rPr>
        <w:t xml:space="preserve"> </w:t>
      </w:r>
      <w:r w:rsidRPr="00C73EB0">
        <w:rPr>
          <w:rFonts w:ascii="Times New Roman" w:hAnsi="Times New Roman"/>
          <w:sz w:val="24"/>
          <w:szCs w:val="24"/>
        </w:rPr>
        <w:t>массу в стране.</w:t>
      </w:r>
    </w:p>
    <w:p w:rsidR="000A2FCF" w:rsidRPr="00C73EB0" w:rsidRDefault="000A2FCF"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С 1993 г. НБУ определяет структуру денежной массы в соответствии с агрегатным методом:</w:t>
      </w:r>
    </w:p>
    <w:p w:rsidR="000A2FCF" w:rsidRPr="00C73EB0" w:rsidRDefault="000A2FCF"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М0 = наличность (деньги вне банков);</w:t>
      </w:r>
    </w:p>
    <w:p w:rsidR="000A2FCF" w:rsidRPr="00C73EB0" w:rsidRDefault="000A2FCF"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М1 = М0+депозиты до востребования;</w:t>
      </w:r>
    </w:p>
    <w:p w:rsidR="000A2FCF" w:rsidRPr="00C73EB0" w:rsidRDefault="000A2FCF"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М2=М1+срочные депозиты и иные средства (например, валютные сбережения);</w:t>
      </w:r>
    </w:p>
    <w:p w:rsidR="000A2FCF" w:rsidRPr="00C73EB0" w:rsidRDefault="000A2FCF"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М3=М2+средства клиентов по трастовым операциям банком (или ценные бумаги собственного долга банков).</w:t>
      </w:r>
    </w:p>
    <w:p w:rsidR="000A2FCF" w:rsidRPr="00C73EB0" w:rsidRDefault="000A2FCF"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М0 и М1 наиболее ликвидные агрегаты и они представляют собой денежную массу в узком смысле.</w:t>
      </w:r>
    </w:p>
    <w:p w:rsidR="000A2FCF" w:rsidRPr="00C73EB0" w:rsidRDefault="000A2FCF"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В агрегат Мо включаются банковские банкноты и разменная монета, которые находятся вне банковской системы. Сюда не входит наличная масса, которая находится в кассах и сейфах коммерческих банков, т.к. она не влияет на предложение денег на рынке.</w:t>
      </w:r>
    </w:p>
    <w:p w:rsidR="000A2FCF" w:rsidRPr="00C73EB0" w:rsidRDefault="000A2FCF"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В агрегат М1, кроме наличности вне банков, включаются остатки средств на всех видах счетов до востребования, которые открыты в коммерческих банках.</w:t>
      </w:r>
    </w:p>
    <w:p w:rsidR="000A2FCF" w:rsidRPr="00C73EB0" w:rsidRDefault="000A2FCF"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М2 включае, кроме М1, средства на всех видах срочных счетов в банках. Эти средства характерны тем, что их использование существенно усложнено сроком, на который они размещены в депозит. Поэтому эти средства называют еще «почти деньги», или «квазиденьги». Позитивной чертой «квазиденег» является то, что они уменьшают платежеспособный спрос на товарных рынках. Вместе с тем они усложняют управляемость денежным обращением, поскольку в любой момент могут превратиться в реальную покупательную силу, увеличить М1 и спрос на товары.</w:t>
      </w:r>
    </w:p>
    <w:p w:rsidR="00A97D04" w:rsidRPr="00C73EB0" w:rsidRDefault="000A2FCF"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 xml:space="preserve">М3 включает, кроме М0, средства клиентов, переданные банкам для использования в трастовых операциях. Т.к. эти операции украинских банков слабо развиты, </w:t>
      </w:r>
      <w:r w:rsidR="00A97D04" w:rsidRPr="00C73EB0">
        <w:rPr>
          <w:rFonts w:ascii="Times New Roman" w:hAnsi="Times New Roman"/>
          <w:sz w:val="24"/>
          <w:szCs w:val="24"/>
        </w:rPr>
        <w:t>величина агрегата М3 не очень отличается от величины М2.</w:t>
      </w:r>
    </w:p>
    <w:p w:rsidR="00A97D04" w:rsidRPr="00C73EB0" w:rsidRDefault="00A97D04"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На величину денежной массы влияют общеэкономические факторы, а также:</w:t>
      </w:r>
    </w:p>
    <w:p w:rsidR="00A97D04" w:rsidRPr="00C73EB0" w:rsidRDefault="00A97D04"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-обязательства коммерческих банков по кредитам, полученным от центрального банка;</w:t>
      </w:r>
    </w:p>
    <w:p w:rsidR="00A97D04" w:rsidRPr="00C73EB0" w:rsidRDefault="00A97D04"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-сальдо иностранных валют в условиях их конвертации в национальную валюту;</w:t>
      </w:r>
    </w:p>
    <w:p w:rsidR="00A97D04" w:rsidRPr="00C73EB0" w:rsidRDefault="00A97D04"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-покупка-продажа эмиссионными учреждениями на рынке ценных бумаг, облигаций государственного займа;</w:t>
      </w:r>
    </w:p>
    <w:p w:rsidR="00A97D04" w:rsidRPr="00C73EB0" w:rsidRDefault="00A97D04"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-нерезервные обязательства банков (капитал и прибыль от эмиссионной деятельности и др.).</w:t>
      </w:r>
    </w:p>
    <w:p w:rsidR="004E569B" w:rsidRPr="00C73EB0" w:rsidRDefault="00A97D04"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Кроме денежных агрегатов, НБУ определяет показатель, который называется денежной базой. Эти деньги не принимают участия в кредитном банковском обращении и дополнительно не увеличивают массу денег в обращении, а только служат базой для ее роста. Она включает агрегат М0, наличность в кассах банков и резервы коммерческих банков на их счетах в НБУ.</w:t>
      </w:r>
    </w:p>
    <w:p w:rsidR="00A97D04" w:rsidRPr="00C73EB0" w:rsidRDefault="00A97D04"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Скорость обращения денег – это частота перехода денег от одного субъекта денежных отношений к другому за определенный период при обслуживании экономических операций. Она характеризует интенсивность движения денег при функционировании их как средства обращения и платежа. Показывает, сколько в среднем за год определенная денежная единица расходуется на покупку товаров и услуг.</w:t>
      </w:r>
    </w:p>
    <w:p w:rsidR="00A97D04" w:rsidRPr="00C73EB0" w:rsidRDefault="00A97D04"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Статистически показатель скорости обращения денег выражается или числом оборотов одноименной денежной единицы за определенное время, или длительностью одного оборота.</w:t>
      </w:r>
    </w:p>
    <w:p w:rsidR="008E5297" w:rsidRPr="00C73EB0" w:rsidRDefault="008E5297" w:rsidP="00E87BE9">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Скорость обращения денег выражается уравнением:</w:t>
      </w:r>
    </w:p>
    <w:p w:rsidR="008E5297" w:rsidRPr="00C73EB0" w:rsidRDefault="008E529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lang w:val="en-US"/>
        </w:rPr>
        <w:t xml:space="preserve">V=PQ/M, </w:t>
      </w:r>
    </w:p>
    <w:p w:rsidR="008E5297" w:rsidRPr="00C73EB0" w:rsidRDefault="008E529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 xml:space="preserve">где </w:t>
      </w:r>
      <w:r w:rsidRPr="00C73EB0">
        <w:rPr>
          <w:rFonts w:ascii="Times New Roman" w:hAnsi="Times New Roman"/>
          <w:sz w:val="24"/>
          <w:szCs w:val="24"/>
          <w:lang w:val="en-US"/>
        </w:rPr>
        <w:t>V</w:t>
      </w:r>
      <w:r w:rsidRPr="00C73EB0">
        <w:rPr>
          <w:rFonts w:ascii="Times New Roman" w:hAnsi="Times New Roman"/>
          <w:sz w:val="24"/>
          <w:szCs w:val="24"/>
        </w:rPr>
        <w:t>-скорость обращения денег;</w:t>
      </w:r>
    </w:p>
    <w:p w:rsidR="008E5297" w:rsidRPr="00C73EB0" w:rsidRDefault="008E529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lang w:val="en-US"/>
        </w:rPr>
        <w:t>P</w:t>
      </w:r>
      <w:r w:rsidRPr="00C73EB0">
        <w:rPr>
          <w:rFonts w:ascii="Times New Roman" w:hAnsi="Times New Roman"/>
          <w:sz w:val="24"/>
          <w:szCs w:val="24"/>
        </w:rPr>
        <w:t>-уровень цен товаров и услуг;</w:t>
      </w:r>
    </w:p>
    <w:p w:rsidR="008E5297" w:rsidRPr="00C73EB0" w:rsidRDefault="008E529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lang w:val="en-US"/>
        </w:rPr>
        <w:t>Q</w:t>
      </w:r>
      <w:r w:rsidRPr="00C73EB0">
        <w:rPr>
          <w:rFonts w:ascii="Times New Roman" w:hAnsi="Times New Roman"/>
          <w:sz w:val="24"/>
          <w:szCs w:val="24"/>
        </w:rPr>
        <w:t>-физический объем реализуемых товаров и услуг;</w:t>
      </w:r>
    </w:p>
    <w:p w:rsidR="008E5297" w:rsidRPr="00C73EB0" w:rsidRDefault="008E529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lang w:val="en-US"/>
        </w:rPr>
        <w:t>M</w:t>
      </w:r>
      <w:r w:rsidRPr="00C73EB0">
        <w:rPr>
          <w:rFonts w:ascii="Times New Roman" w:hAnsi="Times New Roman"/>
          <w:sz w:val="24"/>
          <w:szCs w:val="24"/>
        </w:rPr>
        <w:t>-масса денег, которая находится в обращении.</w:t>
      </w:r>
    </w:p>
    <w:p w:rsidR="008E5297" w:rsidRPr="00C73EB0" w:rsidRDefault="008E529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Оборачиваемость денег в платежном обороте = Сумма денег на банковских счетах/Среднегодовая величина денежной массы в обращении.</w:t>
      </w:r>
    </w:p>
    <w:p w:rsidR="008E5297" w:rsidRPr="00C73EB0" w:rsidRDefault="008E529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На скорость обращения денег влияют монетарные факторы (уровень инфляции; структура платежного оборота; развитие кредитных отношений и взаимных расчетов; уровень процентных ставок за кредит; периодичность выплат доходов; уровень сбережения и накопления) и общеэкономические (объем, структура и эффективность общественного производства; величина и скорость товарных потоков на стадии обмена; уровень развития рыночных связей между субъектами процесса воспроизводства; сбалансированность спроса и предложения на рынке; уровень развития маркетинга; уровень развития экономической инфраструктуры: транспорта, торговли, банковского дела, рынка ценных бумаг).</w:t>
      </w:r>
    </w:p>
    <w:p w:rsidR="008E5297" w:rsidRPr="00C73EB0" w:rsidRDefault="008E529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Скорость обращения денег обратно пропорциональна денежной массе. Это означает, что в случае уменьшения количества денег, которое обслуживает величину ВНП, скорость обращения каждой денежной единицы будет возрастать. Недостаточность денежной массы, необходимой для обслуживания обращения товаров и услуг, компенсируется ускорением скорости обращения денег.</w:t>
      </w:r>
    </w:p>
    <w:p w:rsidR="008E5297" w:rsidRPr="00C73EB0" w:rsidRDefault="008E5297" w:rsidP="008E5297">
      <w:pPr>
        <w:spacing w:before="120" w:after="0" w:line="240" w:lineRule="auto"/>
        <w:ind w:firstLine="425"/>
        <w:jc w:val="both"/>
        <w:rPr>
          <w:rFonts w:ascii="Times New Roman" w:hAnsi="Times New Roman"/>
          <w:sz w:val="24"/>
          <w:szCs w:val="24"/>
        </w:rPr>
      </w:pPr>
    </w:p>
    <w:p w:rsidR="008E5297" w:rsidRPr="00C73EB0" w:rsidRDefault="008E5297" w:rsidP="008E5297">
      <w:pPr>
        <w:spacing w:before="120" w:after="0" w:line="240" w:lineRule="auto"/>
        <w:ind w:firstLine="425"/>
        <w:jc w:val="both"/>
        <w:rPr>
          <w:rFonts w:ascii="Times New Roman" w:hAnsi="Times New Roman"/>
          <w:b/>
          <w:i/>
          <w:sz w:val="24"/>
          <w:szCs w:val="24"/>
        </w:rPr>
      </w:pPr>
      <w:r w:rsidRPr="00C73EB0">
        <w:rPr>
          <w:rFonts w:ascii="Times New Roman" w:hAnsi="Times New Roman"/>
          <w:b/>
          <w:i/>
          <w:sz w:val="24"/>
          <w:szCs w:val="24"/>
        </w:rPr>
        <w:t>3.Закон денежного обращения</w:t>
      </w:r>
    </w:p>
    <w:p w:rsidR="008E5297" w:rsidRPr="00C73EB0" w:rsidRDefault="008E529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Был открыт К.Марксом и устанавливает количество денег, необходимое для выполнения ими функций средства обращения и средства платежа.</w:t>
      </w:r>
    </w:p>
    <w:p w:rsidR="00C776FF" w:rsidRPr="00C73EB0" w:rsidRDefault="00C776FF"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Количество денег, в среднем необходимых для обращения на протяжении определенного времени (Кср.обр.), прямо пропорционально массе товаров и уровню их цен и обратно пропорционально средней скорости обращения денежной единицы.</w:t>
      </w:r>
    </w:p>
    <w:p w:rsidR="00C776FF" w:rsidRPr="00C73EB0" w:rsidRDefault="00C776FF"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Кср.обр. = Сумма цен товаров и услуг, реализуемых за определенный период / Скорость обращения денег.</w:t>
      </w:r>
    </w:p>
    <w:p w:rsidR="00C776FF" w:rsidRPr="00C73EB0" w:rsidRDefault="00C776FF"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С появлением функции денег как средства платежа изменяется порядок расчета количества денег.</w:t>
      </w:r>
    </w:p>
    <w:p w:rsidR="00C776FF" w:rsidRPr="00C73EB0" w:rsidRDefault="00C776FF"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Кср обр., пл. = (цен товаров и услуг, реализуемых за определенный период – Сумма продаж товаров и услуг в кредит + Общая сумма платежей, срок оплаты которых наступил – Сумма платежей, которые погашаются путем взаимного зачета долгов) / Скорость обращения денег как средства обращения и платежа.</w:t>
      </w:r>
    </w:p>
    <w:p w:rsidR="00C776FF" w:rsidRPr="00C73EB0" w:rsidRDefault="00C776FF"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Смысл  этого закона в том, что на протяжении определенного времени для обращения необходима только определенная, объективно обусловленная потребностями хозяйственного оборота сумма покупательных и платежных средств: Мф=Мн,</w:t>
      </w:r>
    </w:p>
    <w:p w:rsidR="00C776FF" w:rsidRPr="00C73EB0" w:rsidRDefault="00C776FF"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где Мф – фактическая масса денег в обращении; Мн – объективно необходимая для обращения масса денег.</w:t>
      </w:r>
    </w:p>
    <w:p w:rsidR="00C776FF" w:rsidRPr="00C73EB0" w:rsidRDefault="00C776FF"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Мн вычисляется по формуле И.Фишера.</w:t>
      </w:r>
    </w:p>
    <w:p w:rsidR="00C776FF" w:rsidRPr="00C73EB0" w:rsidRDefault="00C776FF"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Сбалансированность Мф и Мн является важным условием обеспечения устойчивости денег. Через механизм вывода из равновесия Мф и Мн на устойчивость денег влияют факторы их количества и скорости обращения. Они непосредственно влияют на величину Мф, постоянно увеличивая ее относительно Мн. Это объясняется, с одной стороны, стремлением эмитентов получить дополнительные денежные ресурсы за счет нового выпуска денежных знаков, а с другой – ускорением обращения денег вследствие совершенствования организации и автоматизации денежного обращения.</w:t>
      </w:r>
    </w:p>
    <w:p w:rsidR="00C776FF" w:rsidRPr="00C73EB0" w:rsidRDefault="007054DA"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При функционировании действительных денег их количество поддерживалось на необходимом уровне стихийно, т.к. регулятором выступала функция сокровищ.</w:t>
      </w:r>
    </w:p>
    <w:p w:rsidR="007054DA" w:rsidRPr="00C73EB0" w:rsidRDefault="007054DA"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При прекращении обмена банкнот на золото этот автоматический механизм перестал действовать, государство стало использовать денежно-кредитную политику.</w:t>
      </w:r>
    </w:p>
    <w:p w:rsidR="007054DA" w:rsidRPr="00C73EB0" w:rsidRDefault="007054DA"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А это вызвало при определении количества денег, необходимых для обслуживания обращения, учитывать новые факторы. Функция спроса на деньги Y = F (Х1, Х2, Х3, Х4, Х5, Х6 … Х</w:t>
      </w:r>
      <w:r w:rsidRPr="00C73EB0">
        <w:rPr>
          <w:rFonts w:ascii="Times New Roman" w:hAnsi="Times New Roman"/>
          <w:sz w:val="24"/>
          <w:szCs w:val="24"/>
          <w:lang w:val="en-US"/>
        </w:rPr>
        <w:t>n</w:t>
      </w:r>
      <w:r w:rsidRPr="00C73EB0">
        <w:rPr>
          <w:rFonts w:ascii="Times New Roman" w:hAnsi="Times New Roman"/>
          <w:sz w:val="24"/>
          <w:szCs w:val="24"/>
        </w:rPr>
        <w:t>), где Х1 – ВВП; Х2 – скорость обращения денег; Х3  – уровень цен; Х4 – процентные ставки по депозитам; Х5 – коэффициент устойчивости хозяйства; Х6 – количественные характеристики развития страны (производительность труда). На основании этой формулы определяется потребность хозяйственного оборота в отдельных компонентах денежной массы.</w:t>
      </w:r>
    </w:p>
    <w:p w:rsidR="007054DA" w:rsidRPr="00C73EB0" w:rsidRDefault="007054DA" w:rsidP="008E5297">
      <w:pPr>
        <w:spacing w:before="120" w:after="0" w:line="240" w:lineRule="auto"/>
        <w:ind w:firstLine="425"/>
        <w:jc w:val="both"/>
        <w:rPr>
          <w:rFonts w:ascii="Times New Roman" w:hAnsi="Times New Roman"/>
          <w:sz w:val="24"/>
          <w:szCs w:val="24"/>
        </w:rPr>
      </w:pPr>
    </w:p>
    <w:p w:rsidR="007054DA" w:rsidRPr="00C73EB0" w:rsidRDefault="007054DA" w:rsidP="008E5297">
      <w:pPr>
        <w:spacing w:before="120" w:after="0" w:line="240" w:lineRule="auto"/>
        <w:ind w:firstLine="425"/>
        <w:jc w:val="both"/>
        <w:rPr>
          <w:rFonts w:ascii="Times New Roman" w:hAnsi="Times New Roman"/>
          <w:b/>
          <w:i/>
          <w:sz w:val="24"/>
          <w:szCs w:val="24"/>
        </w:rPr>
      </w:pPr>
      <w:r w:rsidRPr="00C73EB0">
        <w:rPr>
          <w:rFonts w:ascii="Times New Roman" w:hAnsi="Times New Roman"/>
          <w:b/>
          <w:i/>
          <w:sz w:val="24"/>
          <w:szCs w:val="24"/>
        </w:rPr>
        <w:t>4.Устойчивость денег и механизм ее обеспечения</w:t>
      </w:r>
    </w:p>
    <w:p w:rsidR="007054DA" w:rsidRPr="00C73EB0" w:rsidRDefault="007054DA"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Устойчивость денег – постоянство покупательной способности денежных знаков на протяжении относительно длительного промежутка времени. Чем дольше период, на протяжении которого за одну и ту же сумму денег можно купить одну и ту же массу товаров или услуг, тем выше устойчивость денег, и наоборот.</w:t>
      </w:r>
    </w:p>
    <w:p w:rsidR="007054DA" w:rsidRPr="00C73EB0" w:rsidRDefault="007054DA"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Величина покупательной силы денег зависит от уровня цен на товары и тарифов на услуги. Эта зависимость обратно пропорциональна – чем ниже товарные цены, тем выше покупательная сила способность денег, в которых они выражены, и наоборот.</w:t>
      </w:r>
    </w:p>
    <w:p w:rsidR="007054DA" w:rsidRPr="00C73EB0" w:rsidRDefault="007054DA"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Устойчивость денег проявляется в длительной стабильности индекса цен на товары и тарифов на услуги при полном товарном обеспечении платежеспособного спроса.</w:t>
      </w:r>
    </w:p>
    <w:p w:rsidR="007054DA" w:rsidRPr="00C73EB0" w:rsidRDefault="007054DA"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Все факторы, которые формируют устойчивость дене</w:t>
      </w:r>
      <w:r w:rsidR="000C2D77" w:rsidRPr="00C73EB0">
        <w:rPr>
          <w:rFonts w:ascii="Times New Roman" w:hAnsi="Times New Roman"/>
          <w:sz w:val="24"/>
          <w:szCs w:val="24"/>
        </w:rPr>
        <w:t>г, можно разделить на две группы: действующие со стороны товаров (затраты на производство, качество и количество товаров, которые выпускаются на рынок) и действующие со стороны денег (их внутренняя (субстанциональная) стоимость, масса денег в обращении и скорость их обращения).</w:t>
      </w:r>
    </w:p>
    <w:p w:rsidR="000C2D77" w:rsidRPr="00C73EB0" w:rsidRDefault="000C2D7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Субстанциональная стоимость была решающим фактором формирования покупательной силы полноценных денег, включая разменные на металл банкноты. Относительная устойчивость стоимости драгоценных металлов обусловливала небольшое движение уровня товарных цен и относительную устойчивость покупательной способности денег.</w:t>
      </w:r>
    </w:p>
    <w:p w:rsidR="000C2D77" w:rsidRPr="00C73EB0" w:rsidRDefault="000C2D7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Устойчивость денег определяется рядом экономических процессов:</w:t>
      </w:r>
    </w:p>
    <w:p w:rsidR="000C2D77" w:rsidRPr="00C73EB0" w:rsidRDefault="000C2D7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1)структурная сбалансированность общественного производства;</w:t>
      </w:r>
    </w:p>
    <w:p w:rsidR="000C2D77" w:rsidRPr="00C73EB0" w:rsidRDefault="000C2D7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 xml:space="preserve">2)сбалансированное </w:t>
      </w:r>
      <w:r w:rsidR="002D4E3D" w:rsidRPr="00C73EB0">
        <w:rPr>
          <w:rFonts w:ascii="Times New Roman" w:hAnsi="Times New Roman"/>
          <w:sz w:val="24"/>
          <w:szCs w:val="24"/>
        </w:rPr>
        <w:t>распределение</w:t>
      </w:r>
      <w:r w:rsidRPr="00C73EB0">
        <w:rPr>
          <w:rFonts w:ascii="Times New Roman" w:hAnsi="Times New Roman"/>
          <w:sz w:val="24"/>
          <w:szCs w:val="24"/>
        </w:rPr>
        <w:t xml:space="preserve"> национального дохода;</w:t>
      </w:r>
    </w:p>
    <w:p w:rsidR="002D4E3D" w:rsidRPr="00C73EB0" w:rsidRDefault="002D4E3D"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3)сбалансированность темпов роста производительности общественного труда и темпов повышения средней оплаты труда;</w:t>
      </w:r>
    </w:p>
    <w:p w:rsidR="002D4E3D" w:rsidRPr="00C73EB0" w:rsidRDefault="002D4E3D"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4)обеспечение роста эффективности общественного производства;</w:t>
      </w:r>
    </w:p>
    <w:p w:rsidR="002D4E3D" w:rsidRPr="00C73EB0" w:rsidRDefault="002D4E3D"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5)обеспечение экономической и финансовой самостоятельности и сбалансированности денежных поступлений и расходов всех субъектов процесса общественного воспроизводства, в том числе государства;</w:t>
      </w:r>
    </w:p>
    <w:p w:rsidR="002D4E3D" w:rsidRPr="00C73EB0" w:rsidRDefault="002D4E3D"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6)поддержка объемов кредитования народного хозяйства и населения в объективных рамках ссудного капитала (фонда), которые определяются реальными объемами и темпами развития общественного производства.</w:t>
      </w:r>
    </w:p>
    <w:p w:rsidR="00017933" w:rsidRPr="00C73EB0" w:rsidRDefault="002D4E3D"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Регулирование денежного оборота является основой устойчивости денег. Начиная с 1970-х гг. ведущие страны за основу регулирования денежного оборота приняли политику денежного таргетирования – определения целевых ориентиров роста денежной массы в обращении</w:t>
      </w:r>
      <w:r w:rsidR="00017933" w:rsidRPr="00C73EB0">
        <w:rPr>
          <w:rFonts w:ascii="Times New Roman" w:hAnsi="Times New Roman"/>
          <w:sz w:val="24"/>
          <w:szCs w:val="24"/>
        </w:rPr>
        <w:t>, т.е. верхних и нижних пределов изменения денежной массы.</w:t>
      </w:r>
    </w:p>
    <w:p w:rsidR="00017933" w:rsidRPr="00C73EB0" w:rsidRDefault="00017933"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Порядок установления: в виде контрольных цифр (Франция), в виде «вилки» (США), в виде прогноза (Япония).</w:t>
      </w:r>
    </w:p>
    <w:p w:rsidR="00017933" w:rsidRPr="00C73EB0" w:rsidRDefault="00017933"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Основной метод осуществления этой политики – проведение центральным банком кредитных, инвестиционных и валютных операций.</w:t>
      </w:r>
    </w:p>
    <w:p w:rsidR="00017933" w:rsidRPr="00C73EB0" w:rsidRDefault="00017933" w:rsidP="008E5297">
      <w:pPr>
        <w:spacing w:before="120" w:after="0" w:line="240" w:lineRule="auto"/>
        <w:ind w:firstLine="425"/>
        <w:jc w:val="both"/>
        <w:rPr>
          <w:rFonts w:ascii="Times New Roman" w:hAnsi="Times New Roman"/>
          <w:sz w:val="24"/>
          <w:szCs w:val="24"/>
        </w:rPr>
      </w:pPr>
    </w:p>
    <w:p w:rsidR="00017933" w:rsidRPr="00C73EB0" w:rsidRDefault="00017933" w:rsidP="008E5297">
      <w:pPr>
        <w:spacing w:before="120" w:after="0" w:line="240" w:lineRule="auto"/>
        <w:ind w:firstLine="425"/>
        <w:jc w:val="both"/>
        <w:rPr>
          <w:rFonts w:ascii="Times New Roman" w:hAnsi="Times New Roman"/>
          <w:b/>
          <w:i/>
          <w:sz w:val="24"/>
          <w:szCs w:val="24"/>
        </w:rPr>
      </w:pPr>
      <w:r w:rsidRPr="00C73EB0">
        <w:rPr>
          <w:rFonts w:ascii="Times New Roman" w:hAnsi="Times New Roman"/>
          <w:b/>
          <w:i/>
          <w:sz w:val="24"/>
          <w:szCs w:val="24"/>
        </w:rPr>
        <w:t>5.Механизм пополнения денежной массы в обращении.</w:t>
      </w:r>
    </w:p>
    <w:p w:rsidR="00017933" w:rsidRPr="00C73EB0" w:rsidRDefault="00017933"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Выпуск в обращение денежных знаков во всех их формах называется эмиссией. Различают первичную эмиссию денег, которую осуществляют центральные банки, и вторичную эмиссию депозитных денег коммерческих банков.</w:t>
      </w:r>
    </w:p>
    <w:p w:rsidR="00017933" w:rsidRPr="00C73EB0" w:rsidRDefault="00017933"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Центральным банкам принадлежит монопольное право осуществления банкнотной эмиссии. В соответствии с Законом Украины «О банках и банковской деятельности» НБУ является эмиссионным центром и ему принадлежит монопольное право на выпуск денег в обращение.</w:t>
      </w:r>
    </w:p>
    <w:p w:rsidR="00017933" w:rsidRPr="00C73EB0" w:rsidRDefault="00017933"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Банкнотная эмиссия имеет кредитный характер. Это означает, что каждому введению в обращение определенной суммы банкнотных знаков на счете в центральном банке должна соответствовать определенная кредитная позиция – кредит правительства или коммерческого банка, или зарубежные активы.</w:t>
      </w:r>
    </w:p>
    <w:p w:rsidR="00017933" w:rsidRPr="00C73EB0" w:rsidRDefault="00017933"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Другим каналом пополнения массы денег в обращении является система обслуживания бюджетного долга. Она базируется не на выпуске в обращение новых денег, а на размещении на открытом рынке государственных долговых обязательств.</w:t>
      </w:r>
    </w:p>
    <w:p w:rsidR="00017933" w:rsidRPr="00C73EB0" w:rsidRDefault="00017933"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Продавая ценные бумаги, государство занимает деньги у субъектов финансового рынка и оформляет эти займы как государственный долг страны. Покупая государственные обязательства, центральный банк создает «базу» для последующей депозитной эмиссии коммерческих банков, что непосредственно приводит к росту в обращении денежной массы. Если же ценные бумаги государства размещаются вне эмиссионных учреждений, то прирост государственного долга не влияет на предложение денег. В этом случае происходит только перераспределение кредитных ресурсов и ссудного капитала.</w:t>
      </w:r>
    </w:p>
    <w:p w:rsidR="00017933" w:rsidRPr="00C73EB0" w:rsidRDefault="00017933"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Центральный банк осуществляет также эмиссию денег в случае покупки иностранной валюты, когда на валютном рынке значительно повышается спрос на нее.</w:t>
      </w:r>
    </w:p>
    <w:p w:rsidR="00490A97" w:rsidRPr="00C73EB0" w:rsidRDefault="00490A9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Эмитентом денежной массы, непосредственным субъектом эмиссионного процесса являются также коммерческие банки. Они создают депозитные деньги, предоставляя своим клиентам кредиты. Когда же банки предоставляют кредит, денежная масса возрастает, когда же полученный займ возвращается – уменьшается.</w:t>
      </w:r>
    </w:p>
    <w:p w:rsidR="00490A97" w:rsidRPr="00C73EB0" w:rsidRDefault="00490A9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Такой эффект эмиссии денег имеет место, когда коммерческий банк покупает на фондовом рынке государственные ценные бумаги. В этом случае государственные обязательства превращаются в платежные средства. Дополнительная эмиссия денег возможна также путем приобретения банком иностранной валюты.</w:t>
      </w:r>
    </w:p>
    <w:p w:rsidR="00490A97" w:rsidRPr="00C73EB0" w:rsidRDefault="00490A9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И наоборот, продажа государственных ценных бумаг или продажа иностранной валюты будет означать уменьшение денежной массы.</w:t>
      </w:r>
    </w:p>
    <w:p w:rsidR="00490A97" w:rsidRPr="00C73EB0" w:rsidRDefault="00490A9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Механизм создания денег коммерческими банками называется механизмом денежно-кредитной мультипликации. Банк может выдавать новые кредиты и создавать тем самым дополнительные деньги только тогда, когда он имеет свободные резервы, то есть резервы, которые превышают установленную законом минимальную сумму, которую он обязан сохранить.</w:t>
      </w:r>
    </w:p>
    <w:p w:rsidR="00490A97" w:rsidRPr="00C73EB0" w:rsidRDefault="00490A9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Обязательные резервы – это доля (норма в процентах) банковских депозитов, которая, в соответствии с действующим законодательством должна храниться в форме кассовой наличности коммерческих банков и их депозитов в центральном банке.</w:t>
      </w:r>
    </w:p>
    <w:p w:rsidR="00490A97" w:rsidRPr="00C73EB0" w:rsidRDefault="00490A9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 xml:space="preserve">Нормы обязательных резервов </w:t>
      </w:r>
      <w:r w:rsidR="004F4C4E" w:rsidRPr="00C73EB0">
        <w:rPr>
          <w:rFonts w:ascii="Times New Roman" w:hAnsi="Times New Roman"/>
          <w:sz w:val="24"/>
          <w:szCs w:val="24"/>
        </w:rPr>
        <w:t>(</w:t>
      </w:r>
      <w:r w:rsidR="004F4C4E" w:rsidRPr="00C73EB0">
        <w:rPr>
          <w:rFonts w:ascii="Times New Roman" w:hAnsi="Times New Roman"/>
          <w:sz w:val="24"/>
          <w:szCs w:val="24"/>
          <w:lang w:val="uk-UA"/>
        </w:rPr>
        <w:t>MR</w:t>
      </w:r>
      <w:r w:rsidR="004F4C4E" w:rsidRPr="00C73EB0">
        <w:rPr>
          <w:rFonts w:ascii="Times New Roman" w:hAnsi="Times New Roman"/>
          <w:sz w:val="24"/>
          <w:szCs w:val="24"/>
        </w:rPr>
        <w:t xml:space="preserve">) </w:t>
      </w:r>
      <w:r w:rsidRPr="00C73EB0">
        <w:rPr>
          <w:rFonts w:ascii="Times New Roman" w:hAnsi="Times New Roman"/>
          <w:sz w:val="24"/>
          <w:szCs w:val="24"/>
        </w:rPr>
        <w:t>в Украине устанавливает НБУ с целью:</w:t>
      </w:r>
    </w:p>
    <w:p w:rsidR="00490A97" w:rsidRPr="00C73EB0" w:rsidRDefault="00490A9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-обеспечения защиты интересов клиентов и надежности коммерческих банков;</w:t>
      </w:r>
    </w:p>
    <w:p w:rsidR="00490A97" w:rsidRPr="00C73EB0" w:rsidRDefault="00490A9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-поддержки ликвидности банков;</w:t>
      </w:r>
    </w:p>
    <w:p w:rsidR="00490A97" w:rsidRPr="00C73EB0" w:rsidRDefault="00490A9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-регулирования возможностей коммерческих банков осуществлять эмиссию банковских денег: с помощью высокой нормы резервы сужать эмиссию, низкой – стимулировать.</w:t>
      </w:r>
    </w:p>
    <w:p w:rsidR="004F4C4E" w:rsidRPr="00C73EB0" w:rsidRDefault="00490A9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Выдавая кредит, банки превращают пассивные деньги в активную денежную массу. Банк открывает счет, с которого должник выписывает чеки для расчетов со своими кредиторами. Чеки поступают в другие банки, увеличивая их депозитный потенциал и возможности кредитования. Выходит, что депозитные суммы, поступая в межбанковский оборот, имеют свойства к самовозрастанию денежной массы.</w:t>
      </w:r>
      <w:r w:rsidR="004F4C4E" w:rsidRPr="00C73EB0">
        <w:rPr>
          <w:rFonts w:ascii="Times New Roman" w:hAnsi="Times New Roman"/>
          <w:sz w:val="24"/>
          <w:szCs w:val="24"/>
        </w:rPr>
        <w:t xml:space="preserve"> Цепная реакция охватывает другие банки и, таким образом, в банковской системе возникают новые кредиты и депозиты.</w:t>
      </w:r>
    </w:p>
    <w:p w:rsidR="004F4C4E" w:rsidRPr="00C73EB0" w:rsidRDefault="004F4C4E"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Связь между банковскими резервами и массой денег в обращении можно определить с помощью денежного мультипликатора.</w:t>
      </w:r>
    </w:p>
    <w:p w:rsidR="004F4C4E" w:rsidRPr="00C73EB0" w:rsidRDefault="004F4C4E"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Денежный мультипликатор – это величина множителя (коэффициента), на которую увеличивается количество денег в обращении в результате операций на монетарном рынке. Величина денежного мультипликатора определяется по формуле:</w:t>
      </w:r>
    </w:p>
    <w:p w:rsidR="004F4C4E" w:rsidRPr="00C73EB0" w:rsidRDefault="004F4C4E"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lang w:val="en-US"/>
        </w:rPr>
        <w:t>m</w:t>
      </w:r>
      <w:r w:rsidRPr="00C73EB0">
        <w:rPr>
          <w:rFonts w:ascii="Times New Roman" w:hAnsi="Times New Roman"/>
          <w:sz w:val="24"/>
          <w:szCs w:val="24"/>
        </w:rPr>
        <w:t>=1/</w:t>
      </w:r>
      <w:r w:rsidRPr="00C73EB0">
        <w:rPr>
          <w:rFonts w:ascii="Times New Roman" w:hAnsi="Times New Roman"/>
          <w:sz w:val="24"/>
          <w:szCs w:val="24"/>
          <w:lang w:val="en-US"/>
        </w:rPr>
        <w:t>MR</w:t>
      </w:r>
      <w:r w:rsidRPr="00C73EB0">
        <w:rPr>
          <w:rFonts w:ascii="Times New Roman" w:hAnsi="Times New Roman"/>
          <w:sz w:val="24"/>
          <w:szCs w:val="24"/>
        </w:rPr>
        <w:t>*100,</w:t>
      </w:r>
    </w:p>
    <w:p w:rsidR="004F4C4E" w:rsidRPr="00C73EB0" w:rsidRDefault="004F4C4E" w:rsidP="008E5297">
      <w:pPr>
        <w:spacing w:before="120" w:after="0" w:line="240" w:lineRule="auto"/>
        <w:ind w:firstLine="425"/>
        <w:jc w:val="both"/>
        <w:rPr>
          <w:rFonts w:ascii="Times New Roman" w:hAnsi="Times New Roman"/>
          <w:sz w:val="24"/>
          <w:szCs w:val="24"/>
          <w:lang w:val="uk-UA"/>
        </w:rPr>
      </w:pPr>
      <w:r w:rsidRPr="00C73EB0">
        <w:rPr>
          <w:rFonts w:ascii="Times New Roman" w:hAnsi="Times New Roman"/>
          <w:sz w:val="24"/>
          <w:szCs w:val="24"/>
        </w:rPr>
        <w:t>где</w:t>
      </w:r>
      <w:r w:rsidRPr="00C73EB0">
        <w:rPr>
          <w:rFonts w:ascii="Times New Roman" w:hAnsi="Times New Roman"/>
          <w:sz w:val="24"/>
          <w:szCs w:val="24"/>
          <w:lang w:val="uk-UA"/>
        </w:rPr>
        <w:t xml:space="preserve"> </w:t>
      </w:r>
      <w:r w:rsidRPr="00C73EB0">
        <w:rPr>
          <w:rFonts w:ascii="Times New Roman" w:hAnsi="Times New Roman"/>
          <w:sz w:val="24"/>
          <w:szCs w:val="24"/>
          <w:lang w:val="en-US"/>
        </w:rPr>
        <w:t>m</w:t>
      </w:r>
      <w:r w:rsidRPr="00C73EB0">
        <w:rPr>
          <w:rFonts w:ascii="Times New Roman" w:hAnsi="Times New Roman"/>
          <w:sz w:val="24"/>
          <w:szCs w:val="24"/>
          <w:lang w:val="uk-UA"/>
        </w:rPr>
        <w:t xml:space="preserve"> – величина </w:t>
      </w:r>
      <w:r w:rsidRPr="00C73EB0">
        <w:rPr>
          <w:rFonts w:ascii="Times New Roman" w:hAnsi="Times New Roman"/>
          <w:sz w:val="24"/>
          <w:szCs w:val="24"/>
        </w:rPr>
        <w:t>денежного мультипликатора</w:t>
      </w:r>
      <w:r w:rsidRPr="00C73EB0">
        <w:rPr>
          <w:rFonts w:ascii="Times New Roman" w:hAnsi="Times New Roman"/>
          <w:sz w:val="24"/>
          <w:szCs w:val="24"/>
          <w:lang w:val="uk-UA"/>
        </w:rPr>
        <w:t>;</w:t>
      </w:r>
    </w:p>
    <w:p w:rsidR="004F4C4E" w:rsidRPr="00C73EB0" w:rsidRDefault="004F4C4E"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lang w:val="en-US"/>
        </w:rPr>
        <w:t xml:space="preserve">MR </w:t>
      </w:r>
      <w:r w:rsidRPr="00C73EB0">
        <w:rPr>
          <w:rFonts w:ascii="Times New Roman" w:hAnsi="Times New Roman"/>
          <w:sz w:val="24"/>
          <w:szCs w:val="24"/>
          <w:lang w:val="uk-UA"/>
        </w:rPr>
        <w:t>–</w:t>
      </w:r>
      <w:r w:rsidRPr="00C73EB0">
        <w:rPr>
          <w:rFonts w:ascii="Times New Roman" w:hAnsi="Times New Roman"/>
          <w:sz w:val="24"/>
          <w:szCs w:val="24"/>
        </w:rPr>
        <w:t xml:space="preserve"> норма обязательных резервов.</w:t>
      </w:r>
    </w:p>
    <w:p w:rsidR="004F4C4E" w:rsidRPr="00C73EB0" w:rsidRDefault="004F4C4E" w:rsidP="008E5297">
      <w:pPr>
        <w:spacing w:before="120" w:after="0" w:line="240" w:lineRule="auto"/>
        <w:ind w:firstLine="425"/>
        <w:jc w:val="both"/>
        <w:rPr>
          <w:rFonts w:ascii="Times New Roman" w:hAnsi="Times New Roman"/>
          <w:sz w:val="24"/>
          <w:szCs w:val="24"/>
        </w:rPr>
      </w:pPr>
    </w:p>
    <w:p w:rsidR="004F4C4E" w:rsidRPr="00C73EB0" w:rsidRDefault="004F4C4E" w:rsidP="008E5297">
      <w:pPr>
        <w:spacing w:before="120" w:after="0" w:line="240" w:lineRule="auto"/>
        <w:ind w:firstLine="425"/>
        <w:jc w:val="both"/>
        <w:rPr>
          <w:rFonts w:ascii="Times New Roman" w:hAnsi="Times New Roman"/>
          <w:b/>
          <w:i/>
          <w:sz w:val="24"/>
          <w:szCs w:val="24"/>
        </w:rPr>
      </w:pPr>
      <w:r w:rsidRPr="00C73EB0">
        <w:rPr>
          <w:rFonts w:ascii="Times New Roman" w:hAnsi="Times New Roman"/>
          <w:b/>
          <w:i/>
          <w:sz w:val="24"/>
          <w:szCs w:val="24"/>
        </w:rPr>
        <w:t>6.Современные средства платежа, которые обслуживают денежный оборот</w:t>
      </w:r>
    </w:p>
    <w:p w:rsidR="004F4C4E" w:rsidRPr="00C73EB0" w:rsidRDefault="001464A1"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Денежный оборот обслуживают наличные деньги и деньги безналичных расчетов.</w:t>
      </w:r>
    </w:p>
    <w:p w:rsidR="001464A1" w:rsidRPr="00C73EB0" w:rsidRDefault="001464A1"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К наличным деньгам относятся банковские банкноты и разменные монеты.</w:t>
      </w:r>
    </w:p>
    <w:p w:rsidR="001464A1" w:rsidRPr="00C73EB0" w:rsidRDefault="001464A1"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Банкнота – кредитные деньги, выпускаемые центральным эмиссионным банком страны. Впервые банкноты были выпущены в конце 17 в. на основе переучета частных коммерческих векселей. Первоначально банкнота имела двойное обеспечение: коммерческую гарантию, поскольку выпускалась на базе коммерческих векселей, связанных с товарооборотом, и золотую гарантию, обеспечивавшую ее обмен на золото. Такие банкноты назывались классическими, имели высокую устойчивость и надежность. Центральный банк располагал золотым запасом для обмена, что исключало обесценивание банкнот.</w:t>
      </w:r>
    </w:p>
    <w:p w:rsidR="001464A1" w:rsidRPr="00C73EB0" w:rsidRDefault="001464A1"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В отличие от векселя банкнота представляет собой бессрочное долговое обязательство и обеспечивается общественной гарантией центрального банка, который в большинстве стран стал государственным.</w:t>
      </w:r>
    </w:p>
    <w:p w:rsidR="00317649" w:rsidRPr="00C73EB0" w:rsidRDefault="001464A1"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 xml:space="preserve">Современная </w:t>
      </w:r>
      <w:r w:rsidR="00317649" w:rsidRPr="00C73EB0">
        <w:rPr>
          <w:rFonts w:ascii="Times New Roman" w:hAnsi="Times New Roman"/>
          <w:sz w:val="24"/>
          <w:szCs w:val="24"/>
        </w:rPr>
        <w:t>банкнота потеряла по существу обе гарантии: не все векселя, переучитываемые центральным банком, обеспечены товарами, и отсутствует обмен банкнот на золото. Сейчас банкнота поступает в обращение путем банковского кредитования государства, банковского кредитования хозяйства через коммерческие банки, обмена иностранной валюты на банкноты данной страны.</w:t>
      </w:r>
    </w:p>
    <w:p w:rsidR="00A24961" w:rsidRPr="00C73EB0" w:rsidRDefault="00317649"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В настоящее время центральные банки стран выпускают банкнот</w:t>
      </w:r>
      <w:r w:rsidR="00A24961" w:rsidRPr="00C73EB0">
        <w:rPr>
          <w:rFonts w:ascii="Times New Roman" w:hAnsi="Times New Roman"/>
          <w:sz w:val="24"/>
          <w:szCs w:val="24"/>
        </w:rPr>
        <w:t>ы строго определенного достоинства. По существу они являются национальными деньгами на всей территории государства.</w:t>
      </w:r>
    </w:p>
    <w:p w:rsidR="0086638C" w:rsidRPr="00C73EB0" w:rsidRDefault="0086638C"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Современные банкноты имеют кредитную основу и подпадают под закономерности обращения бумажных денег. основными каналами эмиссии банкнот являются:</w:t>
      </w:r>
    </w:p>
    <w:p w:rsidR="0086638C" w:rsidRPr="00C73EB0" w:rsidRDefault="0086638C"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-банковское кредитование субъектов хозяйствования, которые обеспечивают связь денежного обращения с динамикой общественного воспроизводства;</w:t>
      </w:r>
    </w:p>
    <w:p w:rsidR="0086638C" w:rsidRPr="00C73EB0" w:rsidRDefault="0086638C"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-банковское кредитование государства, когда банкноты эмитируются на замену государственных долговых обязательств.</w:t>
      </w:r>
    </w:p>
    <w:p w:rsidR="0086638C" w:rsidRPr="00C73EB0" w:rsidRDefault="0086638C"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Банкноты имеют только товарное обеспечение, эффективность которого низка, поскольку кредитный механизм не обеспечивает своевременного возврата банкнот в кассы банка. Нарушение заемщиками условий и принципов банковского кредитования и использование банковских ресурсов для покрытия государственных расходов непроизводительного характера ослабляет связь эмиссии банкнот с реальными потребностями денежного обращения и приводит к обесцениванию банкнот.</w:t>
      </w:r>
    </w:p>
    <w:p w:rsidR="0086638C" w:rsidRPr="00C73EB0" w:rsidRDefault="0086638C"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Банкноты имеют принудительный официальный курс и не могут не приниматься во время расчетов.</w:t>
      </w:r>
    </w:p>
    <w:p w:rsidR="0086638C" w:rsidRPr="00C73EB0" w:rsidRDefault="0086638C"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Монеты используются как средство разменивания небольших сумм, которые находятся в обращении, и поэтому их суммарная стоимость незначительна по сравнению с общей массой денег и ограничена потребностями населения.</w:t>
      </w:r>
    </w:p>
    <w:p w:rsidR="0086638C" w:rsidRPr="00C73EB0" w:rsidRDefault="0086638C"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Банкноты и монеты поступают к населению через коммерческие банки, которые, в свою очередь, получают их от НБУ.</w:t>
      </w:r>
    </w:p>
    <w:p w:rsidR="0086638C" w:rsidRPr="00C73EB0" w:rsidRDefault="0086638C"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Деньги безналичных расчетов, в отличие от наличных, не имеют вещественного выражения и существуют только в виде депозитов на счетах в банках.</w:t>
      </w:r>
    </w:p>
    <w:p w:rsidR="0086638C" w:rsidRPr="00C73EB0" w:rsidRDefault="0086638C"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Банковский депозит выступает деньгами только при условии, что с этих депозитов можно снять деньги по требованию, выписав чек, с помощью пластиковой карты или снять наличность через банкоматы.</w:t>
      </w:r>
    </w:p>
    <w:p w:rsidR="0086638C" w:rsidRPr="00C73EB0" w:rsidRDefault="0086638C"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Использовать банковский депозит для расчетов экономические агенты могут путем выпуски векселя, чека, пластиковых карт и перечислением.</w:t>
      </w:r>
    </w:p>
    <w:p w:rsidR="0086638C" w:rsidRPr="00C73EB0" w:rsidRDefault="0086638C"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Вексель – это письменное долговое обязательство, которое дает его собственнику безусловное право требовать от должника указанную в нем сумму платежа после окончания установленного срока.</w:t>
      </w:r>
    </w:p>
    <w:p w:rsidR="0086638C" w:rsidRPr="00C73EB0" w:rsidRDefault="0086638C"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Специфическими признаками векселя являются:</w:t>
      </w:r>
    </w:p>
    <w:p w:rsidR="0086638C" w:rsidRPr="00C73EB0" w:rsidRDefault="0086638C"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-законодательно определенная форма, что делает вексель универсальным и доступным для всех субъектов денежных отношений;</w:t>
      </w:r>
    </w:p>
    <w:p w:rsidR="0086638C" w:rsidRPr="00C73EB0" w:rsidRDefault="0086638C"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-абстрактность векселя, то есть в нем не указываются причины возникновения долга, а только сумма платежа;</w:t>
      </w:r>
    </w:p>
    <w:p w:rsidR="008E7DB7" w:rsidRPr="00C73EB0" w:rsidRDefault="0086638C"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w:t>
      </w:r>
      <w:r w:rsidR="008E7DB7" w:rsidRPr="00C73EB0">
        <w:rPr>
          <w:rFonts w:ascii="Times New Roman" w:hAnsi="Times New Roman"/>
          <w:sz w:val="24"/>
          <w:szCs w:val="24"/>
        </w:rPr>
        <w:t>бесспорность</w:t>
      </w:r>
      <w:r w:rsidRPr="00C73EB0">
        <w:rPr>
          <w:rFonts w:ascii="Times New Roman" w:hAnsi="Times New Roman"/>
          <w:sz w:val="24"/>
          <w:szCs w:val="24"/>
        </w:rPr>
        <w:t xml:space="preserve"> векселя означает, что субъект, который его выписал, не имеет никакого права отказаться от оплаты дол</w:t>
      </w:r>
      <w:r w:rsidR="008E7DB7" w:rsidRPr="00C73EB0">
        <w:rPr>
          <w:rFonts w:ascii="Times New Roman" w:hAnsi="Times New Roman"/>
          <w:sz w:val="24"/>
          <w:szCs w:val="24"/>
        </w:rPr>
        <w:t>га;</w:t>
      </w:r>
    </w:p>
    <w:p w:rsidR="008E7DB7" w:rsidRPr="00C73EB0" w:rsidRDefault="008E7DB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-конкретность срока платежа;</w:t>
      </w:r>
    </w:p>
    <w:p w:rsidR="008E7DB7" w:rsidRPr="00C73EB0" w:rsidRDefault="008E7DB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-обращаемость, т.е. передача векселя как платежного средства другим кредиторам, что создает возможность взаимного зачета вексельных обязательств.</w:t>
      </w:r>
      <w:r w:rsidR="0086638C" w:rsidRPr="00C73EB0">
        <w:rPr>
          <w:rFonts w:ascii="Times New Roman" w:hAnsi="Times New Roman"/>
          <w:sz w:val="24"/>
          <w:szCs w:val="24"/>
        </w:rPr>
        <w:t xml:space="preserve"> </w:t>
      </w:r>
      <w:r w:rsidRPr="00C73EB0">
        <w:rPr>
          <w:rFonts w:ascii="Times New Roman" w:hAnsi="Times New Roman"/>
          <w:sz w:val="24"/>
          <w:szCs w:val="24"/>
        </w:rPr>
        <w:t>Платежная гарантия еще более возрастает при акцепте (согласии) векселя банком.</w:t>
      </w:r>
    </w:p>
    <w:p w:rsidR="00FF0946" w:rsidRPr="00C73EB0" w:rsidRDefault="008E7DB7"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Чек – это денежный документ установленной формы, содержащий безусловный приказ владельца счета в кредитном учреждении о выплате держателю чека указанной суммы. Чековому обращению предшествует договор между клиентом кредитного учреждения и этим учреждением об открытии на сумму внесенных средств или предоставленного кредита счета. Клиент на эту сумму выставляет чеки, а кредитное учреждение их оплачивает. В чековом обращении участв</w:t>
      </w:r>
      <w:r w:rsidR="00FF0946" w:rsidRPr="00C73EB0">
        <w:rPr>
          <w:rFonts w:ascii="Times New Roman" w:hAnsi="Times New Roman"/>
          <w:sz w:val="24"/>
          <w:szCs w:val="24"/>
        </w:rPr>
        <w:t>уют: чекодатель (владелец счета, чекополучатель (кредитор чекодателя) и плательщик по чеку (кредитное учреждение).</w:t>
      </w:r>
    </w:p>
    <w:p w:rsidR="001464A1" w:rsidRPr="00C73EB0" w:rsidRDefault="00FF0946"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 xml:space="preserve">Во внутреннем обороте чеки используются для получения наличных </w:t>
      </w:r>
      <w:r w:rsidR="005E44F8" w:rsidRPr="00C73EB0">
        <w:rPr>
          <w:rFonts w:ascii="Times New Roman" w:hAnsi="Times New Roman"/>
          <w:sz w:val="24"/>
          <w:szCs w:val="24"/>
        </w:rPr>
        <w:t xml:space="preserve">в </w:t>
      </w:r>
      <w:r w:rsidRPr="00C73EB0">
        <w:rPr>
          <w:rFonts w:ascii="Times New Roman" w:hAnsi="Times New Roman"/>
          <w:sz w:val="24"/>
          <w:szCs w:val="24"/>
        </w:rPr>
        <w:t>качестве инструмента безналичных расчетов, осуществляемых посредством перечислений по счетам в кредитных учреждениях и зачета взаимных требований.</w:t>
      </w:r>
    </w:p>
    <w:p w:rsidR="00FF0946" w:rsidRPr="00C73EB0" w:rsidRDefault="005E44F8"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Чековые операции связаны с определенными неудобствами, и более совершенным средством обслуживания депозитных денег на банковских счетах стали пластиковые карты.</w:t>
      </w:r>
    </w:p>
    <w:p w:rsidR="005E44F8" w:rsidRPr="00C73EB0" w:rsidRDefault="005E44F8" w:rsidP="008E5297">
      <w:pPr>
        <w:spacing w:before="120" w:after="0" w:line="240" w:lineRule="auto"/>
        <w:ind w:firstLine="425"/>
        <w:jc w:val="both"/>
        <w:rPr>
          <w:rFonts w:ascii="Times New Roman" w:hAnsi="Times New Roman"/>
          <w:sz w:val="24"/>
          <w:szCs w:val="24"/>
        </w:rPr>
      </w:pPr>
      <w:r w:rsidRPr="00C73EB0">
        <w:rPr>
          <w:rFonts w:ascii="Times New Roman" w:hAnsi="Times New Roman"/>
          <w:sz w:val="24"/>
          <w:szCs w:val="24"/>
        </w:rPr>
        <w:t>Это денежный документ, который удостоверяет наличие счета ее собственника в кредитном учреждении. Она дает возможность ее собственнику, не используя бумажные деньги, списывать со счета в банке только в пределах его остатка (дебетные карты) или использовать средства сверх существующих на счете в пределах установленных лимитов (кредитные карты).</w:t>
      </w:r>
      <w:bookmarkStart w:id="0" w:name="_GoBack"/>
      <w:bookmarkEnd w:id="0"/>
    </w:p>
    <w:sectPr w:rsidR="005E44F8" w:rsidRPr="00C73EB0" w:rsidSect="00FA6816">
      <w:footerReference w:type="even" r:id="rId7"/>
      <w:footerReference w:type="default" r:id="rId8"/>
      <w:pgSz w:w="11906" w:h="16838"/>
      <w:pgMar w:top="54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78F" w:rsidRDefault="0097178F" w:rsidP="00983C4B">
      <w:pPr>
        <w:spacing w:after="0" w:line="240" w:lineRule="auto"/>
      </w:pPr>
      <w:r>
        <w:separator/>
      </w:r>
    </w:p>
  </w:endnote>
  <w:endnote w:type="continuationSeparator" w:id="0">
    <w:p w:rsidR="0097178F" w:rsidRDefault="0097178F" w:rsidP="0098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11C" w:rsidRDefault="005D711C" w:rsidP="00FA681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D711C" w:rsidRDefault="005D711C" w:rsidP="00FA681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11C" w:rsidRDefault="005D711C" w:rsidP="00FA681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F4BBE">
      <w:rPr>
        <w:rStyle w:val="a7"/>
        <w:noProof/>
      </w:rPr>
      <w:t>1</w:t>
    </w:r>
    <w:r>
      <w:rPr>
        <w:rStyle w:val="a7"/>
      </w:rPr>
      <w:fldChar w:fldCharType="end"/>
    </w:r>
  </w:p>
  <w:p w:rsidR="005D711C" w:rsidRDefault="005D711C" w:rsidP="00FA681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78F" w:rsidRDefault="0097178F" w:rsidP="00983C4B">
      <w:pPr>
        <w:spacing w:after="0" w:line="240" w:lineRule="auto"/>
      </w:pPr>
      <w:r>
        <w:separator/>
      </w:r>
    </w:p>
  </w:footnote>
  <w:footnote w:type="continuationSeparator" w:id="0">
    <w:p w:rsidR="0097178F" w:rsidRDefault="0097178F" w:rsidP="00983C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9220C"/>
    <w:multiLevelType w:val="singleLevel"/>
    <w:tmpl w:val="96D4F22C"/>
    <w:lvl w:ilvl="0">
      <w:start w:val="1"/>
      <w:numFmt w:val="decimal"/>
      <w:lvlText w:val="%1."/>
      <w:lvlJc w:val="left"/>
      <w:pPr>
        <w:tabs>
          <w:tab w:val="num" w:pos="785"/>
        </w:tabs>
        <w:ind w:left="78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A40"/>
    <w:rsid w:val="00017933"/>
    <w:rsid w:val="00037C63"/>
    <w:rsid w:val="0004667A"/>
    <w:rsid w:val="000A2FCF"/>
    <w:rsid w:val="000B0498"/>
    <w:rsid w:val="000C2D77"/>
    <w:rsid w:val="001464A1"/>
    <w:rsid w:val="001D76C8"/>
    <w:rsid w:val="0020710E"/>
    <w:rsid w:val="002D4E3D"/>
    <w:rsid w:val="00317649"/>
    <w:rsid w:val="003E1558"/>
    <w:rsid w:val="003F4BBE"/>
    <w:rsid w:val="0040420C"/>
    <w:rsid w:val="00423640"/>
    <w:rsid w:val="00490A97"/>
    <w:rsid w:val="004E569B"/>
    <w:rsid w:val="004F4C4E"/>
    <w:rsid w:val="004F78B2"/>
    <w:rsid w:val="005002D1"/>
    <w:rsid w:val="00592911"/>
    <w:rsid w:val="005A6112"/>
    <w:rsid w:val="005B7CC6"/>
    <w:rsid w:val="005D0184"/>
    <w:rsid w:val="005D711C"/>
    <w:rsid w:val="005E44F8"/>
    <w:rsid w:val="006101DB"/>
    <w:rsid w:val="006119C7"/>
    <w:rsid w:val="0061415C"/>
    <w:rsid w:val="00666512"/>
    <w:rsid w:val="006D3008"/>
    <w:rsid w:val="007054DA"/>
    <w:rsid w:val="007555AB"/>
    <w:rsid w:val="007E44E1"/>
    <w:rsid w:val="0086638C"/>
    <w:rsid w:val="00881B99"/>
    <w:rsid w:val="008A0405"/>
    <w:rsid w:val="008E5297"/>
    <w:rsid w:val="008E7DB7"/>
    <w:rsid w:val="008F02EA"/>
    <w:rsid w:val="0097178F"/>
    <w:rsid w:val="00983C4B"/>
    <w:rsid w:val="009A0EE2"/>
    <w:rsid w:val="009C302D"/>
    <w:rsid w:val="009D0101"/>
    <w:rsid w:val="00A24961"/>
    <w:rsid w:val="00A37E23"/>
    <w:rsid w:val="00A55312"/>
    <w:rsid w:val="00A62460"/>
    <w:rsid w:val="00A97D04"/>
    <w:rsid w:val="00AA3C75"/>
    <w:rsid w:val="00B15CB3"/>
    <w:rsid w:val="00B67D58"/>
    <w:rsid w:val="00C26129"/>
    <w:rsid w:val="00C411FC"/>
    <w:rsid w:val="00C52A40"/>
    <w:rsid w:val="00C73EB0"/>
    <w:rsid w:val="00C776FF"/>
    <w:rsid w:val="00CA2838"/>
    <w:rsid w:val="00CB4109"/>
    <w:rsid w:val="00CE3F11"/>
    <w:rsid w:val="00D90256"/>
    <w:rsid w:val="00D91729"/>
    <w:rsid w:val="00DA0DD0"/>
    <w:rsid w:val="00DB2CDF"/>
    <w:rsid w:val="00E028EB"/>
    <w:rsid w:val="00E1316C"/>
    <w:rsid w:val="00E26928"/>
    <w:rsid w:val="00E77BCA"/>
    <w:rsid w:val="00E87BE9"/>
    <w:rsid w:val="00EE11B8"/>
    <w:rsid w:val="00F032C6"/>
    <w:rsid w:val="00F63963"/>
    <w:rsid w:val="00F84C62"/>
    <w:rsid w:val="00FA125C"/>
    <w:rsid w:val="00FA64A7"/>
    <w:rsid w:val="00FA6816"/>
    <w:rsid w:val="00FC40C8"/>
    <w:rsid w:val="00FE4508"/>
    <w:rsid w:val="00FF0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2" type="arc" idref="#_x0000_s1058"/>
        <o:r id="V:Rule3" type="arc" idref="#_x0000_s1057"/>
        <o:r id="V:Rule25" type="connector" idref="#_x0000_s1049"/>
        <o:r id="V:Rule26" type="connector" idref="#_x0000_s1048"/>
        <o:r id="V:Rule27" type="connector" idref="#_x0000_s1034"/>
        <o:r id="V:Rule28" type="connector" idref="#_x0000_s1050"/>
        <o:r id="V:Rule29" type="connector" idref="#_x0000_s1042"/>
        <o:r id="V:Rule30" type="connector" idref="#_x0000_s1036"/>
        <o:r id="V:Rule31" type="connector" idref="#_x0000_s1047"/>
        <o:r id="V:Rule32" type="connector" idref="#_x0000_s1035"/>
        <o:r id="V:Rule33" type="connector" idref="#_x0000_s1051"/>
        <o:r id="V:Rule34" type="connector" idref="#_x0000_s1054"/>
        <o:r id="V:Rule35" type="connector" idref="#_x0000_s1038"/>
        <o:r id="V:Rule36" type="connector" idref="#_x0000_s1043"/>
        <o:r id="V:Rule37" type="connector" idref="#_x0000_s1044"/>
        <o:r id="V:Rule38" type="connector" idref="#_x0000_s1053"/>
        <o:r id="V:Rule39" type="connector" idref="#_x0000_s1039"/>
        <o:r id="V:Rule40" type="connector" idref="#_x0000_s1046"/>
        <o:r id="V:Rule41" type="connector" idref="#_x0000_s1037"/>
        <o:r id="V:Rule42" type="connector" idref="#_x0000_s1041"/>
        <o:r id="V:Rule43" type="connector" idref="#_x0000_s1055"/>
        <o:r id="V:Rule44" type="connector" idref="#_x0000_s1040"/>
        <o:r id="V:Rule45" type="connector" idref="#_x0000_s1056"/>
        <o:r id="V:Rule46" type="connector" idref="#_x0000_s1045"/>
      </o:rules>
    </o:shapelayout>
  </w:shapeDefaults>
  <w:decimalSymbol w:val=","/>
  <w:listSeparator w:val=";"/>
  <w15:chartTrackingRefBased/>
  <w15:docId w15:val="{30CDED2A-73E3-4E13-B0C9-28A568F0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C4B"/>
    <w:pPr>
      <w:tabs>
        <w:tab w:val="center" w:pos="4677"/>
        <w:tab w:val="right" w:pos="9355"/>
      </w:tabs>
    </w:pPr>
  </w:style>
  <w:style w:type="character" w:customStyle="1" w:styleId="a4">
    <w:name w:val="Верхний колонтитул Знак"/>
    <w:basedOn w:val="a0"/>
    <w:link w:val="a3"/>
    <w:uiPriority w:val="99"/>
    <w:rsid w:val="00983C4B"/>
    <w:rPr>
      <w:sz w:val="22"/>
      <w:szCs w:val="22"/>
    </w:rPr>
  </w:style>
  <w:style w:type="paragraph" w:styleId="a5">
    <w:name w:val="footer"/>
    <w:basedOn w:val="a"/>
    <w:link w:val="a6"/>
    <w:uiPriority w:val="99"/>
    <w:semiHidden/>
    <w:unhideWhenUsed/>
    <w:rsid w:val="00983C4B"/>
    <w:pPr>
      <w:tabs>
        <w:tab w:val="center" w:pos="4677"/>
        <w:tab w:val="right" w:pos="9355"/>
      </w:tabs>
    </w:pPr>
  </w:style>
  <w:style w:type="character" w:customStyle="1" w:styleId="a6">
    <w:name w:val="Нижний колонтитул Знак"/>
    <w:basedOn w:val="a0"/>
    <w:link w:val="a5"/>
    <w:uiPriority w:val="99"/>
    <w:semiHidden/>
    <w:rsid w:val="00983C4B"/>
    <w:rPr>
      <w:sz w:val="22"/>
      <w:szCs w:val="22"/>
    </w:rPr>
  </w:style>
  <w:style w:type="character" w:styleId="a7">
    <w:name w:val="page number"/>
    <w:basedOn w:val="a0"/>
    <w:rsid w:val="00FA6816"/>
  </w:style>
  <w:style w:type="paragraph" w:styleId="a8">
    <w:name w:val="Body Text Indent"/>
    <w:basedOn w:val="a"/>
    <w:rsid w:val="00D90256"/>
    <w:pPr>
      <w:spacing w:before="120" w:after="0" w:line="240" w:lineRule="auto"/>
      <w:ind w:firstLine="425"/>
      <w:jc w:val="both"/>
    </w:pPr>
    <w:rPr>
      <w:rFonts w:ascii="Times New Roman" w:hAnsi="Times New Roman"/>
      <w:sz w:val="28"/>
      <w:szCs w:val="20"/>
    </w:rPr>
  </w:style>
  <w:style w:type="table" w:styleId="a9">
    <w:name w:val="Table Grid"/>
    <w:basedOn w:val="a1"/>
    <w:rsid w:val="007E44E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y\Application%20Data\Microsoft\&#1064;&#1072;&#1073;&#1083;&#1086;&#1085;&#1099;\&#1056;&#1072;&#1073;&#1086;&#1095;&#1080;&#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Рабочий.dot</Template>
  <TotalTime>1</TotalTime>
  <Pages>2</Pages>
  <Words>5341</Words>
  <Characters>30450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Тема 3</vt:lpstr>
    </vt:vector>
  </TitlesOfParts>
  <Company>WareZ Provider </Company>
  <LinksUpToDate>false</LinksUpToDate>
  <CharactersWithSpaces>35720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3</dc:title>
  <dc:subject/>
  <dc:creator>www.PHILka.RU</dc:creator>
  <cp:keywords/>
  <dc:description/>
  <cp:lastModifiedBy>admin</cp:lastModifiedBy>
  <cp:revision>2</cp:revision>
  <cp:lastPrinted>2010-11-01T18:09:00Z</cp:lastPrinted>
  <dcterms:created xsi:type="dcterms:W3CDTF">2014-04-23T05:39:00Z</dcterms:created>
  <dcterms:modified xsi:type="dcterms:W3CDTF">2014-04-23T05:39:00Z</dcterms:modified>
</cp:coreProperties>
</file>