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17A" w:rsidRPr="005A2714" w:rsidRDefault="00EB34EF" w:rsidP="005A271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A2714">
        <w:rPr>
          <w:b/>
          <w:sz w:val="28"/>
          <w:szCs w:val="28"/>
        </w:rPr>
        <w:t>Введение</w:t>
      </w:r>
    </w:p>
    <w:p w:rsidR="00EB34EF" w:rsidRPr="005A2714" w:rsidRDefault="00EB34EF" w:rsidP="005A271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EB34EF" w:rsidRPr="005A2714" w:rsidRDefault="00EB34EF" w:rsidP="005A2714">
      <w:pPr>
        <w:spacing w:line="360" w:lineRule="auto"/>
        <w:ind w:firstLine="709"/>
        <w:jc w:val="both"/>
        <w:rPr>
          <w:sz w:val="28"/>
          <w:szCs w:val="28"/>
        </w:rPr>
      </w:pPr>
      <w:r w:rsidRPr="005A2714">
        <w:rPr>
          <w:sz w:val="28"/>
          <w:szCs w:val="28"/>
        </w:rPr>
        <w:t xml:space="preserve">Различные блага (предметы, вещи, имущество) создаются, продаются и приобретаются для удовлетворения определенных потребностей государства, юридических и физических лиц, а </w:t>
      </w:r>
      <w:r w:rsidR="00641DAE" w:rsidRPr="005A2714">
        <w:rPr>
          <w:sz w:val="28"/>
          <w:szCs w:val="28"/>
        </w:rPr>
        <w:t>также</w:t>
      </w:r>
      <w:r w:rsidRPr="005A2714">
        <w:rPr>
          <w:sz w:val="28"/>
          <w:szCs w:val="28"/>
        </w:rPr>
        <w:t xml:space="preserve"> для получения выгод от владения ими и использования. От возможности того или иного объекта собственности удовлетворить имеющиеся потребности и от преимуществ, которые принесет обладание этим объектом в дальнейшем, зависит его ценность, а следовательно, стоимость.</w:t>
      </w:r>
    </w:p>
    <w:p w:rsidR="00EB34EF" w:rsidRPr="005A2714" w:rsidRDefault="00EB34EF" w:rsidP="005A2714">
      <w:pPr>
        <w:spacing w:line="360" w:lineRule="auto"/>
        <w:ind w:firstLine="709"/>
        <w:jc w:val="both"/>
        <w:rPr>
          <w:sz w:val="28"/>
          <w:szCs w:val="28"/>
        </w:rPr>
      </w:pPr>
      <w:r w:rsidRPr="005A2714">
        <w:rPr>
          <w:sz w:val="28"/>
          <w:szCs w:val="28"/>
        </w:rPr>
        <w:t>Все операции и сделки с имуществом требуют знания стоимости объекта собственности. В рыночных условиях стоимость не задается директивно, а зависит от факторов, тенденций и изменений в эко</w:t>
      </w:r>
      <w:r w:rsidR="00D279A8" w:rsidRPr="005A2714">
        <w:rPr>
          <w:sz w:val="28"/>
          <w:szCs w:val="28"/>
        </w:rPr>
        <w:t>номике и жизни общества в целом. П</w:t>
      </w:r>
      <w:r w:rsidRPr="005A2714">
        <w:rPr>
          <w:sz w:val="28"/>
          <w:szCs w:val="28"/>
        </w:rPr>
        <w:t xml:space="preserve">оэтому постоянно </w:t>
      </w:r>
      <w:r w:rsidR="00D279A8" w:rsidRPr="005A2714">
        <w:rPr>
          <w:sz w:val="28"/>
          <w:szCs w:val="28"/>
        </w:rPr>
        <w:t>возникает</w:t>
      </w:r>
      <w:r w:rsidRPr="005A2714">
        <w:rPr>
          <w:sz w:val="28"/>
          <w:szCs w:val="28"/>
        </w:rPr>
        <w:t xml:space="preserve"> </w:t>
      </w:r>
      <w:r w:rsidR="00D279A8" w:rsidRPr="005A2714">
        <w:rPr>
          <w:sz w:val="28"/>
          <w:szCs w:val="28"/>
        </w:rPr>
        <w:t>необходимость определения стоимости объектов собственности.</w:t>
      </w:r>
      <w:r w:rsidRPr="005A2714">
        <w:rPr>
          <w:sz w:val="28"/>
          <w:szCs w:val="28"/>
        </w:rPr>
        <w:t xml:space="preserve"> </w:t>
      </w:r>
    </w:p>
    <w:p w:rsidR="00D279A8" w:rsidRPr="005A2714" w:rsidRDefault="005A2714" w:rsidP="005A2714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D279A8" w:rsidRPr="005A2714">
        <w:rPr>
          <w:b/>
          <w:sz w:val="28"/>
          <w:szCs w:val="28"/>
        </w:rPr>
        <w:t>Определение проблемы</w:t>
      </w:r>
    </w:p>
    <w:p w:rsidR="00D279A8" w:rsidRPr="005A2714" w:rsidRDefault="00D279A8" w:rsidP="005A271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7514D" w:rsidRPr="005A2714" w:rsidRDefault="00D279A8" w:rsidP="005A2714">
      <w:pPr>
        <w:spacing w:line="360" w:lineRule="auto"/>
        <w:ind w:firstLine="709"/>
        <w:jc w:val="both"/>
        <w:rPr>
          <w:sz w:val="28"/>
          <w:szCs w:val="28"/>
        </w:rPr>
      </w:pPr>
      <w:r w:rsidRPr="005A2714">
        <w:rPr>
          <w:sz w:val="28"/>
          <w:szCs w:val="28"/>
        </w:rPr>
        <w:t>Основные проблемы, которые обычно признаны решать оценщики, связаны с оценкой стоимости. Она имеет важное значение для покупателя или продавца при определении обоснованной цены сделки, для кредитора при принятии решения о предоставлении ипотечного кредита, для страховой компании при возмещении ущерба. Если правительство отчуждает собственность, собственнику может потребоваться ее оценка, чтобы оспорить предложение правительства о «справедливой компенсации». Оценка может проводиться в целях налогообложения. При заключении арендного договора с включением положения о повышении уровня арендной платы, по</w:t>
      </w:r>
      <w:r w:rsidR="005F647A" w:rsidRPr="005A2714">
        <w:rPr>
          <w:sz w:val="28"/>
          <w:szCs w:val="28"/>
        </w:rPr>
        <w:t>следняя устанавливается в процентах от рыночной стоимости. Распределение цены покупки на стоимость земли и застройки может иметь значение при обосновании схемы начисления износа в целях налогообложения. Если одна корпорация стремится приобрести другую, то ей может потребоваться оценка текущей стоимости недвижимости, принадлежащей последней.</w:t>
      </w:r>
    </w:p>
    <w:p w:rsidR="0027514D" w:rsidRPr="005A2714" w:rsidRDefault="0027514D" w:rsidP="005A2714">
      <w:pPr>
        <w:spacing w:line="360" w:lineRule="auto"/>
        <w:ind w:firstLine="709"/>
        <w:jc w:val="both"/>
        <w:rPr>
          <w:sz w:val="28"/>
          <w:szCs w:val="28"/>
        </w:rPr>
      </w:pPr>
      <w:r w:rsidRPr="005A2714">
        <w:rPr>
          <w:sz w:val="28"/>
          <w:szCs w:val="28"/>
        </w:rPr>
        <w:t xml:space="preserve">В данной контрольной работе проводится работа по определению оценочной стоимости объекта недвижимости – склада, принадлежащего физическому лицу. </w:t>
      </w:r>
    </w:p>
    <w:p w:rsidR="0027514D" w:rsidRPr="005A2714" w:rsidRDefault="0027514D" w:rsidP="005A2714">
      <w:pPr>
        <w:spacing w:line="360" w:lineRule="auto"/>
        <w:ind w:firstLine="709"/>
        <w:jc w:val="both"/>
        <w:rPr>
          <w:sz w:val="28"/>
          <w:szCs w:val="28"/>
        </w:rPr>
      </w:pPr>
      <w:r w:rsidRPr="005A2714">
        <w:rPr>
          <w:sz w:val="28"/>
          <w:szCs w:val="28"/>
        </w:rPr>
        <w:t>Датой окончания объекта недвижимости определено 13 июня 2007 г.</w:t>
      </w:r>
    </w:p>
    <w:p w:rsidR="0027514D" w:rsidRPr="005A2714" w:rsidRDefault="0027514D" w:rsidP="005A2714">
      <w:pPr>
        <w:spacing w:line="360" w:lineRule="auto"/>
        <w:ind w:firstLine="709"/>
        <w:jc w:val="both"/>
        <w:rPr>
          <w:sz w:val="28"/>
          <w:szCs w:val="28"/>
        </w:rPr>
      </w:pPr>
      <w:r w:rsidRPr="005A2714">
        <w:rPr>
          <w:sz w:val="28"/>
          <w:szCs w:val="28"/>
        </w:rPr>
        <w:t>Целью данной контрольной работы является определение оценочной стоимости необорудованного нежилого помещения</w:t>
      </w:r>
      <w:r w:rsidR="00B0744A" w:rsidRPr="005A2714">
        <w:rPr>
          <w:sz w:val="28"/>
          <w:szCs w:val="28"/>
        </w:rPr>
        <w:t xml:space="preserve"> для залога</w:t>
      </w:r>
      <w:r w:rsidRPr="005A2714">
        <w:rPr>
          <w:sz w:val="28"/>
          <w:szCs w:val="28"/>
        </w:rPr>
        <w:t>, площадь которого рассчитывается по следующей формуле:</w:t>
      </w:r>
    </w:p>
    <w:p w:rsidR="00B0744A" w:rsidRPr="005A2714" w:rsidRDefault="0027514D" w:rsidP="005A2714">
      <w:pPr>
        <w:spacing w:line="360" w:lineRule="auto"/>
        <w:ind w:firstLine="709"/>
        <w:jc w:val="center"/>
        <w:rPr>
          <w:sz w:val="28"/>
          <w:szCs w:val="28"/>
        </w:rPr>
      </w:pPr>
      <w:r w:rsidRPr="005A2714">
        <w:rPr>
          <w:sz w:val="28"/>
          <w:szCs w:val="28"/>
          <w:lang w:val="en-US"/>
        </w:rPr>
        <w:t>S</w:t>
      </w:r>
      <w:r w:rsidRPr="005A2714">
        <w:rPr>
          <w:sz w:val="28"/>
          <w:szCs w:val="28"/>
          <w:vertAlign w:val="subscript"/>
        </w:rPr>
        <w:t>ннп</w:t>
      </w:r>
      <w:r w:rsidRPr="005A2714">
        <w:rPr>
          <w:sz w:val="28"/>
          <w:szCs w:val="28"/>
        </w:rPr>
        <w:t xml:space="preserve"> = 2 * </w:t>
      </w:r>
      <w:r w:rsidRPr="005A2714">
        <w:rPr>
          <w:sz w:val="28"/>
          <w:szCs w:val="28"/>
          <w:lang w:val="en-US"/>
        </w:rPr>
        <w:t>n</w:t>
      </w:r>
      <w:r w:rsidRPr="005A2714">
        <w:rPr>
          <w:sz w:val="28"/>
          <w:szCs w:val="28"/>
        </w:rPr>
        <w:t xml:space="preserve"> = 2 * 95 = 190 </w:t>
      </w:r>
      <w:r w:rsidR="000A5584" w:rsidRPr="005A2714">
        <w:rPr>
          <w:sz w:val="28"/>
          <w:szCs w:val="28"/>
        </w:rPr>
        <w:t>м</w:t>
      </w:r>
      <w:r w:rsidR="000A5584" w:rsidRPr="005A2714">
        <w:rPr>
          <w:sz w:val="28"/>
          <w:szCs w:val="28"/>
          <w:vertAlign w:val="superscript"/>
        </w:rPr>
        <w:t>2</w:t>
      </w:r>
      <w:r w:rsidR="00B0744A" w:rsidRPr="005A2714">
        <w:rPr>
          <w:sz w:val="28"/>
          <w:szCs w:val="28"/>
        </w:rPr>
        <w:t xml:space="preserve">, </w:t>
      </w:r>
    </w:p>
    <w:p w:rsidR="00D31516" w:rsidRPr="005A2714" w:rsidRDefault="00B0744A" w:rsidP="005A2714">
      <w:pPr>
        <w:spacing w:line="360" w:lineRule="auto"/>
        <w:ind w:firstLine="709"/>
        <w:jc w:val="both"/>
        <w:rPr>
          <w:sz w:val="28"/>
          <w:szCs w:val="28"/>
        </w:rPr>
      </w:pPr>
      <w:r w:rsidRPr="005A2714">
        <w:rPr>
          <w:sz w:val="28"/>
          <w:szCs w:val="28"/>
        </w:rPr>
        <w:t xml:space="preserve">Где </w:t>
      </w:r>
      <w:r w:rsidRPr="005A2714">
        <w:rPr>
          <w:sz w:val="28"/>
          <w:szCs w:val="28"/>
          <w:lang w:val="en-US"/>
        </w:rPr>
        <w:t>S</w:t>
      </w:r>
      <w:r w:rsidRPr="005A2714">
        <w:rPr>
          <w:sz w:val="28"/>
          <w:szCs w:val="28"/>
          <w:vertAlign w:val="subscript"/>
        </w:rPr>
        <w:t>ннп</w:t>
      </w:r>
      <w:r w:rsidRPr="005A2714">
        <w:rPr>
          <w:sz w:val="28"/>
          <w:szCs w:val="28"/>
        </w:rPr>
        <w:t xml:space="preserve"> – площадь оцениваемого помещения; </w:t>
      </w:r>
      <w:r w:rsidRPr="005A2714">
        <w:rPr>
          <w:sz w:val="28"/>
          <w:szCs w:val="28"/>
          <w:lang w:val="en-US"/>
        </w:rPr>
        <w:t>n</w:t>
      </w:r>
      <w:r w:rsidRPr="005A2714">
        <w:rPr>
          <w:sz w:val="28"/>
          <w:szCs w:val="28"/>
        </w:rPr>
        <w:t xml:space="preserve"> – номер варианта.</w:t>
      </w:r>
    </w:p>
    <w:p w:rsidR="00B0744A" w:rsidRPr="005A2714" w:rsidRDefault="00D31516" w:rsidP="005A2714">
      <w:pPr>
        <w:spacing w:line="360" w:lineRule="auto"/>
        <w:ind w:firstLine="709"/>
        <w:jc w:val="both"/>
        <w:rPr>
          <w:sz w:val="28"/>
          <w:szCs w:val="28"/>
        </w:rPr>
      </w:pPr>
      <w:r w:rsidRPr="005A2714">
        <w:rPr>
          <w:sz w:val="28"/>
          <w:szCs w:val="28"/>
        </w:rPr>
        <w:t xml:space="preserve">Необорудованное нежилое помещение находится в населенном пункте в районе средней отдаленности от центра города, материалом из которого сделано помещение является кирпич, состояние – плохое.  </w:t>
      </w:r>
      <w:r w:rsidR="00B0744A" w:rsidRPr="005A2714">
        <w:rPr>
          <w:sz w:val="28"/>
          <w:szCs w:val="28"/>
        </w:rPr>
        <w:t xml:space="preserve"> </w:t>
      </w:r>
    </w:p>
    <w:p w:rsidR="005A2714" w:rsidRDefault="005A2714" w:rsidP="005A2714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702F99" w:rsidRPr="005A2714">
        <w:rPr>
          <w:b/>
          <w:sz w:val="28"/>
          <w:szCs w:val="28"/>
        </w:rPr>
        <w:t xml:space="preserve">Анализ наилучшего и наиболее эффективного использования </w:t>
      </w:r>
    </w:p>
    <w:p w:rsidR="00702F99" w:rsidRPr="005A2714" w:rsidRDefault="00702F99" w:rsidP="005A271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A2714">
        <w:rPr>
          <w:b/>
          <w:sz w:val="28"/>
          <w:szCs w:val="28"/>
        </w:rPr>
        <w:t>объекта недвижимости.</w:t>
      </w:r>
    </w:p>
    <w:p w:rsidR="00702F99" w:rsidRPr="005A2714" w:rsidRDefault="00702F99" w:rsidP="005A271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02F99" w:rsidRPr="005A2714" w:rsidRDefault="00FA08F7" w:rsidP="005A2714">
      <w:pPr>
        <w:spacing w:line="360" w:lineRule="auto"/>
        <w:ind w:firstLine="709"/>
        <w:jc w:val="both"/>
        <w:rPr>
          <w:sz w:val="28"/>
          <w:szCs w:val="28"/>
        </w:rPr>
      </w:pPr>
      <w:r w:rsidRPr="005A2714">
        <w:rPr>
          <w:sz w:val="28"/>
          <w:szCs w:val="28"/>
        </w:rPr>
        <w:t xml:space="preserve">На данном этапе выполнения контрольной работы анализируется наилучшее или наиболее эффективное использование земельного участка с улучшениями (имеющимся нежилым помещением). </w:t>
      </w:r>
    </w:p>
    <w:p w:rsidR="00FA08F7" w:rsidRPr="005A2714" w:rsidRDefault="00FA08F7" w:rsidP="005A2714">
      <w:pPr>
        <w:spacing w:line="360" w:lineRule="auto"/>
        <w:ind w:firstLine="709"/>
        <w:jc w:val="both"/>
        <w:rPr>
          <w:sz w:val="28"/>
          <w:szCs w:val="28"/>
        </w:rPr>
      </w:pPr>
      <w:r w:rsidRPr="005A2714">
        <w:rPr>
          <w:sz w:val="28"/>
          <w:szCs w:val="28"/>
        </w:rPr>
        <w:t>Анализ наилучшего и наиболее эффективного использования объекта недвижимости выполняется путем проверки соответствия рассматриваемых вариантов использования следующим критериям:</w:t>
      </w:r>
    </w:p>
    <w:p w:rsidR="00FA08F7" w:rsidRPr="005A2714" w:rsidRDefault="00FA08F7" w:rsidP="005A2714">
      <w:pPr>
        <w:spacing w:line="360" w:lineRule="auto"/>
        <w:ind w:firstLine="709"/>
        <w:jc w:val="both"/>
        <w:rPr>
          <w:sz w:val="28"/>
          <w:szCs w:val="28"/>
        </w:rPr>
      </w:pPr>
      <w:r w:rsidRPr="005A2714">
        <w:rPr>
          <w:sz w:val="28"/>
          <w:szCs w:val="28"/>
        </w:rPr>
        <w:t>- физическая осуществимость: рассмотрение технологически реальных для данного участка способов использования.</w:t>
      </w:r>
    </w:p>
    <w:p w:rsidR="00FA08F7" w:rsidRPr="005A2714" w:rsidRDefault="00FA08F7" w:rsidP="005A2714">
      <w:pPr>
        <w:spacing w:line="360" w:lineRule="auto"/>
        <w:ind w:firstLine="709"/>
        <w:jc w:val="both"/>
        <w:rPr>
          <w:sz w:val="28"/>
          <w:szCs w:val="28"/>
        </w:rPr>
      </w:pPr>
      <w:r w:rsidRPr="005A2714">
        <w:rPr>
          <w:sz w:val="28"/>
          <w:szCs w:val="28"/>
        </w:rPr>
        <w:t>- правомочность: рассмотрение законных способов использования, которые не противоречат распоряжениям о зонировании, положениям об исторических зонах и памятниках, экологическому законодательству.</w:t>
      </w:r>
    </w:p>
    <w:p w:rsidR="00FA08F7" w:rsidRPr="005A2714" w:rsidRDefault="00FA08F7" w:rsidP="005A2714">
      <w:pPr>
        <w:spacing w:line="360" w:lineRule="auto"/>
        <w:ind w:firstLine="709"/>
        <w:jc w:val="both"/>
        <w:rPr>
          <w:sz w:val="28"/>
          <w:szCs w:val="28"/>
        </w:rPr>
      </w:pPr>
      <w:r w:rsidRPr="005A2714">
        <w:rPr>
          <w:sz w:val="28"/>
          <w:szCs w:val="28"/>
        </w:rPr>
        <w:t xml:space="preserve">- рыночные условия: возможность рынка принять данный вариант использования, определяющая степень его интеграции в характер спроса и предложения данного рынка, а также определяющая его конкурентоспособные качества. </w:t>
      </w:r>
    </w:p>
    <w:p w:rsidR="00FA08F7" w:rsidRPr="005A2714" w:rsidRDefault="00FA08F7" w:rsidP="005A2714">
      <w:pPr>
        <w:spacing w:line="360" w:lineRule="auto"/>
        <w:ind w:firstLine="709"/>
        <w:jc w:val="both"/>
        <w:rPr>
          <w:sz w:val="28"/>
          <w:szCs w:val="28"/>
        </w:rPr>
      </w:pPr>
      <w:r w:rsidRPr="005A2714">
        <w:rPr>
          <w:sz w:val="28"/>
          <w:szCs w:val="28"/>
        </w:rPr>
        <w:t>- финансовая оправданность: рассмотрение тех физически осуществимых и разрешенных законом вариантов использования, которые будут приносить владельцу участка.</w:t>
      </w:r>
    </w:p>
    <w:p w:rsidR="00FA08F7" w:rsidRPr="005A2714" w:rsidRDefault="00FA08F7" w:rsidP="005A2714">
      <w:pPr>
        <w:spacing w:line="360" w:lineRule="auto"/>
        <w:ind w:firstLine="709"/>
        <w:jc w:val="both"/>
        <w:rPr>
          <w:sz w:val="28"/>
          <w:szCs w:val="28"/>
        </w:rPr>
      </w:pPr>
      <w:r w:rsidRPr="005A2714">
        <w:rPr>
          <w:sz w:val="28"/>
          <w:szCs w:val="28"/>
        </w:rPr>
        <w:t>- максимальная эффективность</w:t>
      </w:r>
      <w:r w:rsidR="00230C65" w:rsidRPr="005A2714">
        <w:rPr>
          <w:sz w:val="28"/>
          <w:szCs w:val="28"/>
        </w:rPr>
        <w:t>: рассмотрение того, какой из физически осуществимых, правомочных и финансово оправданных вариантов использования объекта будет приносить максимальный чистый доход или максимальную текущую стоимость.</w:t>
      </w:r>
      <w:r w:rsidR="00230C65" w:rsidRPr="005A2714">
        <w:rPr>
          <w:sz w:val="28"/>
          <w:szCs w:val="28"/>
        </w:rPr>
        <w:tab/>
      </w:r>
      <w:r w:rsidR="00230C65" w:rsidRPr="005A2714">
        <w:rPr>
          <w:sz w:val="28"/>
          <w:szCs w:val="28"/>
        </w:rPr>
        <w:tab/>
      </w:r>
    </w:p>
    <w:p w:rsidR="00230C65" w:rsidRPr="005A2714" w:rsidRDefault="00230C65" w:rsidP="005A2714">
      <w:pPr>
        <w:spacing w:line="360" w:lineRule="auto"/>
        <w:ind w:firstLine="709"/>
        <w:jc w:val="both"/>
        <w:rPr>
          <w:sz w:val="28"/>
          <w:szCs w:val="28"/>
        </w:rPr>
      </w:pPr>
      <w:r w:rsidRPr="005A2714">
        <w:rPr>
          <w:sz w:val="28"/>
          <w:szCs w:val="28"/>
        </w:rPr>
        <w:t>Ожидаемую доходность ННП можно оценить, основываясь на данных об очищенных ставках аренды (когда коммунальные услуги оплачиваются арендатором отдельно) по его аналогам, предоставленных в таблице 1.</w:t>
      </w:r>
    </w:p>
    <w:p w:rsidR="001F5C28" w:rsidRPr="005A2714" w:rsidRDefault="005A2714" w:rsidP="005A2714">
      <w:pPr>
        <w:spacing w:line="360" w:lineRule="auto"/>
        <w:ind w:firstLine="709"/>
        <w:rPr>
          <w:snapToGrid w:val="0"/>
          <w:sz w:val="28"/>
          <w:szCs w:val="28"/>
        </w:rPr>
      </w:pPr>
      <w:r>
        <w:rPr>
          <w:sz w:val="28"/>
          <w:szCs w:val="28"/>
        </w:rPr>
        <w:br w:type="page"/>
      </w:r>
      <w:r w:rsidR="00230C65" w:rsidRPr="005A2714">
        <w:rPr>
          <w:sz w:val="28"/>
          <w:szCs w:val="28"/>
        </w:rPr>
        <w:t xml:space="preserve">Таблица 1 </w:t>
      </w:r>
      <w:r w:rsidR="001F5C28" w:rsidRPr="005A2714">
        <w:rPr>
          <w:sz w:val="28"/>
          <w:szCs w:val="28"/>
        </w:rPr>
        <w:t>–</w:t>
      </w:r>
      <w:r w:rsidR="00230C65" w:rsidRPr="005A2714">
        <w:rPr>
          <w:sz w:val="28"/>
          <w:szCs w:val="28"/>
        </w:rPr>
        <w:t xml:space="preserve"> </w:t>
      </w:r>
      <w:r w:rsidR="001F5C28" w:rsidRPr="005A2714">
        <w:rPr>
          <w:snapToGrid w:val="0"/>
          <w:sz w:val="28"/>
          <w:szCs w:val="28"/>
        </w:rPr>
        <w:t>Очищенные ставки аренды по нежилым помещениям,  тенге</w:t>
      </w:r>
    </w:p>
    <w:p w:rsidR="001F5C28" w:rsidRPr="005A2714" w:rsidRDefault="001F5C28" w:rsidP="005A2714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1701"/>
        <w:gridCol w:w="1985"/>
        <w:gridCol w:w="1842"/>
      </w:tblGrid>
      <w:tr w:rsidR="001F5C28" w:rsidRPr="005A2714">
        <w:trPr>
          <w:cantSplit/>
        </w:trPr>
        <w:tc>
          <w:tcPr>
            <w:tcW w:w="1843" w:type="dxa"/>
            <w:vMerge w:val="restart"/>
            <w:vAlign w:val="center"/>
          </w:tcPr>
          <w:p w:rsidR="001F5C28" w:rsidRPr="005A2714" w:rsidRDefault="001F5C28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Наименование объекта</w:t>
            </w:r>
          </w:p>
        </w:tc>
        <w:tc>
          <w:tcPr>
            <w:tcW w:w="1701" w:type="dxa"/>
            <w:vMerge w:val="restart"/>
          </w:tcPr>
          <w:p w:rsidR="001F5C28" w:rsidRPr="005A2714" w:rsidRDefault="001F5C28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Площадь, м</w:t>
            </w:r>
            <w:r w:rsidRPr="005A2714">
              <w:rPr>
                <w:snapToGrid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28" w:type="dxa"/>
            <w:gridSpan w:val="3"/>
            <w:vAlign w:val="center"/>
          </w:tcPr>
          <w:p w:rsidR="001F5C28" w:rsidRPr="005A2714" w:rsidRDefault="001F5C28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Местоположение</w:t>
            </w:r>
          </w:p>
        </w:tc>
      </w:tr>
      <w:tr w:rsidR="001F5C28" w:rsidRPr="005A2714">
        <w:trPr>
          <w:cantSplit/>
          <w:trHeight w:val="266"/>
        </w:trPr>
        <w:tc>
          <w:tcPr>
            <w:tcW w:w="1843" w:type="dxa"/>
            <w:vMerge/>
          </w:tcPr>
          <w:p w:rsidR="001F5C28" w:rsidRPr="005A2714" w:rsidRDefault="001F5C28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F5C28" w:rsidRPr="005A2714" w:rsidRDefault="001F5C28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F5C28" w:rsidRPr="005A2714" w:rsidRDefault="001F5C28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Отдаленный район</w:t>
            </w:r>
          </w:p>
        </w:tc>
        <w:tc>
          <w:tcPr>
            <w:tcW w:w="1985" w:type="dxa"/>
            <w:vAlign w:val="center"/>
          </w:tcPr>
          <w:p w:rsidR="001F5C28" w:rsidRPr="005A2714" w:rsidRDefault="001F5C28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район средней отдаленности</w:t>
            </w:r>
          </w:p>
        </w:tc>
        <w:tc>
          <w:tcPr>
            <w:tcW w:w="1842" w:type="dxa"/>
            <w:vAlign w:val="center"/>
          </w:tcPr>
          <w:p w:rsidR="001F5C28" w:rsidRPr="005A2714" w:rsidRDefault="001F5C28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центральный район</w:t>
            </w:r>
          </w:p>
        </w:tc>
      </w:tr>
      <w:tr w:rsidR="001F5C28" w:rsidRPr="005A2714">
        <w:tc>
          <w:tcPr>
            <w:tcW w:w="1843" w:type="dxa"/>
            <w:vAlign w:val="center"/>
          </w:tcPr>
          <w:p w:rsidR="001F5C28" w:rsidRPr="005A2714" w:rsidRDefault="001F5C28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  <w:highlight w:val="yellow"/>
              </w:rPr>
              <w:t>СКЛАД</w:t>
            </w:r>
          </w:p>
        </w:tc>
        <w:tc>
          <w:tcPr>
            <w:tcW w:w="1701" w:type="dxa"/>
            <w:vAlign w:val="center"/>
          </w:tcPr>
          <w:p w:rsidR="001F5C28" w:rsidRPr="005A2714" w:rsidRDefault="001F5C28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до 60</w:t>
            </w:r>
          </w:p>
          <w:p w:rsidR="001F5C28" w:rsidRPr="005A2714" w:rsidRDefault="001F5C28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  <w:highlight w:val="yellow"/>
              </w:rPr>
              <w:t>60-600</w:t>
            </w:r>
          </w:p>
          <w:p w:rsidR="001F5C28" w:rsidRPr="005A2714" w:rsidRDefault="001F5C28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больше 600</w:t>
            </w:r>
          </w:p>
        </w:tc>
        <w:tc>
          <w:tcPr>
            <w:tcW w:w="1701" w:type="dxa"/>
            <w:vAlign w:val="center"/>
          </w:tcPr>
          <w:p w:rsidR="001F5C28" w:rsidRPr="005A2714" w:rsidRDefault="001F5C28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27</w:t>
            </w:r>
          </w:p>
          <w:p w:rsidR="001F5C28" w:rsidRPr="005A2714" w:rsidRDefault="001F5C28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26</w:t>
            </w:r>
          </w:p>
          <w:p w:rsidR="001F5C28" w:rsidRPr="005A2714" w:rsidRDefault="001F5C28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25</w:t>
            </w:r>
          </w:p>
        </w:tc>
        <w:tc>
          <w:tcPr>
            <w:tcW w:w="1985" w:type="dxa"/>
            <w:vAlign w:val="center"/>
          </w:tcPr>
          <w:p w:rsidR="001F5C28" w:rsidRPr="005A2714" w:rsidRDefault="001F5C28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30</w:t>
            </w:r>
          </w:p>
          <w:p w:rsidR="001F5C28" w:rsidRPr="005A2714" w:rsidRDefault="001F5C28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  <w:highlight w:val="yellow"/>
              </w:rPr>
              <w:t>28</w:t>
            </w:r>
          </w:p>
          <w:p w:rsidR="001F5C28" w:rsidRPr="005A2714" w:rsidRDefault="001F5C28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26</w:t>
            </w:r>
          </w:p>
        </w:tc>
        <w:tc>
          <w:tcPr>
            <w:tcW w:w="1842" w:type="dxa"/>
            <w:vAlign w:val="center"/>
          </w:tcPr>
          <w:p w:rsidR="001F5C28" w:rsidRPr="005A2714" w:rsidRDefault="001F5C28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40</w:t>
            </w:r>
          </w:p>
          <w:p w:rsidR="001F5C28" w:rsidRPr="005A2714" w:rsidRDefault="001F5C28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33</w:t>
            </w:r>
          </w:p>
          <w:p w:rsidR="001F5C28" w:rsidRPr="005A2714" w:rsidRDefault="001F5C28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28</w:t>
            </w:r>
          </w:p>
        </w:tc>
      </w:tr>
      <w:tr w:rsidR="001F5C28" w:rsidRPr="005A2714">
        <w:tc>
          <w:tcPr>
            <w:tcW w:w="1843" w:type="dxa"/>
            <w:vAlign w:val="center"/>
          </w:tcPr>
          <w:p w:rsidR="001F5C28" w:rsidRPr="005A2714" w:rsidRDefault="001F5C28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ОФИС</w:t>
            </w:r>
          </w:p>
        </w:tc>
        <w:tc>
          <w:tcPr>
            <w:tcW w:w="1701" w:type="dxa"/>
            <w:vAlign w:val="center"/>
          </w:tcPr>
          <w:p w:rsidR="001F5C28" w:rsidRPr="005A2714" w:rsidRDefault="001F5C28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до 30</w:t>
            </w:r>
          </w:p>
          <w:p w:rsidR="001F5C28" w:rsidRPr="005A2714" w:rsidRDefault="001F5C28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30-60</w:t>
            </w:r>
          </w:p>
          <w:p w:rsidR="001F5C28" w:rsidRPr="005A2714" w:rsidRDefault="001F5C28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больше 60</w:t>
            </w:r>
          </w:p>
        </w:tc>
        <w:tc>
          <w:tcPr>
            <w:tcW w:w="1701" w:type="dxa"/>
            <w:vAlign w:val="center"/>
          </w:tcPr>
          <w:p w:rsidR="001F5C28" w:rsidRPr="005A2714" w:rsidRDefault="001F5C28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24</w:t>
            </w:r>
          </w:p>
          <w:p w:rsidR="001F5C28" w:rsidRPr="005A2714" w:rsidRDefault="001F5C28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23</w:t>
            </w:r>
          </w:p>
          <w:p w:rsidR="001F5C28" w:rsidRPr="005A2714" w:rsidRDefault="001F5C28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22</w:t>
            </w:r>
          </w:p>
        </w:tc>
        <w:tc>
          <w:tcPr>
            <w:tcW w:w="1985" w:type="dxa"/>
            <w:vAlign w:val="center"/>
          </w:tcPr>
          <w:p w:rsidR="001F5C28" w:rsidRPr="005A2714" w:rsidRDefault="001F5C28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31</w:t>
            </w:r>
          </w:p>
          <w:p w:rsidR="001F5C28" w:rsidRPr="005A2714" w:rsidRDefault="001F5C28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31</w:t>
            </w:r>
          </w:p>
          <w:p w:rsidR="001F5C28" w:rsidRPr="005A2714" w:rsidRDefault="001F5C28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30</w:t>
            </w:r>
          </w:p>
        </w:tc>
        <w:tc>
          <w:tcPr>
            <w:tcW w:w="1842" w:type="dxa"/>
            <w:vAlign w:val="center"/>
          </w:tcPr>
          <w:p w:rsidR="001F5C28" w:rsidRPr="005A2714" w:rsidRDefault="001F5C28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50</w:t>
            </w:r>
          </w:p>
          <w:p w:rsidR="001F5C28" w:rsidRPr="005A2714" w:rsidRDefault="001F5C28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50</w:t>
            </w:r>
          </w:p>
          <w:p w:rsidR="001F5C28" w:rsidRPr="005A2714" w:rsidRDefault="001F5C28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49</w:t>
            </w:r>
          </w:p>
        </w:tc>
      </w:tr>
      <w:tr w:rsidR="001F5C28" w:rsidRPr="005A2714">
        <w:tc>
          <w:tcPr>
            <w:tcW w:w="1843" w:type="dxa"/>
            <w:vAlign w:val="center"/>
          </w:tcPr>
          <w:p w:rsidR="001F5C28" w:rsidRPr="005A2714" w:rsidRDefault="001F5C28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МАГАЗИН</w:t>
            </w:r>
          </w:p>
        </w:tc>
        <w:tc>
          <w:tcPr>
            <w:tcW w:w="1701" w:type="dxa"/>
            <w:vAlign w:val="center"/>
          </w:tcPr>
          <w:p w:rsidR="001F5C28" w:rsidRPr="005A2714" w:rsidRDefault="001F5C28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до 30</w:t>
            </w:r>
          </w:p>
          <w:p w:rsidR="001F5C28" w:rsidRPr="005A2714" w:rsidRDefault="001F5C28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30-100</w:t>
            </w:r>
          </w:p>
          <w:p w:rsidR="001F5C28" w:rsidRPr="005A2714" w:rsidRDefault="001F5C28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больше 100</w:t>
            </w:r>
          </w:p>
        </w:tc>
        <w:tc>
          <w:tcPr>
            <w:tcW w:w="1701" w:type="dxa"/>
            <w:vAlign w:val="center"/>
          </w:tcPr>
          <w:p w:rsidR="001F5C28" w:rsidRPr="005A2714" w:rsidRDefault="001F5C28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27</w:t>
            </w:r>
          </w:p>
          <w:p w:rsidR="001F5C28" w:rsidRPr="005A2714" w:rsidRDefault="001F5C28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 xml:space="preserve">26 </w:t>
            </w:r>
            <w:r w:rsidRPr="005A2714">
              <w:rPr>
                <w:snapToGrid w:val="0"/>
                <w:sz w:val="20"/>
                <w:szCs w:val="20"/>
              </w:rPr>
              <w:br/>
              <w:t>24</w:t>
            </w:r>
          </w:p>
        </w:tc>
        <w:tc>
          <w:tcPr>
            <w:tcW w:w="1985" w:type="dxa"/>
            <w:vAlign w:val="center"/>
          </w:tcPr>
          <w:p w:rsidR="001F5C28" w:rsidRPr="005A2714" w:rsidRDefault="001F5C28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31</w:t>
            </w:r>
          </w:p>
          <w:p w:rsidR="001F5C28" w:rsidRPr="005A2714" w:rsidRDefault="001F5C28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30</w:t>
            </w:r>
          </w:p>
          <w:p w:rsidR="001F5C28" w:rsidRPr="005A2714" w:rsidRDefault="001F5C28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30</w:t>
            </w:r>
          </w:p>
        </w:tc>
        <w:tc>
          <w:tcPr>
            <w:tcW w:w="1842" w:type="dxa"/>
            <w:vAlign w:val="center"/>
          </w:tcPr>
          <w:p w:rsidR="001F5C28" w:rsidRPr="005A2714" w:rsidRDefault="001F5C28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55</w:t>
            </w:r>
          </w:p>
          <w:p w:rsidR="001F5C28" w:rsidRPr="005A2714" w:rsidRDefault="001F5C28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53</w:t>
            </w:r>
          </w:p>
          <w:p w:rsidR="001F5C28" w:rsidRPr="005A2714" w:rsidRDefault="001F5C28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52</w:t>
            </w:r>
          </w:p>
        </w:tc>
      </w:tr>
    </w:tbl>
    <w:p w:rsidR="00005941" w:rsidRPr="005A2714" w:rsidRDefault="00005941" w:rsidP="005A2714">
      <w:pPr>
        <w:spacing w:line="360" w:lineRule="auto"/>
        <w:ind w:firstLine="709"/>
        <w:jc w:val="both"/>
        <w:rPr>
          <w:sz w:val="28"/>
          <w:szCs w:val="28"/>
        </w:rPr>
      </w:pPr>
      <w:r w:rsidRPr="005A2714">
        <w:rPr>
          <w:sz w:val="28"/>
          <w:szCs w:val="28"/>
        </w:rPr>
        <w:t xml:space="preserve"> </w:t>
      </w:r>
    </w:p>
    <w:p w:rsidR="00402071" w:rsidRPr="005A2714" w:rsidRDefault="00005941" w:rsidP="005A2714">
      <w:pPr>
        <w:spacing w:line="360" w:lineRule="auto"/>
        <w:ind w:firstLine="709"/>
        <w:jc w:val="both"/>
        <w:rPr>
          <w:sz w:val="28"/>
          <w:szCs w:val="28"/>
        </w:rPr>
      </w:pPr>
      <w:r w:rsidRPr="005A2714">
        <w:rPr>
          <w:sz w:val="28"/>
          <w:szCs w:val="28"/>
        </w:rPr>
        <w:t xml:space="preserve">В соответствии с вариантом ННП находится в средней отдаленности от центра города и занимает площадь 190 кв. метров в связи с этим мной выбрано задание склада. Склады по своей сущности занимают не маловажное значение в предпринимательской деятельности любой </w:t>
      </w:r>
      <w:r w:rsidR="00402071" w:rsidRPr="005A2714">
        <w:rPr>
          <w:sz w:val="28"/>
          <w:szCs w:val="28"/>
        </w:rPr>
        <w:t>величины</w:t>
      </w:r>
      <w:r w:rsidRPr="005A2714">
        <w:rPr>
          <w:sz w:val="28"/>
          <w:szCs w:val="28"/>
        </w:rPr>
        <w:t>.</w:t>
      </w:r>
    </w:p>
    <w:p w:rsidR="00230C65" w:rsidRPr="005A2714" w:rsidRDefault="00005941" w:rsidP="005A2714">
      <w:pPr>
        <w:spacing w:line="360" w:lineRule="auto"/>
        <w:ind w:firstLine="709"/>
        <w:jc w:val="both"/>
        <w:rPr>
          <w:sz w:val="28"/>
          <w:szCs w:val="28"/>
        </w:rPr>
      </w:pPr>
      <w:r w:rsidRPr="005A2714">
        <w:rPr>
          <w:sz w:val="28"/>
          <w:szCs w:val="28"/>
        </w:rPr>
        <w:t xml:space="preserve"> </w:t>
      </w:r>
      <w:r w:rsidR="00230C65" w:rsidRPr="005A2714">
        <w:rPr>
          <w:sz w:val="28"/>
          <w:szCs w:val="28"/>
        </w:rPr>
        <w:t xml:space="preserve"> </w:t>
      </w:r>
    </w:p>
    <w:p w:rsidR="005A2714" w:rsidRDefault="00F75EA2" w:rsidP="005A2714">
      <w:pPr>
        <w:spacing w:line="360" w:lineRule="auto"/>
        <w:ind w:firstLine="709"/>
        <w:rPr>
          <w:b/>
          <w:snapToGrid w:val="0"/>
          <w:sz w:val="28"/>
          <w:szCs w:val="28"/>
        </w:rPr>
      </w:pPr>
      <w:r w:rsidRPr="005A2714">
        <w:rPr>
          <w:b/>
          <w:snapToGrid w:val="0"/>
          <w:sz w:val="28"/>
          <w:szCs w:val="28"/>
        </w:rPr>
        <w:t xml:space="preserve"> Определение стоимости нежилого помещения различными </w:t>
      </w:r>
    </w:p>
    <w:p w:rsidR="00F75EA2" w:rsidRPr="005A2714" w:rsidRDefault="00F75EA2" w:rsidP="005A2714">
      <w:pPr>
        <w:spacing w:line="360" w:lineRule="auto"/>
        <w:ind w:firstLine="709"/>
        <w:rPr>
          <w:b/>
          <w:snapToGrid w:val="0"/>
          <w:sz w:val="28"/>
          <w:szCs w:val="28"/>
        </w:rPr>
      </w:pPr>
      <w:r w:rsidRPr="005A2714">
        <w:rPr>
          <w:b/>
          <w:snapToGrid w:val="0"/>
          <w:sz w:val="28"/>
          <w:szCs w:val="28"/>
        </w:rPr>
        <w:t>подходами к оценке недвижимости</w:t>
      </w:r>
    </w:p>
    <w:p w:rsidR="00E36CB7" w:rsidRPr="005A2714" w:rsidRDefault="00E36CB7" w:rsidP="005A2714">
      <w:pPr>
        <w:spacing w:line="360" w:lineRule="auto"/>
        <w:ind w:firstLine="709"/>
        <w:rPr>
          <w:b/>
          <w:snapToGrid w:val="0"/>
          <w:sz w:val="28"/>
          <w:szCs w:val="28"/>
        </w:rPr>
      </w:pPr>
    </w:p>
    <w:p w:rsidR="00F75EA2" w:rsidRPr="005A2714" w:rsidRDefault="00F75EA2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>Традиционно для определения оценочной стоимости объекта недвижимости используют три подхода к оценке: сравнительный метод, затратный метод,  доходный метод.</w:t>
      </w:r>
    </w:p>
    <w:p w:rsidR="00F75EA2" w:rsidRPr="005A2714" w:rsidRDefault="00F75EA2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>В результате применения этих подходов к оценке недвижимости определяются три различные величины оценочной стоимости одного и того же объекта, на основании которых в дальнейшем формируется итоговая величина стоимости недвижимости.</w:t>
      </w:r>
    </w:p>
    <w:p w:rsidR="00E36CB7" w:rsidRPr="005A2714" w:rsidRDefault="00E36CB7" w:rsidP="005A2714">
      <w:pPr>
        <w:spacing w:line="360" w:lineRule="auto"/>
        <w:ind w:firstLine="709"/>
        <w:jc w:val="both"/>
        <w:rPr>
          <w:b/>
          <w:i/>
          <w:snapToGrid w:val="0"/>
          <w:sz w:val="28"/>
          <w:szCs w:val="28"/>
        </w:rPr>
      </w:pPr>
      <w:r w:rsidRPr="005A2714">
        <w:rPr>
          <w:b/>
          <w:i/>
          <w:snapToGrid w:val="0"/>
          <w:sz w:val="28"/>
          <w:szCs w:val="28"/>
        </w:rPr>
        <w:t>Использование сравнительного подхода в процессе  оценки объекта недвижимости</w:t>
      </w:r>
    </w:p>
    <w:p w:rsidR="002E59ED" w:rsidRPr="005A2714" w:rsidRDefault="002E59ED" w:rsidP="005A2714">
      <w:pPr>
        <w:pStyle w:val="a3"/>
        <w:spacing w:line="360" w:lineRule="auto"/>
        <w:ind w:firstLine="709"/>
        <w:rPr>
          <w:szCs w:val="28"/>
        </w:rPr>
      </w:pPr>
      <w:r w:rsidRPr="005A2714">
        <w:rPr>
          <w:szCs w:val="28"/>
        </w:rPr>
        <w:t>Основополагающим принципом сравнительного подхода к оценке недвижимости является принцип замещения, основанный на том, что при наличии на рынке нескольких аналогичных объектов рациональный инвестор не заплатит больше той суммы, в которую обойдется приобретение недвижимости эквивалентной полезности.</w:t>
      </w:r>
    </w:p>
    <w:p w:rsidR="002E59ED" w:rsidRPr="005A2714" w:rsidRDefault="002E59ED" w:rsidP="005A2714">
      <w:pPr>
        <w:spacing w:line="360" w:lineRule="auto"/>
        <w:ind w:firstLine="709"/>
        <w:jc w:val="both"/>
        <w:rPr>
          <w:sz w:val="28"/>
          <w:szCs w:val="28"/>
        </w:rPr>
      </w:pPr>
      <w:r w:rsidRPr="005A2714">
        <w:rPr>
          <w:snapToGrid w:val="0"/>
          <w:sz w:val="28"/>
          <w:szCs w:val="28"/>
        </w:rPr>
        <w:t xml:space="preserve">Данный метод оценки недвижимости заключается в определении стоимости помещения на основе сравнительного анализа имеющихся рыночных данных о недавних продажах аналогичных (сопоставимых с оцениваемым помещением) объектов. При этом выявляются различия между сравниваемыми объектами, связанные с их индивидуальными особенностями каждого аналога,  и </w:t>
      </w:r>
      <w:r w:rsidRPr="005A2714">
        <w:rPr>
          <w:sz w:val="28"/>
          <w:szCs w:val="28"/>
        </w:rPr>
        <w:t xml:space="preserve">по всем рассматриваемым элементам сравнения (различиям) качественным и количественным определяются соответствующие корректировки. Поправки применяются с целью определения вероятной цены продажи аналога, обладающего теми же характеристиками, что и оцениваемый объект, т.е. применение корректировок позволяет сгладить различия между оцениваемым объектом недвижимости и сопоставимыми аналогами. </w:t>
      </w:r>
    </w:p>
    <w:p w:rsidR="002E59ED" w:rsidRPr="005A2714" w:rsidRDefault="002E59ED" w:rsidP="005A2714">
      <w:pPr>
        <w:spacing w:line="360" w:lineRule="auto"/>
        <w:ind w:firstLine="709"/>
        <w:jc w:val="both"/>
        <w:rPr>
          <w:sz w:val="28"/>
          <w:szCs w:val="28"/>
        </w:rPr>
      </w:pPr>
      <w:r w:rsidRPr="005A2714">
        <w:rPr>
          <w:sz w:val="28"/>
          <w:szCs w:val="28"/>
        </w:rPr>
        <w:t>В таблице 2 приведена информация по рынку о недавно проданных объектах недвижимости, сопоставимых с оцениваемым нежилым помещением.</w:t>
      </w:r>
    </w:p>
    <w:p w:rsidR="002E59ED" w:rsidRPr="005A2714" w:rsidRDefault="002E59ED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>Таблица 2 – Данные о продажах нежилых помещений</w:t>
      </w:r>
    </w:p>
    <w:p w:rsidR="002E59ED" w:rsidRPr="005A2714" w:rsidRDefault="002E59ED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8"/>
        <w:gridCol w:w="1608"/>
        <w:gridCol w:w="1355"/>
        <w:gridCol w:w="1276"/>
        <w:gridCol w:w="1559"/>
        <w:gridCol w:w="2126"/>
      </w:tblGrid>
      <w:tr w:rsidR="002E59ED" w:rsidRPr="005A2714">
        <w:tc>
          <w:tcPr>
            <w:tcW w:w="11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59ED" w:rsidRPr="005A2714" w:rsidRDefault="002E59ED" w:rsidP="005A2714">
            <w:pPr>
              <w:spacing w:line="360" w:lineRule="auto"/>
              <w:ind w:firstLine="114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Аналоги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59ED" w:rsidRPr="005A2714" w:rsidRDefault="002E59ED" w:rsidP="005A2714">
            <w:pPr>
              <w:spacing w:line="360" w:lineRule="auto"/>
              <w:ind w:firstLine="114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Место</w:t>
            </w:r>
            <w:r w:rsidRPr="005A2714">
              <w:rPr>
                <w:snapToGrid w:val="0"/>
                <w:sz w:val="20"/>
                <w:szCs w:val="20"/>
              </w:rPr>
              <w:softHyphen/>
              <w:t>положение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59ED" w:rsidRPr="005A2714" w:rsidRDefault="002E59ED" w:rsidP="005A2714">
            <w:pPr>
              <w:spacing w:line="360" w:lineRule="auto"/>
              <w:ind w:firstLine="114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Площадь, м</w:t>
            </w:r>
            <w:r w:rsidRPr="005A2714">
              <w:rPr>
                <w:snapToGrid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59ED" w:rsidRPr="005A2714" w:rsidRDefault="002E59ED" w:rsidP="005A2714">
            <w:pPr>
              <w:spacing w:line="360" w:lineRule="auto"/>
              <w:ind w:firstLine="114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Матери</w:t>
            </w:r>
            <w:r w:rsidRPr="005A2714">
              <w:rPr>
                <w:snapToGrid w:val="0"/>
                <w:sz w:val="20"/>
                <w:szCs w:val="20"/>
              </w:rPr>
              <w:softHyphen/>
              <w:t>ал стен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59ED" w:rsidRPr="005A2714" w:rsidRDefault="002E59ED" w:rsidP="005A2714">
            <w:pPr>
              <w:spacing w:line="360" w:lineRule="auto"/>
              <w:ind w:firstLine="114"/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A2714">
              <w:rPr>
                <w:snapToGrid w:val="0"/>
                <w:sz w:val="20"/>
                <w:szCs w:val="20"/>
              </w:rPr>
              <w:t>Состояние</w:t>
            </w:r>
          </w:p>
          <w:p w:rsidR="002E59ED" w:rsidRPr="005A2714" w:rsidRDefault="002E59ED" w:rsidP="005A2714">
            <w:pPr>
              <w:spacing w:line="360" w:lineRule="auto"/>
              <w:ind w:firstLine="114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По</w:t>
            </w:r>
            <w:r w:rsidRPr="005A2714">
              <w:rPr>
                <w:snapToGrid w:val="0"/>
                <w:sz w:val="20"/>
                <w:szCs w:val="20"/>
              </w:rPr>
              <w:softHyphen/>
              <w:t>мещения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59ED" w:rsidRPr="005A2714" w:rsidRDefault="002E59ED" w:rsidP="005A2714">
            <w:pPr>
              <w:spacing w:line="360" w:lineRule="auto"/>
              <w:ind w:firstLine="114"/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A2714">
              <w:rPr>
                <w:snapToGrid w:val="0"/>
                <w:sz w:val="20"/>
                <w:szCs w:val="20"/>
              </w:rPr>
              <w:t>Стоимость оборудо</w:t>
            </w:r>
            <w:r w:rsidRPr="005A2714">
              <w:rPr>
                <w:snapToGrid w:val="0"/>
                <w:sz w:val="20"/>
                <w:szCs w:val="20"/>
              </w:rPr>
              <w:softHyphen/>
              <w:t>вания,</w:t>
            </w:r>
            <w:r w:rsidRPr="005A2714">
              <w:rPr>
                <w:snapToGrid w:val="0"/>
                <w:sz w:val="20"/>
                <w:szCs w:val="20"/>
                <w:lang w:val="en-US"/>
              </w:rPr>
              <w:t xml:space="preserve"> тыс. тенге</w:t>
            </w:r>
          </w:p>
        </w:tc>
      </w:tr>
      <w:tr w:rsidR="002E59ED" w:rsidRPr="005A2714">
        <w:tc>
          <w:tcPr>
            <w:tcW w:w="11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59ED" w:rsidRPr="005A2714" w:rsidRDefault="002E59ED" w:rsidP="005A2714">
            <w:pPr>
              <w:spacing w:line="360" w:lineRule="auto"/>
              <w:ind w:firstLine="114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А</w:t>
            </w:r>
            <w:r w:rsidRPr="005A2714">
              <w:rPr>
                <w:snapToGrid w:val="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59ED" w:rsidRPr="005A2714" w:rsidRDefault="002E59ED" w:rsidP="005A2714">
            <w:pPr>
              <w:spacing w:line="360" w:lineRule="auto"/>
              <w:ind w:firstLine="114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с/о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59ED" w:rsidRPr="005A2714" w:rsidRDefault="002E59ED" w:rsidP="005A2714">
            <w:pPr>
              <w:spacing w:line="360" w:lineRule="auto"/>
              <w:ind w:firstLine="114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199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59ED" w:rsidRPr="005A2714" w:rsidRDefault="002E59ED" w:rsidP="005A2714">
            <w:pPr>
              <w:spacing w:line="360" w:lineRule="auto"/>
              <w:ind w:firstLine="114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59ED" w:rsidRPr="005A2714" w:rsidRDefault="002E59ED" w:rsidP="005A2714">
            <w:pPr>
              <w:spacing w:line="360" w:lineRule="auto"/>
              <w:ind w:firstLine="114"/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A2714">
              <w:rPr>
                <w:snapToGrid w:val="0"/>
                <w:sz w:val="20"/>
                <w:szCs w:val="20"/>
                <w:lang w:val="en-US"/>
              </w:rPr>
              <w:t>Ср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59ED" w:rsidRPr="005A2714" w:rsidRDefault="002E59ED" w:rsidP="005A2714">
            <w:pPr>
              <w:spacing w:line="360" w:lineRule="auto"/>
              <w:ind w:firstLine="114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35</w:t>
            </w:r>
          </w:p>
        </w:tc>
      </w:tr>
      <w:tr w:rsidR="002E59ED" w:rsidRPr="005A2714">
        <w:tc>
          <w:tcPr>
            <w:tcW w:w="1148" w:type="dxa"/>
            <w:tcBorders>
              <w:left w:val="single" w:sz="6" w:space="0" w:color="auto"/>
              <w:right w:val="single" w:sz="6" w:space="0" w:color="auto"/>
            </w:tcBorders>
          </w:tcPr>
          <w:p w:rsidR="002E59ED" w:rsidRPr="005A2714" w:rsidRDefault="002E59ED" w:rsidP="005A2714">
            <w:pPr>
              <w:spacing w:line="360" w:lineRule="auto"/>
              <w:ind w:firstLine="114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А</w:t>
            </w:r>
            <w:r w:rsidRPr="005A2714">
              <w:rPr>
                <w:snapToGrid w:val="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608" w:type="dxa"/>
            <w:tcBorders>
              <w:left w:val="single" w:sz="6" w:space="0" w:color="auto"/>
              <w:right w:val="single" w:sz="6" w:space="0" w:color="auto"/>
            </w:tcBorders>
          </w:tcPr>
          <w:p w:rsidR="002E59ED" w:rsidRPr="005A2714" w:rsidRDefault="002E59ED" w:rsidP="005A2714">
            <w:pPr>
              <w:spacing w:line="360" w:lineRule="auto"/>
              <w:ind w:firstLine="114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с/о</w:t>
            </w:r>
          </w:p>
        </w:tc>
        <w:tc>
          <w:tcPr>
            <w:tcW w:w="1355" w:type="dxa"/>
            <w:tcBorders>
              <w:left w:val="single" w:sz="6" w:space="0" w:color="auto"/>
              <w:right w:val="single" w:sz="6" w:space="0" w:color="auto"/>
            </w:tcBorders>
          </w:tcPr>
          <w:p w:rsidR="002E59ED" w:rsidRPr="005A2714" w:rsidRDefault="002E59ED" w:rsidP="005A2714">
            <w:pPr>
              <w:spacing w:line="360" w:lineRule="auto"/>
              <w:ind w:firstLine="114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187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2E59ED" w:rsidRPr="005A2714" w:rsidRDefault="002E59ED" w:rsidP="005A2714">
            <w:pPr>
              <w:spacing w:line="360" w:lineRule="auto"/>
              <w:ind w:firstLine="114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к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2E59ED" w:rsidRPr="005A2714" w:rsidRDefault="002E59ED" w:rsidP="005A2714">
            <w:pPr>
              <w:spacing w:line="360" w:lineRule="auto"/>
              <w:ind w:firstLine="114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Пл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2E59ED" w:rsidRPr="005A2714" w:rsidRDefault="002E59ED" w:rsidP="005A2714">
            <w:pPr>
              <w:spacing w:line="360" w:lineRule="auto"/>
              <w:ind w:firstLine="114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22</w:t>
            </w:r>
          </w:p>
        </w:tc>
      </w:tr>
      <w:tr w:rsidR="002E59ED" w:rsidRPr="005A2714">
        <w:tc>
          <w:tcPr>
            <w:tcW w:w="11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9ED" w:rsidRPr="005A2714" w:rsidRDefault="002E59ED" w:rsidP="005A2714">
            <w:pPr>
              <w:spacing w:line="360" w:lineRule="auto"/>
              <w:ind w:firstLine="114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A</w:t>
            </w:r>
            <w:r w:rsidRPr="005A2714">
              <w:rPr>
                <w:snapToGrid w:val="0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6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9ED" w:rsidRPr="005A2714" w:rsidRDefault="002E59ED" w:rsidP="005A2714">
            <w:pPr>
              <w:spacing w:line="360" w:lineRule="auto"/>
              <w:ind w:firstLine="114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с/о</w:t>
            </w:r>
          </w:p>
        </w:tc>
        <w:tc>
          <w:tcPr>
            <w:tcW w:w="13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9ED" w:rsidRPr="005A2714" w:rsidRDefault="002E59ED" w:rsidP="005A2714">
            <w:pPr>
              <w:spacing w:line="360" w:lineRule="auto"/>
              <w:ind w:firstLine="114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185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9ED" w:rsidRPr="005A2714" w:rsidRDefault="002E59ED" w:rsidP="005A2714">
            <w:pPr>
              <w:spacing w:line="360" w:lineRule="auto"/>
              <w:ind w:firstLine="114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п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9ED" w:rsidRPr="005A2714" w:rsidRDefault="002E59ED" w:rsidP="005A2714">
            <w:pPr>
              <w:spacing w:line="360" w:lineRule="auto"/>
              <w:ind w:firstLine="114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Ср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9ED" w:rsidRPr="005A2714" w:rsidRDefault="002E59ED" w:rsidP="005A2714">
            <w:pPr>
              <w:spacing w:line="360" w:lineRule="auto"/>
              <w:ind w:firstLine="114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18</w:t>
            </w:r>
          </w:p>
        </w:tc>
      </w:tr>
      <w:tr w:rsidR="002E59ED" w:rsidRPr="005A2714">
        <w:tc>
          <w:tcPr>
            <w:tcW w:w="11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59ED" w:rsidRPr="005A2714" w:rsidRDefault="002E59ED" w:rsidP="005A2714">
            <w:pPr>
              <w:spacing w:line="360" w:lineRule="auto"/>
              <w:ind w:firstLine="114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А</w:t>
            </w:r>
            <w:r w:rsidRPr="005A2714">
              <w:rPr>
                <w:snapToGrid w:val="0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59ED" w:rsidRPr="005A2714" w:rsidRDefault="002E59ED" w:rsidP="005A2714">
            <w:pPr>
              <w:spacing w:line="360" w:lineRule="auto"/>
              <w:ind w:firstLine="114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О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59ED" w:rsidRPr="005A2714" w:rsidRDefault="002E59ED" w:rsidP="005A2714">
            <w:pPr>
              <w:spacing w:line="360" w:lineRule="auto"/>
              <w:ind w:firstLine="114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194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59ED" w:rsidRPr="005A2714" w:rsidRDefault="002E59ED" w:rsidP="005A2714">
            <w:pPr>
              <w:spacing w:line="360" w:lineRule="auto"/>
              <w:ind w:firstLine="114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59ED" w:rsidRPr="005A2714" w:rsidRDefault="002E59ED" w:rsidP="005A2714">
            <w:pPr>
              <w:spacing w:line="360" w:lineRule="auto"/>
              <w:ind w:firstLine="114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Ср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59ED" w:rsidRPr="005A2714" w:rsidRDefault="002E59ED" w:rsidP="005A2714">
            <w:pPr>
              <w:spacing w:line="360" w:lineRule="auto"/>
              <w:ind w:firstLine="114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25</w:t>
            </w:r>
          </w:p>
        </w:tc>
      </w:tr>
      <w:tr w:rsidR="002E59ED" w:rsidRPr="005A2714">
        <w:tc>
          <w:tcPr>
            <w:tcW w:w="1148" w:type="dxa"/>
            <w:tcBorders>
              <w:left w:val="single" w:sz="6" w:space="0" w:color="auto"/>
              <w:right w:val="single" w:sz="6" w:space="0" w:color="auto"/>
            </w:tcBorders>
          </w:tcPr>
          <w:p w:rsidR="002E59ED" w:rsidRPr="005A2714" w:rsidRDefault="002E59ED" w:rsidP="005A2714">
            <w:pPr>
              <w:spacing w:line="360" w:lineRule="auto"/>
              <w:ind w:firstLine="114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А</w:t>
            </w:r>
            <w:r w:rsidRPr="005A2714">
              <w:rPr>
                <w:snapToGrid w:val="0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1608" w:type="dxa"/>
            <w:tcBorders>
              <w:left w:val="single" w:sz="6" w:space="0" w:color="auto"/>
              <w:right w:val="single" w:sz="6" w:space="0" w:color="auto"/>
            </w:tcBorders>
          </w:tcPr>
          <w:p w:rsidR="002E59ED" w:rsidRPr="005A2714" w:rsidRDefault="002E59ED" w:rsidP="005A2714">
            <w:pPr>
              <w:spacing w:line="360" w:lineRule="auto"/>
              <w:ind w:firstLine="114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О</w:t>
            </w:r>
          </w:p>
        </w:tc>
        <w:tc>
          <w:tcPr>
            <w:tcW w:w="1355" w:type="dxa"/>
            <w:tcBorders>
              <w:left w:val="single" w:sz="6" w:space="0" w:color="auto"/>
              <w:right w:val="single" w:sz="6" w:space="0" w:color="auto"/>
            </w:tcBorders>
          </w:tcPr>
          <w:p w:rsidR="002E59ED" w:rsidRPr="005A2714" w:rsidRDefault="002E59ED" w:rsidP="005A2714">
            <w:pPr>
              <w:spacing w:line="360" w:lineRule="auto"/>
              <w:ind w:firstLine="114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188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2E59ED" w:rsidRPr="005A2714" w:rsidRDefault="002E59ED" w:rsidP="005A2714">
            <w:pPr>
              <w:spacing w:line="360" w:lineRule="auto"/>
              <w:ind w:firstLine="114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к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2E59ED" w:rsidRPr="005A2714" w:rsidRDefault="002E59ED" w:rsidP="005A2714">
            <w:pPr>
              <w:spacing w:line="360" w:lineRule="auto"/>
              <w:ind w:firstLine="114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Пл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2E59ED" w:rsidRPr="005A2714" w:rsidRDefault="002E59ED" w:rsidP="005A2714">
            <w:pPr>
              <w:spacing w:line="360" w:lineRule="auto"/>
              <w:ind w:firstLine="114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0</w:t>
            </w:r>
          </w:p>
        </w:tc>
      </w:tr>
      <w:tr w:rsidR="002E59ED" w:rsidRPr="005A2714">
        <w:tc>
          <w:tcPr>
            <w:tcW w:w="11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9ED" w:rsidRPr="005A2714" w:rsidRDefault="002E59ED" w:rsidP="005A2714">
            <w:pPr>
              <w:spacing w:line="360" w:lineRule="auto"/>
              <w:ind w:firstLine="114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А</w:t>
            </w:r>
            <w:r w:rsidRPr="005A2714">
              <w:rPr>
                <w:snapToGrid w:val="0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16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9ED" w:rsidRPr="005A2714" w:rsidRDefault="002E59ED" w:rsidP="005A2714">
            <w:pPr>
              <w:spacing w:line="360" w:lineRule="auto"/>
              <w:ind w:firstLine="114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О</w:t>
            </w:r>
          </w:p>
        </w:tc>
        <w:tc>
          <w:tcPr>
            <w:tcW w:w="13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9ED" w:rsidRPr="005A2714" w:rsidRDefault="002E59ED" w:rsidP="005A2714">
            <w:pPr>
              <w:spacing w:line="360" w:lineRule="auto"/>
              <w:ind w:firstLine="114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198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9ED" w:rsidRPr="005A2714" w:rsidRDefault="002E59ED" w:rsidP="005A2714">
            <w:pPr>
              <w:spacing w:line="360" w:lineRule="auto"/>
              <w:ind w:firstLine="114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к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9ED" w:rsidRPr="005A2714" w:rsidRDefault="002E59ED" w:rsidP="005A2714">
            <w:pPr>
              <w:spacing w:line="360" w:lineRule="auto"/>
              <w:ind w:firstLine="114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Ср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9ED" w:rsidRPr="005A2714" w:rsidRDefault="002E59ED" w:rsidP="005A2714">
            <w:pPr>
              <w:spacing w:line="360" w:lineRule="auto"/>
              <w:ind w:firstLine="114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15</w:t>
            </w:r>
          </w:p>
        </w:tc>
      </w:tr>
      <w:tr w:rsidR="002E59ED" w:rsidRPr="005A2714">
        <w:tc>
          <w:tcPr>
            <w:tcW w:w="11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59ED" w:rsidRPr="005A2714" w:rsidRDefault="002E59ED" w:rsidP="005A2714">
            <w:pPr>
              <w:spacing w:line="360" w:lineRule="auto"/>
              <w:ind w:firstLine="114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А</w:t>
            </w:r>
            <w:r w:rsidRPr="005A2714">
              <w:rPr>
                <w:snapToGrid w:val="0"/>
                <w:sz w:val="20"/>
                <w:szCs w:val="20"/>
                <w:vertAlign w:val="subscript"/>
              </w:rPr>
              <w:t>7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59ED" w:rsidRPr="005A2714" w:rsidRDefault="002E59ED" w:rsidP="005A2714">
            <w:pPr>
              <w:spacing w:line="360" w:lineRule="auto"/>
              <w:ind w:firstLine="114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Ц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59ED" w:rsidRPr="005A2714" w:rsidRDefault="002E59ED" w:rsidP="005A2714">
            <w:pPr>
              <w:spacing w:line="360" w:lineRule="auto"/>
              <w:ind w:firstLine="114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184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59ED" w:rsidRPr="005A2714" w:rsidRDefault="002E59ED" w:rsidP="005A2714">
            <w:pPr>
              <w:spacing w:line="360" w:lineRule="auto"/>
              <w:ind w:firstLine="114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59ED" w:rsidRPr="005A2714" w:rsidRDefault="002E59ED" w:rsidP="005A2714">
            <w:pPr>
              <w:spacing w:line="360" w:lineRule="auto"/>
              <w:ind w:firstLine="114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Ср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59ED" w:rsidRPr="005A2714" w:rsidRDefault="002E59ED" w:rsidP="005A2714">
            <w:pPr>
              <w:spacing w:line="360" w:lineRule="auto"/>
              <w:ind w:firstLine="114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23</w:t>
            </w:r>
          </w:p>
        </w:tc>
      </w:tr>
      <w:tr w:rsidR="002E59ED" w:rsidRPr="005A2714">
        <w:tc>
          <w:tcPr>
            <w:tcW w:w="1148" w:type="dxa"/>
            <w:tcBorders>
              <w:left w:val="single" w:sz="6" w:space="0" w:color="auto"/>
              <w:right w:val="single" w:sz="6" w:space="0" w:color="auto"/>
            </w:tcBorders>
          </w:tcPr>
          <w:p w:rsidR="002E59ED" w:rsidRPr="005A2714" w:rsidRDefault="002E59ED" w:rsidP="005A2714">
            <w:pPr>
              <w:spacing w:line="360" w:lineRule="auto"/>
              <w:ind w:firstLine="114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А</w:t>
            </w:r>
            <w:r w:rsidRPr="005A2714">
              <w:rPr>
                <w:snapToGrid w:val="0"/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1608" w:type="dxa"/>
            <w:tcBorders>
              <w:left w:val="single" w:sz="6" w:space="0" w:color="auto"/>
              <w:right w:val="single" w:sz="6" w:space="0" w:color="auto"/>
            </w:tcBorders>
          </w:tcPr>
          <w:p w:rsidR="002E59ED" w:rsidRPr="005A2714" w:rsidRDefault="002E59ED" w:rsidP="005A2714">
            <w:pPr>
              <w:spacing w:line="360" w:lineRule="auto"/>
              <w:ind w:firstLine="114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Ц</w:t>
            </w:r>
          </w:p>
        </w:tc>
        <w:tc>
          <w:tcPr>
            <w:tcW w:w="1355" w:type="dxa"/>
            <w:tcBorders>
              <w:left w:val="single" w:sz="6" w:space="0" w:color="auto"/>
              <w:right w:val="single" w:sz="6" w:space="0" w:color="auto"/>
            </w:tcBorders>
          </w:tcPr>
          <w:p w:rsidR="002E59ED" w:rsidRPr="005A2714" w:rsidRDefault="002E59ED" w:rsidP="005A2714">
            <w:pPr>
              <w:spacing w:line="360" w:lineRule="auto"/>
              <w:ind w:firstLine="114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197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2E59ED" w:rsidRPr="005A2714" w:rsidRDefault="002E59ED" w:rsidP="005A2714">
            <w:pPr>
              <w:spacing w:line="360" w:lineRule="auto"/>
              <w:ind w:firstLine="114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к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2E59ED" w:rsidRPr="005A2714" w:rsidRDefault="002E59ED" w:rsidP="005A2714">
            <w:pPr>
              <w:spacing w:line="360" w:lineRule="auto"/>
              <w:ind w:firstLine="114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Пл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2E59ED" w:rsidRPr="005A2714" w:rsidRDefault="002E59ED" w:rsidP="005A2714">
            <w:pPr>
              <w:spacing w:line="360" w:lineRule="auto"/>
              <w:ind w:firstLine="114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0</w:t>
            </w:r>
          </w:p>
        </w:tc>
      </w:tr>
      <w:tr w:rsidR="002E59ED" w:rsidRPr="005A2714">
        <w:tc>
          <w:tcPr>
            <w:tcW w:w="11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9ED" w:rsidRPr="005A2714" w:rsidRDefault="002E59ED" w:rsidP="005A2714">
            <w:pPr>
              <w:spacing w:line="360" w:lineRule="auto"/>
              <w:ind w:firstLine="114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А</w:t>
            </w:r>
            <w:r w:rsidRPr="005A2714">
              <w:rPr>
                <w:snapToGrid w:val="0"/>
                <w:sz w:val="20"/>
                <w:szCs w:val="20"/>
                <w:vertAlign w:val="subscript"/>
              </w:rPr>
              <w:t>9</w:t>
            </w:r>
          </w:p>
        </w:tc>
        <w:tc>
          <w:tcPr>
            <w:tcW w:w="16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9ED" w:rsidRPr="005A2714" w:rsidRDefault="002E59ED" w:rsidP="005A2714">
            <w:pPr>
              <w:spacing w:line="360" w:lineRule="auto"/>
              <w:ind w:firstLine="114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Ц</w:t>
            </w:r>
          </w:p>
        </w:tc>
        <w:tc>
          <w:tcPr>
            <w:tcW w:w="13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9ED" w:rsidRPr="005A2714" w:rsidRDefault="002E59ED" w:rsidP="005A2714">
            <w:pPr>
              <w:spacing w:line="360" w:lineRule="auto"/>
              <w:ind w:firstLine="114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185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9ED" w:rsidRPr="005A2714" w:rsidRDefault="002E59ED" w:rsidP="005A2714">
            <w:pPr>
              <w:spacing w:line="360" w:lineRule="auto"/>
              <w:ind w:firstLine="114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п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9ED" w:rsidRPr="005A2714" w:rsidRDefault="002E59ED" w:rsidP="005A2714">
            <w:pPr>
              <w:spacing w:line="360" w:lineRule="auto"/>
              <w:ind w:firstLine="114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Ср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9ED" w:rsidRPr="005A2714" w:rsidRDefault="002E59ED" w:rsidP="005A2714">
            <w:pPr>
              <w:spacing w:line="360" w:lineRule="auto"/>
              <w:ind w:firstLine="114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30</w:t>
            </w:r>
          </w:p>
        </w:tc>
      </w:tr>
    </w:tbl>
    <w:p w:rsidR="002E59ED" w:rsidRPr="005A2714" w:rsidRDefault="002E59ED" w:rsidP="005A2714">
      <w:pPr>
        <w:spacing w:line="360" w:lineRule="auto"/>
        <w:ind w:firstLine="709"/>
        <w:jc w:val="both"/>
        <w:rPr>
          <w:b/>
          <w:i/>
          <w:snapToGrid w:val="0"/>
          <w:sz w:val="28"/>
          <w:szCs w:val="28"/>
        </w:rPr>
      </w:pPr>
    </w:p>
    <w:p w:rsidR="00160337" w:rsidRPr="005A2714" w:rsidRDefault="00160337" w:rsidP="005A2714">
      <w:pPr>
        <w:pStyle w:val="a3"/>
        <w:spacing w:line="360" w:lineRule="auto"/>
        <w:ind w:firstLine="709"/>
        <w:rPr>
          <w:szCs w:val="28"/>
        </w:rPr>
      </w:pPr>
      <w:r w:rsidRPr="005A2714">
        <w:rPr>
          <w:snapToGrid w:val="0"/>
          <w:szCs w:val="28"/>
          <w:lang w:eastAsia="ru-RU"/>
        </w:rPr>
        <w:t xml:space="preserve">На основе сравнительного анализа сопоставимых объектов получим скорректированные цены продажи, то есть девять вариантов оценочной стоимости рассматриваемого нежилого помещения. </w:t>
      </w:r>
    </w:p>
    <w:p w:rsidR="00160337" w:rsidRPr="005A2714" w:rsidRDefault="00160337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>Результаты проведения корректировочных расчетов отображены в таблице 3.</w:t>
      </w:r>
    </w:p>
    <w:p w:rsidR="00ED0A35" w:rsidRPr="005A2714" w:rsidRDefault="00ED0A35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 xml:space="preserve">Таблица 3 - Корректировка цен сопоставимых нежилых помещений </w:t>
      </w:r>
    </w:p>
    <w:p w:rsidR="00ED0A35" w:rsidRPr="005A2714" w:rsidRDefault="00ED0A35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tbl>
      <w:tblPr>
        <w:tblW w:w="927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735"/>
        <w:gridCol w:w="559"/>
        <w:gridCol w:w="701"/>
        <w:gridCol w:w="720"/>
        <w:gridCol w:w="720"/>
        <w:gridCol w:w="720"/>
        <w:gridCol w:w="720"/>
        <w:gridCol w:w="1080"/>
        <w:gridCol w:w="720"/>
        <w:gridCol w:w="720"/>
        <w:gridCol w:w="720"/>
        <w:gridCol w:w="1160"/>
      </w:tblGrid>
      <w:tr w:rsidR="00356943" w:rsidRPr="005A2714">
        <w:trPr>
          <w:cantSplit/>
          <w:trHeight w:val="690"/>
        </w:trPr>
        <w:tc>
          <w:tcPr>
            <w:tcW w:w="7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bottom"/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Объект сравнения</w:t>
            </w:r>
          </w:p>
        </w:tc>
        <w:tc>
          <w:tcPr>
            <w:tcW w:w="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bottom"/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  <w:lang w:val="en-US"/>
              </w:rPr>
              <w:t>Местоположение</w:t>
            </w:r>
          </w:p>
        </w:tc>
        <w:tc>
          <w:tcPr>
            <w:tcW w:w="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bottom"/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  <w:lang w:val="en-US"/>
              </w:rPr>
              <w:t>Площадь, м</w:t>
            </w:r>
            <w:r w:rsidRPr="005A2714">
              <w:rPr>
                <w:snapToGrid w:val="0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bottom"/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  <w:lang w:val="en-US"/>
              </w:rPr>
              <w:t>Материал стен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bottom"/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  <w:lang w:val="en-US"/>
              </w:rPr>
              <w:t>Состояние помещения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bottom"/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  <w:lang w:val="en-US"/>
              </w:rPr>
              <w:t>Стоимость оборудования, тыс.тенге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bottom"/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  <w:lang w:val="en-US"/>
              </w:rPr>
              <w:t>Цена продажи*, тыс.тенге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bottom"/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  <w:lang w:val="en-US"/>
              </w:rPr>
              <w:t>Ц</w:t>
            </w:r>
            <w:r w:rsidRPr="005A2714">
              <w:rPr>
                <w:snapToGrid w:val="0"/>
                <w:sz w:val="20"/>
                <w:szCs w:val="20"/>
                <w:vertAlign w:val="subscript"/>
                <w:lang w:val="en-US"/>
              </w:rPr>
              <w:t>кх</w:t>
            </w:r>
            <w:r w:rsidRPr="005A2714">
              <w:rPr>
                <w:snapToGrid w:val="0"/>
                <w:sz w:val="20"/>
                <w:szCs w:val="20"/>
                <w:lang w:val="en-US"/>
              </w:rPr>
              <w:t>**, тыс. тенге</w:t>
            </w:r>
          </w:p>
        </w:tc>
        <w:tc>
          <w:tcPr>
            <w:tcW w:w="21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  <w:lang w:val="en-US"/>
              </w:rPr>
              <w:t>Поправка в долях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bottom"/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Итоговая скорректированная цена, тыс.тенге</w:t>
            </w:r>
          </w:p>
        </w:tc>
      </w:tr>
      <w:tr w:rsidR="00356943" w:rsidRPr="005A2714">
        <w:trPr>
          <w:trHeight w:val="2310"/>
        </w:trPr>
        <w:tc>
          <w:tcPr>
            <w:tcW w:w="7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56943" w:rsidRPr="005A2714" w:rsidRDefault="00356943" w:rsidP="005A271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56943" w:rsidRPr="005A2714" w:rsidRDefault="00356943" w:rsidP="005A271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56943" w:rsidRPr="005A2714" w:rsidRDefault="00356943" w:rsidP="005A271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56943" w:rsidRPr="005A2714" w:rsidRDefault="00356943" w:rsidP="005A271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56943" w:rsidRPr="005A2714" w:rsidRDefault="00356943" w:rsidP="005A271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56943" w:rsidRPr="005A2714" w:rsidRDefault="00356943" w:rsidP="005A271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56943" w:rsidRPr="005A2714" w:rsidRDefault="00356943" w:rsidP="005A271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56943" w:rsidRPr="005A2714" w:rsidRDefault="00356943" w:rsidP="005A271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  <w:lang w:val="en-US"/>
              </w:rPr>
              <w:t>по местоположению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по материалу стен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  <w:lang w:val="en-US"/>
              </w:rPr>
              <w:t>по состоянию помещения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56943" w:rsidRPr="005A2714" w:rsidRDefault="00356943" w:rsidP="005A271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356943" w:rsidRPr="005A2714">
        <w:trPr>
          <w:cantSplit/>
          <w:trHeight w:val="39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  <w:lang w:val="en-US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  <w:lang w:val="en-US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  <w:lang w:val="en-US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  <w:lang w:val="en-US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  <w:lang w:val="en-US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  <w:lang w:val="en-US"/>
              </w:rPr>
              <w:t>12</w:t>
            </w:r>
          </w:p>
        </w:tc>
      </w:tr>
      <w:tr w:rsidR="00356943" w:rsidRPr="005A2714">
        <w:trPr>
          <w:cantSplit/>
          <w:trHeight w:val="3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ОЦ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с/о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  <w:lang w:val="en-US"/>
              </w:rPr>
              <w:t>190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  <w:lang w:val="en-US"/>
              </w:rPr>
              <w:t>к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  <w:lang w:val="en-US"/>
              </w:rPr>
              <w:t>пл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  <w:lang w:val="en-US"/>
              </w:rPr>
              <w:t>-</w:t>
            </w:r>
          </w:p>
        </w:tc>
      </w:tr>
      <w:tr w:rsidR="00356943" w:rsidRPr="005A2714" w:rsidTr="005A2714">
        <w:trPr>
          <w:trHeight w:val="298"/>
        </w:trPr>
        <w:tc>
          <w:tcPr>
            <w:tcW w:w="73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А</w:t>
            </w:r>
            <w:r w:rsidRPr="005A2714">
              <w:rPr>
                <w:snapToGrid w:val="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с/о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199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к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  <w:lang w:val="en-US"/>
              </w:rPr>
              <w:t>Ср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  <w:lang w:val="en-US"/>
              </w:rPr>
              <w:t>615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  <w:lang w:val="en-US"/>
              </w:rPr>
              <w:t>553,77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  <w:lang w:val="en-US"/>
              </w:rPr>
              <w:t>0,85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1,09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  <w:lang w:val="en-US"/>
              </w:rPr>
              <w:t>1,12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  <w:lang w:val="en-US"/>
              </w:rPr>
              <w:t>574,63</w:t>
            </w:r>
          </w:p>
        </w:tc>
      </w:tr>
      <w:tr w:rsidR="00356943" w:rsidRPr="005A2714">
        <w:trPr>
          <w:trHeight w:val="405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А</w:t>
            </w:r>
            <w:r w:rsidRPr="005A2714">
              <w:rPr>
                <w:snapToGrid w:val="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с/о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187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к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Пл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22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  <w:lang w:val="en-US"/>
              </w:rPr>
              <w:t>520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  <w:lang w:val="en-US"/>
              </w:rPr>
              <w:t>505,99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  <w:lang w:val="en-US"/>
              </w:rPr>
              <w:t>0,85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1,09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  <w:lang w:val="en-US"/>
              </w:rPr>
              <w:t>1,12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  <w:lang w:val="en-US"/>
              </w:rPr>
              <w:t>525,05</w:t>
            </w:r>
          </w:p>
        </w:tc>
      </w:tr>
      <w:tr w:rsidR="00356943" w:rsidRPr="005A2714">
        <w:trPr>
          <w:trHeight w:val="42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A</w:t>
            </w:r>
            <w:r w:rsidRPr="005A2714">
              <w:rPr>
                <w:snapToGrid w:val="0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с/о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185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Ср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18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  <w:lang w:val="en-US"/>
              </w:rPr>
              <w:t>545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z w:val="20"/>
                <w:szCs w:val="20"/>
              </w:rPr>
              <w:t>541,24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  <w:lang w:val="en-US"/>
              </w:rPr>
              <w:t>0,85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1,09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  <w:lang w:val="en-US"/>
              </w:rPr>
              <w:t>1,12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z w:val="20"/>
                <w:szCs w:val="20"/>
              </w:rPr>
              <w:t>561,64</w:t>
            </w:r>
          </w:p>
        </w:tc>
      </w:tr>
      <w:tr w:rsidR="00356943" w:rsidRPr="005A2714">
        <w:trPr>
          <w:trHeight w:val="405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А</w:t>
            </w:r>
            <w:r w:rsidRPr="005A2714">
              <w:rPr>
                <w:snapToGrid w:val="0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О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194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п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Ср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z w:val="20"/>
                <w:szCs w:val="20"/>
              </w:rPr>
              <w:t>465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z w:val="20"/>
                <w:szCs w:val="20"/>
              </w:rPr>
              <w:t>430,93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z w:val="20"/>
                <w:szCs w:val="20"/>
              </w:rPr>
              <w:t>0,72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z w:val="20"/>
                <w:szCs w:val="20"/>
              </w:rPr>
              <w:t>1,09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z w:val="20"/>
                <w:szCs w:val="20"/>
              </w:rPr>
              <w:t>1,12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z w:val="20"/>
                <w:szCs w:val="20"/>
              </w:rPr>
              <w:t>378,78</w:t>
            </w:r>
          </w:p>
        </w:tc>
      </w:tr>
      <w:tr w:rsidR="00356943" w:rsidRPr="005A2714">
        <w:trPr>
          <w:trHeight w:val="405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А</w:t>
            </w:r>
            <w:r w:rsidRPr="005A2714">
              <w:rPr>
                <w:snapToGrid w:val="0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О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188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к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Пл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z w:val="20"/>
                <w:szCs w:val="20"/>
              </w:rPr>
              <w:t>443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z w:val="20"/>
                <w:szCs w:val="20"/>
              </w:rPr>
              <w:t>447,71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z w:val="20"/>
                <w:szCs w:val="20"/>
              </w:rPr>
              <w:t>0,72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z w:val="20"/>
                <w:szCs w:val="20"/>
              </w:rPr>
              <w:t>1,09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z w:val="20"/>
                <w:szCs w:val="20"/>
              </w:rPr>
              <w:t>1,12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z w:val="20"/>
                <w:szCs w:val="20"/>
              </w:rPr>
              <w:t>393,53</w:t>
            </w:r>
          </w:p>
        </w:tc>
      </w:tr>
      <w:tr w:rsidR="00356943" w:rsidRPr="005A2714">
        <w:trPr>
          <w:trHeight w:val="42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А</w:t>
            </w:r>
            <w:r w:rsidRPr="005A2714">
              <w:rPr>
                <w:snapToGrid w:val="0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О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198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Ср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z w:val="20"/>
                <w:szCs w:val="20"/>
              </w:rPr>
              <w:t>530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z w:val="20"/>
                <w:szCs w:val="20"/>
              </w:rPr>
              <w:t>494,19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z w:val="20"/>
                <w:szCs w:val="20"/>
              </w:rPr>
              <w:t>0,72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z w:val="20"/>
                <w:szCs w:val="20"/>
              </w:rPr>
              <w:t>1,09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z w:val="20"/>
                <w:szCs w:val="20"/>
              </w:rPr>
              <w:t>1,12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z w:val="20"/>
                <w:szCs w:val="20"/>
              </w:rPr>
              <w:t>434,38</w:t>
            </w:r>
          </w:p>
        </w:tc>
      </w:tr>
      <w:tr w:rsidR="00356943" w:rsidRPr="005A2714">
        <w:trPr>
          <w:trHeight w:val="405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А</w:t>
            </w:r>
            <w:r w:rsidRPr="005A2714">
              <w:rPr>
                <w:snapToGrid w:val="0"/>
                <w:sz w:val="20"/>
                <w:szCs w:val="20"/>
                <w:vertAlign w:val="subscript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Ц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184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к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Ср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z w:val="20"/>
                <w:szCs w:val="20"/>
              </w:rPr>
              <w:t>655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z w:val="20"/>
                <w:szCs w:val="20"/>
              </w:rPr>
              <w:t>652,61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z w:val="20"/>
                <w:szCs w:val="20"/>
              </w:rPr>
              <w:t>0,9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z w:val="20"/>
                <w:szCs w:val="20"/>
              </w:rPr>
              <w:t>1,09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z w:val="20"/>
                <w:szCs w:val="20"/>
              </w:rPr>
              <w:t>1,12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z w:val="20"/>
                <w:szCs w:val="20"/>
              </w:rPr>
              <w:t>717,03</w:t>
            </w:r>
          </w:p>
        </w:tc>
      </w:tr>
      <w:tr w:rsidR="00356943" w:rsidRPr="005A2714">
        <w:trPr>
          <w:trHeight w:val="405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А</w:t>
            </w:r>
            <w:r w:rsidRPr="005A2714">
              <w:rPr>
                <w:snapToGrid w:val="0"/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Ц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197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к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Пл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z w:val="20"/>
                <w:szCs w:val="20"/>
              </w:rPr>
              <w:t>580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z w:val="20"/>
                <w:szCs w:val="20"/>
              </w:rPr>
              <w:t>559,39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z w:val="20"/>
                <w:szCs w:val="20"/>
              </w:rPr>
              <w:t>0,9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z w:val="20"/>
                <w:szCs w:val="20"/>
              </w:rPr>
              <w:t>1,09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z w:val="20"/>
                <w:szCs w:val="20"/>
              </w:rPr>
              <w:t>1,12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z w:val="20"/>
                <w:szCs w:val="20"/>
              </w:rPr>
              <w:t>614,61</w:t>
            </w:r>
          </w:p>
        </w:tc>
      </w:tr>
      <w:tr w:rsidR="00356943" w:rsidRPr="005A2714">
        <w:trPr>
          <w:trHeight w:val="42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А</w:t>
            </w:r>
            <w:r w:rsidRPr="005A2714">
              <w:rPr>
                <w:snapToGrid w:val="0"/>
                <w:sz w:val="20"/>
                <w:szCs w:val="20"/>
                <w:vertAlign w:val="subscript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Ц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185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Ср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z w:val="20"/>
                <w:szCs w:val="20"/>
              </w:rPr>
              <w:t>605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z w:val="20"/>
                <w:szCs w:val="20"/>
              </w:rPr>
              <w:t>590,54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z w:val="20"/>
                <w:szCs w:val="20"/>
              </w:rPr>
              <w:t>0,9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z w:val="20"/>
                <w:szCs w:val="20"/>
              </w:rPr>
              <w:t>1,09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z w:val="20"/>
                <w:szCs w:val="20"/>
              </w:rPr>
              <w:t>1,12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6943" w:rsidRPr="005A2714" w:rsidRDefault="00356943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z w:val="20"/>
                <w:szCs w:val="20"/>
              </w:rPr>
              <w:t>648,84</w:t>
            </w:r>
          </w:p>
        </w:tc>
      </w:tr>
    </w:tbl>
    <w:p w:rsidR="00160337" w:rsidRPr="005A2714" w:rsidRDefault="00160337" w:rsidP="005A2714">
      <w:pPr>
        <w:spacing w:line="360" w:lineRule="auto"/>
        <w:jc w:val="both"/>
        <w:rPr>
          <w:snapToGrid w:val="0"/>
          <w:sz w:val="20"/>
          <w:szCs w:val="20"/>
        </w:rPr>
      </w:pPr>
    </w:p>
    <w:p w:rsidR="00182FFE" w:rsidRPr="005A2714" w:rsidRDefault="00182FFE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>1 *Цены продаж нежилых помещений, сопоставимых с оцениваемым объектом недвижимости, представлены в Приложении Б в соответствии с номером варианта.</w:t>
      </w:r>
    </w:p>
    <w:p w:rsidR="00182FFE" w:rsidRPr="005A2714" w:rsidRDefault="00182FFE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>2 **Ц</w:t>
      </w:r>
      <w:r w:rsidRPr="005A2714">
        <w:rPr>
          <w:snapToGrid w:val="0"/>
          <w:sz w:val="28"/>
          <w:szCs w:val="28"/>
          <w:vertAlign w:val="subscript"/>
        </w:rPr>
        <w:t>кх</w:t>
      </w:r>
      <w:r w:rsidRPr="005A2714">
        <w:rPr>
          <w:snapToGrid w:val="0"/>
          <w:sz w:val="28"/>
          <w:szCs w:val="28"/>
        </w:rPr>
        <w:t xml:space="preserve"> - </w:t>
      </w:r>
      <w:r w:rsidR="00247CCF" w:rsidRPr="005A2714">
        <w:rPr>
          <w:snapToGrid w:val="0"/>
          <w:sz w:val="28"/>
          <w:szCs w:val="28"/>
        </w:rPr>
        <w:t>ц</w:t>
      </w:r>
      <w:r w:rsidRPr="005A2714">
        <w:rPr>
          <w:snapToGrid w:val="0"/>
          <w:sz w:val="28"/>
          <w:szCs w:val="28"/>
        </w:rPr>
        <w:t>ена продажи аналога, приведенная к оцениваемому объекту по количественным характеристикам (по площади и стоимости оборудования).</w:t>
      </w:r>
    </w:p>
    <w:p w:rsidR="00182FFE" w:rsidRPr="005A2714" w:rsidRDefault="00182FFE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position w:val="-38"/>
          <w:sz w:val="28"/>
          <w:szCs w:val="28"/>
        </w:rPr>
        <w:object w:dxaOrig="2200" w:dyaOrig="8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42.75pt" o:ole="" fillcolor="window">
            <v:imagedata r:id="rId5" o:title=""/>
          </v:shape>
          <o:OLEObject Type="Embed" ProgID="Equation.3" ShapeID="_x0000_i1025" DrawAspect="Content" ObjectID="_1459740451" r:id="rId6"/>
        </w:object>
      </w:r>
      <w:r w:rsidRPr="005A2714">
        <w:rPr>
          <w:snapToGrid w:val="0"/>
          <w:sz w:val="28"/>
          <w:szCs w:val="28"/>
        </w:rPr>
        <w:t xml:space="preserve">                                            (2)</w:t>
      </w:r>
    </w:p>
    <w:p w:rsidR="00182FFE" w:rsidRPr="005A2714" w:rsidRDefault="00182FFE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z w:val="28"/>
          <w:szCs w:val="28"/>
        </w:rPr>
        <w:t>где Ц</w:t>
      </w:r>
      <w:r w:rsidRPr="005A2714">
        <w:rPr>
          <w:sz w:val="28"/>
          <w:szCs w:val="28"/>
          <w:vertAlign w:val="subscript"/>
        </w:rPr>
        <w:t>кх</w:t>
      </w:r>
      <w:r w:rsidRPr="005A2714">
        <w:rPr>
          <w:i/>
          <w:sz w:val="28"/>
          <w:szCs w:val="28"/>
          <w:vertAlign w:val="subscript"/>
          <w:lang w:val="en-US"/>
        </w:rPr>
        <w:t>i</w:t>
      </w:r>
      <w:r w:rsidRPr="005A2714">
        <w:rPr>
          <w:sz w:val="28"/>
          <w:szCs w:val="28"/>
          <w:vertAlign w:val="subscript"/>
        </w:rPr>
        <w:t xml:space="preserve"> </w:t>
      </w:r>
      <w:r w:rsidRPr="005A2714">
        <w:rPr>
          <w:sz w:val="28"/>
          <w:szCs w:val="28"/>
        </w:rPr>
        <w:t xml:space="preserve">- </w:t>
      </w:r>
      <w:r w:rsidRPr="005A2714">
        <w:rPr>
          <w:snapToGrid w:val="0"/>
          <w:sz w:val="28"/>
          <w:szCs w:val="28"/>
        </w:rPr>
        <w:t xml:space="preserve">пена продажи </w:t>
      </w:r>
      <w:r w:rsidRPr="005A2714">
        <w:rPr>
          <w:snapToGrid w:val="0"/>
          <w:sz w:val="28"/>
          <w:szCs w:val="28"/>
          <w:lang w:val="en-US"/>
        </w:rPr>
        <w:t>i</w:t>
      </w:r>
      <w:r w:rsidRPr="005A2714">
        <w:rPr>
          <w:snapToGrid w:val="0"/>
          <w:sz w:val="28"/>
          <w:szCs w:val="28"/>
        </w:rPr>
        <w:t>-го аналога, приведенная к оцениваемому объекту по количественным характеристикам (по площади и стоимости оборудования), тыс. тенге;</w:t>
      </w:r>
    </w:p>
    <w:p w:rsidR="00182FFE" w:rsidRPr="005A2714" w:rsidRDefault="00182FFE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  <w:lang w:val="en-US"/>
        </w:rPr>
        <w:t>P</w:t>
      </w:r>
      <w:r w:rsidRPr="005A2714">
        <w:rPr>
          <w:i/>
          <w:snapToGrid w:val="0"/>
          <w:sz w:val="28"/>
          <w:szCs w:val="28"/>
          <w:vertAlign w:val="subscript"/>
          <w:lang w:val="en-US"/>
        </w:rPr>
        <w:t>i</w:t>
      </w:r>
      <w:r w:rsidRPr="005A2714">
        <w:rPr>
          <w:i/>
          <w:snapToGrid w:val="0"/>
          <w:sz w:val="28"/>
          <w:szCs w:val="28"/>
          <w:vertAlign w:val="subscript"/>
        </w:rPr>
        <w:t xml:space="preserve"> </w:t>
      </w:r>
      <w:r w:rsidRPr="005A2714">
        <w:rPr>
          <w:snapToGrid w:val="0"/>
          <w:sz w:val="28"/>
          <w:szCs w:val="28"/>
        </w:rPr>
        <w:t xml:space="preserve">– цена продажи </w:t>
      </w:r>
      <w:r w:rsidRPr="005A2714">
        <w:rPr>
          <w:snapToGrid w:val="0"/>
          <w:sz w:val="28"/>
          <w:szCs w:val="28"/>
          <w:lang w:val="en-US"/>
        </w:rPr>
        <w:t>i</w:t>
      </w:r>
      <w:r w:rsidRPr="005A2714">
        <w:rPr>
          <w:snapToGrid w:val="0"/>
          <w:sz w:val="28"/>
          <w:szCs w:val="28"/>
        </w:rPr>
        <w:t>-го аналога, тыс. тенге;</w:t>
      </w:r>
    </w:p>
    <w:p w:rsidR="00182FFE" w:rsidRPr="005A2714" w:rsidRDefault="00182FFE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  <w:lang w:val="en-US"/>
        </w:rPr>
        <w:t>C</w:t>
      </w:r>
      <w:r w:rsidRPr="005A2714">
        <w:rPr>
          <w:snapToGrid w:val="0"/>
          <w:sz w:val="28"/>
          <w:szCs w:val="28"/>
          <w:vertAlign w:val="subscript"/>
        </w:rPr>
        <w:t>об</w:t>
      </w:r>
      <w:r w:rsidRPr="005A2714">
        <w:rPr>
          <w:i/>
          <w:snapToGrid w:val="0"/>
          <w:sz w:val="28"/>
          <w:szCs w:val="28"/>
          <w:vertAlign w:val="subscript"/>
          <w:lang w:val="en-US"/>
        </w:rPr>
        <w:t>i</w:t>
      </w:r>
      <w:r w:rsidRPr="005A2714">
        <w:rPr>
          <w:snapToGrid w:val="0"/>
          <w:sz w:val="28"/>
          <w:szCs w:val="28"/>
        </w:rPr>
        <w:t xml:space="preserve"> – стоимость оборудования </w:t>
      </w:r>
      <w:r w:rsidRPr="005A2714">
        <w:rPr>
          <w:snapToGrid w:val="0"/>
          <w:sz w:val="28"/>
          <w:szCs w:val="28"/>
          <w:lang w:val="en-US"/>
        </w:rPr>
        <w:t>i</w:t>
      </w:r>
      <w:r w:rsidRPr="005A2714">
        <w:rPr>
          <w:snapToGrid w:val="0"/>
          <w:sz w:val="28"/>
          <w:szCs w:val="28"/>
        </w:rPr>
        <w:t>-го аналога, тыс. тенге;</w:t>
      </w:r>
    </w:p>
    <w:p w:rsidR="00182FFE" w:rsidRPr="005A2714" w:rsidRDefault="00182FFE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  <w:lang w:val="en-US"/>
        </w:rPr>
        <w:t>S</w:t>
      </w:r>
      <w:r w:rsidRPr="005A2714">
        <w:rPr>
          <w:snapToGrid w:val="0"/>
          <w:sz w:val="28"/>
          <w:szCs w:val="28"/>
          <w:vertAlign w:val="subscript"/>
        </w:rPr>
        <w:t>п</w:t>
      </w:r>
      <w:r w:rsidRPr="005A2714">
        <w:rPr>
          <w:i/>
          <w:snapToGrid w:val="0"/>
          <w:sz w:val="28"/>
          <w:szCs w:val="28"/>
          <w:vertAlign w:val="subscript"/>
          <w:lang w:val="en-US"/>
        </w:rPr>
        <w:t>i</w:t>
      </w:r>
      <w:r w:rsidRPr="005A2714">
        <w:rPr>
          <w:snapToGrid w:val="0"/>
          <w:sz w:val="28"/>
          <w:szCs w:val="28"/>
        </w:rPr>
        <w:t xml:space="preserve"> – площадь </w:t>
      </w:r>
      <w:r w:rsidRPr="005A2714">
        <w:rPr>
          <w:snapToGrid w:val="0"/>
          <w:sz w:val="28"/>
          <w:szCs w:val="28"/>
          <w:lang w:val="en-US"/>
        </w:rPr>
        <w:t>i</w:t>
      </w:r>
      <w:r w:rsidRPr="005A2714">
        <w:rPr>
          <w:snapToGrid w:val="0"/>
          <w:sz w:val="28"/>
          <w:szCs w:val="28"/>
        </w:rPr>
        <w:t>-го аналога, м</w:t>
      </w:r>
      <w:r w:rsidRPr="005A2714">
        <w:rPr>
          <w:snapToGrid w:val="0"/>
          <w:sz w:val="28"/>
          <w:szCs w:val="28"/>
          <w:vertAlign w:val="superscript"/>
        </w:rPr>
        <w:t>2</w:t>
      </w:r>
      <w:r w:rsidRPr="005A2714">
        <w:rPr>
          <w:snapToGrid w:val="0"/>
          <w:sz w:val="28"/>
          <w:szCs w:val="28"/>
        </w:rPr>
        <w:t>.</w:t>
      </w:r>
    </w:p>
    <w:p w:rsidR="00F75EA2" w:rsidRPr="005A2714" w:rsidRDefault="00F75EA2" w:rsidP="005A2714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4511" w:type="dxa"/>
        <w:tblInd w:w="2002" w:type="dxa"/>
        <w:tblLook w:val="0000" w:firstRow="0" w:lastRow="0" w:firstColumn="0" w:lastColumn="0" w:noHBand="0" w:noVBand="0"/>
      </w:tblPr>
      <w:tblGrid>
        <w:gridCol w:w="976"/>
        <w:gridCol w:w="1215"/>
        <w:gridCol w:w="776"/>
        <w:gridCol w:w="440"/>
        <w:gridCol w:w="1120"/>
      </w:tblGrid>
      <w:tr w:rsidR="00326BC3" w:rsidRPr="005A2714">
        <w:trPr>
          <w:trHeight w:val="375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6BC3" w:rsidRPr="005A2714" w:rsidRDefault="00326BC3" w:rsidP="005A2714">
            <w:pPr>
              <w:spacing w:line="360" w:lineRule="auto"/>
              <w:ind w:hanging="17"/>
              <w:jc w:val="right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Цкх1=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26BC3" w:rsidRPr="005A2714" w:rsidRDefault="00326BC3" w:rsidP="005A2714">
            <w:pPr>
              <w:spacing w:line="360" w:lineRule="auto"/>
              <w:ind w:hanging="17"/>
              <w:jc w:val="center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615 - 35</w:t>
            </w:r>
          </w:p>
        </w:tc>
        <w:tc>
          <w:tcPr>
            <w:tcW w:w="77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*190</w:t>
            </w:r>
          </w:p>
        </w:tc>
        <w:tc>
          <w:tcPr>
            <w:tcW w:w="44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 xml:space="preserve"> =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6BC3" w:rsidRPr="005A2714" w:rsidRDefault="00326BC3" w:rsidP="005A2714">
            <w:pPr>
              <w:spacing w:line="360" w:lineRule="auto"/>
              <w:ind w:hanging="17"/>
              <w:jc w:val="center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553,77</w:t>
            </w:r>
          </w:p>
        </w:tc>
      </w:tr>
      <w:tr w:rsidR="00326BC3" w:rsidRPr="005A2714">
        <w:trPr>
          <w:trHeight w:val="37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BC3" w:rsidRPr="005A2714" w:rsidRDefault="00326BC3" w:rsidP="005A2714">
            <w:pPr>
              <w:spacing w:line="360" w:lineRule="auto"/>
              <w:ind w:hanging="17"/>
              <w:jc w:val="center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199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</w:tr>
      <w:tr w:rsidR="00326BC3" w:rsidRPr="005A271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</w:tr>
      <w:tr w:rsidR="00326BC3" w:rsidRPr="005A2714">
        <w:trPr>
          <w:trHeight w:val="375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6BC3" w:rsidRPr="005A2714" w:rsidRDefault="00326BC3" w:rsidP="005A2714">
            <w:pPr>
              <w:spacing w:line="360" w:lineRule="auto"/>
              <w:ind w:hanging="17"/>
              <w:jc w:val="right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Цкх2=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26BC3" w:rsidRPr="005A2714" w:rsidRDefault="00326BC3" w:rsidP="005A2714">
            <w:pPr>
              <w:spacing w:line="360" w:lineRule="auto"/>
              <w:ind w:hanging="17"/>
              <w:jc w:val="center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520 - 22</w:t>
            </w:r>
          </w:p>
        </w:tc>
        <w:tc>
          <w:tcPr>
            <w:tcW w:w="77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*190</w:t>
            </w:r>
          </w:p>
        </w:tc>
        <w:tc>
          <w:tcPr>
            <w:tcW w:w="44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 xml:space="preserve"> =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6BC3" w:rsidRPr="005A2714" w:rsidRDefault="00326BC3" w:rsidP="005A2714">
            <w:pPr>
              <w:spacing w:line="360" w:lineRule="auto"/>
              <w:ind w:hanging="17"/>
              <w:jc w:val="center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505,99</w:t>
            </w:r>
          </w:p>
        </w:tc>
      </w:tr>
      <w:tr w:rsidR="00326BC3" w:rsidRPr="005A2714">
        <w:trPr>
          <w:trHeight w:val="37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BC3" w:rsidRPr="005A2714" w:rsidRDefault="00326BC3" w:rsidP="005A2714">
            <w:pPr>
              <w:spacing w:line="360" w:lineRule="auto"/>
              <w:ind w:hanging="17"/>
              <w:jc w:val="center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187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</w:tr>
      <w:tr w:rsidR="00326BC3" w:rsidRPr="005A271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</w:tr>
      <w:tr w:rsidR="00326BC3" w:rsidRPr="005A2714">
        <w:trPr>
          <w:trHeight w:val="375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6BC3" w:rsidRPr="005A2714" w:rsidRDefault="00326BC3" w:rsidP="005A2714">
            <w:pPr>
              <w:spacing w:line="360" w:lineRule="auto"/>
              <w:ind w:hanging="17"/>
              <w:jc w:val="right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Цкх3=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26BC3" w:rsidRPr="005A2714" w:rsidRDefault="00326BC3" w:rsidP="005A2714">
            <w:pPr>
              <w:spacing w:line="360" w:lineRule="auto"/>
              <w:ind w:hanging="17"/>
              <w:jc w:val="center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545 - 18</w:t>
            </w:r>
          </w:p>
        </w:tc>
        <w:tc>
          <w:tcPr>
            <w:tcW w:w="77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*190</w:t>
            </w:r>
          </w:p>
        </w:tc>
        <w:tc>
          <w:tcPr>
            <w:tcW w:w="44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 xml:space="preserve"> =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6BC3" w:rsidRPr="005A2714" w:rsidRDefault="00326BC3" w:rsidP="005A2714">
            <w:pPr>
              <w:spacing w:line="360" w:lineRule="auto"/>
              <w:ind w:hanging="17"/>
              <w:jc w:val="center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541,24</w:t>
            </w:r>
          </w:p>
        </w:tc>
      </w:tr>
      <w:tr w:rsidR="00326BC3" w:rsidRPr="005A2714">
        <w:trPr>
          <w:trHeight w:val="37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BC3" w:rsidRPr="005A2714" w:rsidRDefault="00326BC3" w:rsidP="005A2714">
            <w:pPr>
              <w:spacing w:line="360" w:lineRule="auto"/>
              <w:ind w:hanging="17"/>
              <w:jc w:val="center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185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</w:tr>
      <w:tr w:rsidR="00326BC3" w:rsidRPr="005A271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</w:tr>
      <w:tr w:rsidR="00326BC3" w:rsidRPr="005A2714">
        <w:trPr>
          <w:trHeight w:val="375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6BC3" w:rsidRPr="005A2714" w:rsidRDefault="00326BC3" w:rsidP="005A2714">
            <w:pPr>
              <w:spacing w:line="360" w:lineRule="auto"/>
              <w:ind w:hanging="17"/>
              <w:jc w:val="right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Цкх4=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26BC3" w:rsidRPr="005A2714" w:rsidRDefault="00326BC3" w:rsidP="005A2714">
            <w:pPr>
              <w:spacing w:line="360" w:lineRule="auto"/>
              <w:ind w:hanging="17"/>
              <w:jc w:val="center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465 - 25</w:t>
            </w:r>
          </w:p>
        </w:tc>
        <w:tc>
          <w:tcPr>
            <w:tcW w:w="77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*190</w:t>
            </w:r>
          </w:p>
        </w:tc>
        <w:tc>
          <w:tcPr>
            <w:tcW w:w="44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 xml:space="preserve"> =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6BC3" w:rsidRPr="005A2714" w:rsidRDefault="00326BC3" w:rsidP="005A2714">
            <w:pPr>
              <w:spacing w:line="360" w:lineRule="auto"/>
              <w:ind w:hanging="17"/>
              <w:jc w:val="center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430,93</w:t>
            </w:r>
          </w:p>
        </w:tc>
      </w:tr>
      <w:tr w:rsidR="00326BC3" w:rsidRPr="005A2714">
        <w:trPr>
          <w:trHeight w:val="37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BC3" w:rsidRPr="005A2714" w:rsidRDefault="00326BC3" w:rsidP="005A2714">
            <w:pPr>
              <w:spacing w:line="360" w:lineRule="auto"/>
              <w:ind w:hanging="17"/>
              <w:jc w:val="center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194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</w:tr>
      <w:tr w:rsidR="00326BC3" w:rsidRPr="005A271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</w:tr>
      <w:tr w:rsidR="00326BC3" w:rsidRPr="005A2714">
        <w:trPr>
          <w:trHeight w:val="375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6BC3" w:rsidRPr="005A2714" w:rsidRDefault="00326BC3" w:rsidP="005A2714">
            <w:pPr>
              <w:spacing w:line="360" w:lineRule="auto"/>
              <w:ind w:hanging="17"/>
              <w:jc w:val="right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Цкх5=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26BC3" w:rsidRPr="005A2714" w:rsidRDefault="00326BC3" w:rsidP="005A2714">
            <w:pPr>
              <w:spacing w:line="360" w:lineRule="auto"/>
              <w:ind w:hanging="17"/>
              <w:jc w:val="center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443 - 0</w:t>
            </w:r>
          </w:p>
        </w:tc>
        <w:tc>
          <w:tcPr>
            <w:tcW w:w="77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*190</w:t>
            </w:r>
          </w:p>
        </w:tc>
        <w:tc>
          <w:tcPr>
            <w:tcW w:w="44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 xml:space="preserve"> =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6BC3" w:rsidRPr="005A2714" w:rsidRDefault="00326BC3" w:rsidP="005A2714">
            <w:pPr>
              <w:spacing w:line="360" w:lineRule="auto"/>
              <w:ind w:hanging="17"/>
              <w:jc w:val="center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447,71</w:t>
            </w:r>
          </w:p>
        </w:tc>
      </w:tr>
      <w:tr w:rsidR="00326BC3" w:rsidRPr="005A2714">
        <w:trPr>
          <w:trHeight w:val="37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BC3" w:rsidRPr="005A2714" w:rsidRDefault="00326BC3" w:rsidP="005A2714">
            <w:pPr>
              <w:spacing w:line="360" w:lineRule="auto"/>
              <w:ind w:hanging="17"/>
              <w:jc w:val="center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188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</w:tr>
      <w:tr w:rsidR="00326BC3" w:rsidRPr="005A271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</w:tr>
      <w:tr w:rsidR="00326BC3" w:rsidRPr="005A2714">
        <w:trPr>
          <w:trHeight w:val="375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6BC3" w:rsidRPr="005A2714" w:rsidRDefault="00326BC3" w:rsidP="005A2714">
            <w:pPr>
              <w:spacing w:line="360" w:lineRule="auto"/>
              <w:ind w:hanging="17"/>
              <w:jc w:val="right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Цкх6=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26BC3" w:rsidRPr="005A2714" w:rsidRDefault="00326BC3" w:rsidP="005A2714">
            <w:pPr>
              <w:spacing w:line="360" w:lineRule="auto"/>
              <w:ind w:hanging="17"/>
              <w:jc w:val="center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530 - 15</w:t>
            </w:r>
          </w:p>
        </w:tc>
        <w:tc>
          <w:tcPr>
            <w:tcW w:w="77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*190</w:t>
            </w:r>
          </w:p>
        </w:tc>
        <w:tc>
          <w:tcPr>
            <w:tcW w:w="44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 xml:space="preserve"> =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6BC3" w:rsidRPr="005A2714" w:rsidRDefault="00326BC3" w:rsidP="005A2714">
            <w:pPr>
              <w:spacing w:line="360" w:lineRule="auto"/>
              <w:ind w:hanging="17"/>
              <w:jc w:val="center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494,19</w:t>
            </w:r>
          </w:p>
        </w:tc>
      </w:tr>
      <w:tr w:rsidR="00326BC3" w:rsidRPr="005A2714">
        <w:trPr>
          <w:trHeight w:val="37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BC3" w:rsidRPr="005A2714" w:rsidRDefault="00326BC3" w:rsidP="005A2714">
            <w:pPr>
              <w:spacing w:line="360" w:lineRule="auto"/>
              <w:ind w:hanging="17"/>
              <w:jc w:val="center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198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</w:tr>
      <w:tr w:rsidR="00326BC3" w:rsidRPr="005A271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</w:tr>
      <w:tr w:rsidR="00326BC3" w:rsidRPr="005A2714">
        <w:trPr>
          <w:trHeight w:val="375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6BC3" w:rsidRPr="005A2714" w:rsidRDefault="00326BC3" w:rsidP="005A2714">
            <w:pPr>
              <w:spacing w:line="360" w:lineRule="auto"/>
              <w:ind w:hanging="17"/>
              <w:jc w:val="right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Цкх7=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26BC3" w:rsidRPr="005A2714" w:rsidRDefault="00326BC3" w:rsidP="005A2714">
            <w:pPr>
              <w:spacing w:line="360" w:lineRule="auto"/>
              <w:ind w:hanging="17"/>
              <w:jc w:val="center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655 - 23</w:t>
            </w:r>
          </w:p>
        </w:tc>
        <w:tc>
          <w:tcPr>
            <w:tcW w:w="77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*190</w:t>
            </w:r>
          </w:p>
        </w:tc>
        <w:tc>
          <w:tcPr>
            <w:tcW w:w="44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 xml:space="preserve"> =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6BC3" w:rsidRPr="005A2714" w:rsidRDefault="00326BC3" w:rsidP="005A2714">
            <w:pPr>
              <w:spacing w:line="360" w:lineRule="auto"/>
              <w:ind w:hanging="17"/>
              <w:jc w:val="center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652,61</w:t>
            </w:r>
          </w:p>
        </w:tc>
      </w:tr>
      <w:tr w:rsidR="00326BC3" w:rsidRPr="005A2714">
        <w:trPr>
          <w:trHeight w:val="37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BC3" w:rsidRPr="005A2714" w:rsidRDefault="00326BC3" w:rsidP="005A2714">
            <w:pPr>
              <w:spacing w:line="360" w:lineRule="auto"/>
              <w:ind w:hanging="17"/>
              <w:jc w:val="center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184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</w:tr>
      <w:tr w:rsidR="00326BC3" w:rsidRPr="005A271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</w:tr>
      <w:tr w:rsidR="00326BC3" w:rsidRPr="005A2714">
        <w:trPr>
          <w:trHeight w:val="375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6BC3" w:rsidRPr="005A2714" w:rsidRDefault="00326BC3" w:rsidP="005A2714">
            <w:pPr>
              <w:spacing w:line="360" w:lineRule="auto"/>
              <w:ind w:hanging="17"/>
              <w:jc w:val="right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Цкх8=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26BC3" w:rsidRPr="005A2714" w:rsidRDefault="00326BC3" w:rsidP="005A2714">
            <w:pPr>
              <w:spacing w:line="360" w:lineRule="auto"/>
              <w:ind w:hanging="17"/>
              <w:jc w:val="center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580 - 0</w:t>
            </w:r>
          </w:p>
        </w:tc>
        <w:tc>
          <w:tcPr>
            <w:tcW w:w="77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*190</w:t>
            </w:r>
          </w:p>
        </w:tc>
        <w:tc>
          <w:tcPr>
            <w:tcW w:w="44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 xml:space="preserve"> =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6BC3" w:rsidRPr="005A2714" w:rsidRDefault="00326BC3" w:rsidP="005A2714">
            <w:pPr>
              <w:spacing w:line="360" w:lineRule="auto"/>
              <w:ind w:hanging="17"/>
              <w:jc w:val="center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559,39</w:t>
            </w:r>
          </w:p>
        </w:tc>
      </w:tr>
      <w:tr w:rsidR="00326BC3" w:rsidRPr="005A2714">
        <w:trPr>
          <w:trHeight w:val="37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BC3" w:rsidRPr="005A2714" w:rsidRDefault="00326BC3" w:rsidP="005A2714">
            <w:pPr>
              <w:spacing w:line="360" w:lineRule="auto"/>
              <w:ind w:hanging="17"/>
              <w:jc w:val="center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197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</w:tr>
      <w:tr w:rsidR="00326BC3" w:rsidRPr="005A271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</w:tr>
      <w:tr w:rsidR="00326BC3" w:rsidRPr="005A2714">
        <w:trPr>
          <w:trHeight w:val="375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6BC3" w:rsidRPr="005A2714" w:rsidRDefault="00326BC3" w:rsidP="005A2714">
            <w:pPr>
              <w:spacing w:line="360" w:lineRule="auto"/>
              <w:ind w:hanging="17"/>
              <w:jc w:val="right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Цкх9=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26BC3" w:rsidRPr="005A2714" w:rsidRDefault="00326BC3" w:rsidP="005A2714">
            <w:pPr>
              <w:spacing w:line="360" w:lineRule="auto"/>
              <w:ind w:hanging="17"/>
              <w:jc w:val="center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605 - 30</w:t>
            </w:r>
          </w:p>
        </w:tc>
        <w:tc>
          <w:tcPr>
            <w:tcW w:w="77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*190</w:t>
            </w:r>
          </w:p>
        </w:tc>
        <w:tc>
          <w:tcPr>
            <w:tcW w:w="44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:rsidR="00326BC3" w:rsidRPr="005A2714" w:rsidRDefault="00326BC3" w:rsidP="005A2714">
            <w:pPr>
              <w:spacing w:line="360" w:lineRule="auto"/>
              <w:ind w:hanging="17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 xml:space="preserve"> =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6BC3" w:rsidRPr="005A2714" w:rsidRDefault="00326BC3" w:rsidP="005A2714">
            <w:pPr>
              <w:spacing w:line="360" w:lineRule="auto"/>
              <w:ind w:hanging="17"/>
              <w:jc w:val="center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590,54</w:t>
            </w:r>
          </w:p>
        </w:tc>
      </w:tr>
      <w:tr w:rsidR="00326BC3" w:rsidRPr="005A2714">
        <w:trPr>
          <w:trHeight w:val="37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6BC3" w:rsidRPr="005A2714" w:rsidRDefault="00326BC3" w:rsidP="005A2714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6BC3" w:rsidRPr="005A2714" w:rsidRDefault="00326BC3" w:rsidP="005A2714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185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6BC3" w:rsidRPr="005A2714" w:rsidRDefault="00326BC3" w:rsidP="005A2714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6BC3" w:rsidRPr="005A2714" w:rsidRDefault="00326BC3" w:rsidP="005A2714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6BC3" w:rsidRPr="005A2714" w:rsidRDefault="00326BC3" w:rsidP="005A2714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</w:tr>
    </w:tbl>
    <w:p w:rsidR="00C1645C" w:rsidRPr="005A2714" w:rsidRDefault="00C1645C" w:rsidP="005A2714">
      <w:pPr>
        <w:pStyle w:val="a3"/>
        <w:spacing w:line="360" w:lineRule="auto"/>
        <w:ind w:firstLine="709"/>
        <w:rPr>
          <w:szCs w:val="28"/>
        </w:rPr>
      </w:pPr>
      <w:r w:rsidRPr="005A2714">
        <w:rPr>
          <w:szCs w:val="28"/>
        </w:rPr>
        <w:t>Практика применения сравнительного метода оценки недвижимости показывает, что различия в ценах сопоставимых нежилых помещений за счет местоположения составляют:</w:t>
      </w:r>
    </w:p>
    <w:p w:rsidR="00C1645C" w:rsidRPr="005A2714" w:rsidRDefault="00C1645C" w:rsidP="005A2714">
      <w:pPr>
        <w:numPr>
          <w:ilvl w:val="0"/>
          <w:numId w:val="1"/>
        </w:numPr>
        <w:tabs>
          <w:tab w:val="clear" w:pos="993"/>
          <w:tab w:val="num" w:pos="851"/>
        </w:tabs>
        <w:spacing w:line="360" w:lineRule="auto"/>
        <w:ind w:left="0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>между расположенными в отдаленном районе и районе средней отдаленности – 15%;</w:t>
      </w:r>
    </w:p>
    <w:p w:rsidR="00C1645C" w:rsidRPr="005A2714" w:rsidRDefault="00C1645C" w:rsidP="005A2714">
      <w:pPr>
        <w:numPr>
          <w:ilvl w:val="0"/>
          <w:numId w:val="1"/>
        </w:numPr>
        <w:tabs>
          <w:tab w:val="clear" w:pos="993"/>
          <w:tab w:val="num" w:pos="851"/>
        </w:tabs>
        <w:spacing w:line="360" w:lineRule="auto"/>
        <w:ind w:left="0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>между расположенными в центре города и районе средней отдаленности – 10%.</w:t>
      </w:r>
    </w:p>
    <w:p w:rsidR="00C1645C" w:rsidRPr="005A2714" w:rsidRDefault="00C1645C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 xml:space="preserve">Для определения поправок по другим параметрам (материалу стен и состоянию помещения) </w:t>
      </w:r>
      <w:r w:rsidR="00576DD0" w:rsidRPr="005A2714">
        <w:rPr>
          <w:snapToGrid w:val="0"/>
          <w:sz w:val="28"/>
          <w:szCs w:val="28"/>
        </w:rPr>
        <w:t>в данной контрольной работе</w:t>
      </w:r>
      <w:r w:rsidRPr="005A2714">
        <w:rPr>
          <w:snapToGrid w:val="0"/>
          <w:sz w:val="28"/>
          <w:szCs w:val="28"/>
        </w:rPr>
        <w:t xml:space="preserve"> примен</w:t>
      </w:r>
      <w:r w:rsidR="00576DD0" w:rsidRPr="005A2714">
        <w:rPr>
          <w:snapToGrid w:val="0"/>
          <w:sz w:val="28"/>
          <w:szCs w:val="28"/>
        </w:rPr>
        <w:t>ен</w:t>
      </w:r>
      <w:r w:rsidRPr="005A2714">
        <w:rPr>
          <w:snapToGrid w:val="0"/>
          <w:sz w:val="28"/>
          <w:szCs w:val="28"/>
        </w:rPr>
        <w:t xml:space="preserve"> метод сопоставимых пар. </w:t>
      </w:r>
    </w:p>
    <w:p w:rsidR="005A364E" w:rsidRPr="005A2714" w:rsidRDefault="005A364E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>Поправка в долях по материалу стен получена следующим образом:</w:t>
      </w:r>
    </w:p>
    <w:p w:rsidR="003C05B8" w:rsidRPr="005A2714" w:rsidRDefault="003C05B8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p w:rsidR="005A364E" w:rsidRPr="005A2714" w:rsidRDefault="00BD4DDF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>Для района с/о:</w:t>
      </w:r>
    </w:p>
    <w:tbl>
      <w:tblPr>
        <w:tblW w:w="3735" w:type="dxa"/>
        <w:tblInd w:w="2002" w:type="dxa"/>
        <w:tblLook w:val="0000" w:firstRow="0" w:lastRow="0" w:firstColumn="0" w:lastColumn="0" w:noHBand="0" w:noVBand="0"/>
      </w:tblPr>
      <w:tblGrid>
        <w:gridCol w:w="960"/>
        <w:gridCol w:w="1215"/>
        <w:gridCol w:w="440"/>
        <w:gridCol w:w="1120"/>
      </w:tblGrid>
      <w:tr w:rsidR="00D17FE8" w:rsidRPr="005A2714">
        <w:trPr>
          <w:trHeight w:val="375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17FE8" w:rsidRPr="005A2714" w:rsidRDefault="00D17FE8" w:rsidP="005A2714">
            <w:pPr>
              <w:spacing w:line="360" w:lineRule="auto"/>
              <w:ind w:firstLine="709"/>
              <w:jc w:val="right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17FE8" w:rsidRPr="005A2714" w:rsidRDefault="00D17FE8" w:rsidP="005A2714">
            <w:pPr>
              <w:spacing w:line="360" w:lineRule="auto"/>
              <w:ind w:firstLine="15"/>
              <w:jc w:val="center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553,77</w:t>
            </w:r>
          </w:p>
        </w:tc>
        <w:tc>
          <w:tcPr>
            <w:tcW w:w="44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:rsidR="00D17FE8" w:rsidRPr="005A2714" w:rsidRDefault="00D17FE8" w:rsidP="005A2714">
            <w:pPr>
              <w:spacing w:line="360" w:lineRule="auto"/>
              <w:ind w:firstLine="15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 xml:space="preserve"> =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17FE8" w:rsidRPr="005A2714" w:rsidRDefault="00D17FE8" w:rsidP="005A2714">
            <w:pPr>
              <w:spacing w:line="360" w:lineRule="auto"/>
              <w:ind w:firstLine="15"/>
              <w:jc w:val="center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1,02</w:t>
            </w:r>
          </w:p>
        </w:tc>
      </w:tr>
      <w:tr w:rsidR="00D17FE8" w:rsidRPr="005A2714">
        <w:trPr>
          <w:trHeight w:val="37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7FE8" w:rsidRPr="005A2714" w:rsidRDefault="00D17FE8" w:rsidP="005A2714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7FE8" w:rsidRPr="005A2714" w:rsidRDefault="00D17FE8" w:rsidP="005A2714">
            <w:pPr>
              <w:spacing w:line="360" w:lineRule="auto"/>
              <w:ind w:firstLine="15"/>
              <w:jc w:val="center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541,24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7FE8" w:rsidRPr="005A2714" w:rsidRDefault="00D17FE8" w:rsidP="005A2714">
            <w:pPr>
              <w:spacing w:line="360" w:lineRule="auto"/>
              <w:ind w:firstLine="15"/>
              <w:rPr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7FE8" w:rsidRPr="005A2714" w:rsidRDefault="00D17FE8" w:rsidP="005A2714">
            <w:pPr>
              <w:spacing w:line="360" w:lineRule="auto"/>
              <w:ind w:firstLine="15"/>
              <w:rPr>
                <w:sz w:val="28"/>
                <w:szCs w:val="28"/>
              </w:rPr>
            </w:pPr>
          </w:p>
        </w:tc>
      </w:tr>
    </w:tbl>
    <w:p w:rsidR="005A364E" w:rsidRPr="005A2714" w:rsidRDefault="00D17FE8" w:rsidP="005A2714">
      <w:pPr>
        <w:spacing w:line="360" w:lineRule="auto"/>
        <w:ind w:firstLine="709"/>
        <w:jc w:val="both"/>
        <w:rPr>
          <w:sz w:val="28"/>
          <w:szCs w:val="28"/>
        </w:rPr>
      </w:pPr>
      <w:r w:rsidRPr="005A2714">
        <w:rPr>
          <w:sz w:val="28"/>
          <w:szCs w:val="28"/>
        </w:rPr>
        <w:t>Для района о:</w:t>
      </w:r>
    </w:p>
    <w:tbl>
      <w:tblPr>
        <w:tblW w:w="3735" w:type="dxa"/>
        <w:tblInd w:w="2002" w:type="dxa"/>
        <w:tblLook w:val="0000" w:firstRow="0" w:lastRow="0" w:firstColumn="0" w:lastColumn="0" w:noHBand="0" w:noVBand="0"/>
      </w:tblPr>
      <w:tblGrid>
        <w:gridCol w:w="960"/>
        <w:gridCol w:w="1215"/>
        <w:gridCol w:w="440"/>
        <w:gridCol w:w="1120"/>
      </w:tblGrid>
      <w:tr w:rsidR="00D17FE8" w:rsidRPr="005A2714">
        <w:trPr>
          <w:trHeight w:val="375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17FE8" w:rsidRPr="005A2714" w:rsidRDefault="00D17FE8" w:rsidP="005A2714">
            <w:pPr>
              <w:spacing w:line="360" w:lineRule="auto"/>
              <w:ind w:firstLine="709"/>
              <w:jc w:val="right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17FE8" w:rsidRPr="005A2714" w:rsidRDefault="00F11AFB" w:rsidP="005A2714">
            <w:pPr>
              <w:spacing w:line="360" w:lineRule="auto"/>
              <w:ind w:firstLine="15"/>
              <w:jc w:val="center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494,19</w:t>
            </w:r>
          </w:p>
        </w:tc>
        <w:tc>
          <w:tcPr>
            <w:tcW w:w="44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:rsidR="00D17FE8" w:rsidRPr="005A2714" w:rsidRDefault="00D17FE8" w:rsidP="005A2714">
            <w:pPr>
              <w:spacing w:line="360" w:lineRule="auto"/>
              <w:ind w:firstLine="15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 xml:space="preserve"> =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17FE8" w:rsidRPr="005A2714" w:rsidRDefault="00D17FE8" w:rsidP="005A2714">
            <w:pPr>
              <w:spacing w:line="360" w:lineRule="auto"/>
              <w:ind w:firstLine="15"/>
              <w:jc w:val="center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1,15</w:t>
            </w:r>
          </w:p>
        </w:tc>
      </w:tr>
      <w:tr w:rsidR="00D17FE8" w:rsidRPr="005A2714">
        <w:trPr>
          <w:trHeight w:val="37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7FE8" w:rsidRPr="005A2714" w:rsidRDefault="00D17FE8" w:rsidP="005A2714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7FE8" w:rsidRPr="005A2714" w:rsidRDefault="00D17FE8" w:rsidP="005A2714">
            <w:pPr>
              <w:spacing w:line="360" w:lineRule="auto"/>
              <w:ind w:firstLine="15"/>
              <w:jc w:val="center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4</w:t>
            </w:r>
            <w:r w:rsidR="00F11AFB" w:rsidRPr="005A2714">
              <w:rPr>
                <w:sz w:val="28"/>
                <w:szCs w:val="28"/>
              </w:rPr>
              <w:t>30,93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7FE8" w:rsidRPr="005A2714" w:rsidRDefault="00D17FE8" w:rsidP="005A2714">
            <w:pPr>
              <w:spacing w:line="360" w:lineRule="auto"/>
              <w:ind w:firstLine="15"/>
              <w:rPr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7FE8" w:rsidRPr="005A2714" w:rsidRDefault="00D17FE8" w:rsidP="005A2714">
            <w:pPr>
              <w:spacing w:line="360" w:lineRule="auto"/>
              <w:ind w:firstLine="15"/>
              <w:rPr>
                <w:sz w:val="28"/>
                <w:szCs w:val="28"/>
              </w:rPr>
            </w:pPr>
          </w:p>
        </w:tc>
      </w:tr>
    </w:tbl>
    <w:p w:rsidR="005A2714" w:rsidRDefault="005A2714" w:rsidP="005A2714">
      <w:pPr>
        <w:spacing w:line="360" w:lineRule="auto"/>
        <w:ind w:firstLine="709"/>
        <w:jc w:val="both"/>
        <w:rPr>
          <w:sz w:val="28"/>
          <w:szCs w:val="28"/>
        </w:rPr>
      </w:pPr>
    </w:p>
    <w:p w:rsidR="00D17FE8" w:rsidRPr="005A2714" w:rsidRDefault="005A2714" w:rsidP="005A271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11AFB" w:rsidRPr="005A2714">
        <w:rPr>
          <w:sz w:val="28"/>
          <w:szCs w:val="28"/>
        </w:rPr>
        <w:t>Для центра:</w:t>
      </w:r>
    </w:p>
    <w:tbl>
      <w:tblPr>
        <w:tblW w:w="3735" w:type="dxa"/>
        <w:tblInd w:w="2002" w:type="dxa"/>
        <w:tblLook w:val="0000" w:firstRow="0" w:lastRow="0" w:firstColumn="0" w:lastColumn="0" w:noHBand="0" w:noVBand="0"/>
      </w:tblPr>
      <w:tblGrid>
        <w:gridCol w:w="960"/>
        <w:gridCol w:w="1215"/>
        <w:gridCol w:w="440"/>
        <w:gridCol w:w="1120"/>
      </w:tblGrid>
      <w:tr w:rsidR="00F11AFB" w:rsidRPr="005A2714">
        <w:trPr>
          <w:trHeight w:val="375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1AFB" w:rsidRPr="005A2714" w:rsidRDefault="00F11AFB" w:rsidP="005A2714">
            <w:pPr>
              <w:spacing w:line="360" w:lineRule="auto"/>
              <w:ind w:firstLine="709"/>
              <w:jc w:val="right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11AFB" w:rsidRPr="005A2714" w:rsidRDefault="00F11AFB" w:rsidP="005A2714">
            <w:pPr>
              <w:spacing w:line="360" w:lineRule="auto"/>
              <w:ind w:firstLine="15"/>
              <w:jc w:val="center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652,61</w:t>
            </w:r>
          </w:p>
        </w:tc>
        <w:tc>
          <w:tcPr>
            <w:tcW w:w="44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:rsidR="00F11AFB" w:rsidRPr="005A2714" w:rsidRDefault="00F11AFB" w:rsidP="005A2714">
            <w:pPr>
              <w:spacing w:line="360" w:lineRule="auto"/>
              <w:ind w:firstLine="15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 xml:space="preserve"> =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1AFB" w:rsidRPr="005A2714" w:rsidRDefault="00F11AFB" w:rsidP="005A2714">
            <w:pPr>
              <w:spacing w:line="360" w:lineRule="auto"/>
              <w:ind w:firstLine="15"/>
              <w:jc w:val="center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1,11</w:t>
            </w:r>
          </w:p>
        </w:tc>
      </w:tr>
      <w:tr w:rsidR="00F11AFB" w:rsidRPr="005A2714">
        <w:trPr>
          <w:trHeight w:val="37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1AFB" w:rsidRPr="005A2714" w:rsidRDefault="00F11AFB" w:rsidP="005A2714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11AFB" w:rsidRPr="005A2714" w:rsidRDefault="00F11AFB" w:rsidP="005A2714">
            <w:pPr>
              <w:spacing w:line="360" w:lineRule="auto"/>
              <w:ind w:firstLine="15"/>
              <w:jc w:val="center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590,54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1AFB" w:rsidRPr="005A2714" w:rsidRDefault="00F11AFB" w:rsidP="005A2714">
            <w:pPr>
              <w:spacing w:line="360" w:lineRule="auto"/>
              <w:ind w:firstLine="15"/>
              <w:rPr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1AFB" w:rsidRPr="005A2714" w:rsidRDefault="00F11AFB" w:rsidP="005A2714">
            <w:pPr>
              <w:spacing w:line="360" w:lineRule="auto"/>
              <w:ind w:firstLine="15"/>
              <w:rPr>
                <w:sz w:val="28"/>
                <w:szCs w:val="28"/>
              </w:rPr>
            </w:pPr>
          </w:p>
        </w:tc>
      </w:tr>
    </w:tbl>
    <w:p w:rsidR="003C05B8" w:rsidRPr="005A2714" w:rsidRDefault="003C05B8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>Общая поправка по городу определена как средняя арифметическая величина по всем районам:</w:t>
      </w:r>
    </w:p>
    <w:p w:rsidR="003C05B8" w:rsidRPr="005A2714" w:rsidRDefault="003C05B8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tbl>
      <w:tblPr>
        <w:tblW w:w="3735" w:type="dxa"/>
        <w:tblInd w:w="2002" w:type="dxa"/>
        <w:tblLook w:val="0000" w:firstRow="0" w:lastRow="0" w:firstColumn="0" w:lastColumn="0" w:noHBand="0" w:noVBand="0"/>
      </w:tblPr>
      <w:tblGrid>
        <w:gridCol w:w="960"/>
        <w:gridCol w:w="2002"/>
        <w:gridCol w:w="440"/>
        <w:gridCol w:w="1120"/>
      </w:tblGrid>
      <w:tr w:rsidR="003C05B8" w:rsidRPr="005A2714">
        <w:trPr>
          <w:trHeight w:val="375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C05B8" w:rsidRPr="005A2714" w:rsidRDefault="003C05B8" w:rsidP="00EF2D36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C05B8" w:rsidRPr="005A2714" w:rsidRDefault="003C05B8" w:rsidP="00EF2D3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1,02+1,15+1,11</w:t>
            </w:r>
          </w:p>
        </w:tc>
        <w:tc>
          <w:tcPr>
            <w:tcW w:w="44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:rsidR="003C05B8" w:rsidRPr="005A2714" w:rsidRDefault="003C05B8" w:rsidP="00EF2D36">
            <w:pPr>
              <w:spacing w:line="360" w:lineRule="auto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 xml:space="preserve"> =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C05B8" w:rsidRPr="005A2714" w:rsidRDefault="00EE605D" w:rsidP="00EF2D3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1</w:t>
            </w:r>
            <w:r w:rsidR="003C05B8" w:rsidRPr="005A2714">
              <w:rPr>
                <w:sz w:val="28"/>
                <w:szCs w:val="28"/>
              </w:rPr>
              <w:t>,</w:t>
            </w:r>
            <w:r w:rsidRPr="005A2714">
              <w:rPr>
                <w:sz w:val="28"/>
                <w:szCs w:val="28"/>
              </w:rPr>
              <w:t>0</w:t>
            </w:r>
            <w:r w:rsidR="003C05B8" w:rsidRPr="005A2714">
              <w:rPr>
                <w:sz w:val="28"/>
                <w:szCs w:val="28"/>
              </w:rPr>
              <w:t>9</w:t>
            </w:r>
          </w:p>
        </w:tc>
      </w:tr>
      <w:tr w:rsidR="003C05B8" w:rsidRPr="005A2714">
        <w:trPr>
          <w:trHeight w:val="37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05B8" w:rsidRPr="005A2714" w:rsidRDefault="003C05B8" w:rsidP="00EF2D3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C05B8" w:rsidRPr="005A2714" w:rsidRDefault="003C05B8" w:rsidP="00EF2D3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3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05B8" w:rsidRPr="005A2714" w:rsidRDefault="003C05B8" w:rsidP="00EF2D3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05B8" w:rsidRPr="005A2714" w:rsidRDefault="003C05B8" w:rsidP="00EF2D36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C431A0" w:rsidRPr="005A2714" w:rsidRDefault="00C431A0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>Поправка в долях по состоянию помещения получена следующим образом:</w:t>
      </w:r>
    </w:p>
    <w:p w:rsidR="00C431A0" w:rsidRPr="005A2714" w:rsidRDefault="00C431A0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p w:rsidR="00C431A0" w:rsidRPr="005A2714" w:rsidRDefault="00C431A0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>Для района с/о:</w:t>
      </w:r>
    </w:p>
    <w:tbl>
      <w:tblPr>
        <w:tblW w:w="3735" w:type="dxa"/>
        <w:tblInd w:w="2002" w:type="dxa"/>
        <w:tblLook w:val="0000" w:firstRow="0" w:lastRow="0" w:firstColumn="0" w:lastColumn="0" w:noHBand="0" w:noVBand="0"/>
      </w:tblPr>
      <w:tblGrid>
        <w:gridCol w:w="960"/>
        <w:gridCol w:w="1215"/>
        <w:gridCol w:w="440"/>
        <w:gridCol w:w="1120"/>
      </w:tblGrid>
      <w:tr w:rsidR="00C431A0" w:rsidRPr="005A2714">
        <w:trPr>
          <w:trHeight w:val="375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431A0" w:rsidRPr="005A2714" w:rsidRDefault="00C431A0" w:rsidP="00EF2D36">
            <w:pPr>
              <w:spacing w:line="360" w:lineRule="auto"/>
              <w:ind w:hanging="17"/>
              <w:jc w:val="right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431A0" w:rsidRPr="005A2714" w:rsidRDefault="00C431A0" w:rsidP="00EF2D36">
            <w:pPr>
              <w:spacing w:line="360" w:lineRule="auto"/>
              <w:ind w:hanging="17"/>
              <w:jc w:val="center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553,77</w:t>
            </w:r>
          </w:p>
        </w:tc>
        <w:tc>
          <w:tcPr>
            <w:tcW w:w="44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:rsidR="00C431A0" w:rsidRPr="005A2714" w:rsidRDefault="00C431A0" w:rsidP="00EF2D36">
            <w:pPr>
              <w:spacing w:line="360" w:lineRule="auto"/>
              <w:ind w:hanging="17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 xml:space="preserve"> =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431A0" w:rsidRPr="005A2714" w:rsidRDefault="00C431A0" w:rsidP="00EF2D36">
            <w:pPr>
              <w:spacing w:line="360" w:lineRule="auto"/>
              <w:ind w:hanging="17"/>
              <w:jc w:val="center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1,09</w:t>
            </w:r>
          </w:p>
        </w:tc>
      </w:tr>
      <w:tr w:rsidR="00C431A0" w:rsidRPr="005A2714">
        <w:trPr>
          <w:trHeight w:val="37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1A0" w:rsidRPr="005A2714" w:rsidRDefault="00C431A0" w:rsidP="00EF2D36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31A0" w:rsidRPr="005A2714" w:rsidRDefault="00C431A0" w:rsidP="00EF2D36">
            <w:pPr>
              <w:spacing w:line="360" w:lineRule="auto"/>
              <w:ind w:hanging="17"/>
              <w:jc w:val="center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505,99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1A0" w:rsidRPr="005A2714" w:rsidRDefault="00C431A0" w:rsidP="00EF2D36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1A0" w:rsidRPr="005A2714" w:rsidRDefault="00C431A0" w:rsidP="00EF2D36">
            <w:pPr>
              <w:spacing w:line="360" w:lineRule="auto"/>
              <w:ind w:hanging="17"/>
              <w:rPr>
                <w:sz w:val="28"/>
                <w:szCs w:val="28"/>
              </w:rPr>
            </w:pPr>
          </w:p>
        </w:tc>
      </w:tr>
    </w:tbl>
    <w:p w:rsidR="00C431A0" w:rsidRPr="005A2714" w:rsidRDefault="00C431A0" w:rsidP="005A2714">
      <w:pPr>
        <w:spacing w:line="360" w:lineRule="auto"/>
        <w:ind w:firstLine="709"/>
        <w:jc w:val="both"/>
        <w:rPr>
          <w:sz w:val="28"/>
          <w:szCs w:val="28"/>
        </w:rPr>
      </w:pPr>
      <w:r w:rsidRPr="005A2714">
        <w:rPr>
          <w:sz w:val="28"/>
          <w:szCs w:val="28"/>
        </w:rPr>
        <w:t>Для района о:</w:t>
      </w:r>
    </w:p>
    <w:tbl>
      <w:tblPr>
        <w:tblW w:w="3735" w:type="dxa"/>
        <w:tblInd w:w="2002" w:type="dxa"/>
        <w:tblLook w:val="0000" w:firstRow="0" w:lastRow="0" w:firstColumn="0" w:lastColumn="0" w:noHBand="0" w:noVBand="0"/>
      </w:tblPr>
      <w:tblGrid>
        <w:gridCol w:w="658"/>
        <w:gridCol w:w="1517"/>
        <w:gridCol w:w="440"/>
        <w:gridCol w:w="1120"/>
      </w:tblGrid>
      <w:tr w:rsidR="00C431A0" w:rsidRPr="005A2714" w:rsidTr="00EF2D36">
        <w:trPr>
          <w:trHeight w:val="375"/>
        </w:trPr>
        <w:tc>
          <w:tcPr>
            <w:tcW w:w="65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431A0" w:rsidRPr="005A2714" w:rsidRDefault="00C431A0" w:rsidP="005A2714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431A0" w:rsidRPr="005A2714" w:rsidRDefault="00FF673F" w:rsidP="005A271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494,19</w:t>
            </w:r>
          </w:p>
        </w:tc>
        <w:tc>
          <w:tcPr>
            <w:tcW w:w="44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:rsidR="00C431A0" w:rsidRPr="005A2714" w:rsidRDefault="00C431A0" w:rsidP="005A2714">
            <w:pPr>
              <w:spacing w:line="360" w:lineRule="auto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 xml:space="preserve"> =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431A0" w:rsidRPr="005A2714" w:rsidRDefault="00FF673F" w:rsidP="005A271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1,1</w:t>
            </w:r>
          </w:p>
        </w:tc>
      </w:tr>
      <w:tr w:rsidR="00C431A0" w:rsidRPr="005A2714" w:rsidTr="00EF2D36">
        <w:trPr>
          <w:trHeight w:val="375"/>
        </w:trPr>
        <w:tc>
          <w:tcPr>
            <w:tcW w:w="6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1A0" w:rsidRPr="005A2714" w:rsidRDefault="00C431A0" w:rsidP="005A271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31A0" w:rsidRPr="005A2714" w:rsidRDefault="00FF673F" w:rsidP="005A271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447,71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1A0" w:rsidRPr="005A2714" w:rsidRDefault="00C431A0" w:rsidP="005A271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1A0" w:rsidRPr="005A2714" w:rsidRDefault="00C431A0" w:rsidP="005A2714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C431A0" w:rsidRPr="005A2714" w:rsidRDefault="00C431A0" w:rsidP="005A2714">
      <w:pPr>
        <w:spacing w:line="360" w:lineRule="auto"/>
        <w:ind w:firstLine="709"/>
        <w:jc w:val="both"/>
        <w:rPr>
          <w:sz w:val="28"/>
          <w:szCs w:val="28"/>
        </w:rPr>
      </w:pPr>
      <w:r w:rsidRPr="005A2714">
        <w:rPr>
          <w:sz w:val="28"/>
          <w:szCs w:val="28"/>
        </w:rPr>
        <w:t>Для центра:</w:t>
      </w:r>
    </w:p>
    <w:tbl>
      <w:tblPr>
        <w:tblW w:w="3735" w:type="dxa"/>
        <w:tblInd w:w="2002" w:type="dxa"/>
        <w:tblLook w:val="0000" w:firstRow="0" w:lastRow="0" w:firstColumn="0" w:lastColumn="0" w:noHBand="0" w:noVBand="0"/>
      </w:tblPr>
      <w:tblGrid>
        <w:gridCol w:w="960"/>
        <w:gridCol w:w="1215"/>
        <w:gridCol w:w="440"/>
        <w:gridCol w:w="1120"/>
      </w:tblGrid>
      <w:tr w:rsidR="00C431A0" w:rsidRPr="005A2714">
        <w:trPr>
          <w:trHeight w:val="375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431A0" w:rsidRPr="005A2714" w:rsidRDefault="00C431A0" w:rsidP="005A2714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431A0" w:rsidRPr="005A2714" w:rsidRDefault="00FF673F" w:rsidP="005A271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652,61</w:t>
            </w:r>
          </w:p>
        </w:tc>
        <w:tc>
          <w:tcPr>
            <w:tcW w:w="44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:rsidR="00C431A0" w:rsidRPr="005A2714" w:rsidRDefault="00C431A0" w:rsidP="005A2714">
            <w:pPr>
              <w:spacing w:line="360" w:lineRule="auto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 xml:space="preserve"> =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431A0" w:rsidRPr="005A2714" w:rsidRDefault="00FF673F" w:rsidP="005A271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1,17</w:t>
            </w:r>
          </w:p>
        </w:tc>
      </w:tr>
      <w:tr w:rsidR="00C431A0" w:rsidRPr="005A2714">
        <w:trPr>
          <w:trHeight w:val="37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1A0" w:rsidRPr="005A2714" w:rsidRDefault="00C431A0" w:rsidP="005A271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31A0" w:rsidRPr="005A2714" w:rsidRDefault="00FF673F" w:rsidP="005A271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559,39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1A0" w:rsidRPr="005A2714" w:rsidRDefault="00C431A0" w:rsidP="005A271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1A0" w:rsidRPr="005A2714" w:rsidRDefault="00C431A0" w:rsidP="005A2714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C431A0" w:rsidRPr="005A2714" w:rsidRDefault="00C431A0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p w:rsidR="00C431A0" w:rsidRPr="005A2714" w:rsidRDefault="00C431A0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>Общая поправка по городу определена как средняя арифметическая величина по всем районам:</w:t>
      </w:r>
    </w:p>
    <w:p w:rsidR="00C431A0" w:rsidRPr="005A2714" w:rsidRDefault="00C431A0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tbl>
      <w:tblPr>
        <w:tblW w:w="3735" w:type="dxa"/>
        <w:tblInd w:w="2002" w:type="dxa"/>
        <w:tblLook w:val="0000" w:firstRow="0" w:lastRow="0" w:firstColumn="0" w:lastColumn="0" w:noHBand="0" w:noVBand="0"/>
      </w:tblPr>
      <w:tblGrid>
        <w:gridCol w:w="960"/>
        <w:gridCol w:w="1735"/>
        <w:gridCol w:w="440"/>
        <w:gridCol w:w="1120"/>
      </w:tblGrid>
      <w:tr w:rsidR="00C431A0" w:rsidRPr="005A2714">
        <w:trPr>
          <w:trHeight w:val="375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431A0" w:rsidRPr="005A2714" w:rsidRDefault="00C431A0" w:rsidP="005A2714">
            <w:pPr>
              <w:spacing w:line="360" w:lineRule="auto"/>
              <w:ind w:firstLine="709"/>
              <w:jc w:val="right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431A0" w:rsidRPr="005A2714" w:rsidRDefault="00FF673F" w:rsidP="00EF2D36">
            <w:pPr>
              <w:spacing w:line="360" w:lineRule="auto"/>
              <w:ind w:hanging="127"/>
              <w:jc w:val="center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1,09+1,1</w:t>
            </w:r>
            <w:r w:rsidR="00C431A0" w:rsidRPr="005A2714">
              <w:rPr>
                <w:sz w:val="28"/>
                <w:szCs w:val="28"/>
              </w:rPr>
              <w:t>+1,1</w:t>
            </w:r>
            <w:r w:rsidRPr="005A2714">
              <w:rPr>
                <w:sz w:val="28"/>
                <w:szCs w:val="28"/>
              </w:rPr>
              <w:t>7</w:t>
            </w:r>
          </w:p>
        </w:tc>
        <w:tc>
          <w:tcPr>
            <w:tcW w:w="44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:rsidR="00C431A0" w:rsidRPr="005A2714" w:rsidRDefault="00C431A0" w:rsidP="00EF2D36">
            <w:pPr>
              <w:spacing w:line="360" w:lineRule="auto"/>
              <w:ind w:hanging="127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 xml:space="preserve"> =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431A0" w:rsidRPr="005A2714" w:rsidRDefault="00FF673F" w:rsidP="00EF2D36">
            <w:pPr>
              <w:spacing w:line="360" w:lineRule="auto"/>
              <w:ind w:hanging="127"/>
              <w:jc w:val="center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1,12</w:t>
            </w:r>
          </w:p>
        </w:tc>
      </w:tr>
      <w:tr w:rsidR="00C431A0" w:rsidRPr="005A2714">
        <w:trPr>
          <w:trHeight w:val="37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1A0" w:rsidRPr="005A2714" w:rsidRDefault="00C431A0" w:rsidP="005A2714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431A0" w:rsidRPr="005A2714" w:rsidRDefault="00C431A0" w:rsidP="00EF2D36">
            <w:pPr>
              <w:spacing w:line="360" w:lineRule="auto"/>
              <w:ind w:hanging="127"/>
              <w:jc w:val="center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3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1A0" w:rsidRPr="005A2714" w:rsidRDefault="00C431A0" w:rsidP="00EF2D36">
            <w:pPr>
              <w:spacing w:line="360" w:lineRule="auto"/>
              <w:ind w:hanging="127"/>
              <w:rPr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1A0" w:rsidRPr="005A2714" w:rsidRDefault="00C431A0" w:rsidP="00EF2D36">
            <w:pPr>
              <w:spacing w:line="360" w:lineRule="auto"/>
              <w:ind w:hanging="127"/>
              <w:rPr>
                <w:sz w:val="28"/>
                <w:szCs w:val="28"/>
              </w:rPr>
            </w:pPr>
          </w:p>
        </w:tc>
      </w:tr>
    </w:tbl>
    <w:p w:rsidR="00C1645C" w:rsidRPr="005A2714" w:rsidRDefault="00C1645C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>В таблицу 3 зан</w:t>
      </w:r>
      <w:r w:rsidR="005A364E" w:rsidRPr="005A2714">
        <w:rPr>
          <w:snapToGrid w:val="0"/>
          <w:sz w:val="28"/>
          <w:szCs w:val="28"/>
        </w:rPr>
        <w:t>есены</w:t>
      </w:r>
      <w:r w:rsidRPr="005A2714">
        <w:rPr>
          <w:snapToGrid w:val="0"/>
          <w:sz w:val="28"/>
          <w:szCs w:val="28"/>
        </w:rPr>
        <w:t xml:space="preserve"> итоговые величины корректирующих коэффициентов</w:t>
      </w:r>
      <w:r w:rsidR="005A364E" w:rsidRPr="005A2714">
        <w:rPr>
          <w:snapToGrid w:val="0"/>
          <w:sz w:val="28"/>
          <w:szCs w:val="28"/>
        </w:rPr>
        <w:t>.</w:t>
      </w:r>
    </w:p>
    <w:p w:rsidR="00B4745B" w:rsidRPr="005A2714" w:rsidRDefault="00B4745B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 xml:space="preserve">Итоговая скорректированная цена </w:t>
      </w:r>
      <w:r w:rsidRPr="005A2714">
        <w:rPr>
          <w:snapToGrid w:val="0"/>
          <w:sz w:val="28"/>
          <w:szCs w:val="28"/>
          <w:lang w:val="en-US"/>
        </w:rPr>
        <w:t>i</w:t>
      </w:r>
      <w:r w:rsidRPr="005A2714">
        <w:rPr>
          <w:snapToGrid w:val="0"/>
          <w:sz w:val="28"/>
          <w:szCs w:val="28"/>
        </w:rPr>
        <w:t xml:space="preserve">-го аналога (гр.12, табл.3) определяются как произведение величины цены продажи </w:t>
      </w:r>
      <w:r w:rsidRPr="005A2714">
        <w:rPr>
          <w:snapToGrid w:val="0"/>
          <w:sz w:val="28"/>
          <w:szCs w:val="28"/>
          <w:lang w:val="en-US"/>
        </w:rPr>
        <w:t>i</w:t>
      </w:r>
      <w:r w:rsidRPr="005A2714">
        <w:rPr>
          <w:snapToGrid w:val="0"/>
          <w:sz w:val="28"/>
          <w:szCs w:val="28"/>
        </w:rPr>
        <w:t>-го аналога, скорректированной по количественным характеристиками (Ц</w:t>
      </w:r>
      <w:r w:rsidRPr="005A2714">
        <w:rPr>
          <w:snapToGrid w:val="0"/>
          <w:sz w:val="28"/>
          <w:szCs w:val="28"/>
          <w:vertAlign w:val="subscript"/>
        </w:rPr>
        <w:t>кх</w:t>
      </w:r>
      <w:r w:rsidRPr="005A2714">
        <w:rPr>
          <w:snapToGrid w:val="0"/>
          <w:sz w:val="28"/>
          <w:szCs w:val="28"/>
          <w:vertAlign w:val="subscript"/>
          <w:lang w:val="en-US"/>
        </w:rPr>
        <w:t>i</w:t>
      </w:r>
      <w:r w:rsidRPr="005A2714">
        <w:rPr>
          <w:snapToGrid w:val="0"/>
          <w:sz w:val="28"/>
          <w:szCs w:val="28"/>
        </w:rPr>
        <w:t xml:space="preserve">) и общих поправок по местоположению, материалу стен и состоянию помещения. </w:t>
      </w:r>
    </w:p>
    <w:p w:rsidR="00B4745B" w:rsidRPr="005A2714" w:rsidRDefault="00482A34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z w:val="28"/>
          <w:szCs w:val="28"/>
        </w:rPr>
        <w:t xml:space="preserve"> Итоговая </w:t>
      </w:r>
      <w:r w:rsidRPr="005A2714">
        <w:rPr>
          <w:snapToGrid w:val="0"/>
          <w:sz w:val="28"/>
          <w:szCs w:val="28"/>
        </w:rPr>
        <w:t>скорректированная цена 1-го аналога:</w:t>
      </w:r>
    </w:p>
    <w:p w:rsidR="00482A34" w:rsidRPr="005A2714" w:rsidRDefault="00D31B5C" w:rsidP="005A2714">
      <w:pPr>
        <w:spacing w:line="360" w:lineRule="auto"/>
        <w:ind w:firstLine="709"/>
        <w:jc w:val="both"/>
        <w:rPr>
          <w:sz w:val="28"/>
          <w:szCs w:val="28"/>
        </w:rPr>
      </w:pPr>
      <w:r w:rsidRPr="005A2714">
        <w:rPr>
          <w:snapToGrid w:val="0"/>
          <w:sz w:val="28"/>
          <w:szCs w:val="28"/>
        </w:rPr>
        <w:t xml:space="preserve">                                </w:t>
      </w:r>
      <w:r w:rsidR="00482A34" w:rsidRPr="005A2714">
        <w:rPr>
          <w:snapToGrid w:val="0"/>
          <w:sz w:val="28"/>
          <w:szCs w:val="28"/>
        </w:rPr>
        <w:t>553,77*0,85*1,09*1,12=574,63</w:t>
      </w:r>
    </w:p>
    <w:p w:rsidR="00482A34" w:rsidRPr="005A2714" w:rsidRDefault="00482A34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>цена 2-го аналога: 505,99*0,85*1,09*1,12=525,05</w:t>
      </w:r>
    </w:p>
    <w:p w:rsidR="00482A34" w:rsidRPr="005A2714" w:rsidRDefault="00482A34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>цена 3-го аналога: 541,24*0,85*1,09*1,12=561,64</w:t>
      </w:r>
    </w:p>
    <w:p w:rsidR="00482A34" w:rsidRPr="005A2714" w:rsidRDefault="00482A34" w:rsidP="005A2714">
      <w:pPr>
        <w:spacing w:line="360" w:lineRule="auto"/>
        <w:ind w:firstLine="709"/>
        <w:jc w:val="both"/>
        <w:rPr>
          <w:sz w:val="28"/>
          <w:szCs w:val="28"/>
        </w:rPr>
      </w:pPr>
      <w:r w:rsidRPr="005A2714">
        <w:rPr>
          <w:snapToGrid w:val="0"/>
          <w:sz w:val="28"/>
          <w:szCs w:val="28"/>
        </w:rPr>
        <w:t>цена 4-го аналога:</w:t>
      </w:r>
      <w:r w:rsidR="00B0744A" w:rsidRPr="005A2714">
        <w:rPr>
          <w:sz w:val="28"/>
          <w:szCs w:val="28"/>
        </w:rPr>
        <w:t xml:space="preserve"> </w:t>
      </w:r>
      <w:r w:rsidRPr="005A2714">
        <w:rPr>
          <w:sz w:val="28"/>
          <w:szCs w:val="28"/>
        </w:rPr>
        <w:t>430,93*0,72*1,09*1,12=378,78</w:t>
      </w:r>
    </w:p>
    <w:p w:rsidR="00482A34" w:rsidRPr="005A2714" w:rsidRDefault="00482A34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>цена 5-го аналога: 447,71*0,72*1,09*1,12=393,53</w:t>
      </w:r>
    </w:p>
    <w:p w:rsidR="00482A34" w:rsidRPr="005A2714" w:rsidRDefault="00482A34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>цена 6-го аналога: 494,19*0,72*1,09*1,12=434,38</w:t>
      </w:r>
    </w:p>
    <w:p w:rsidR="00482A34" w:rsidRPr="005A2714" w:rsidRDefault="00482A34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>цена 7-го аналога: 652,61*0,9*1,09*1,12=717,03</w:t>
      </w:r>
    </w:p>
    <w:p w:rsidR="00482A34" w:rsidRPr="005A2714" w:rsidRDefault="00482A34" w:rsidP="005A2714">
      <w:pPr>
        <w:spacing w:line="360" w:lineRule="auto"/>
        <w:ind w:firstLine="709"/>
        <w:jc w:val="both"/>
        <w:rPr>
          <w:sz w:val="28"/>
          <w:szCs w:val="28"/>
        </w:rPr>
      </w:pPr>
      <w:r w:rsidRPr="005A2714">
        <w:rPr>
          <w:snapToGrid w:val="0"/>
          <w:sz w:val="28"/>
          <w:szCs w:val="28"/>
        </w:rPr>
        <w:t>цена 8-го аналога:</w:t>
      </w:r>
      <w:r w:rsidR="00B0744A" w:rsidRPr="005A2714">
        <w:rPr>
          <w:sz w:val="28"/>
          <w:szCs w:val="28"/>
        </w:rPr>
        <w:t xml:space="preserve"> </w:t>
      </w:r>
      <w:r w:rsidRPr="005A2714">
        <w:rPr>
          <w:sz w:val="28"/>
          <w:szCs w:val="28"/>
        </w:rPr>
        <w:t>559,39*0,9*1,09*1,12=614,61</w:t>
      </w:r>
    </w:p>
    <w:p w:rsidR="00B0744A" w:rsidRPr="005A2714" w:rsidRDefault="00482A34" w:rsidP="005A2714">
      <w:pPr>
        <w:spacing w:line="360" w:lineRule="auto"/>
        <w:ind w:firstLine="709"/>
        <w:jc w:val="both"/>
        <w:rPr>
          <w:sz w:val="28"/>
          <w:szCs w:val="28"/>
        </w:rPr>
      </w:pPr>
      <w:r w:rsidRPr="005A2714">
        <w:rPr>
          <w:snapToGrid w:val="0"/>
          <w:sz w:val="28"/>
          <w:szCs w:val="28"/>
        </w:rPr>
        <w:t>цена 9-го аналога: 590,54*0,9*1,09*1,12=648,84</w:t>
      </w:r>
      <w:r w:rsidR="00B0744A" w:rsidRPr="005A2714">
        <w:rPr>
          <w:sz w:val="28"/>
          <w:szCs w:val="28"/>
        </w:rPr>
        <w:t xml:space="preserve">    </w:t>
      </w:r>
    </w:p>
    <w:p w:rsidR="0056588D" w:rsidRPr="005A2714" w:rsidRDefault="0056588D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>Теперь проводим согласование полученных итоговых скорректированных цен аналогов с целью исключения случайных величин. Согласование - это не усреднение полученных промежуточных результатов, а процесс взвешивания и сравнения показателей в соответствии с их характеристиками.</w:t>
      </w:r>
    </w:p>
    <w:p w:rsidR="0056588D" w:rsidRPr="005A2714" w:rsidRDefault="0056588D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>Для получения результата оценки на основе сравнительного метода оценки недвижимости (С</w:t>
      </w:r>
      <w:r w:rsidRPr="005A2714">
        <w:rPr>
          <w:snapToGrid w:val="0"/>
          <w:sz w:val="28"/>
          <w:szCs w:val="28"/>
          <w:vertAlign w:val="subscript"/>
        </w:rPr>
        <w:t>смо</w:t>
      </w:r>
      <w:r w:rsidRPr="005A2714">
        <w:rPr>
          <w:snapToGrid w:val="0"/>
          <w:sz w:val="28"/>
          <w:szCs w:val="28"/>
        </w:rPr>
        <w:t>) согласование скорректированных цен аналогов проводим в соответствии с имеющимися отличиями сопоставимых объектов от оцениваемого нежилого помещения. Для согласования данных используваныся статистические методы, экспертные оценки и математические методы в комплексе с мнением оценщика.</w:t>
      </w:r>
    </w:p>
    <w:p w:rsidR="0056588D" w:rsidRPr="005A2714" w:rsidRDefault="0056588D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>Суждение о стоимости объекта недвижимости на основе сравнительного анализа продаж можно принять в результате анализа четырех показателей:</w:t>
      </w:r>
    </w:p>
    <w:p w:rsidR="0056588D" w:rsidRPr="005A2714" w:rsidRDefault="0056588D" w:rsidP="005A2714">
      <w:pPr>
        <w:numPr>
          <w:ilvl w:val="0"/>
          <w:numId w:val="3"/>
        </w:numPr>
        <w:spacing w:line="360" w:lineRule="auto"/>
        <w:ind w:left="0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 xml:space="preserve">среднеарифметического значения скорректированных цен сопоставимых продаж; </w:t>
      </w:r>
    </w:p>
    <w:p w:rsidR="0056588D" w:rsidRPr="005A2714" w:rsidRDefault="0056588D" w:rsidP="005A2714">
      <w:pPr>
        <w:numPr>
          <w:ilvl w:val="0"/>
          <w:numId w:val="3"/>
        </w:numPr>
        <w:spacing w:line="360" w:lineRule="auto"/>
        <w:ind w:left="0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 xml:space="preserve">модального значения; </w:t>
      </w:r>
    </w:p>
    <w:p w:rsidR="0056588D" w:rsidRPr="005A2714" w:rsidRDefault="0056588D" w:rsidP="005A2714">
      <w:pPr>
        <w:numPr>
          <w:ilvl w:val="0"/>
          <w:numId w:val="3"/>
        </w:numPr>
        <w:spacing w:line="360" w:lineRule="auto"/>
        <w:ind w:left="0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 xml:space="preserve">медианного значения; </w:t>
      </w:r>
    </w:p>
    <w:p w:rsidR="0056588D" w:rsidRPr="005A2714" w:rsidRDefault="0056588D" w:rsidP="005A2714">
      <w:pPr>
        <w:numPr>
          <w:ilvl w:val="0"/>
          <w:numId w:val="3"/>
        </w:numPr>
        <w:spacing w:line="360" w:lineRule="auto"/>
        <w:ind w:left="0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>скорректированной цены самого похожего на оцениваемый объект аналога.</w:t>
      </w:r>
    </w:p>
    <w:p w:rsidR="00CB7E1D" w:rsidRPr="005A2714" w:rsidRDefault="0027514D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z w:val="28"/>
          <w:szCs w:val="28"/>
        </w:rPr>
        <w:t xml:space="preserve"> </w:t>
      </w:r>
      <w:r w:rsidR="00CB7E1D" w:rsidRPr="005A2714">
        <w:rPr>
          <w:snapToGrid w:val="0"/>
          <w:sz w:val="28"/>
          <w:szCs w:val="28"/>
        </w:rPr>
        <w:t>Чтобы избеж</w:t>
      </w:r>
      <w:r w:rsidR="00DB4552" w:rsidRPr="005A2714">
        <w:rPr>
          <w:snapToGrid w:val="0"/>
          <w:sz w:val="28"/>
          <w:szCs w:val="28"/>
        </w:rPr>
        <w:t xml:space="preserve">ать искажения расчетных данных </w:t>
      </w:r>
      <w:r w:rsidR="00CB7E1D" w:rsidRPr="005A2714">
        <w:rPr>
          <w:snapToGrid w:val="0"/>
          <w:sz w:val="28"/>
          <w:szCs w:val="28"/>
        </w:rPr>
        <w:t>провери</w:t>
      </w:r>
      <w:r w:rsidR="00DB4552" w:rsidRPr="005A2714">
        <w:rPr>
          <w:snapToGrid w:val="0"/>
          <w:sz w:val="28"/>
          <w:szCs w:val="28"/>
        </w:rPr>
        <w:t>м</w:t>
      </w:r>
      <w:r w:rsidR="00CB7E1D" w:rsidRPr="005A2714">
        <w:rPr>
          <w:snapToGrid w:val="0"/>
          <w:sz w:val="28"/>
          <w:szCs w:val="28"/>
        </w:rPr>
        <w:t xml:space="preserve"> полученный ряд значений (итоговых скорректированных цен) на устойчивость. Для этого используется показатель коэффициента разбросанности ряда (</w:t>
      </w:r>
      <w:r w:rsidR="00CB7E1D" w:rsidRPr="005A2714">
        <w:rPr>
          <w:i/>
          <w:snapToGrid w:val="0"/>
          <w:sz w:val="28"/>
          <w:szCs w:val="28"/>
          <w:lang w:val="en-US"/>
        </w:rPr>
        <w:t>k</w:t>
      </w:r>
      <w:r w:rsidR="00CB7E1D" w:rsidRPr="005A2714">
        <w:rPr>
          <w:i/>
          <w:snapToGrid w:val="0"/>
          <w:sz w:val="28"/>
          <w:szCs w:val="28"/>
          <w:vertAlign w:val="subscript"/>
        </w:rPr>
        <w:t>р</w:t>
      </w:r>
      <w:r w:rsidR="00CB7E1D" w:rsidRPr="005A2714">
        <w:rPr>
          <w:snapToGrid w:val="0"/>
          <w:sz w:val="28"/>
          <w:szCs w:val="28"/>
        </w:rPr>
        <w:t>):</w:t>
      </w:r>
    </w:p>
    <w:p w:rsidR="00CB7E1D" w:rsidRPr="005A2714" w:rsidRDefault="00CB7E1D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position w:val="-30"/>
          <w:sz w:val="28"/>
          <w:szCs w:val="28"/>
          <w:lang w:val="en-US"/>
        </w:rPr>
        <w:object w:dxaOrig="999" w:dyaOrig="680">
          <v:shape id="_x0000_i1026" type="#_x0000_t75" style="width:93pt;height:43.5pt" o:ole="" fillcolor="window">
            <v:imagedata r:id="rId7" o:title=""/>
          </v:shape>
          <o:OLEObject Type="Embed" ProgID="Equation.3" ShapeID="_x0000_i1026" DrawAspect="Content" ObjectID="_1459740452" r:id="rId8"/>
        </w:object>
      </w:r>
      <w:r w:rsidRPr="005A2714">
        <w:rPr>
          <w:snapToGrid w:val="0"/>
          <w:sz w:val="28"/>
          <w:szCs w:val="28"/>
        </w:rPr>
        <w:t xml:space="preserve">                                               (3)</w:t>
      </w:r>
    </w:p>
    <w:p w:rsidR="00CB7E1D" w:rsidRPr="005A2714" w:rsidRDefault="00CB7E1D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 xml:space="preserve">где </w:t>
      </w:r>
      <w:r w:rsidRPr="005A2714">
        <w:rPr>
          <w:i/>
          <w:snapToGrid w:val="0"/>
          <w:sz w:val="28"/>
          <w:szCs w:val="28"/>
        </w:rPr>
        <w:t>а</w:t>
      </w:r>
      <w:r w:rsidRPr="005A2714">
        <w:rPr>
          <w:i/>
          <w:snapToGrid w:val="0"/>
          <w:sz w:val="28"/>
          <w:szCs w:val="28"/>
          <w:vertAlign w:val="subscript"/>
          <w:lang w:val="en-US"/>
        </w:rPr>
        <w:t>max</w:t>
      </w:r>
      <w:r w:rsidRPr="005A2714">
        <w:rPr>
          <w:snapToGrid w:val="0"/>
          <w:sz w:val="28"/>
          <w:szCs w:val="28"/>
        </w:rPr>
        <w:t xml:space="preserve"> – максимальное значение ряда полученных итоговых скорректированных цен.</w:t>
      </w:r>
    </w:p>
    <w:p w:rsidR="00CB7E1D" w:rsidRPr="005A2714" w:rsidRDefault="00CB7E1D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i/>
          <w:snapToGrid w:val="0"/>
          <w:sz w:val="28"/>
          <w:szCs w:val="28"/>
        </w:rPr>
        <w:t>а</w:t>
      </w:r>
      <w:r w:rsidRPr="005A2714">
        <w:rPr>
          <w:i/>
          <w:snapToGrid w:val="0"/>
          <w:sz w:val="28"/>
          <w:szCs w:val="28"/>
          <w:vertAlign w:val="subscript"/>
          <w:lang w:val="en-US"/>
        </w:rPr>
        <w:t>min</w:t>
      </w:r>
      <w:r w:rsidRPr="005A2714">
        <w:rPr>
          <w:snapToGrid w:val="0"/>
          <w:sz w:val="28"/>
          <w:szCs w:val="28"/>
        </w:rPr>
        <w:t xml:space="preserve"> – минимальное значение ряда полученных итоговых скорректированных цен;</w:t>
      </w:r>
    </w:p>
    <w:p w:rsidR="00CB7E1D" w:rsidRPr="005A2714" w:rsidRDefault="00CB7E1D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p w:rsidR="00CB7E1D" w:rsidRPr="005A2714" w:rsidRDefault="00CB7E1D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>При проверке ряда полученных итоговых скорректированных цен продаж необходимо ряда проверяемых значений проранжировать и учесть, что:</w:t>
      </w:r>
    </w:p>
    <w:p w:rsidR="00CB7E1D" w:rsidRPr="005A2714" w:rsidRDefault="00CB7E1D" w:rsidP="005A2714">
      <w:pPr>
        <w:numPr>
          <w:ilvl w:val="0"/>
          <w:numId w:val="4"/>
        </w:numPr>
        <w:spacing w:line="360" w:lineRule="auto"/>
        <w:ind w:left="0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 xml:space="preserve">если </w:t>
      </w:r>
      <w:r w:rsidRPr="005A2714">
        <w:rPr>
          <w:i/>
          <w:snapToGrid w:val="0"/>
          <w:sz w:val="28"/>
          <w:szCs w:val="28"/>
          <w:lang w:val="en-US"/>
        </w:rPr>
        <w:t>k</w:t>
      </w:r>
      <w:r w:rsidRPr="005A2714">
        <w:rPr>
          <w:i/>
          <w:snapToGrid w:val="0"/>
          <w:sz w:val="28"/>
          <w:szCs w:val="28"/>
          <w:vertAlign w:val="subscript"/>
        </w:rPr>
        <w:t>р</w:t>
      </w:r>
      <w:r w:rsidRPr="005A2714">
        <w:rPr>
          <w:i/>
          <w:snapToGrid w:val="0"/>
          <w:sz w:val="28"/>
          <w:szCs w:val="28"/>
        </w:rPr>
        <w:t xml:space="preserve"> ≤ 1,3, </w:t>
      </w:r>
      <w:r w:rsidRPr="005A2714">
        <w:rPr>
          <w:snapToGrid w:val="0"/>
          <w:sz w:val="28"/>
          <w:szCs w:val="28"/>
        </w:rPr>
        <w:t>это означает что все полученные значения достоверны и могут участвовать в определении среднего значения скорректированной цены продажи;</w:t>
      </w:r>
    </w:p>
    <w:p w:rsidR="00CB7E1D" w:rsidRPr="005A2714" w:rsidRDefault="00CB7E1D" w:rsidP="005A2714">
      <w:pPr>
        <w:numPr>
          <w:ilvl w:val="0"/>
          <w:numId w:val="4"/>
        </w:numPr>
        <w:spacing w:line="360" w:lineRule="auto"/>
        <w:ind w:left="0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 xml:space="preserve">если </w:t>
      </w:r>
      <w:r w:rsidRPr="005A2714">
        <w:rPr>
          <w:i/>
          <w:snapToGrid w:val="0"/>
          <w:sz w:val="28"/>
          <w:szCs w:val="28"/>
        </w:rPr>
        <w:t xml:space="preserve">1,3 ≤ </w:t>
      </w:r>
      <w:r w:rsidRPr="005A2714">
        <w:rPr>
          <w:i/>
          <w:snapToGrid w:val="0"/>
          <w:sz w:val="28"/>
          <w:szCs w:val="28"/>
          <w:lang w:val="en-US"/>
        </w:rPr>
        <w:t>k</w:t>
      </w:r>
      <w:r w:rsidRPr="005A2714">
        <w:rPr>
          <w:i/>
          <w:snapToGrid w:val="0"/>
          <w:sz w:val="28"/>
          <w:szCs w:val="28"/>
          <w:vertAlign w:val="subscript"/>
        </w:rPr>
        <w:t xml:space="preserve">р </w:t>
      </w:r>
      <w:r w:rsidRPr="005A2714">
        <w:rPr>
          <w:i/>
          <w:snapToGrid w:val="0"/>
          <w:sz w:val="28"/>
          <w:szCs w:val="28"/>
        </w:rPr>
        <w:t xml:space="preserve">≤ 2, </w:t>
      </w:r>
      <w:r w:rsidRPr="005A2714">
        <w:rPr>
          <w:snapToGrid w:val="0"/>
          <w:sz w:val="28"/>
          <w:szCs w:val="28"/>
        </w:rPr>
        <w:t>то проверку и очистку ряда значений стоимости необходимо проводить по методу определения крайних (граничных) значений по формулам:</w:t>
      </w:r>
    </w:p>
    <w:p w:rsidR="00CB7E1D" w:rsidRPr="005A2714" w:rsidRDefault="00CB7E1D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i/>
          <w:snapToGrid w:val="0"/>
          <w:position w:val="-24"/>
          <w:sz w:val="28"/>
          <w:szCs w:val="28"/>
        </w:rPr>
        <w:object w:dxaOrig="4459" w:dyaOrig="680">
          <v:shape id="_x0000_i1027" type="#_x0000_t75" style="width:245.25pt;height:37.5pt" o:ole="" fillcolor="window">
            <v:imagedata r:id="rId9" o:title=""/>
          </v:shape>
          <o:OLEObject Type="Embed" ProgID="Equation.3" ShapeID="_x0000_i1027" DrawAspect="Content" ObjectID="_1459740453" r:id="rId10"/>
        </w:object>
      </w:r>
      <w:r w:rsidRPr="005A2714">
        <w:rPr>
          <w:snapToGrid w:val="0"/>
          <w:sz w:val="28"/>
          <w:szCs w:val="28"/>
        </w:rPr>
        <w:t xml:space="preserve">                        (4)</w:t>
      </w:r>
    </w:p>
    <w:p w:rsidR="00CB7E1D" w:rsidRPr="005A2714" w:rsidRDefault="00CB7E1D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position w:val="-24"/>
          <w:sz w:val="28"/>
          <w:szCs w:val="28"/>
        </w:rPr>
        <w:object w:dxaOrig="4260" w:dyaOrig="680">
          <v:shape id="_x0000_i1028" type="#_x0000_t75" style="width:245.25pt;height:39pt" o:ole="" fillcolor="window">
            <v:imagedata r:id="rId11" o:title=""/>
          </v:shape>
          <o:OLEObject Type="Embed" ProgID="Equation.3" ShapeID="_x0000_i1028" DrawAspect="Content" ObjectID="_1459740454" r:id="rId12"/>
        </w:object>
      </w:r>
      <w:r w:rsidRPr="005A2714">
        <w:rPr>
          <w:snapToGrid w:val="0"/>
          <w:sz w:val="28"/>
          <w:szCs w:val="28"/>
        </w:rPr>
        <w:t xml:space="preserve">                        (5)</w:t>
      </w:r>
    </w:p>
    <w:p w:rsidR="00CB7E1D" w:rsidRPr="005A2714" w:rsidRDefault="00CB7E1D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 xml:space="preserve">где </w:t>
      </w:r>
      <w:r w:rsidRPr="005A2714">
        <w:rPr>
          <w:i/>
          <w:snapToGrid w:val="0"/>
          <w:sz w:val="28"/>
          <w:szCs w:val="28"/>
        </w:rPr>
        <w:t>а</w:t>
      </w:r>
      <w:r w:rsidRPr="005A2714">
        <w:rPr>
          <w:i/>
          <w:snapToGrid w:val="0"/>
          <w:sz w:val="28"/>
          <w:szCs w:val="28"/>
          <w:vertAlign w:val="subscript"/>
          <w:lang w:val="en-US"/>
        </w:rPr>
        <w:t>max</w:t>
      </w:r>
      <w:r w:rsidRPr="005A2714">
        <w:rPr>
          <w:snapToGrid w:val="0"/>
          <w:sz w:val="28"/>
          <w:szCs w:val="28"/>
        </w:rPr>
        <w:t xml:space="preserve"> – наибольшая величина в ряду значений итоговых скорректированных цен сопоставимых объектов;</w:t>
      </w:r>
    </w:p>
    <w:p w:rsidR="00CB7E1D" w:rsidRPr="005A2714" w:rsidRDefault="00CB7E1D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i/>
          <w:snapToGrid w:val="0"/>
          <w:sz w:val="28"/>
          <w:szCs w:val="28"/>
        </w:rPr>
        <w:t>а</w:t>
      </w:r>
      <w:r w:rsidRPr="005A2714">
        <w:rPr>
          <w:i/>
          <w:snapToGrid w:val="0"/>
          <w:sz w:val="28"/>
          <w:szCs w:val="28"/>
          <w:vertAlign w:val="subscript"/>
          <w:lang w:val="en-US"/>
        </w:rPr>
        <w:t>min</w:t>
      </w:r>
      <w:r w:rsidRPr="005A2714">
        <w:rPr>
          <w:snapToGrid w:val="0"/>
          <w:sz w:val="28"/>
          <w:szCs w:val="28"/>
        </w:rPr>
        <w:t xml:space="preserve"> – наименьшая величина в ряду значений итоговых скорректированных цен сопоставимых объектов;</w:t>
      </w:r>
    </w:p>
    <w:p w:rsidR="00CB7E1D" w:rsidRPr="005A2714" w:rsidRDefault="00CB7E1D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i/>
          <w:snapToGrid w:val="0"/>
          <w:sz w:val="28"/>
          <w:szCs w:val="28"/>
          <w:lang w:val="en-US"/>
        </w:rPr>
        <w:t>lim</w:t>
      </w:r>
      <w:r w:rsidRPr="005A2714">
        <w:rPr>
          <w:i/>
          <w:snapToGrid w:val="0"/>
          <w:sz w:val="28"/>
          <w:szCs w:val="28"/>
        </w:rPr>
        <w:t xml:space="preserve"> а</w:t>
      </w:r>
      <w:r w:rsidRPr="005A2714">
        <w:rPr>
          <w:i/>
          <w:snapToGrid w:val="0"/>
          <w:sz w:val="28"/>
          <w:szCs w:val="28"/>
          <w:vertAlign w:val="subscript"/>
          <w:lang w:val="en-US"/>
        </w:rPr>
        <w:t>max</w:t>
      </w:r>
      <w:r w:rsidRPr="005A2714">
        <w:rPr>
          <w:i/>
          <w:snapToGrid w:val="0"/>
          <w:sz w:val="28"/>
          <w:szCs w:val="28"/>
        </w:rPr>
        <w:t xml:space="preserve">, </w:t>
      </w:r>
      <w:r w:rsidRPr="005A2714">
        <w:rPr>
          <w:i/>
          <w:snapToGrid w:val="0"/>
          <w:sz w:val="28"/>
          <w:szCs w:val="28"/>
          <w:lang w:val="en-US"/>
        </w:rPr>
        <w:t>lim</w:t>
      </w:r>
      <w:r w:rsidRPr="005A2714">
        <w:rPr>
          <w:i/>
          <w:snapToGrid w:val="0"/>
          <w:sz w:val="28"/>
          <w:szCs w:val="28"/>
        </w:rPr>
        <w:t xml:space="preserve"> </w:t>
      </w:r>
      <w:r w:rsidRPr="005A2714">
        <w:rPr>
          <w:i/>
          <w:snapToGrid w:val="0"/>
          <w:sz w:val="28"/>
          <w:szCs w:val="28"/>
          <w:lang w:val="en-US"/>
        </w:rPr>
        <w:t>a</w:t>
      </w:r>
      <w:r w:rsidRPr="005A2714">
        <w:rPr>
          <w:i/>
          <w:snapToGrid w:val="0"/>
          <w:sz w:val="28"/>
          <w:szCs w:val="28"/>
          <w:vertAlign w:val="subscript"/>
          <w:lang w:val="en-US"/>
        </w:rPr>
        <w:t>min</w:t>
      </w:r>
      <w:r w:rsidRPr="005A2714">
        <w:rPr>
          <w:snapToGrid w:val="0"/>
          <w:sz w:val="28"/>
          <w:szCs w:val="28"/>
        </w:rPr>
        <w:t xml:space="preserve"> – расчетные предельные максимальное и минимальное значение стоимости сопоставимых объектов недвижимости;</w:t>
      </w:r>
    </w:p>
    <w:p w:rsidR="00CB7E1D" w:rsidRPr="005A2714" w:rsidRDefault="00CB7E1D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i/>
          <w:snapToGrid w:val="0"/>
          <w:sz w:val="28"/>
          <w:szCs w:val="28"/>
        </w:rPr>
        <w:sym w:font="Symbol" w:char="F0E5"/>
      </w:r>
      <w:r w:rsidRPr="005A2714">
        <w:rPr>
          <w:i/>
          <w:snapToGrid w:val="0"/>
          <w:sz w:val="28"/>
          <w:szCs w:val="28"/>
        </w:rPr>
        <w:t>а</w:t>
      </w:r>
      <w:r w:rsidRPr="005A2714">
        <w:rPr>
          <w:i/>
          <w:snapToGrid w:val="0"/>
          <w:sz w:val="28"/>
          <w:szCs w:val="28"/>
          <w:vertAlign w:val="subscript"/>
          <w:lang w:val="en-US"/>
        </w:rPr>
        <w:t>i</w:t>
      </w:r>
      <w:r w:rsidRPr="005A2714">
        <w:rPr>
          <w:snapToGrid w:val="0"/>
          <w:sz w:val="28"/>
          <w:szCs w:val="28"/>
        </w:rPr>
        <w:t xml:space="preserve"> – сумма всех значений ряда итоговых скорректированных цен сопоставимых объектов недвижимости;</w:t>
      </w:r>
    </w:p>
    <w:p w:rsidR="00CB7E1D" w:rsidRPr="005A2714" w:rsidRDefault="00CB7E1D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i/>
          <w:snapToGrid w:val="0"/>
          <w:sz w:val="28"/>
          <w:szCs w:val="28"/>
          <w:lang w:val="en-US"/>
        </w:rPr>
        <w:t>n</w:t>
      </w:r>
      <w:r w:rsidRPr="005A2714">
        <w:rPr>
          <w:snapToGrid w:val="0"/>
          <w:sz w:val="28"/>
          <w:szCs w:val="28"/>
        </w:rPr>
        <w:t xml:space="preserve"> – количество значений в ряду полученных цен аналогов;</w:t>
      </w:r>
    </w:p>
    <w:p w:rsidR="00CB7E1D" w:rsidRPr="005A2714" w:rsidRDefault="00CB7E1D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i/>
          <w:snapToGrid w:val="0"/>
          <w:sz w:val="28"/>
          <w:szCs w:val="28"/>
          <w:lang w:val="en-US"/>
        </w:rPr>
        <w:t>k</w:t>
      </w:r>
      <w:r w:rsidRPr="005A2714">
        <w:rPr>
          <w:snapToGrid w:val="0"/>
          <w:sz w:val="28"/>
          <w:szCs w:val="28"/>
        </w:rPr>
        <w:t xml:space="preserve"> – коэффициент, зависящий от количества значений в проверяемом ряду (для числа значений от 7 до 8 принимается равным 1,1);</w:t>
      </w:r>
    </w:p>
    <w:p w:rsidR="00CB7E1D" w:rsidRPr="005A2714" w:rsidRDefault="00CB7E1D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i/>
          <w:snapToGrid w:val="0"/>
          <w:sz w:val="28"/>
          <w:szCs w:val="28"/>
        </w:rPr>
        <w:t>а</w:t>
      </w:r>
      <w:r w:rsidRPr="005A2714">
        <w:rPr>
          <w:i/>
          <w:snapToGrid w:val="0"/>
          <w:sz w:val="28"/>
          <w:szCs w:val="28"/>
          <w:vertAlign w:val="subscript"/>
          <w:lang w:val="en-US"/>
        </w:rPr>
        <w:t>n</w:t>
      </w:r>
      <w:r w:rsidRPr="005A2714">
        <w:rPr>
          <w:i/>
          <w:snapToGrid w:val="0"/>
          <w:sz w:val="28"/>
          <w:szCs w:val="28"/>
          <w:vertAlign w:val="subscript"/>
        </w:rPr>
        <w:t>-1</w:t>
      </w:r>
      <w:r w:rsidRPr="005A2714">
        <w:rPr>
          <w:snapToGrid w:val="0"/>
          <w:sz w:val="28"/>
          <w:szCs w:val="28"/>
        </w:rPr>
        <w:t xml:space="preserve"> – предпоследнее значение ранжированного ряда полученных итоговых скорректированных цен аналогов;</w:t>
      </w:r>
    </w:p>
    <w:p w:rsidR="00CB7E1D" w:rsidRPr="005A2714" w:rsidRDefault="00CB7E1D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i/>
          <w:snapToGrid w:val="0"/>
          <w:sz w:val="28"/>
          <w:szCs w:val="28"/>
        </w:rPr>
        <w:t>а</w:t>
      </w:r>
      <w:r w:rsidRPr="005A2714">
        <w:rPr>
          <w:i/>
          <w:snapToGrid w:val="0"/>
          <w:sz w:val="28"/>
          <w:szCs w:val="28"/>
          <w:vertAlign w:val="subscript"/>
        </w:rPr>
        <w:t>2</w:t>
      </w:r>
      <w:r w:rsidRPr="005A2714">
        <w:rPr>
          <w:snapToGrid w:val="0"/>
          <w:sz w:val="28"/>
          <w:szCs w:val="28"/>
        </w:rPr>
        <w:t xml:space="preserve"> – второе значение ранжированного ряда полученных итоговых скорректированных цен аналогов.</w:t>
      </w:r>
    </w:p>
    <w:p w:rsidR="00D279A8" w:rsidRPr="005A2714" w:rsidRDefault="00D279A8" w:rsidP="005A2714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3735" w:type="dxa"/>
        <w:tblInd w:w="2002" w:type="dxa"/>
        <w:tblLook w:val="0000" w:firstRow="0" w:lastRow="0" w:firstColumn="0" w:lastColumn="0" w:noHBand="0" w:noVBand="0"/>
      </w:tblPr>
      <w:tblGrid>
        <w:gridCol w:w="960"/>
        <w:gridCol w:w="1215"/>
        <w:gridCol w:w="440"/>
        <w:gridCol w:w="1120"/>
      </w:tblGrid>
      <w:tr w:rsidR="00467895" w:rsidRPr="005A2714">
        <w:trPr>
          <w:trHeight w:val="375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895" w:rsidRPr="005A2714" w:rsidRDefault="00453F48" w:rsidP="005A2714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  <w:lang w:val="en-US"/>
              </w:rPr>
              <w:t>K</w:t>
            </w:r>
            <w:r w:rsidRPr="005A2714">
              <w:rPr>
                <w:sz w:val="28"/>
                <w:szCs w:val="28"/>
              </w:rPr>
              <w:t>р=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67895" w:rsidRPr="005A2714" w:rsidRDefault="00453F48" w:rsidP="005A271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717,03</w:t>
            </w:r>
          </w:p>
        </w:tc>
        <w:tc>
          <w:tcPr>
            <w:tcW w:w="44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:rsidR="00467895" w:rsidRPr="005A2714" w:rsidRDefault="00467895" w:rsidP="005A2714">
            <w:pPr>
              <w:spacing w:line="360" w:lineRule="auto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 xml:space="preserve"> =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7895" w:rsidRPr="005A2714" w:rsidRDefault="00453F48" w:rsidP="005A271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1,89</w:t>
            </w:r>
          </w:p>
        </w:tc>
      </w:tr>
      <w:tr w:rsidR="00467895" w:rsidRPr="005A2714">
        <w:trPr>
          <w:trHeight w:val="37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895" w:rsidRPr="005A2714" w:rsidRDefault="00467895" w:rsidP="005A271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7895" w:rsidRPr="005A2714" w:rsidRDefault="00453F48" w:rsidP="005A271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378,78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895" w:rsidRPr="005A2714" w:rsidRDefault="00467895" w:rsidP="005A271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895" w:rsidRPr="005A2714" w:rsidRDefault="00467895" w:rsidP="005A2714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EB34EF" w:rsidRPr="005A2714" w:rsidRDefault="00EB34EF" w:rsidP="005A2714">
      <w:pPr>
        <w:spacing w:line="360" w:lineRule="auto"/>
        <w:jc w:val="both"/>
        <w:rPr>
          <w:sz w:val="28"/>
          <w:szCs w:val="28"/>
        </w:rPr>
      </w:pPr>
    </w:p>
    <w:tbl>
      <w:tblPr>
        <w:tblW w:w="8681" w:type="dxa"/>
        <w:tblInd w:w="828" w:type="dxa"/>
        <w:tblLook w:val="0000" w:firstRow="0" w:lastRow="0" w:firstColumn="0" w:lastColumn="0" w:noHBand="0" w:noVBand="0"/>
      </w:tblPr>
      <w:tblGrid>
        <w:gridCol w:w="2066"/>
        <w:gridCol w:w="2160"/>
        <w:gridCol w:w="2749"/>
        <w:gridCol w:w="440"/>
        <w:gridCol w:w="1266"/>
      </w:tblGrid>
      <w:tr w:rsidR="00730EAF" w:rsidRPr="005A2714">
        <w:trPr>
          <w:trHeight w:val="270"/>
        </w:trPr>
        <w:tc>
          <w:tcPr>
            <w:tcW w:w="2066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:rsidR="00730EAF" w:rsidRPr="005A2714" w:rsidRDefault="00730EAF" w:rsidP="005A2714">
            <w:pPr>
              <w:spacing w:line="360" w:lineRule="auto"/>
              <w:jc w:val="right"/>
              <w:rPr>
                <w:sz w:val="28"/>
                <w:szCs w:val="28"/>
                <w:lang w:val="en-US"/>
              </w:rPr>
            </w:pPr>
            <w:r w:rsidRPr="005A2714">
              <w:rPr>
                <w:sz w:val="28"/>
                <w:szCs w:val="28"/>
                <w:lang w:val="en-US"/>
              </w:rPr>
              <w:t xml:space="preserve">a max ≤ lim a </w:t>
            </w:r>
            <w:r w:rsidR="00781B21" w:rsidRPr="005A2714">
              <w:rPr>
                <w:sz w:val="28"/>
                <w:szCs w:val="28"/>
                <w:lang w:val="en-US"/>
              </w:rPr>
              <w:t xml:space="preserve">max </w:t>
            </w:r>
            <w:r w:rsidRPr="005A2714">
              <w:rPr>
                <w:sz w:val="28"/>
                <w:szCs w:val="28"/>
                <w:lang w:val="en-US"/>
              </w:rPr>
              <w:t>=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30EAF" w:rsidRPr="005A2714" w:rsidRDefault="00730EAF" w:rsidP="005A2714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5A2714">
              <w:rPr>
                <w:sz w:val="28"/>
                <w:szCs w:val="28"/>
                <w:lang w:val="en-US"/>
              </w:rPr>
              <w:t>4848.50-717.03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:rsidR="00730EAF" w:rsidRPr="005A2714" w:rsidRDefault="00E30496" w:rsidP="005A2714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5A2714">
              <w:rPr>
                <w:sz w:val="28"/>
                <w:szCs w:val="28"/>
                <w:lang w:val="en-US"/>
              </w:rPr>
              <w:t>+1.1*(614.61+378.78)</w:t>
            </w:r>
          </w:p>
        </w:tc>
        <w:tc>
          <w:tcPr>
            <w:tcW w:w="440" w:type="dxa"/>
            <w:vMerge w:val="restart"/>
            <w:tcBorders>
              <w:top w:val="nil"/>
              <w:left w:val="nil"/>
              <w:right w:val="nil"/>
            </w:tcBorders>
            <w:noWrap/>
          </w:tcPr>
          <w:p w:rsidR="00730EAF" w:rsidRPr="005A2714" w:rsidRDefault="00730EAF" w:rsidP="005A2714">
            <w:pPr>
              <w:spacing w:line="360" w:lineRule="auto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 xml:space="preserve"> =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:rsidR="00730EAF" w:rsidRPr="005A2714" w:rsidRDefault="00E30496" w:rsidP="005A2714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5A2714">
              <w:rPr>
                <w:sz w:val="28"/>
                <w:szCs w:val="28"/>
                <w:lang w:val="en-US"/>
              </w:rPr>
              <w:t>1609.159</w:t>
            </w:r>
          </w:p>
          <w:p w:rsidR="00730EAF" w:rsidRPr="005A2714" w:rsidRDefault="00730EAF" w:rsidP="005A2714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730EAF" w:rsidRPr="005A2714">
        <w:trPr>
          <w:trHeight w:val="360"/>
        </w:trPr>
        <w:tc>
          <w:tcPr>
            <w:tcW w:w="2066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:rsidR="00730EAF" w:rsidRPr="005A2714" w:rsidRDefault="00730EAF" w:rsidP="005A2714">
            <w:pPr>
              <w:spacing w:line="360" w:lineRule="auto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730EAF" w:rsidRPr="005A2714" w:rsidRDefault="00E30496" w:rsidP="005A2714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5A2714">
              <w:rPr>
                <w:sz w:val="28"/>
                <w:szCs w:val="28"/>
                <w:lang w:val="en-US"/>
              </w:rPr>
              <w:t>9-1</w:t>
            </w:r>
          </w:p>
        </w:tc>
        <w:tc>
          <w:tcPr>
            <w:tcW w:w="2749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:rsidR="00730EAF" w:rsidRPr="005A2714" w:rsidRDefault="00730EAF" w:rsidP="005A271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40" w:type="dxa"/>
            <w:vMerge/>
            <w:tcBorders>
              <w:left w:val="nil"/>
              <w:bottom w:val="nil"/>
              <w:right w:val="nil"/>
            </w:tcBorders>
            <w:noWrap/>
          </w:tcPr>
          <w:p w:rsidR="00730EAF" w:rsidRPr="005A2714" w:rsidRDefault="00730EAF" w:rsidP="005A271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66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:rsidR="00730EAF" w:rsidRPr="005A2714" w:rsidRDefault="00730EAF" w:rsidP="005A271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81B21" w:rsidRPr="005A2714">
        <w:trPr>
          <w:trHeight w:val="270"/>
        </w:trPr>
        <w:tc>
          <w:tcPr>
            <w:tcW w:w="2066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:rsidR="00781B21" w:rsidRPr="005A2714" w:rsidRDefault="00781B21" w:rsidP="005A2714">
            <w:pPr>
              <w:spacing w:line="360" w:lineRule="auto"/>
              <w:jc w:val="right"/>
              <w:rPr>
                <w:sz w:val="28"/>
                <w:szCs w:val="28"/>
                <w:lang w:val="en-US"/>
              </w:rPr>
            </w:pPr>
            <w:r w:rsidRPr="005A2714">
              <w:rPr>
                <w:sz w:val="28"/>
                <w:szCs w:val="28"/>
                <w:lang w:val="en-US"/>
              </w:rPr>
              <w:t>a min ≤ lim a min=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81B21" w:rsidRPr="005A2714" w:rsidRDefault="00781B21" w:rsidP="005A2714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5A2714">
              <w:rPr>
                <w:sz w:val="28"/>
                <w:szCs w:val="28"/>
                <w:lang w:val="en-US"/>
              </w:rPr>
              <w:t>4848.50-</w:t>
            </w:r>
            <w:r w:rsidR="00287946" w:rsidRPr="005A2714">
              <w:rPr>
                <w:sz w:val="28"/>
                <w:szCs w:val="28"/>
                <w:lang w:val="en-US"/>
              </w:rPr>
              <w:t>378.78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:rsidR="00781B21" w:rsidRPr="005A2714" w:rsidRDefault="00287946" w:rsidP="005A2714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5A2714">
              <w:rPr>
                <w:sz w:val="28"/>
                <w:szCs w:val="28"/>
                <w:lang w:val="en-US"/>
              </w:rPr>
              <w:t>-</w:t>
            </w:r>
            <w:r w:rsidR="00781B21" w:rsidRPr="005A2714">
              <w:rPr>
                <w:sz w:val="28"/>
                <w:szCs w:val="28"/>
                <w:lang w:val="en-US"/>
              </w:rPr>
              <w:t>1.</w:t>
            </w:r>
            <w:r w:rsidRPr="005A2714">
              <w:rPr>
                <w:sz w:val="28"/>
                <w:szCs w:val="28"/>
                <w:lang w:val="en-US"/>
              </w:rPr>
              <w:t>2</w:t>
            </w:r>
            <w:r w:rsidR="00781B21" w:rsidRPr="005A2714">
              <w:rPr>
                <w:sz w:val="28"/>
                <w:szCs w:val="28"/>
                <w:lang w:val="en-US"/>
              </w:rPr>
              <w:t>*(</w:t>
            </w:r>
            <w:r w:rsidRPr="005A2714">
              <w:rPr>
                <w:sz w:val="28"/>
                <w:szCs w:val="28"/>
                <w:lang w:val="en-US"/>
              </w:rPr>
              <w:t>717.03-525.05</w:t>
            </w:r>
            <w:r w:rsidR="00781B21" w:rsidRPr="005A2714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440" w:type="dxa"/>
            <w:vMerge w:val="restart"/>
            <w:tcBorders>
              <w:top w:val="nil"/>
              <w:left w:val="nil"/>
              <w:right w:val="nil"/>
            </w:tcBorders>
            <w:noWrap/>
          </w:tcPr>
          <w:p w:rsidR="00781B21" w:rsidRPr="005A2714" w:rsidRDefault="00781B21" w:rsidP="005A2714">
            <w:pPr>
              <w:spacing w:line="360" w:lineRule="auto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 xml:space="preserve"> =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:rsidR="00781B21" w:rsidRPr="005A2714" w:rsidRDefault="00221B24" w:rsidP="005A2714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5A2714">
              <w:rPr>
                <w:sz w:val="28"/>
                <w:szCs w:val="28"/>
                <w:lang w:val="en-US"/>
              </w:rPr>
              <w:t>387.537</w:t>
            </w:r>
          </w:p>
          <w:p w:rsidR="00781B21" w:rsidRPr="005A2714" w:rsidRDefault="00781B21" w:rsidP="005A2714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781B21" w:rsidRPr="005A2714">
        <w:trPr>
          <w:trHeight w:val="360"/>
        </w:trPr>
        <w:tc>
          <w:tcPr>
            <w:tcW w:w="2066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:rsidR="00781B21" w:rsidRPr="005A2714" w:rsidRDefault="00781B21" w:rsidP="005A2714">
            <w:pPr>
              <w:spacing w:line="360" w:lineRule="auto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781B21" w:rsidRPr="005A2714" w:rsidRDefault="00781B21" w:rsidP="005A2714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5A2714">
              <w:rPr>
                <w:sz w:val="28"/>
                <w:szCs w:val="28"/>
                <w:lang w:val="en-US"/>
              </w:rPr>
              <w:t>9-1</w:t>
            </w:r>
          </w:p>
        </w:tc>
        <w:tc>
          <w:tcPr>
            <w:tcW w:w="2749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:rsidR="00781B21" w:rsidRPr="005A2714" w:rsidRDefault="00781B21" w:rsidP="005A271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40" w:type="dxa"/>
            <w:vMerge/>
            <w:tcBorders>
              <w:left w:val="nil"/>
              <w:bottom w:val="nil"/>
              <w:right w:val="nil"/>
            </w:tcBorders>
            <w:noWrap/>
          </w:tcPr>
          <w:p w:rsidR="00781B21" w:rsidRPr="005A2714" w:rsidRDefault="00781B21" w:rsidP="005A271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66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:rsidR="00781B21" w:rsidRPr="005A2714" w:rsidRDefault="00781B21" w:rsidP="005A271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781B21" w:rsidRPr="005A2714" w:rsidRDefault="00781B21" w:rsidP="005A2714">
      <w:pPr>
        <w:spacing w:line="360" w:lineRule="auto"/>
        <w:jc w:val="both"/>
        <w:rPr>
          <w:sz w:val="28"/>
          <w:szCs w:val="28"/>
        </w:rPr>
      </w:pPr>
    </w:p>
    <w:p w:rsidR="006F1DD9" w:rsidRPr="005A2714" w:rsidRDefault="00B96097" w:rsidP="005A2714">
      <w:pPr>
        <w:spacing w:line="360" w:lineRule="auto"/>
        <w:ind w:firstLine="709"/>
        <w:jc w:val="both"/>
        <w:rPr>
          <w:sz w:val="28"/>
          <w:szCs w:val="28"/>
        </w:rPr>
      </w:pPr>
      <w:r w:rsidRPr="005A2714">
        <w:rPr>
          <w:sz w:val="28"/>
          <w:szCs w:val="28"/>
        </w:rPr>
        <w:t xml:space="preserve">Условие выполняется, поэтому все значения полученных итоговых скорректированных цен аналогов могут быть приняты для определения </w:t>
      </w:r>
      <w:r w:rsidR="00882B64" w:rsidRPr="005A2714">
        <w:rPr>
          <w:sz w:val="28"/>
          <w:szCs w:val="28"/>
        </w:rPr>
        <w:t>среднего значения оценочной стоимости объекта недвижимости.</w:t>
      </w:r>
    </w:p>
    <w:tbl>
      <w:tblPr>
        <w:tblW w:w="9840" w:type="dxa"/>
        <w:tblInd w:w="-72" w:type="dxa"/>
        <w:tblLook w:val="0000" w:firstRow="0" w:lastRow="0" w:firstColumn="0" w:lastColumn="0" w:noHBand="0" w:noVBand="0"/>
      </w:tblPr>
      <w:tblGrid>
        <w:gridCol w:w="1319"/>
        <w:gridCol w:w="8060"/>
        <w:gridCol w:w="440"/>
        <w:gridCol w:w="1120"/>
      </w:tblGrid>
      <w:tr w:rsidR="00882B64" w:rsidRPr="005A2714">
        <w:trPr>
          <w:trHeight w:val="375"/>
        </w:trPr>
        <w:tc>
          <w:tcPr>
            <w:tcW w:w="1319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82B64" w:rsidRPr="005A2714" w:rsidRDefault="00882B64" w:rsidP="005A2714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Ср.цена=</w:t>
            </w:r>
          </w:p>
        </w:tc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82B64" w:rsidRPr="005A2714" w:rsidRDefault="00882B64" w:rsidP="005A271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574,63+525,05+561,64+378,78+393,53+434+717,03+614,61+648,84</w:t>
            </w:r>
          </w:p>
        </w:tc>
        <w:tc>
          <w:tcPr>
            <w:tcW w:w="44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:rsidR="00882B64" w:rsidRPr="005A2714" w:rsidRDefault="00882B64" w:rsidP="005A2714">
            <w:pPr>
              <w:spacing w:line="360" w:lineRule="auto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 xml:space="preserve"> =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82B64" w:rsidRPr="005A2714" w:rsidRDefault="00882B64" w:rsidP="005A271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538,72</w:t>
            </w:r>
          </w:p>
        </w:tc>
      </w:tr>
      <w:tr w:rsidR="00882B64" w:rsidRPr="005A2714">
        <w:trPr>
          <w:trHeight w:val="375"/>
        </w:trPr>
        <w:tc>
          <w:tcPr>
            <w:tcW w:w="13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2B64" w:rsidRPr="005A2714" w:rsidRDefault="00882B64" w:rsidP="005A271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82B64" w:rsidRPr="005A2714" w:rsidRDefault="00882B64" w:rsidP="005A271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A2714">
              <w:rPr>
                <w:sz w:val="28"/>
                <w:szCs w:val="28"/>
              </w:rPr>
              <w:t>9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2B64" w:rsidRPr="005A2714" w:rsidRDefault="00882B64" w:rsidP="005A271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2B64" w:rsidRPr="005A2714" w:rsidRDefault="00882B64" w:rsidP="005A2714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5A2714" w:rsidRDefault="00444527" w:rsidP="005A2714">
      <w:pPr>
        <w:spacing w:line="360" w:lineRule="auto"/>
        <w:jc w:val="both"/>
        <w:rPr>
          <w:sz w:val="28"/>
          <w:szCs w:val="28"/>
        </w:rPr>
      </w:pPr>
      <w:r w:rsidRPr="005A2714">
        <w:rPr>
          <w:sz w:val="28"/>
          <w:szCs w:val="28"/>
        </w:rPr>
        <w:t xml:space="preserve"> </w:t>
      </w:r>
    </w:p>
    <w:p w:rsidR="00882B64" w:rsidRPr="005A2714" w:rsidRDefault="00444527" w:rsidP="005A2714">
      <w:pPr>
        <w:spacing w:line="360" w:lineRule="auto"/>
        <w:ind w:firstLine="709"/>
        <w:jc w:val="both"/>
        <w:rPr>
          <w:sz w:val="28"/>
          <w:szCs w:val="28"/>
        </w:rPr>
      </w:pPr>
      <w:r w:rsidRPr="005A2714">
        <w:rPr>
          <w:sz w:val="28"/>
          <w:szCs w:val="28"/>
        </w:rPr>
        <w:t xml:space="preserve">Местоположение в значительной мере определяет величину эксплутационных затрат, особенно транспортных, часто выступает необходимым элементом технологии, наконец элементом удобства для покупателей. </w:t>
      </w:r>
      <w:r w:rsidR="00DF4242" w:rsidRPr="005A2714">
        <w:rPr>
          <w:sz w:val="28"/>
          <w:szCs w:val="28"/>
        </w:rPr>
        <w:t xml:space="preserve">Поэтому местоположение значительно влияет на стоимость </w:t>
      </w:r>
      <w:r w:rsidR="00C97EBD" w:rsidRPr="005A2714">
        <w:rPr>
          <w:sz w:val="28"/>
          <w:szCs w:val="28"/>
        </w:rPr>
        <w:t>недвижимости, так же немаловажное значение имеет состояние объекта.</w:t>
      </w:r>
    </w:p>
    <w:p w:rsidR="00C97EBD" w:rsidRPr="005A2714" w:rsidRDefault="00C97EBD" w:rsidP="005A2714">
      <w:pPr>
        <w:spacing w:line="360" w:lineRule="auto"/>
        <w:ind w:firstLine="709"/>
        <w:jc w:val="both"/>
        <w:rPr>
          <w:sz w:val="28"/>
          <w:szCs w:val="28"/>
        </w:rPr>
      </w:pPr>
    </w:p>
    <w:p w:rsidR="009A75B2" w:rsidRPr="005A2714" w:rsidRDefault="009A75B2" w:rsidP="005A2714">
      <w:pPr>
        <w:spacing w:line="360" w:lineRule="auto"/>
        <w:ind w:firstLine="709"/>
        <w:jc w:val="both"/>
        <w:rPr>
          <w:b/>
          <w:i/>
          <w:snapToGrid w:val="0"/>
          <w:sz w:val="28"/>
          <w:szCs w:val="28"/>
        </w:rPr>
      </w:pPr>
      <w:r w:rsidRPr="005A2714">
        <w:rPr>
          <w:b/>
          <w:i/>
          <w:snapToGrid w:val="0"/>
          <w:sz w:val="28"/>
          <w:szCs w:val="28"/>
        </w:rPr>
        <w:t>Определение стоимости объекта недвижимости затратным методом оценки недвижимости</w:t>
      </w:r>
    </w:p>
    <w:p w:rsidR="002660F4" w:rsidRPr="005A2714" w:rsidRDefault="002660F4" w:rsidP="005A2714">
      <w:pPr>
        <w:spacing w:line="360" w:lineRule="auto"/>
        <w:ind w:firstLine="709"/>
        <w:jc w:val="both"/>
        <w:rPr>
          <w:b/>
          <w:i/>
          <w:snapToGrid w:val="0"/>
          <w:sz w:val="28"/>
          <w:szCs w:val="28"/>
        </w:rPr>
      </w:pPr>
    </w:p>
    <w:p w:rsidR="009A75B2" w:rsidRPr="005A2714" w:rsidRDefault="009A75B2" w:rsidP="005A2714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>В основе затратного подхода лежит принцип замещения, который гласит: типичный покупатель не заплатит за готовый объект больше, чем за создание объекта анало</w:t>
      </w:r>
      <w:r w:rsidRPr="005A2714">
        <w:rPr>
          <w:snapToGrid w:val="0"/>
          <w:sz w:val="28"/>
          <w:szCs w:val="28"/>
        </w:rPr>
        <w:softHyphen/>
        <w:t xml:space="preserve">гичной полезности. </w:t>
      </w:r>
    </w:p>
    <w:p w:rsidR="009A75B2" w:rsidRPr="005A2714" w:rsidRDefault="009A75B2" w:rsidP="005A2714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>Затратный подход основан на определении стоимости объекта недвижимости исходя из стоимости земельного участка, на котором он расположен, и затрат на возведение имеющихся на нем улучшений за вычетом накопленного износа. При расчете затрат на воз</w:t>
      </w:r>
      <w:r w:rsidRPr="005A2714">
        <w:rPr>
          <w:snapToGrid w:val="0"/>
          <w:sz w:val="28"/>
          <w:szCs w:val="28"/>
        </w:rPr>
        <w:softHyphen/>
        <w:t>можное новое строительство объекта оценки учи</w:t>
      </w:r>
      <w:r w:rsidRPr="005A2714">
        <w:rPr>
          <w:snapToGrid w:val="0"/>
          <w:sz w:val="28"/>
          <w:szCs w:val="28"/>
        </w:rPr>
        <w:softHyphen/>
        <w:t xml:space="preserve">тываются затраты инвестора, а не подрядчика. </w:t>
      </w:r>
    </w:p>
    <w:p w:rsidR="009A75B2" w:rsidRPr="005A2714" w:rsidRDefault="009A75B2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>Для расчета оценочной стоимости объекта недвижимости использ</w:t>
      </w:r>
      <w:r w:rsidR="002660F4" w:rsidRPr="005A2714">
        <w:rPr>
          <w:snapToGrid w:val="0"/>
          <w:sz w:val="28"/>
          <w:szCs w:val="28"/>
        </w:rPr>
        <w:t>ована</w:t>
      </w:r>
      <w:r w:rsidRPr="005A2714">
        <w:rPr>
          <w:snapToGrid w:val="0"/>
          <w:sz w:val="28"/>
          <w:szCs w:val="28"/>
        </w:rPr>
        <w:t xml:space="preserve"> формула (7): </w:t>
      </w:r>
    </w:p>
    <w:p w:rsidR="009A75B2" w:rsidRPr="005A2714" w:rsidRDefault="009A75B2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position w:val="-12"/>
          <w:sz w:val="28"/>
          <w:szCs w:val="28"/>
        </w:rPr>
        <w:object w:dxaOrig="1980" w:dyaOrig="360">
          <v:shape id="_x0000_i1029" type="#_x0000_t75" style="width:117pt;height:21pt" o:ole="" fillcolor="window">
            <v:imagedata r:id="rId13" o:title=""/>
          </v:shape>
          <o:OLEObject Type="Embed" ProgID="Equation.3" ShapeID="_x0000_i1029" DrawAspect="Content" ObjectID="_1459740455" r:id="rId14"/>
        </w:object>
      </w:r>
      <w:r w:rsidRPr="005A2714">
        <w:rPr>
          <w:snapToGrid w:val="0"/>
          <w:sz w:val="28"/>
          <w:szCs w:val="28"/>
        </w:rPr>
        <w:t xml:space="preserve">                                          (7)</w:t>
      </w:r>
    </w:p>
    <w:p w:rsidR="009A75B2" w:rsidRPr="005A2714" w:rsidRDefault="009A75B2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 xml:space="preserve">где </w:t>
      </w:r>
      <w:r w:rsidRPr="005A2714">
        <w:rPr>
          <w:i/>
          <w:snapToGrid w:val="0"/>
          <w:sz w:val="28"/>
          <w:szCs w:val="28"/>
        </w:rPr>
        <w:t>С</w:t>
      </w:r>
      <w:r w:rsidRPr="005A2714">
        <w:rPr>
          <w:i/>
          <w:snapToGrid w:val="0"/>
          <w:sz w:val="28"/>
          <w:szCs w:val="28"/>
          <w:vertAlign w:val="subscript"/>
        </w:rPr>
        <w:t>ЗП</w:t>
      </w:r>
      <w:r w:rsidRPr="005A2714">
        <w:rPr>
          <w:snapToGrid w:val="0"/>
          <w:sz w:val="28"/>
          <w:szCs w:val="28"/>
        </w:rPr>
        <w:t xml:space="preserve"> - стоимость объекта недвижимости, определенная затратным подходом, тыс. тенге;</w:t>
      </w:r>
    </w:p>
    <w:p w:rsidR="009A75B2" w:rsidRPr="005A2714" w:rsidRDefault="009A75B2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i/>
          <w:snapToGrid w:val="0"/>
          <w:sz w:val="28"/>
          <w:szCs w:val="28"/>
        </w:rPr>
        <w:t>С</w:t>
      </w:r>
      <w:r w:rsidRPr="005A2714">
        <w:rPr>
          <w:i/>
          <w:snapToGrid w:val="0"/>
          <w:sz w:val="28"/>
          <w:szCs w:val="28"/>
          <w:vertAlign w:val="subscript"/>
        </w:rPr>
        <w:t>з</w:t>
      </w:r>
      <w:r w:rsidRPr="005A2714">
        <w:rPr>
          <w:b/>
          <w:snapToGrid w:val="0"/>
          <w:sz w:val="28"/>
          <w:szCs w:val="28"/>
        </w:rPr>
        <w:t xml:space="preserve"> -</w:t>
      </w:r>
      <w:r w:rsidRPr="005A2714">
        <w:rPr>
          <w:snapToGrid w:val="0"/>
          <w:sz w:val="28"/>
          <w:szCs w:val="28"/>
        </w:rPr>
        <w:t xml:space="preserve"> стоимость земли, тыс.тенге;</w:t>
      </w:r>
    </w:p>
    <w:p w:rsidR="009A75B2" w:rsidRPr="005A2714" w:rsidRDefault="009A75B2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i/>
          <w:snapToGrid w:val="0"/>
          <w:sz w:val="28"/>
          <w:szCs w:val="28"/>
        </w:rPr>
        <w:t>С</w:t>
      </w:r>
      <w:r w:rsidRPr="005A2714">
        <w:rPr>
          <w:i/>
          <w:snapToGrid w:val="0"/>
          <w:sz w:val="28"/>
          <w:szCs w:val="28"/>
          <w:vertAlign w:val="subscript"/>
        </w:rPr>
        <w:t>нс</w:t>
      </w:r>
      <w:r w:rsidRPr="005A2714">
        <w:rPr>
          <w:snapToGrid w:val="0"/>
          <w:sz w:val="28"/>
          <w:szCs w:val="28"/>
        </w:rPr>
        <w:t xml:space="preserve"> - стоимость нового строительства улучшений, тыс. тенге;</w:t>
      </w:r>
    </w:p>
    <w:p w:rsidR="009A75B2" w:rsidRPr="005A2714" w:rsidRDefault="009A75B2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i/>
          <w:snapToGrid w:val="0"/>
          <w:sz w:val="28"/>
          <w:szCs w:val="28"/>
        </w:rPr>
        <w:t>И</w:t>
      </w:r>
      <w:r w:rsidRPr="005A2714">
        <w:rPr>
          <w:snapToGrid w:val="0"/>
          <w:sz w:val="28"/>
          <w:szCs w:val="28"/>
        </w:rPr>
        <w:t xml:space="preserve"> - накопленный строением износ, тыс. тенге.</w:t>
      </w:r>
    </w:p>
    <w:p w:rsidR="009A75B2" w:rsidRPr="005A2714" w:rsidRDefault="009A75B2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>Стоимость участка земли определяется по формуле:</w:t>
      </w:r>
    </w:p>
    <w:p w:rsidR="009A75B2" w:rsidRPr="005A2714" w:rsidRDefault="009A75B2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position w:val="-12"/>
          <w:sz w:val="28"/>
          <w:szCs w:val="28"/>
        </w:rPr>
        <w:object w:dxaOrig="1180" w:dyaOrig="360">
          <v:shape id="_x0000_i1030" type="#_x0000_t75" style="width:73.5pt;height:22.5pt" o:ole="" fillcolor="window">
            <v:imagedata r:id="rId15" o:title=""/>
          </v:shape>
          <o:OLEObject Type="Embed" ProgID="Equation.3" ShapeID="_x0000_i1030" DrawAspect="Content" ObjectID="_1459740456" r:id="rId16"/>
        </w:object>
      </w:r>
      <w:r w:rsidRPr="005A2714">
        <w:rPr>
          <w:snapToGrid w:val="0"/>
          <w:sz w:val="28"/>
          <w:szCs w:val="28"/>
        </w:rPr>
        <w:t xml:space="preserve">                                                 (8)</w:t>
      </w:r>
    </w:p>
    <w:p w:rsidR="009A75B2" w:rsidRPr="005A2714" w:rsidRDefault="009A75B2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 xml:space="preserve">где </w:t>
      </w:r>
      <w:r w:rsidRPr="005A2714">
        <w:rPr>
          <w:i/>
          <w:snapToGrid w:val="0"/>
          <w:sz w:val="28"/>
          <w:szCs w:val="28"/>
          <w:lang w:val="en-US"/>
        </w:rPr>
        <w:t>S</w:t>
      </w:r>
      <w:r w:rsidRPr="005A2714">
        <w:rPr>
          <w:i/>
          <w:snapToGrid w:val="0"/>
          <w:sz w:val="28"/>
          <w:szCs w:val="28"/>
          <w:vertAlign w:val="subscript"/>
        </w:rPr>
        <w:t>з</w:t>
      </w:r>
      <w:r w:rsidRPr="005A2714">
        <w:rPr>
          <w:snapToGrid w:val="0"/>
          <w:sz w:val="28"/>
          <w:szCs w:val="28"/>
        </w:rPr>
        <w:t xml:space="preserve"> - площадь земельного участка, м</w:t>
      </w:r>
      <w:r w:rsidRPr="005A2714">
        <w:rPr>
          <w:snapToGrid w:val="0"/>
          <w:sz w:val="28"/>
          <w:szCs w:val="28"/>
          <w:vertAlign w:val="superscript"/>
        </w:rPr>
        <w:t>2</w:t>
      </w:r>
      <w:r w:rsidRPr="005A2714">
        <w:rPr>
          <w:snapToGrid w:val="0"/>
          <w:sz w:val="28"/>
          <w:szCs w:val="28"/>
        </w:rPr>
        <w:t>;</w:t>
      </w:r>
    </w:p>
    <w:p w:rsidR="009A75B2" w:rsidRPr="005A2714" w:rsidRDefault="009A75B2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i/>
          <w:snapToGrid w:val="0"/>
          <w:sz w:val="28"/>
          <w:szCs w:val="28"/>
          <w:lang w:val="en-US"/>
        </w:rPr>
        <w:t>P</w:t>
      </w:r>
      <w:r w:rsidRPr="005A2714">
        <w:rPr>
          <w:i/>
          <w:snapToGrid w:val="0"/>
          <w:sz w:val="28"/>
          <w:szCs w:val="28"/>
          <w:vertAlign w:val="subscript"/>
        </w:rPr>
        <w:t>з</w:t>
      </w:r>
      <w:r w:rsidRPr="005A2714">
        <w:rPr>
          <w:snapToGrid w:val="0"/>
          <w:sz w:val="28"/>
          <w:szCs w:val="28"/>
        </w:rPr>
        <w:t xml:space="preserve"> - цена земли за 1м</w:t>
      </w:r>
      <w:r w:rsidRPr="005A2714">
        <w:rPr>
          <w:snapToGrid w:val="0"/>
          <w:sz w:val="28"/>
          <w:szCs w:val="28"/>
          <w:vertAlign w:val="superscript"/>
        </w:rPr>
        <w:t>2</w:t>
      </w:r>
      <w:r w:rsidRPr="005A2714">
        <w:rPr>
          <w:snapToGrid w:val="0"/>
          <w:sz w:val="28"/>
          <w:szCs w:val="28"/>
        </w:rPr>
        <w:t>, тыс. тенге.</w:t>
      </w:r>
    </w:p>
    <w:p w:rsidR="009A75B2" w:rsidRPr="005A2714" w:rsidRDefault="00020861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 xml:space="preserve">Площадь </w:t>
      </w:r>
      <w:r w:rsidR="009A75B2" w:rsidRPr="005A2714">
        <w:rPr>
          <w:snapToGrid w:val="0"/>
          <w:sz w:val="28"/>
          <w:szCs w:val="28"/>
        </w:rPr>
        <w:t xml:space="preserve">земельного участка </w:t>
      </w:r>
      <w:r w:rsidRPr="005A2714">
        <w:rPr>
          <w:snapToGrid w:val="0"/>
          <w:sz w:val="28"/>
          <w:szCs w:val="28"/>
        </w:rPr>
        <w:t>определена</w:t>
      </w:r>
      <w:r w:rsidR="009A75B2" w:rsidRPr="005A2714">
        <w:rPr>
          <w:snapToGrid w:val="0"/>
          <w:sz w:val="28"/>
          <w:szCs w:val="28"/>
        </w:rPr>
        <w:t xml:space="preserve"> схематично с добавлением по </w:t>
      </w:r>
      <w:smartTag w:uri="urn:schemas-microsoft-com:office:smarttags" w:element="metricconverter">
        <w:smartTagPr>
          <w:attr w:name="ProductID" w:val="2 метра"/>
        </w:smartTagPr>
        <w:r w:rsidR="009A75B2" w:rsidRPr="005A2714">
          <w:rPr>
            <w:snapToGrid w:val="0"/>
            <w:sz w:val="28"/>
            <w:szCs w:val="28"/>
          </w:rPr>
          <w:t>2 метра</w:t>
        </w:r>
      </w:smartTag>
      <w:r w:rsidR="009A75B2" w:rsidRPr="005A2714">
        <w:rPr>
          <w:snapToGrid w:val="0"/>
          <w:sz w:val="28"/>
          <w:szCs w:val="28"/>
        </w:rPr>
        <w:t xml:space="preserve"> от кромки здания по периметру. Цена земли в контрольной работе принимается равной 146 тенге за 1м</w:t>
      </w:r>
      <w:r w:rsidR="009A75B2" w:rsidRPr="005A2714">
        <w:rPr>
          <w:snapToGrid w:val="0"/>
          <w:sz w:val="28"/>
          <w:szCs w:val="28"/>
          <w:vertAlign w:val="superscript"/>
        </w:rPr>
        <w:t>2</w:t>
      </w:r>
      <w:r w:rsidR="009A75B2" w:rsidRPr="005A2714">
        <w:rPr>
          <w:snapToGrid w:val="0"/>
          <w:sz w:val="28"/>
          <w:szCs w:val="28"/>
        </w:rPr>
        <w:t>.</w:t>
      </w:r>
    </w:p>
    <w:p w:rsidR="00D51184" w:rsidRPr="005A2714" w:rsidRDefault="00D51184" w:rsidP="005A2714">
      <w:pPr>
        <w:spacing w:line="360" w:lineRule="auto"/>
        <w:ind w:firstLine="709"/>
        <w:jc w:val="center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  <w:lang w:val="en-US"/>
        </w:rPr>
        <w:t>S</w:t>
      </w:r>
      <w:r w:rsidRPr="005A2714">
        <w:rPr>
          <w:snapToGrid w:val="0"/>
          <w:sz w:val="28"/>
          <w:szCs w:val="28"/>
          <w:vertAlign w:val="subscript"/>
        </w:rPr>
        <w:t>з</w:t>
      </w:r>
      <w:r w:rsidRPr="005A2714">
        <w:rPr>
          <w:snapToGrid w:val="0"/>
          <w:sz w:val="28"/>
          <w:szCs w:val="28"/>
        </w:rPr>
        <w:t xml:space="preserve"> = 12 * 21 =252 м</w:t>
      </w:r>
      <w:r w:rsidRPr="005A2714">
        <w:rPr>
          <w:snapToGrid w:val="0"/>
          <w:sz w:val="28"/>
          <w:szCs w:val="28"/>
          <w:vertAlign w:val="superscript"/>
        </w:rPr>
        <w:t>2</w:t>
      </w:r>
    </w:p>
    <w:p w:rsidR="00D51184" w:rsidRPr="005A2714" w:rsidRDefault="00D51184" w:rsidP="005A2714">
      <w:pPr>
        <w:spacing w:line="360" w:lineRule="auto"/>
        <w:ind w:firstLine="709"/>
        <w:jc w:val="center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>С</w:t>
      </w:r>
      <w:r w:rsidRPr="005A2714">
        <w:rPr>
          <w:snapToGrid w:val="0"/>
          <w:sz w:val="28"/>
          <w:szCs w:val="28"/>
          <w:vertAlign w:val="subscript"/>
        </w:rPr>
        <w:t>з</w:t>
      </w:r>
      <w:r w:rsidRPr="005A2714">
        <w:rPr>
          <w:snapToGrid w:val="0"/>
          <w:sz w:val="28"/>
          <w:szCs w:val="28"/>
        </w:rPr>
        <w:t xml:space="preserve"> = 252 м</w:t>
      </w:r>
      <w:r w:rsidRPr="005A2714">
        <w:rPr>
          <w:snapToGrid w:val="0"/>
          <w:sz w:val="28"/>
          <w:szCs w:val="28"/>
          <w:vertAlign w:val="superscript"/>
        </w:rPr>
        <w:t>2</w:t>
      </w:r>
      <w:r w:rsidRPr="005A2714">
        <w:rPr>
          <w:snapToGrid w:val="0"/>
          <w:sz w:val="28"/>
          <w:szCs w:val="28"/>
        </w:rPr>
        <w:t xml:space="preserve"> * 0,146 тыс.тг. = </w:t>
      </w:r>
      <w:r w:rsidR="00116F27" w:rsidRPr="005A2714">
        <w:rPr>
          <w:snapToGrid w:val="0"/>
          <w:sz w:val="28"/>
          <w:szCs w:val="28"/>
        </w:rPr>
        <w:t>36,792 тыс.тг.</w:t>
      </w:r>
    </w:p>
    <w:p w:rsidR="009A75B2" w:rsidRPr="005A2714" w:rsidRDefault="009A75B2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>Накопленный оцениваемым объектом износ складывается из величины физического, внешнего и функционального износов и определяется по формуле:</w:t>
      </w:r>
    </w:p>
    <w:p w:rsidR="009A75B2" w:rsidRPr="005A2714" w:rsidRDefault="009A75B2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position w:val="-14"/>
          <w:sz w:val="28"/>
          <w:szCs w:val="28"/>
        </w:rPr>
        <w:object w:dxaOrig="2020" w:dyaOrig="380">
          <v:shape id="_x0000_i1031" type="#_x0000_t75" style="width:116.25pt;height:21.75pt" o:ole="" fillcolor="window">
            <v:imagedata r:id="rId17" o:title=""/>
          </v:shape>
          <o:OLEObject Type="Embed" ProgID="Equation.3" ShapeID="_x0000_i1031" DrawAspect="Content" ObjectID="_1459740457" r:id="rId18"/>
        </w:object>
      </w:r>
      <w:r w:rsidRPr="005A2714">
        <w:rPr>
          <w:snapToGrid w:val="0"/>
          <w:sz w:val="28"/>
          <w:szCs w:val="28"/>
        </w:rPr>
        <w:t xml:space="preserve">                                          (9)</w:t>
      </w:r>
    </w:p>
    <w:p w:rsidR="009A75B2" w:rsidRPr="005A2714" w:rsidRDefault="009A75B2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 xml:space="preserve">где </w:t>
      </w:r>
      <w:r w:rsidRPr="005A2714">
        <w:rPr>
          <w:i/>
          <w:snapToGrid w:val="0"/>
          <w:sz w:val="28"/>
          <w:szCs w:val="28"/>
        </w:rPr>
        <w:t>И</w:t>
      </w:r>
      <w:r w:rsidRPr="005A2714">
        <w:rPr>
          <w:i/>
          <w:snapToGrid w:val="0"/>
          <w:sz w:val="28"/>
          <w:szCs w:val="28"/>
          <w:vertAlign w:val="subscript"/>
        </w:rPr>
        <w:t>ф</w:t>
      </w:r>
      <w:r w:rsidRPr="005A2714">
        <w:rPr>
          <w:snapToGrid w:val="0"/>
          <w:sz w:val="28"/>
          <w:szCs w:val="28"/>
        </w:rPr>
        <w:t>- физический износ нежилого помещения, тыс. тенге;</w:t>
      </w:r>
    </w:p>
    <w:p w:rsidR="009A75B2" w:rsidRPr="005A2714" w:rsidRDefault="009A75B2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i/>
          <w:snapToGrid w:val="0"/>
          <w:sz w:val="28"/>
          <w:szCs w:val="28"/>
        </w:rPr>
        <w:t xml:space="preserve">      И</w:t>
      </w:r>
      <w:r w:rsidRPr="005A2714">
        <w:rPr>
          <w:i/>
          <w:snapToGrid w:val="0"/>
          <w:sz w:val="28"/>
          <w:szCs w:val="28"/>
          <w:vertAlign w:val="subscript"/>
        </w:rPr>
        <w:t>фн</w:t>
      </w:r>
      <w:r w:rsidRPr="005A2714">
        <w:rPr>
          <w:snapToGrid w:val="0"/>
          <w:sz w:val="28"/>
          <w:szCs w:val="28"/>
        </w:rPr>
        <w:t xml:space="preserve"> - функциональный износ нежилого помещения, тыс. тенге;</w:t>
      </w:r>
    </w:p>
    <w:p w:rsidR="009A75B2" w:rsidRPr="005A2714" w:rsidRDefault="009A75B2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i/>
          <w:snapToGrid w:val="0"/>
          <w:sz w:val="28"/>
          <w:szCs w:val="28"/>
        </w:rPr>
        <w:t xml:space="preserve">      И</w:t>
      </w:r>
      <w:r w:rsidRPr="005A2714">
        <w:rPr>
          <w:i/>
          <w:snapToGrid w:val="0"/>
          <w:sz w:val="28"/>
          <w:szCs w:val="28"/>
          <w:vertAlign w:val="subscript"/>
        </w:rPr>
        <w:t>в</w:t>
      </w:r>
      <w:r w:rsidRPr="005A2714">
        <w:rPr>
          <w:snapToGrid w:val="0"/>
          <w:sz w:val="28"/>
          <w:szCs w:val="28"/>
        </w:rPr>
        <w:t>- внешний износ нежилого помещения, тыс. тенге.</w:t>
      </w:r>
    </w:p>
    <w:p w:rsidR="009A75B2" w:rsidRPr="005A2714" w:rsidRDefault="009A75B2" w:rsidP="005A2714">
      <w:pPr>
        <w:spacing w:line="360" w:lineRule="auto"/>
        <w:ind w:firstLine="709"/>
        <w:jc w:val="both"/>
        <w:rPr>
          <w:snapToGrid w:val="0"/>
          <w:sz w:val="28"/>
          <w:szCs w:val="28"/>
          <w:vertAlign w:val="superscript"/>
        </w:rPr>
      </w:pPr>
      <w:r w:rsidRPr="005A2714">
        <w:rPr>
          <w:snapToGrid w:val="0"/>
          <w:sz w:val="28"/>
          <w:szCs w:val="28"/>
        </w:rPr>
        <w:t>При определении стоимости нового строительства улучшений (восстановительной стоимости или стоимости замещения) следует учитывать затраты инвестора, а не подрядчика. При этом средняя величина предпринимательской прибыли подрядчика принимается равной 30 %. Строительные затраты на возведение аналогичных оцениваемому объек</w:t>
      </w:r>
      <w:r w:rsidR="00E47FD4" w:rsidRPr="005A2714">
        <w:rPr>
          <w:snapToGrid w:val="0"/>
          <w:sz w:val="28"/>
          <w:szCs w:val="28"/>
        </w:rPr>
        <w:t xml:space="preserve">ту нежилых помещений составляют - </w:t>
      </w:r>
      <w:r w:rsidRPr="005A2714">
        <w:rPr>
          <w:snapToGrid w:val="0"/>
          <w:sz w:val="28"/>
          <w:szCs w:val="28"/>
        </w:rPr>
        <w:t>3256 тенге/м</w:t>
      </w:r>
      <w:r w:rsidRPr="005A2714">
        <w:rPr>
          <w:snapToGrid w:val="0"/>
          <w:sz w:val="28"/>
          <w:szCs w:val="28"/>
          <w:vertAlign w:val="superscript"/>
        </w:rPr>
        <w:t>2</w:t>
      </w:r>
    </w:p>
    <w:p w:rsidR="00E47FD4" w:rsidRPr="005A2714" w:rsidRDefault="00E47FD4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>С</w:t>
      </w:r>
      <w:r w:rsidRPr="005A2714">
        <w:rPr>
          <w:snapToGrid w:val="0"/>
          <w:sz w:val="28"/>
          <w:szCs w:val="28"/>
          <w:vertAlign w:val="subscript"/>
        </w:rPr>
        <w:t>нс</w:t>
      </w:r>
      <w:r w:rsidRPr="005A2714">
        <w:rPr>
          <w:snapToGrid w:val="0"/>
          <w:sz w:val="28"/>
          <w:szCs w:val="28"/>
        </w:rPr>
        <w:t xml:space="preserve"> = 190 м</w:t>
      </w:r>
      <w:r w:rsidRPr="005A2714">
        <w:rPr>
          <w:snapToGrid w:val="0"/>
          <w:sz w:val="28"/>
          <w:szCs w:val="28"/>
          <w:vertAlign w:val="superscript"/>
        </w:rPr>
        <w:t>2</w:t>
      </w:r>
      <w:r w:rsidRPr="005A2714">
        <w:rPr>
          <w:snapToGrid w:val="0"/>
          <w:sz w:val="28"/>
          <w:szCs w:val="28"/>
        </w:rPr>
        <w:t xml:space="preserve"> * 3,256 тыс.тг/м</w:t>
      </w:r>
      <w:r w:rsidRPr="005A2714">
        <w:rPr>
          <w:snapToGrid w:val="0"/>
          <w:sz w:val="28"/>
          <w:szCs w:val="28"/>
          <w:vertAlign w:val="superscript"/>
        </w:rPr>
        <w:t>2</w:t>
      </w:r>
      <w:r w:rsidR="00BB675F" w:rsidRPr="005A2714">
        <w:rPr>
          <w:snapToGrid w:val="0"/>
          <w:sz w:val="28"/>
          <w:szCs w:val="28"/>
        </w:rPr>
        <w:t xml:space="preserve"> = 618,64 тыс.тг</w:t>
      </w:r>
    </w:p>
    <w:p w:rsidR="009A75B2" w:rsidRPr="005A2714" w:rsidRDefault="009A75B2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>Данные о физическом износе представлены в таблице 4.</w:t>
      </w:r>
    </w:p>
    <w:p w:rsidR="005A2714" w:rsidRDefault="005A2714" w:rsidP="005A2714">
      <w:pPr>
        <w:spacing w:line="360" w:lineRule="auto"/>
        <w:ind w:firstLine="709"/>
        <w:rPr>
          <w:snapToGrid w:val="0"/>
          <w:sz w:val="28"/>
          <w:szCs w:val="28"/>
        </w:rPr>
      </w:pPr>
    </w:p>
    <w:p w:rsidR="009A75B2" w:rsidRPr="005A2714" w:rsidRDefault="009A75B2" w:rsidP="005A2714">
      <w:pPr>
        <w:spacing w:line="360" w:lineRule="auto"/>
        <w:ind w:firstLine="709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>Таблица 4 – Информация о физическом износе конструктивных элементов здания</w:t>
      </w:r>
    </w:p>
    <w:p w:rsidR="009A75B2" w:rsidRPr="005A2714" w:rsidRDefault="009A75B2" w:rsidP="005A2714">
      <w:pPr>
        <w:spacing w:line="360" w:lineRule="auto"/>
        <w:ind w:firstLine="709"/>
        <w:rPr>
          <w:snapToGrid w:val="0"/>
          <w:sz w:val="28"/>
          <w:szCs w:val="2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2409"/>
        <w:gridCol w:w="1701"/>
      </w:tblGrid>
      <w:tr w:rsidR="009A75B2" w:rsidRPr="005A2714">
        <w:tc>
          <w:tcPr>
            <w:tcW w:w="4962" w:type="dxa"/>
          </w:tcPr>
          <w:p w:rsidR="009A75B2" w:rsidRPr="005A2714" w:rsidRDefault="009A75B2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Конструктивные элементы здания</w:t>
            </w:r>
          </w:p>
        </w:tc>
        <w:tc>
          <w:tcPr>
            <w:tcW w:w="2409" w:type="dxa"/>
          </w:tcPr>
          <w:p w:rsidR="009A75B2" w:rsidRPr="005A2714" w:rsidRDefault="009A75B2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Удельный вес, %</w:t>
            </w:r>
          </w:p>
        </w:tc>
        <w:tc>
          <w:tcPr>
            <w:tcW w:w="1701" w:type="dxa"/>
          </w:tcPr>
          <w:p w:rsidR="009A75B2" w:rsidRPr="005A2714" w:rsidRDefault="009A75B2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Износ,  %</w:t>
            </w:r>
          </w:p>
        </w:tc>
      </w:tr>
      <w:tr w:rsidR="009A75B2" w:rsidRPr="005A2714">
        <w:tc>
          <w:tcPr>
            <w:tcW w:w="4962" w:type="dxa"/>
          </w:tcPr>
          <w:p w:rsidR="009A75B2" w:rsidRPr="005A2714" w:rsidRDefault="009A75B2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9A75B2" w:rsidRPr="005A2714" w:rsidRDefault="009A75B2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9A75B2" w:rsidRPr="005A2714" w:rsidRDefault="009A75B2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3</w:t>
            </w:r>
          </w:p>
        </w:tc>
      </w:tr>
      <w:tr w:rsidR="009A75B2" w:rsidRPr="005A2714">
        <w:tc>
          <w:tcPr>
            <w:tcW w:w="4962" w:type="dxa"/>
          </w:tcPr>
          <w:p w:rsidR="009A75B2" w:rsidRPr="005A2714" w:rsidRDefault="009A75B2" w:rsidP="005A2714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Фундамент</w:t>
            </w:r>
          </w:p>
        </w:tc>
        <w:tc>
          <w:tcPr>
            <w:tcW w:w="2409" w:type="dxa"/>
          </w:tcPr>
          <w:p w:rsidR="009A75B2" w:rsidRPr="005A2714" w:rsidRDefault="009A75B2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9A75B2" w:rsidRPr="005A2714" w:rsidRDefault="009A75B2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6</w:t>
            </w:r>
          </w:p>
        </w:tc>
      </w:tr>
      <w:tr w:rsidR="009A75B2" w:rsidRPr="005A2714">
        <w:tc>
          <w:tcPr>
            <w:tcW w:w="4962" w:type="dxa"/>
          </w:tcPr>
          <w:p w:rsidR="009A75B2" w:rsidRPr="005A2714" w:rsidRDefault="009A75B2" w:rsidP="005A2714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Стены и перегородки</w:t>
            </w:r>
          </w:p>
        </w:tc>
        <w:tc>
          <w:tcPr>
            <w:tcW w:w="2409" w:type="dxa"/>
          </w:tcPr>
          <w:p w:rsidR="009A75B2" w:rsidRPr="005A2714" w:rsidRDefault="009A75B2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9A75B2" w:rsidRPr="005A2714" w:rsidRDefault="009A75B2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9</w:t>
            </w:r>
          </w:p>
        </w:tc>
      </w:tr>
      <w:tr w:rsidR="009A75B2" w:rsidRPr="005A2714">
        <w:tc>
          <w:tcPr>
            <w:tcW w:w="4962" w:type="dxa"/>
          </w:tcPr>
          <w:p w:rsidR="009A75B2" w:rsidRPr="005A2714" w:rsidRDefault="009A75B2" w:rsidP="005A2714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Перекрытия</w:t>
            </w:r>
          </w:p>
        </w:tc>
        <w:tc>
          <w:tcPr>
            <w:tcW w:w="2409" w:type="dxa"/>
          </w:tcPr>
          <w:p w:rsidR="009A75B2" w:rsidRPr="005A2714" w:rsidRDefault="009A75B2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9A75B2" w:rsidRPr="005A2714" w:rsidRDefault="009A75B2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5</w:t>
            </w:r>
          </w:p>
        </w:tc>
      </w:tr>
      <w:tr w:rsidR="009A75B2" w:rsidRPr="005A2714">
        <w:tc>
          <w:tcPr>
            <w:tcW w:w="4962" w:type="dxa"/>
          </w:tcPr>
          <w:p w:rsidR="009A75B2" w:rsidRPr="005A2714" w:rsidRDefault="009A75B2" w:rsidP="005A2714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Кровля</w:t>
            </w:r>
          </w:p>
        </w:tc>
        <w:tc>
          <w:tcPr>
            <w:tcW w:w="2409" w:type="dxa"/>
          </w:tcPr>
          <w:p w:rsidR="009A75B2" w:rsidRPr="005A2714" w:rsidRDefault="009A75B2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9A75B2" w:rsidRPr="005A2714" w:rsidRDefault="009A75B2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10</w:t>
            </w:r>
          </w:p>
        </w:tc>
      </w:tr>
      <w:tr w:rsidR="009A75B2" w:rsidRPr="005A2714">
        <w:tc>
          <w:tcPr>
            <w:tcW w:w="4962" w:type="dxa"/>
          </w:tcPr>
          <w:p w:rsidR="009A75B2" w:rsidRPr="005A2714" w:rsidRDefault="009A75B2" w:rsidP="005A2714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Полы</w:t>
            </w:r>
          </w:p>
        </w:tc>
        <w:tc>
          <w:tcPr>
            <w:tcW w:w="2409" w:type="dxa"/>
          </w:tcPr>
          <w:p w:rsidR="009A75B2" w:rsidRPr="005A2714" w:rsidRDefault="009A75B2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9A75B2" w:rsidRPr="005A2714" w:rsidRDefault="009A75B2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12</w:t>
            </w:r>
          </w:p>
        </w:tc>
      </w:tr>
      <w:tr w:rsidR="009A75B2" w:rsidRPr="005A2714">
        <w:tc>
          <w:tcPr>
            <w:tcW w:w="4962" w:type="dxa"/>
          </w:tcPr>
          <w:p w:rsidR="009A75B2" w:rsidRPr="005A2714" w:rsidRDefault="009A75B2" w:rsidP="005A2714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Проемы</w:t>
            </w:r>
          </w:p>
        </w:tc>
        <w:tc>
          <w:tcPr>
            <w:tcW w:w="2409" w:type="dxa"/>
          </w:tcPr>
          <w:p w:rsidR="009A75B2" w:rsidRPr="005A2714" w:rsidRDefault="009A75B2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9A75B2" w:rsidRPr="005A2714" w:rsidRDefault="009A75B2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10</w:t>
            </w:r>
          </w:p>
        </w:tc>
      </w:tr>
      <w:tr w:rsidR="009A75B2" w:rsidRPr="005A2714">
        <w:tc>
          <w:tcPr>
            <w:tcW w:w="4962" w:type="dxa"/>
          </w:tcPr>
          <w:p w:rsidR="009A75B2" w:rsidRPr="005A2714" w:rsidRDefault="009A75B2" w:rsidP="005A2714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Отделочные работы</w:t>
            </w:r>
          </w:p>
        </w:tc>
        <w:tc>
          <w:tcPr>
            <w:tcW w:w="2409" w:type="dxa"/>
          </w:tcPr>
          <w:p w:rsidR="009A75B2" w:rsidRPr="005A2714" w:rsidRDefault="009A75B2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9A75B2" w:rsidRPr="005A2714" w:rsidRDefault="009A75B2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8</w:t>
            </w:r>
          </w:p>
        </w:tc>
      </w:tr>
      <w:tr w:rsidR="009A75B2" w:rsidRPr="005A2714">
        <w:tc>
          <w:tcPr>
            <w:tcW w:w="4962" w:type="dxa"/>
          </w:tcPr>
          <w:p w:rsidR="009A75B2" w:rsidRPr="005A2714" w:rsidRDefault="009A75B2" w:rsidP="005A2714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Инженерное оборудование</w:t>
            </w:r>
          </w:p>
        </w:tc>
        <w:tc>
          <w:tcPr>
            <w:tcW w:w="2409" w:type="dxa"/>
          </w:tcPr>
          <w:p w:rsidR="009A75B2" w:rsidRPr="005A2714" w:rsidRDefault="009A75B2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9A75B2" w:rsidRPr="005A2714" w:rsidRDefault="009A75B2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9</w:t>
            </w:r>
          </w:p>
        </w:tc>
      </w:tr>
      <w:tr w:rsidR="009A75B2" w:rsidRPr="005A2714">
        <w:tc>
          <w:tcPr>
            <w:tcW w:w="4962" w:type="dxa"/>
          </w:tcPr>
          <w:p w:rsidR="009A75B2" w:rsidRPr="005A2714" w:rsidRDefault="009A75B2" w:rsidP="005A2714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Прочие работы</w:t>
            </w:r>
          </w:p>
        </w:tc>
        <w:tc>
          <w:tcPr>
            <w:tcW w:w="2409" w:type="dxa"/>
          </w:tcPr>
          <w:p w:rsidR="009A75B2" w:rsidRPr="005A2714" w:rsidRDefault="009A75B2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9A75B2" w:rsidRPr="005A2714" w:rsidRDefault="009A75B2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6</w:t>
            </w:r>
          </w:p>
        </w:tc>
      </w:tr>
      <w:tr w:rsidR="009A75B2" w:rsidRPr="005A2714">
        <w:trPr>
          <w:cantSplit/>
        </w:trPr>
        <w:tc>
          <w:tcPr>
            <w:tcW w:w="4962" w:type="dxa"/>
            <w:vAlign w:val="bottom"/>
          </w:tcPr>
          <w:p w:rsidR="009A75B2" w:rsidRPr="005A2714" w:rsidRDefault="009A75B2" w:rsidP="005A2714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ИТОГО:</w:t>
            </w:r>
          </w:p>
        </w:tc>
        <w:tc>
          <w:tcPr>
            <w:tcW w:w="2409" w:type="dxa"/>
            <w:vAlign w:val="bottom"/>
          </w:tcPr>
          <w:p w:rsidR="009A75B2" w:rsidRPr="005A2714" w:rsidRDefault="009A75B2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bottom"/>
          </w:tcPr>
          <w:p w:rsidR="009A75B2" w:rsidRPr="005A2714" w:rsidRDefault="009A75B2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-</w:t>
            </w:r>
          </w:p>
        </w:tc>
      </w:tr>
    </w:tbl>
    <w:p w:rsidR="009A75B2" w:rsidRPr="005A2714" w:rsidRDefault="009A75B2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p w:rsidR="009A75B2" w:rsidRPr="005A2714" w:rsidRDefault="009A75B2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>Разбивка здания по элементам осуществлена в соответствии со Сборником 32 Укрупненных показателей восстановительной стоимости зданий.</w:t>
      </w:r>
    </w:p>
    <w:p w:rsidR="009A75B2" w:rsidRPr="005A2714" w:rsidRDefault="009A75B2" w:rsidP="005A2714">
      <w:pPr>
        <w:spacing w:line="360" w:lineRule="auto"/>
        <w:ind w:firstLine="709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 xml:space="preserve">Таблица 5 - Расчет физического износа оцениваемого нежилого помещения </w:t>
      </w:r>
    </w:p>
    <w:p w:rsidR="009A75B2" w:rsidRPr="005A2714" w:rsidRDefault="009A75B2" w:rsidP="005A2714">
      <w:pPr>
        <w:spacing w:line="360" w:lineRule="auto"/>
        <w:ind w:firstLine="709"/>
        <w:rPr>
          <w:snapToGrid w:val="0"/>
          <w:sz w:val="28"/>
          <w:szCs w:val="28"/>
        </w:rPr>
      </w:pPr>
    </w:p>
    <w:tbl>
      <w:tblPr>
        <w:tblW w:w="8140" w:type="dxa"/>
        <w:tblInd w:w="648" w:type="dxa"/>
        <w:tblLook w:val="0000" w:firstRow="0" w:lastRow="0" w:firstColumn="0" w:lastColumn="0" w:noHBand="0" w:noVBand="0"/>
      </w:tblPr>
      <w:tblGrid>
        <w:gridCol w:w="2340"/>
        <w:gridCol w:w="1620"/>
        <w:gridCol w:w="1620"/>
        <w:gridCol w:w="1440"/>
        <w:gridCol w:w="1120"/>
      </w:tblGrid>
      <w:tr w:rsidR="00B70FE6" w:rsidRPr="005A2714">
        <w:trPr>
          <w:trHeight w:val="7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E6" w:rsidRPr="005A2714" w:rsidRDefault="00B70FE6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Конструктивные элементы здания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0FE6" w:rsidRPr="005A2714" w:rsidRDefault="00B70FE6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Удельный вес, 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E6" w:rsidRPr="005A2714" w:rsidRDefault="00B70FE6" w:rsidP="005A2714">
            <w:pPr>
              <w:spacing w:line="360" w:lineRule="auto"/>
              <w:rPr>
                <w:sz w:val="20"/>
                <w:szCs w:val="20"/>
              </w:rPr>
            </w:pPr>
            <w:r w:rsidRPr="005A2714">
              <w:rPr>
                <w:sz w:val="20"/>
                <w:szCs w:val="20"/>
              </w:rPr>
              <w:t>Снс, тыс. тг.</w:t>
            </w:r>
            <w:r w:rsidRPr="005A2714">
              <w:rPr>
                <w:sz w:val="20"/>
                <w:szCs w:val="20"/>
                <w:vertAlign w:val="subscript"/>
              </w:rPr>
              <w:t xml:space="preserve"> 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0FE6" w:rsidRPr="005A2714" w:rsidRDefault="00B70FE6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Износ,  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0FE6" w:rsidRPr="005A2714" w:rsidRDefault="00B70FE6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z w:val="20"/>
                <w:szCs w:val="20"/>
              </w:rPr>
              <w:t>износ, тыс.тг</w:t>
            </w:r>
          </w:p>
        </w:tc>
      </w:tr>
      <w:tr w:rsidR="00B70FE6" w:rsidRPr="005A2714">
        <w:trPr>
          <w:trHeight w:val="37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E6" w:rsidRPr="005A2714" w:rsidRDefault="00B70FE6" w:rsidP="005A271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Фундамент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6" w:rsidRPr="005A2714" w:rsidRDefault="00B70FE6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6" w:rsidRPr="005A2714" w:rsidRDefault="00B70FE6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z w:val="20"/>
                <w:szCs w:val="20"/>
              </w:rPr>
              <w:t>43,30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6" w:rsidRPr="005A2714" w:rsidRDefault="00B70FE6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E6" w:rsidRPr="005A2714" w:rsidRDefault="00B70FE6" w:rsidP="005A2714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5A2714">
              <w:rPr>
                <w:sz w:val="20"/>
                <w:szCs w:val="20"/>
              </w:rPr>
              <w:t>2,60</w:t>
            </w:r>
          </w:p>
        </w:tc>
      </w:tr>
      <w:tr w:rsidR="00B70FE6" w:rsidRPr="005A2714" w:rsidTr="005A2714">
        <w:trPr>
          <w:trHeight w:val="248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E6" w:rsidRPr="005A2714" w:rsidRDefault="00B70FE6" w:rsidP="005A271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Стены и перегородки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6" w:rsidRPr="005A2714" w:rsidRDefault="00B70FE6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6" w:rsidRPr="005A2714" w:rsidRDefault="00B70FE6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z w:val="20"/>
                <w:szCs w:val="20"/>
              </w:rPr>
              <w:t>160,85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6" w:rsidRPr="005A2714" w:rsidRDefault="00B70FE6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E6" w:rsidRPr="005A2714" w:rsidRDefault="00B70FE6" w:rsidP="005A2714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5A2714">
              <w:rPr>
                <w:sz w:val="20"/>
                <w:szCs w:val="20"/>
              </w:rPr>
              <w:t>14,48</w:t>
            </w:r>
          </w:p>
        </w:tc>
      </w:tr>
      <w:tr w:rsidR="00B70FE6" w:rsidRPr="005A2714">
        <w:trPr>
          <w:trHeight w:val="37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E6" w:rsidRPr="005A2714" w:rsidRDefault="00B70FE6" w:rsidP="005A271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Перекрытия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6" w:rsidRPr="005A2714" w:rsidRDefault="00B70FE6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6" w:rsidRPr="005A2714" w:rsidRDefault="00B70FE6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z w:val="20"/>
                <w:szCs w:val="20"/>
              </w:rPr>
              <w:t>74,24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6" w:rsidRPr="005A2714" w:rsidRDefault="00B70FE6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E6" w:rsidRPr="005A2714" w:rsidRDefault="00B70FE6" w:rsidP="005A2714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5A2714">
              <w:rPr>
                <w:sz w:val="20"/>
                <w:szCs w:val="20"/>
              </w:rPr>
              <w:t>3,71</w:t>
            </w:r>
          </w:p>
        </w:tc>
      </w:tr>
      <w:tr w:rsidR="00B70FE6" w:rsidRPr="005A2714">
        <w:trPr>
          <w:trHeight w:val="37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E6" w:rsidRPr="005A2714" w:rsidRDefault="00B70FE6" w:rsidP="005A271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Кровля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6" w:rsidRPr="005A2714" w:rsidRDefault="00B70FE6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6" w:rsidRPr="005A2714" w:rsidRDefault="00B70FE6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z w:val="20"/>
                <w:szCs w:val="20"/>
              </w:rPr>
              <w:t>30,93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6" w:rsidRPr="005A2714" w:rsidRDefault="00B70FE6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E6" w:rsidRPr="005A2714" w:rsidRDefault="00B70FE6" w:rsidP="005A2714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5A2714">
              <w:rPr>
                <w:sz w:val="20"/>
                <w:szCs w:val="20"/>
              </w:rPr>
              <w:t>3,09</w:t>
            </w:r>
          </w:p>
        </w:tc>
      </w:tr>
      <w:tr w:rsidR="00B70FE6" w:rsidRPr="005A2714">
        <w:trPr>
          <w:trHeight w:val="37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E6" w:rsidRPr="005A2714" w:rsidRDefault="00B70FE6" w:rsidP="005A271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Полы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6" w:rsidRPr="005A2714" w:rsidRDefault="00B70FE6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6" w:rsidRPr="005A2714" w:rsidRDefault="00B70FE6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z w:val="20"/>
                <w:szCs w:val="20"/>
              </w:rPr>
              <w:t>55,68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6" w:rsidRPr="005A2714" w:rsidRDefault="00B70FE6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E6" w:rsidRPr="005A2714" w:rsidRDefault="00B70FE6" w:rsidP="005A2714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5A2714">
              <w:rPr>
                <w:sz w:val="20"/>
                <w:szCs w:val="20"/>
              </w:rPr>
              <w:t>6,68</w:t>
            </w:r>
          </w:p>
        </w:tc>
      </w:tr>
      <w:tr w:rsidR="00B70FE6" w:rsidRPr="005A2714">
        <w:trPr>
          <w:trHeight w:val="37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E6" w:rsidRPr="005A2714" w:rsidRDefault="00B70FE6" w:rsidP="005A271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Проемы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6" w:rsidRPr="005A2714" w:rsidRDefault="00B70FE6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6" w:rsidRPr="005A2714" w:rsidRDefault="00B70FE6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z w:val="20"/>
                <w:szCs w:val="20"/>
              </w:rPr>
              <w:t>68,05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6" w:rsidRPr="005A2714" w:rsidRDefault="00B70FE6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E6" w:rsidRPr="005A2714" w:rsidRDefault="00B70FE6" w:rsidP="005A2714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5A2714">
              <w:rPr>
                <w:sz w:val="20"/>
                <w:szCs w:val="20"/>
              </w:rPr>
              <w:t>6,81</w:t>
            </w:r>
          </w:p>
        </w:tc>
      </w:tr>
      <w:tr w:rsidR="00B70FE6" w:rsidRPr="005A2714" w:rsidTr="005A2714">
        <w:trPr>
          <w:trHeight w:val="332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E6" w:rsidRPr="005A2714" w:rsidRDefault="00B70FE6" w:rsidP="005A271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Отделочные работы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6" w:rsidRPr="005A2714" w:rsidRDefault="00B70FE6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6" w:rsidRPr="005A2714" w:rsidRDefault="00B70FE6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z w:val="20"/>
                <w:szCs w:val="20"/>
              </w:rPr>
              <w:t>43,30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6" w:rsidRPr="005A2714" w:rsidRDefault="00B70FE6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E6" w:rsidRPr="005A2714" w:rsidRDefault="00B70FE6" w:rsidP="005A2714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5A2714">
              <w:rPr>
                <w:sz w:val="20"/>
                <w:szCs w:val="20"/>
              </w:rPr>
              <w:t>3,46</w:t>
            </w:r>
          </w:p>
        </w:tc>
      </w:tr>
      <w:tr w:rsidR="00B70FE6" w:rsidRPr="005A2714" w:rsidTr="005A2714">
        <w:trPr>
          <w:trHeight w:val="691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E6" w:rsidRPr="005A2714" w:rsidRDefault="00B70FE6" w:rsidP="005A271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Инженерное оборудование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6" w:rsidRPr="005A2714" w:rsidRDefault="00B70FE6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6" w:rsidRPr="005A2714" w:rsidRDefault="00B70FE6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z w:val="20"/>
                <w:szCs w:val="20"/>
              </w:rPr>
              <w:t>92,80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6" w:rsidRPr="005A2714" w:rsidRDefault="00B70FE6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E6" w:rsidRPr="005A2714" w:rsidRDefault="00B70FE6" w:rsidP="005A2714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5A2714">
              <w:rPr>
                <w:sz w:val="20"/>
                <w:szCs w:val="20"/>
              </w:rPr>
              <w:t>8,35</w:t>
            </w:r>
          </w:p>
        </w:tc>
      </w:tr>
      <w:tr w:rsidR="00B70FE6" w:rsidRPr="005A2714">
        <w:trPr>
          <w:trHeight w:val="37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FE6" w:rsidRPr="005A2714" w:rsidRDefault="00B70FE6" w:rsidP="005A271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Прочие работы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6" w:rsidRPr="005A2714" w:rsidRDefault="00B70FE6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6" w:rsidRPr="005A2714" w:rsidRDefault="00B70FE6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z w:val="20"/>
                <w:szCs w:val="20"/>
              </w:rPr>
              <w:t>49,49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0FE6" w:rsidRPr="005A2714" w:rsidRDefault="00B70FE6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E6" w:rsidRPr="005A2714" w:rsidRDefault="00B70FE6" w:rsidP="005A2714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5A2714">
              <w:rPr>
                <w:sz w:val="20"/>
                <w:szCs w:val="20"/>
              </w:rPr>
              <w:t>2,97</w:t>
            </w:r>
          </w:p>
        </w:tc>
      </w:tr>
      <w:tr w:rsidR="00B70FE6" w:rsidRPr="005A2714">
        <w:trPr>
          <w:cantSplit/>
          <w:trHeight w:val="37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FE6" w:rsidRPr="005A2714" w:rsidRDefault="00B70FE6" w:rsidP="005A2714">
            <w:pPr>
              <w:spacing w:line="360" w:lineRule="auto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ИТОГО: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0FE6" w:rsidRPr="005A2714" w:rsidRDefault="00B70FE6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0FE6" w:rsidRPr="005A2714" w:rsidRDefault="00B70FE6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z w:val="20"/>
                <w:szCs w:val="20"/>
              </w:rPr>
              <w:t>618,64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0FE6" w:rsidRPr="005A2714" w:rsidRDefault="00B70FE6" w:rsidP="005A27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FE6" w:rsidRPr="005A2714" w:rsidRDefault="00B70FE6" w:rsidP="005A2714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5A2714">
              <w:rPr>
                <w:sz w:val="20"/>
                <w:szCs w:val="20"/>
              </w:rPr>
              <w:t>52,15</w:t>
            </w:r>
          </w:p>
        </w:tc>
      </w:tr>
    </w:tbl>
    <w:p w:rsidR="009A75B2" w:rsidRPr="005A2714" w:rsidRDefault="009A75B2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p w:rsidR="009A75B2" w:rsidRPr="005A2714" w:rsidRDefault="009A75B2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>Таким образом, проведя все необходимые предварительные расчеты по определению стоимости земельного участка, стоимости замещения оцениваемого объекта недвижимости и величины накопленного им износа, можно рассчитать оценочную стоимость данного нежилого помещения затратным подходом.</w:t>
      </w:r>
    </w:p>
    <w:p w:rsidR="00734D2B" w:rsidRPr="005A2714" w:rsidRDefault="00DB1269" w:rsidP="005A2714">
      <w:pPr>
        <w:spacing w:line="360" w:lineRule="auto"/>
        <w:ind w:firstLine="709"/>
        <w:jc w:val="center"/>
        <w:rPr>
          <w:snapToGrid w:val="0"/>
          <w:sz w:val="28"/>
          <w:szCs w:val="28"/>
          <w:vertAlign w:val="subscript"/>
        </w:rPr>
      </w:pPr>
      <w:r w:rsidRPr="005A2714">
        <w:rPr>
          <w:snapToGrid w:val="0"/>
          <w:sz w:val="28"/>
          <w:szCs w:val="28"/>
        </w:rPr>
        <w:t>И = И</w:t>
      </w:r>
      <w:r w:rsidRPr="005A2714">
        <w:rPr>
          <w:snapToGrid w:val="0"/>
          <w:sz w:val="28"/>
          <w:szCs w:val="28"/>
          <w:vertAlign w:val="subscript"/>
        </w:rPr>
        <w:t>ф</w:t>
      </w:r>
      <w:r w:rsidRPr="005A2714">
        <w:rPr>
          <w:snapToGrid w:val="0"/>
          <w:sz w:val="28"/>
          <w:szCs w:val="28"/>
        </w:rPr>
        <w:t xml:space="preserve"> + И</w:t>
      </w:r>
      <w:r w:rsidRPr="005A2714">
        <w:rPr>
          <w:snapToGrid w:val="0"/>
          <w:sz w:val="28"/>
          <w:szCs w:val="28"/>
          <w:vertAlign w:val="subscript"/>
        </w:rPr>
        <w:t>фн</w:t>
      </w:r>
      <w:r w:rsidRPr="005A2714">
        <w:rPr>
          <w:snapToGrid w:val="0"/>
          <w:sz w:val="28"/>
          <w:szCs w:val="28"/>
        </w:rPr>
        <w:t xml:space="preserve"> + И</w:t>
      </w:r>
      <w:r w:rsidRPr="005A2714">
        <w:rPr>
          <w:snapToGrid w:val="0"/>
          <w:sz w:val="28"/>
          <w:szCs w:val="28"/>
          <w:vertAlign w:val="subscript"/>
        </w:rPr>
        <w:t>в</w:t>
      </w:r>
    </w:p>
    <w:p w:rsidR="00DB1269" w:rsidRPr="005A2714" w:rsidRDefault="00DB1269" w:rsidP="005A2714">
      <w:pPr>
        <w:spacing w:line="360" w:lineRule="auto"/>
        <w:ind w:firstLine="709"/>
        <w:jc w:val="center"/>
        <w:rPr>
          <w:snapToGrid w:val="0"/>
          <w:sz w:val="28"/>
          <w:szCs w:val="28"/>
          <w:vertAlign w:val="subscript"/>
        </w:rPr>
      </w:pPr>
    </w:p>
    <w:p w:rsidR="00DB1269" w:rsidRPr="005A2714" w:rsidRDefault="00DB1269" w:rsidP="005A2714">
      <w:pPr>
        <w:spacing w:line="360" w:lineRule="auto"/>
        <w:ind w:firstLine="709"/>
        <w:jc w:val="center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>И = 52,15 + 0 + 0</w:t>
      </w:r>
      <w:r w:rsidR="00873252" w:rsidRPr="005A2714">
        <w:rPr>
          <w:snapToGrid w:val="0"/>
          <w:sz w:val="28"/>
          <w:szCs w:val="28"/>
        </w:rPr>
        <w:t xml:space="preserve"> = 52,15 тыс.тг</w:t>
      </w:r>
    </w:p>
    <w:p w:rsidR="00543E8B" w:rsidRPr="005A2714" w:rsidRDefault="00543E8B" w:rsidP="005A2714">
      <w:pPr>
        <w:spacing w:line="360" w:lineRule="auto"/>
        <w:ind w:firstLine="709"/>
        <w:jc w:val="center"/>
        <w:rPr>
          <w:snapToGrid w:val="0"/>
          <w:sz w:val="28"/>
          <w:szCs w:val="28"/>
        </w:rPr>
      </w:pPr>
    </w:p>
    <w:p w:rsidR="00BB481B" w:rsidRPr="005A2714" w:rsidRDefault="007C7567" w:rsidP="005A2714">
      <w:pPr>
        <w:spacing w:line="360" w:lineRule="auto"/>
        <w:ind w:firstLine="709"/>
        <w:jc w:val="center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>С</w:t>
      </w:r>
      <w:r w:rsidRPr="005A2714">
        <w:rPr>
          <w:snapToGrid w:val="0"/>
          <w:sz w:val="28"/>
          <w:szCs w:val="28"/>
          <w:vertAlign w:val="subscript"/>
        </w:rPr>
        <w:t>зп</w:t>
      </w:r>
      <w:r w:rsidRPr="005A2714">
        <w:rPr>
          <w:snapToGrid w:val="0"/>
          <w:sz w:val="28"/>
          <w:szCs w:val="28"/>
        </w:rPr>
        <w:t xml:space="preserve"> = 36,792 тыс.тг. + 618,64 тыс.тг</w:t>
      </w:r>
      <w:r w:rsidR="00873252" w:rsidRPr="005A2714">
        <w:rPr>
          <w:snapToGrid w:val="0"/>
          <w:sz w:val="28"/>
          <w:szCs w:val="28"/>
        </w:rPr>
        <w:t xml:space="preserve"> - 52,15 тыс.тг</w:t>
      </w:r>
      <w:r w:rsidR="000F35C2" w:rsidRPr="005A2714">
        <w:rPr>
          <w:snapToGrid w:val="0"/>
          <w:sz w:val="28"/>
          <w:szCs w:val="28"/>
        </w:rPr>
        <w:t xml:space="preserve"> = 603,282 тыс.тг</w:t>
      </w:r>
    </w:p>
    <w:p w:rsidR="00BB481B" w:rsidRPr="005A2714" w:rsidRDefault="00BB481B" w:rsidP="005A2714">
      <w:pPr>
        <w:spacing w:line="360" w:lineRule="auto"/>
        <w:ind w:firstLine="709"/>
        <w:jc w:val="center"/>
        <w:rPr>
          <w:snapToGrid w:val="0"/>
          <w:sz w:val="28"/>
          <w:szCs w:val="28"/>
        </w:rPr>
      </w:pPr>
    </w:p>
    <w:p w:rsidR="00543E8B" w:rsidRPr="005A2714" w:rsidRDefault="00BB481B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>Затратный подход</w:t>
      </w:r>
      <w:r w:rsidR="0010390E" w:rsidRPr="005A2714">
        <w:rPr>
          <w:snapToGrid w:val="0"/>
          <w:sz w:val="28"/>
          <w:szCs w:val="28"/>
        </w:rPr>
        <w:t xml:space="preserve"> в оценке недвижимости не отражает рыночную стоимость, т.к. затраты инвестора не всегда создают рыночную стоимость из-за разницы в издержках на воссоздание сопоставимых объектов, и, напротив создаваемая стоимость не всегда бывает адекватной понесенным затратам. </w:t>
      </w:r>
      <w:r w:rsidR="000F35C2" w:rsidRPr="005A2714">
        <w:rPr>
          <w:snapToGrid w:val="0"/>
          <w:sz w:val="28"/>
          <w:szCs w:val="28"/>
        </w:rPr>
        <w:t xml:space="preserve"> </w:t>
      </w:r>
    </w:p>
    <w:p w:rsidR="00DB1269" w:rsidRPr="005A2714" w:rsidRDefault="00DB1269" w:rsidP="005A2714">
      <w:pPr>
        <w:spacing w:line="360" w:lineRule="auto"/>
        <w:ind w:firstLine="709"/>
        <w:rPr>
          <w:snapToGrid w:val="0"/>
          <w:sz w:val="28"/>
          <w:szCs w:val="28"/>
        </w:rPr>
      </w:pPr>
    </w:p>
    <w:p w:rsidR="005A2714" w:rsidRDefault="00D356E9" w:rsidP="005A2714">
      <w:pPr>
        <w:spacing w:line="360" w:lineRule="auto"/>
        <w:ind w:firstLine="709"/>
        <w:jc w:val="both"/>
        <w:rPr>
          <w:b/>
          <w:i/>
          <w:snapToGrid w:val="0"/>
          <w:sz w:val="28"/>
          <w:szCs w:val="28"/>
        </w:rPr>
      </w:pPr>
      <w:r w:rsidRPr="005A2714">
        <w:rPr>
          <w:b/>
          <w:i/>
          <w:snapToGrid w:val="0"/>
          <w:sz w:val="28"/>
          <w:szCs w:val="28"/>
        </w:rPr>
        <w:t xml:space="preserve">Применение доходного метода определения стоимости нежилого </w:t>
      </w:r>
    </w:p>
    <w:p w:rsidR="00D356E9" w:rsidRPr="005A2714" w:rsidRDefault="00D356E9" w:rsidP="005A2714">
      <w:pPr>
        <w:spacing w:line="360" w:lineRule="auto"/>
        <w:ind w:firstLine="709"/>
        <w:jc w:val="both"/>
        <w:rPr>
          <w:b/>
          <w:i/>
          <w:snapToGrid w:val="0"/>
          <w:sz w:val="28"/>
          <w:szCs w:val="28"/>
        </w:rPr>
      </w:pPr>
      <w:r w:rsidRPr="005A2714">
        <w:rPr>
          <w:b/>
          <w:i/>
          <w:snapToGrid w:val="0"/>
          <w:sz w:val="28"/>
          <w:szCs w:val="28"/>
        </w:rPr>
        <w:t>помещения</w:t>
      </w:r>
    </w:p>
    <w:p w:rsidR="00DC52D7" w:rsidRPr="005A2714" w:rsidRDefault="00DC52D7" w:rsidP="005A2714">
      <w:pPr>
        <w:spacing w:line="360" w:lineRule="auto"/>
        <w:ind w:firstLine="709"/>
        <w:jc w:val="both"/>
        <w:rPr>
          <w:b/>
          <w:i/>
          <w:snapToGrid w:val="0"/>
          <w:sz w:val="28"/>
          <w:szCs w:val="28"/>
        </w:rPr>
      </w:pPr>
    </w:p>
    <w:p w:rsidR="00D356E9" w:rsidRPr="005A2714" w:rsidRDefault="00D356E9" w:rsidP="005A2714">
      <w:pPr>
        <w:pStyle w:val="a3"/>
        <w:spacing w:line="360" w:lineRule="auto"/>
        <w:ind w:firstLine="709"/>
        <w:rPr>
          <w:snapToGrid w:val="0"/>
          <w:szCs w:val="28"/>
          <w:lang w:eastAsia="ru-RU"/>
        </w:rPr>
      </w:pPr>
      <w:r w:rsidRPr="005A2714">
        <w:rPr>
          <w:szCs w:val="28"/>
        </w:rPr>
        <w:t>Доходный подход основан на том, что стоимость недвижимости, в которую вложен капитал, долж</w:t>
      </w:r>
      <w:r w:rsidRPr="005A2714">
        <w:rPr>
          <w:szCs w:val="28"/>
        </w:rPr>
        <w:softHyphen/>
        <w:t>на соответствовать текущей оценке качества и количества дохода, который эта недвижимость способна принести. Таким образом, д</w:t>
      </w:r>
      <w:r w:rsidRPr="005A2714">
        <w:rPr>
          <w:snapToGrid w:val="0"/>
          <w:szCs w:val="28"/>
          <w:lang w:eastAsia="ru-RU"/>
        </w:rPr>
        <w:t>оходный подход заключается в преобразовании ожидаемых выгод, которые может принести использование и (или) последующая продажа объекта недвижимости с учетом риска, в текущую стоимость недвижимости.</w:t>
      </w:r>
    </w:p>
    <w:p w:rsidR="00D356E9" w:rsidRPr="005A2714" w:rsidRDefault="00D356E9" w:rsidP="005A2714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>Основной предпосылкой расчета стоимости не</w:t>
      </w:r>
      <w:r w:rsidRPr="005A2714">
        <w:rPr>
          <w:snapToGrid w:val="0"/>
          <w:sz w:val="28"/>
          <w:szCs w:val="28"/>
        </w:rPr>
        <w:softHyphen/>
        <w:t>движимости на основе данного подхода считается ее сдача в аренду. Для преобразования будущих доходов от недвижимости в текущую стоимость осуществляется капитализация дохода.</w:t>
      </w:r>
    </w:p>
    <w:p w:rsidR="00D356E9" w:rsidRPr="005A2714" w:rsidRDefault="00D356E9" w:rsidP="005A2714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>Капитализация дохода – это процесс, определя</w:t>
      </w:r>
      <w:r w:rsidRPr="005A2714">
        <w:rPr>
          <w:snapToGrid w:val="0"/>
          <w:sz w:val="28"/>
          <w:szCs w:val="28"/>
        </w:rPr>
        <w:softHyphen/>
        <w:t>ющий взаимосвязь будущего дохода и текущей стоимости оцениваемого объекта и представляет собой норму дохода инвестора от использования недвижимости на единицу вложенных им средств в данный объект недвижимости.</w:t>
      </w:r>
    </w:p>
    <w:p w:rsidR="00D356E9" w:rsidRPr="005A2714" w:rsidRDefault="00D356E9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>Определение стоимости оцениваемого помещения осуществляется по формуле:</w:t>
      </w:r>
    </w:p>
    <w:p w:rsidR="00D356E9" w:rsidRPr="005A2714" w:rsidRDefault="00D356E9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position w:val="-30"/>
          <w:sz w:val="28"/>
          <w:szCs w:val="28"/>
        </w:rPr>
        <w:object w:dxaOrig="1500" w:dyaOrig="700">
          <v:shape id="_x0000_i1032" type="#_x0000_t75" style="width:84pt;height:39pt" o:ole="" fillcolor="window">
            <v:imagedata r:id="rId19" o:title=""/>
          </v:shape>
          <o:OLEObject Type="Embed" ProgID="Equation.3" ShapeID="_x0000_i1032" DrawAspect="Content" ObjectID="_1459740458" r:id="rId20"/>
        </w:object>
      </w:r>
      <w:r w:rsidRPr="005A2714">
        <w:rPr>
          <w:snapToGrid w:val="0"/>
          <w:sz w:val="28"/>
          <w:szCs w:val="28"/>
        </w:rPr>
        <w:t xml:space="preserve">                                                (10)</w:t>
      </w:r>
    </w:p>
    <w:p w:rsidR="00D356E9" w:rsidRPr="005A2714" w:rsidRDefault="00D356E9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 xml:space="preserve">где </w:t>
      </w:r>
      <w:r w:rsidRPr="005A2714">
        <w:rPr>
          <w:i/>
          <w:snapToGrid w:val="0"/>
          <w:sz w:val="28"/>
          <w:szCs w:val="28"/>
        </w:rPr>
        <w:t>С</w:t>
      </w:r>
      <w:r w:rsidRPr="005A2714">
        <w:rPr>
          <w:i/>
          <w:snapToGrid w:val="0"/>
          <w:sz w:val="28"/>
          <w:szCs w:val="28"/>
          <w:vertAlign w:val="subscript"/>
        </w:rPr>
        <w:t>дп</w:t>
      </w:r>
      <w:r w:rsidRPr="005A2714">
        <w:rPr>
          <w:snapToGrid w:val="0"/>
          <w:sz w:val="28"/>
          <w:szCs w:val="28"/>
        </w:rPr>
        <w:t xml:space="preserve"> - стоимость оцениваемого объекта недвижимости, рассчитанная путем применением доходного подхода, тыс. тенге;</w:t>
      </w:r>
    </w:p>
    <w:p w:rsidR="00D356E9" w:rsidRPr="005A2714" w:rsidRDefault="00D356E9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i/>
          <w:snapToGrid w:val="0"/>
          <w:sz w:val="28"/>
          <w:szCs w:val="28"/>
          <w:lang w:val="en-US"/>
        </w:rPr>
        <w:t>NOI</w:t>
      </w:r>
      <w:r w:rsidRPr="005A2714">
        <w:rPr>
          <w:snapToGrid w:val="0"/>
          <w:sz w:val="28"/>
          <w:szCs w:val="28"/>
          <w:vertAlign w:val="subscript"/>
        </w:rPr>
        <w:t>нп</w:t>
      </w:r>
      <w:r w:rsidRPr="005A2714">
        <w:rPr>
          <w:snapToGrid w:val="0"/>
          <w:sz w:val="28"/>
          <w:szCs w:val="28"/>
        </w:rPr>
        <w:t xml:space="preserve"> - чистый операционный доход от оцениваемого нежилого помещения за год, тыс. тенге:</w:t>
      </w:r>
    </w:p>
    <w:p w:rsidR="00D356E9" w:rsidRPr="005A2714" w:rsidRDefault="00D356E9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i/>
          <w:snapToGrid w:val="0"/>
          <w:sz w:val="28"/>
          <w:szCs w:val="28"/>
          <w:lang w:val="en-US"/>
        </w:rPr>
        <w:t>TCR</w:t>
      </w:r>
      <w:r w:rsidRPr="005A2714">
        <w:rPr>
          <w:i/>
          <w:snapToGrid w:val="0"/>
          <w:sz w:val="28"/>
          <w:szCs w:val="28"/>
          <w:vertAlign w:val="subscript"/>
        </w:rPr>
        <w:t xml:space="preserve">нп </w:t>
      </w:r>
      <w:r w:rsidRPr="005A2714">
        <w:rPr>
          <w:snapToGrid w:val="0"/>
          <w:sz w:val="28"/>
          <w:szCs w:val="28"/>
        </w:rPr>
        <w:t>- общая норма (коэффициент) капитализации.</w:t>
      </w:r>
    </w:p>
    <w:p w:rsidR="00D356E9" w:rsidRPr="005A2714" w:rsidRDefault="00D356E9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 xml:space="preserve">Для определения </w:t>
      </w:r>
      <w:r w:rsidRPr="005A2714">
        <w:rPr>
          <w:i/>
          <w:snapToGrid w:val="0"/>
          <w:sz w:val="28"/>
          <w:szCs w:val="28"/>
          <w:lang w:val="en-US"/>
        </w:rPr>
        <w:t>NOI</w:t>
      </w:r>
      <w:r w:rsidRPr="005A2714">
        <w:rPr>
          <w:i/>
          <w:snapToGrid w:val="0"/>
          <w:sz w:val="28"/>
          <w:szCs w:val="28"/>
          <w:vertAlign w:val="subscript"/>
        </w:rPr>
        <w:t>нп</w:t>
      </w:r>
      <w:r w:rsidRPr="005A2714">
        <w:rPr>
          <w:snapToGrid w:val="0"/>
          <w:sz w:val="28"/>
          <w:szCs w:val="28"/>
        </w:rPr>
        <w:t xml:space="preserve"> следует рассчитать потенциальный и эффективный валовые доходы от оцениваемого объекта недвижимости.</w:t>
      </w:r>
    </w:p>
    <w:p w:rsidR="00D356E9" w:rsidRPr="005A2714" w:rsidRDefault="00D356E9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>Потенциальный валовой доход (</w:t>
      </w:r>
      <w:r w:rsidRPr="005A2714">
        <w:rPr>
          <w:i/>
          <w:snapToGrid w:val="0"/>
          <w:sz w:val="28"/>
          <w:szCs w:val="28"/>
          <w:lang w:val="en-US"/>
        </w:rPr>
        <w:t>FCF</w:t>
      </w:r>
      <w:r w:rsidRPr="005A2714">
        <w:rPr>
          <w:i/>
          <w:snapToGrid w:val="0"/>
          <w:sz w:val="28"/>
          <w:szCs w:val="28"/>
          <w:vertAlign w:val="subscript"/>
        </w:rPr>
        <w:t>нп</w:t>
      </w:r>
      <w:r w:rsidRPr="005A2714">
        <w:rPr>
          <w:snapToGrid w:val="0"/>
          <w:sz w:val="28"/>
          <w:szCs w:val="28"/>
        </w:rPr>
        <w:t xml:space="preserve">) - это сумма всех ожидаемых поступлений от использования оцениваемого объекта недвижимости. В контрольной работе необходимо определить годовой </w:t>
      </w:r>
      <w:r w:rsidRPr="005A2714">
        <w:rPr>
          <w:i/>
          <w:snapToGrid w:val="0"/>
          <w:sz w:val="28"/>
          <w:szCs w:val="28"/>
          <w:lang w:val="en-US"/>
        </w:rPr>
        <w:t>FCF</w:t>
      </w:r>
      <w:r w:rsidRPr="005A2714">
        <w:rPr>
          <w:i/>
          <w:snapToGrid w:val="0"/>
          <w:sz w:val="28"/>
          <w:szCs w:val="28"/>
        </w:rPr>
        <w:t>нп</w:t>
      </w:r>
      <w:r w:rsidRPr="005A2714">
        <w:rPr>
          <w:snapToGrid w:val="0"/>
          <w:sz w:val="28"/>
          <w:szCs w:val="28"/>
        </w:rPr>
        <w:t xml:space="preserve"> по формуле:</w:t>
      </w:r>
    </w:p>
    <w:p w:rsidR="00D356E9" w:rsidRPr="005A2714" w:rsidRDefault="00D356E9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position w:val="-12"/>
          <w:sz w:val="28"/>
          <w:szCs w:val="28"/>
        </w:rPr>
        <w:object w:dxaOrig="1700" w:dyaOrig="360">
          <v:shape id="_x0000_i1033" type="#_x0000_t75" style="width:108.75pt;height:22.5pt" o:ole="" fillcolor="window">
            <v:imagedata r:id="rId21" o:title=""/>
          </v:shape>
          <o:OLEObject Type="Embed" ProgID="Equation.3" ShapeID="_x0000_i1033" DrawAspect="Content" ObjectID="_1459740459" r:id="rId22"/>
        </w:object>
      </w:r>
      <w:r w:rsidRPr="005A2714">
        <w:rPr>
          <w:snapToGrid w:val="0"/>
          <w:sz w:val="28"/>
          <w:szCs w:val="28"/>
        </w:rPr>
        <w:t xml:space="preserve">                                           (11)</w:t>
      </w:r>
    </w:p>
    <w:p w:rsidR="00D356E9" w:rsidRPr="005A2714" w:rsidRDefault="00D356E9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 xml:space="preserve">где </w:t>
      </w:r>
      <w:r w:rsidRPr="005A2714">
        <w:rPr>
          <w:i/>
          <w:snapToGrid w:val="0"/>
          <w:sz w:val="28"/>
          <w:szCs w:val="28"/>
          <w:lang w:val="en-US"/>
        </w:rPr>
        <w:t>r</w:t>
      </w:r>
      <w:r w:rsidRPr="005A2714">
        <w:rPr>
          <w:snapToGrid w:val="0"/>
          <w:sz w:val="28"/>
          <w:szCs w:val="28"/>
        </w:rPr>
        <w:t xml:space="preserve"> - очищенная ставка аренды в месяц за оцениваемое нежилое помещение, тенге/м</w:t>
      </w:r>
      <w:r w:rsidRPr="005A2714">
        <w:rPr>
          <w:snapToGrid w:val="0"/>
          <w:sz w:val="28"/>
          <w:szCs w:val="28"/>
          <w:vertAlign w:val="superscript"/>
        </w:rPr>
        <w:t>2</w:t>
      </w:r>
      <w:r w:rsidRPr="005A2714">
        <w:rPr>
          <w:snapToGrid w:val="0"/>
          <w:sz w:val="28"/>
          <w:szCs w:val="28"/>
        </w:rPr>
        <w:t>;</w:t>
      </w:r>
    </w:p>
    <w:p w:rsidR="00D356E9" w:rsidRPr="005A2714" w:rsidRDefault="00D356E9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i/>
          <w:snapToGrid w:val="0"/>
          <w:sz w:val="28"/>
          <w:szCs w:val="28"/>
          <w:lang w:val="en-US"/>
        </w:rPr>
        <w:t>t</w:t>
      </w:r>
      <w:r w:rsidRPr="005A2714">
        <w:rPr>
          <w:snapToGrid w:val="0"/>
          <w:sz w:val="28"/>
          <w:szCs w:val="28"/>
        </w:rPr>
        <w:t xml:space="preserve"> - количество месяцев в периоде, за который определяется потенциальный валовой доход.</w:t>
      </w:r>
    </w:p>
    <w:p w:rsidR="00D356E9" w:rsidRPr="005A2714" w:rsidRDefault="00D356E9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>Эффективный валовой доход (</w:t>
      </w:r>
      <w:r w:rsidRPr="005A2714">
        <w:rPr>
          <w:i/>
          <w:snapToGrid w:val="0"/>
          <w:sz w:val="28"/>
          <w:szCs w:val="28"/>
          <w:lang w:val="en-US"/>
        </w:rPr>
        <w:t>ECF</w:t>
      </w:r>
      <w:r w:rsidRPr="005A2714">
        <w:rPr>
          <w:i/>
          <w:snapToGrid w:val="0"/>
          <w:sz w:val="28"/>
          <w:szCs w:val="28"/>
          <w:vertAlign w:val="subscript"/>
        </w:rPr>
        <w:t>нп</w:t>
      </w:r>
      <w:r w:rsidRPr="005A2714">
        <w:rPr>
          <w:snapToGrid w:val="0"/>
          <w:sz w:val="28"/>
          <w:szCs w:val="28"/>
        </w:rPr>
        <w:t xml:space="preserve">) - это потенциальный валовой доход уменьшенный на величину потерь от недозагрузки объекта и недосбора денежных средств в иде арендной платы. Расчет </w:t>
      </w:r>
      <w:r w:rsidRPr="005A2714">
        <w:rPr>
          <w:i/>
          <w:snapToGrid w:val="0"/>
          <w:sz w:val="28"/>
          <w:szCs w:val="28"/>
          <w:lang w:val="en-US"/>
        </w:rPr>
        <w:t>ECF</w:t>
      </w:r>
      <w:r w:rsidRPr="005A2714">
        <w:rPr>
          <w:i/>
          <w:snapToGrid w:val="0"/>
          <w:sz w:val="28"/>
          <w:szCs w:val="28"/>
          <w:vertAlign w:val="subscript"/>
        </w:rPr>
        <w:t>нп</w:t>
      </w:r>
      <w:r w:rsidRPr="005A2714">
        <w:rPr>
          <w:snapToGrid w:val="0"/>
          <w:sz w:val="28"/>
          <w:szCs w:val="28"/>
        </w:rPr>
        <w:t xml:space="preserve"> для сдаваемых в аренду объектов выполняется по формуле:</w:t>
      </w:r>
    </w:p>
    <w:p w:rsidR="00D356E9" w:rsidRPr="005A2714" w:rsidRDefault="00D356E9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position w:val="-14"/>
          <w:sz w:val="28"/>
          <w:szCs w:val="28"/>
        </w:rPr>
        <w:object w:dxaOrig="2540" w:dyaOrig="380">
          <v:shape id="_x0000_i1034" type="#_x0000_t75" style="width:138.75pt;height:20.25pt" o:ole="" fillcolor="window">
            <v:imagedata r:id="rId23" o:title=""/>
          </v:shape>
          <o:OLEObject Type="Embed" ProgID="Equation.3" ShapeID="_x0000_i1034" DrawAspect="Content" ObjectID="_1459740460" r:id="rId24"/>
        </w:object>
      </w:r>
      <w:r w:rsidRPr="005A2714">
        <w:rPr>
          <w:snapToGrid w:val="0"/>
          <w:sz w:val="28"/>
          <w:szCs w:val="28"/>
        </w:rPr>
        <w:t xml:space="preserve">                                      (12)</w:t>
      </w:r>
    </w:p>
    <w:p w:rsidR="00D356E9" w:rsidRPr="005A2714" w:rsidRDefault="00D356E9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 xml:space="preserve">где </w:t>
      </w:r>
      <w:r w:rsidRPr="005A2714">
        <w:rPr>
          <w:i/>
          <w:snapToGrid w:val="0"/>
          <w:sz w:val="28"/>
          <w:szCs w:val="28"/>
          <w:lang w:val="en-US"/>
        </w:rPr>
        <w:t>L</w:t>
      </w:r>
      <w:r w:rsidRPr="005A2714">
        <w:rPr>
          <w:i/>
          <w:snapToGrid w:val="0"/>
          <w:sz w:val="28"/>
          <w:szCs w:val="28"/>
          <w:vertAlign w:val="subscript"/>
        </w:rPr>
        <w:t>1</w:t>
      </w:r>
      <w:r w:rsidRPr="005A2714">
        <w:rPr>
          <w:snapToGrid w:val="0"/>
          <w:sz w:val="28"/>
          <w:szCs w:val="28"/>
        </w:rPr>
        <w:t xml:space="preserve"> - убытки от недозагруженности помещений, тыс.тенге;</w:t>
      </w:r>
    </w:p>
    <w:p w:rsidR="00D356E9" w:rsidRPr="005A2714" w:rsidRDefault="00D356E9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i/>
          <w:snapToGrid w:val="0"/>
          <w:sz w:val="28"/>
          <w:szCs w:val="28"/>
          <w:lang w:val="en-US"/>
        </w:rPr>
        <w:t>L</w:t>
      </w:r>
      <w:r w:rsidRPr="005A2714">
        <w:rPr>
          <w:i/>
          <w:snapToGrid w:val="0"/>
          <w:sz w:val="28"/>
          <w:szCs w:val="28"/>
          <w:vertAlign w:val="subscript"/>
        </w:rPr>
        <w:t>2</w:t>
      </w:r>
      <w:r w:rsidRPr="005A2714">
        <w:rPr>
          <w:snapToGrid w:val="0"/>
          <w:sz w:val="28"/>
          <w:szCs w:val="28"/>
        </w:rPr>
        <w:t xml:space="preserve"> - убытки от недосбора арендной платы и смены арендаторов, тыс. тенге.</w:t>
      </w:r>
    </w:p>
    <w:p w:rsidR="00D356E9" w:rsidRPr="005A2714" w:rsidRDefault="00D356E9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>В контрольной работе убытки от недозагруженности помещений (</w:t>
      </w:r>
      <w:r w:rsidRPr="005A2714">
        <w:rPr>
          <w:i/>
          <w:snapToGrid w:val="0"/>
          <w:sz w:val="28"/>
          <w:szCs w:val="28"/>
          <w:lang w:val="en-US"/>
        </w:rPr>
        <w:t>L</w:t>
      </w:r>
      <w:r w:rsidRPr="005A2714">
        <w:rPr>
          <w:i/>
          <w:snapToGrid w:val="0"/>
          <w:sz w:val="28"/>
          <w:szCs w:val="28"/>
          <w:vertAlign w:val="subscript"/>
        </w:rPr>
        <w:t>1</w:t>
      </w:r>
      <w:r w:rsidRPr="005A2714">
        <w:rPr>
          <w:snapToGrid w:val="0"/>
          <w:sz w:val="28"/>
          <w:szCs w:val="28"/>
        </w:rPr>
        <w:t xml:space="preserve">) составляют 1% от </w:t>
      </w:r>
      <w:r w:rsidRPr="005A2714">
        <w:rPr>
          <w:snapToGrid w:val="0"/>
          <w:sz w:val="28"/>
          <w:szCs w:val="28"/>
          <w:lang w:val="en-US"/>
        </w:rPr>
        <w:t>FCF</w:t>
      </w:r>
      <w:r w:rsidRPr="005A2714">
        <w:rPr>
          <w:snapToGrid w:val="0"/>
          <w:sz w:val="28"/>
          <w:szCs w:val="28"/>
          <w:vertAlign w:val="subscript"/>
        </w:rPr>
        <w:t>нп</w:t>
      </w:r>
      <w:r w:rsidRPr="005A2714">
        <w:rPr>
          <w:snapToGrid w:val="0"/>
          <w:sz w:val="28"/>
          <w:szCs w:val="28"/>
        </w:rPr>
        <w:t>, а убытки от недосбора арендной платы и смены арендаторов (</w:t>
      </w:r>
      <w:r w:rsidRPr="005A2714">
        <w:rPr>
          <w:snapToGrid w:val="0"/>
          <w:sz w:val="28"/>
          <w:szCs w:val="28"/>
          <w:lang w:val="en-US"/>
        </w:rPr>
        <w:t>L</w:t>
      </w:r>
      <w:r w:rsidRPr="005A2714">
        <w:rPr>
          <w:snapToGrid w:val="0"/>
          <w:sz w:val="28"/>
          <w:szCs w:val="28"/>
          <w:vertAlign w:val="subscript"/>
        </w:rPr>
        <w:t>2</w:t>
      </w:r>
      <w:r w:rsidRPr="005A2714">
        <w:rPr>
          <w:snapToGrid w:val="0"/>
          <w:sz w:val="28"/>
          <w:szCs w:val="28"/>
        </w:rPr>
        <w:t xml:space="preserve">) составляют 3% от </w:t>
      </w:r>
      <w:r w:rsidRPr="005A2714">
        <w:rPr>
          <w:snapToGrid w:val="0"/>
          <w:sz w:val="28"/>
          <w:szCs w:val="28"/>
          <w:lang w:val="en-US"/>
        </w:rPr>
        <w:t>FCF</w:t>
      </w:r>
      <w:r w:rsidRPr="005A2714">
        <w:rPr>
          <w:snapToGrid w:val="0"/>
          <w:sz w:val="28"/>
          <w:szCs w:val="28"/>
          <w:vertAlign w:val="subscript"/>
        </w:rPr>
        <w:t>нп</w:t>
      </w:r>
      <w:r w:rsidRPr="005A2714">
        <w:rPr>
          <w:snapToGrid w:val="0"/>
          <w:sz w:val="28"/>
          <w:szCs w:val="28"/>
        </w:rPr>
        <w:t>.</w:t>
      </w:r>
    </w:p>
    <w:p w:rsidR="00D356E9" w:rsidRPr="005A2714" w:rsidRDefault="00D356E9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>Чистый операционный доход (</w:t>
      </w:r>
      <w:r w:rsidRPr="005A2714">
        <w:rPr>
          <w:snapToGrid w:val="0"/>
          <w:sz w:val="28"/>
          <w:szCs w:val="28"/>
          <w:lang w:val="en-US"/>
        </w:rPr>
        <w:t>NOI</w:t>
      </w:r>
      <w:r w:rsidRPr="005A2714">
        <w:rPr>
          <w:snapToGrid w:val="0"/>
          <w:sz w:val="28"/>
          <w:szCs w:val="28"/>
          <w:vertAlign w:val="subscript"/>
        </w:rPr>
        <w:t>нп</w:t>
      </w:r>
      <w:r w:rsidRPr="005A2714">
        <w:rPr>
          <w:snapToGrid w:val="0"/>
          <w:sz w:val="28"/>
          <w:szCs w:val="28"/>
        </w:rPr>
        <w:t xml:space="preserve">) представляет собой рассчитанную устойчивую величину ожидаемого чистого годового дохода, полученного от оцениваемого имущества после покрытия всех эксплуатационных расходов и резервов.  Данный показатель определяется по формуле: </w:t>
      </w:r>
    </w:p>
    <w:p w:rsidR="00D356E9" w:rsidRPr="005A2714" w:rsidRDefault="00D356E9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position w:val="-12"/>
          <w:sz w:val="28"/>
          <w:szCs w:val="28"/>
          <w:lang w:val="en-US"/>
        </w:rPr>
        <w:object w:dxaOrig="2060" w:dyaOrig="360">
          <v:shape id="_x0000_i1035" type="#_x0000_t75" style="width:129.75pt;height:22.5pt" o:ole="" fillcolor="window">
            <v:imagedata r:id="rId25" o:title=""/>
          </v:shape>
          <o:OLEObject Type="Embed" ProgID="Equation.3" ShapeID="_x0000_i1035" DrawAspect="Content" ObjectID="_1459740461" r:id="rId26"/>
        </w:object>
      </w:r>
      <w:r w:rsidRPr="005A2714">
        <w:rPr>
          <w:snapToGrid w:val="0"/>
          <w:sz w:val="28"/>
          <w:szCs w:val="28"/>
        </w:rPr>
        <w:t xml:space="preserve">                                       (13)    </w:t>
      </w:r>
    </w:p>
    <w:p w:rsidR="00D356E9" w:rsidRPr="005A2714" w:rsidRDefault="00D356E9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 xml:space="preserve">где </w:t>
      </w:r>
      <w:r w:rsidRPr="005A2714">
        <w:rPr>
          <w:i/>
          <w:snapToGrid w:val="0"/>
          <w:sz w:val="28"/>
          <w:szCs w:val="28"/>
          <w:lang w:val="en-US"/>
        </w:rPr>
        <w:t>E</w:t>
      </w:r>
      <w:r w:rsidRPr="005A2714">
        <w:rPr>
          <w:snapToGrid w:val="0"/>
          <w:sz w:val="28"/>
          <w:szCs w:val="28"/>
        </w:rPr>
        <w:t xml:space="preserve"> - расходы, связанные с содержанием и эксплуатацией оцениваемого объекта, тыс. тенге.</w:t>
      </w:r>
    </w:p>
    <w:p w:rsidR="00D356E9" w:rsidRPr="005A2714" w:rsidRDefault="00D356E9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>Расходы арендодателя по содержанию и эксплуатации объекта недвижимости включают:</w:t>
      </w:r>
    </w:p>
    <w:p w:rsidR="00D356E9" w:rsidRPr="005A2714" w:rsidRDefault="00D356E9" w:rsidP="005A2714">
      <w:pPr>
        <w:numPr>
          <w:ilvl w:val="0"/>
          <w:numId w:val="6"/>
        </w:numPr>
        <w:tabs>
          <w:tab w:val="clear" w:pos="1069"/>
          <w:tab w:val="num" w:pos="993"/>
        </w:tabs>
        <w:spacing w:line="360" w:lineRule="auto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 xml:space="preserve">расходы по управлению - 12% от </w:t>
      </w:r>
      <w:r w:rsidRPr="005A2714">
        <w:rPr>
          <w:snapToGrid w:val="0"/>
          <w:sz w:val="28"/>
          <w:szCs w:val="28"/>
          <w:lang w:val="en-US"/>
        </w:rPr>
        <w:t>ECF</w:t>
      </w:r>
      <w:r w:rsidRPr="005A2714">
        <w:rPr>
          <w:snapToGrid w:val="0"/>
          <w:sz w:val="28"/>
          <w:szCs w:val="28"/>
          <w:vertAlign w:val="subscript"/>
        </w:rPr>
        <w:t>нп</w:t>
      </w:r>
      <w:r w:rsidRPr="005A2714">
        <w:rPr>
          <w:snapToGrid w:val="0"/>
          <w:sz w:val="28"/>
          <w:szCs w:val="28"/>
        </w:rPr>
        <w:t>;</w:t>
      </w:r>
    </w:p>
    <w:p w:rsidR="00D356E9" w:rsidRPr="005A2714" w:rsidRDefault="00D356E9" w:rsidP="005A2714">
      <w:pPr>
        <w:numPr>
          <w:ilvl w:val="0"/>
          <w:numId w:val="6"/>
        </w:numPr>
        <w:tabs>
          <w:tab w:val="clear" w:pos="1069"/>
          <w:tab w:val="num" w:pos="993"/>
        </w:tabs>
        <w:spacing w:line="360" w:lineRule="auto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>расходы по налогу на имущество - 1% в год от остаточной стоимости (согласно Налоговому Кодексу РК);</w:t>
      </w:r>
    </w:p>
    <w:p w:rsidR="00D356E9" w:rsidRPr="005A2714" w:rsidRDefault="00D356E9" w:rsidP="005A2714">
      <w:pPr>
        <w:numPr>
          <w:ilvl w:val="0"/>
          <w:numId w:val="6"/>
        </w:numPr>
        <w:tabs>
          <w:tab w:val="clear" w:pos="1069"/>
          <w:tab w:val="num" w:pos="993"/>
        </w:tabs>
        <w:spacing w:line="360" w:lineRule="auto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>расходы по страхованию - 0,1 % от стоимости нового строительства;</w:t>
      </w:r>
    </w:p>
    <w:p w:rsidR="00D356E9" w:rsidRPr="005A2714" w:rsidRDefault="00D356E9" w:rsidP="005A2714">
      <w:pPr>
        <w:widowControl w:val="0"/>
        <w:numPr>
          <w:ilvl w:val="0"/>
          <w:numId w:val="6"/>
        </w:numPr>
        <w:tabs>
          <w:tab w:val="clear" w:pos="1069"/>
          <w:tab w:val="num" w:pos="993"/>
        </w:tabs>
        <w:spacing w:line="360" w:lineRule="auto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>расходы по земельному налогу в год:</w:t>
      </w:r>
    </w:p>
    <w:p w:rsidR="00D356E9" w:rsidRPr="005A2714" w:rsidRDefault="00D356E9" w:rsidP="005A2714">
      <w:pPr>
        <w:widowControl w:val="0"/>
        <w:tabs>
          <w:tab w:val="num" w:pos="993"/>
        </w:tabs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5A2714">
        <w:rPr>
          <w:snapToGrid w:val="0"/>
          <w:color w:val="000000"/>
          <w:sz w:val="28"/>
          <w:szCs w:val="28"/>
        </w:rPr>
        <w:tab/>
        <w:t>а) на земли г. Усть-Каменогорска, занятые нежилыми строениями и сооружениями – 9,65 тенге./м</w:t>
      </w:r>
      <w:r w:rsidRPr="005A2714">
        <w:rPr>
          <w:snapToGrid w:val="0"/>
          <w:color w:val="000000"/>
          <w:sz w:val="28"/>
          <w:szCs w:val="28"/>
          <w:vertAlign w:val="superscript"/>
        </w:rPr>
        <w:t>2</w:t>
      </w:r>
    </w:p>
    <w:p w:rsidR="00D356E9" w:rsidRPr="005A2714" w:rsidRDefault="00D356E9" w:rsidP="005A2714">
      <w:pPr>
        <w:widowControl w:val="0"/>
        <w:tabs>
          <w:tab w:val="num" w:pos="993"/>
        </w:tabs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5A2714">
        <w:rPr>
          <w:snapToGrid w:val="0"/>
          <w:color w:val="000000"/>
          <w:sz w:val="28"/>
          <w:szCs w:val="28"/>
        </w:rPr>
        <w:tab/>
        <w:t>б) на земли г. Усть-Каменогорска, занятые жилищным фондом, включая строения и сооружения при нем - 0,58 тенге/м</w:t>
      </w:r>
      <w:r w:rsidRPr="005A2714">
        <w:rPr>
          <w:snapToGrid w:val="0"/>
          <w:color w:val="000000"/>
          <w:sz w:val="28"/>
          <w:szCs w:val="28"/>
          <w:vertAlign w:val="superscript"/>
        </w:rPr>
        <w:t>2</w:t>
      </w:r>
      <w:r w:rsidRPr="005A2714">
        <w:rPr>
          <w:snapToGrid w:val="0"/>
          <w:color w:val="000000"/>
          <w:sz w:val="28"/>
          <w:szCs w:val="28"/>
        </w:rPr>
        <w:t>.</w:t>
      </w:r>
    </w:p>
    <w:p w:rsidR="00D356E9" w:rsidRPr="005A2714" w:rsidRDefault="00D356E9" w:rsidP="005A2714">
      <w:pPr>
        <w:widowControl w:val="0"/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5A2714">
        <w:rPr>
          <w:snapToGrid w:val="0"/>
          <w:color w:val="000000"/>
          <w:sz w:val="28"/>
          <w:szCs w:val="28"/>
        </w:rPr>
        <w:t xml:space="preserve">Студент должен самостоятельно выбрать величину земельного налога в соответствии с выбранным месторасположением оцениваемого объекта недвижимости. Ставки налога на земли других районов (областей) принимаются в соответствии с налоговым законодательством Республики Казахстан (см. Кодекс РК "О налогах и других обязательных платежах в бюджет" (Налоговый Кодекс). </w:t>
      </w:r>
    </w:p>
    <w:p w:rsidR="00D356E9" w:rsidRPr="005A2714" w:rsidRDefault="00D356E9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>Поэтапный расчет чистого операционного дохода (</w:t>
      </w:r>
      <w:r w:rsidRPr="005A2714">
        <w:rPr>
          <w:snapToGrid w:val="0"/>
          <w:sz w:val="28"/>
          <w:szCs w:val="28"/>
          <w:lang w:val="en-US"/>
        </w:rPr>
        <w:t>NOI</w:t>
      </w:r>
      <w:r w:rsidRPr="005A2714">
        <w:rPr>
          <w:snapToGrid w:val="0"/>
          <w:sz w:val="28"/>
          <w:szCs w:val="28"/>
          <w:vertAlign w:val="subscript"/>
        </w:rPr>
        <w:t>нп</w:t>
      </w:r>
      <w:r w:rsidRPr="005A2714">
        <w:rPr>
          <w:snapToGrid w:val="0"/>
          <w:sz w:val="28"/>
          <w:szCs w:val="28"/>
        </w:rPr>
        <w:t>) за год нужно представить в таблице 6.</w:t>
      </w:r>
    </w:p>
    <w:p w:rsidR="00D356E9" w:rsidRPr="005A2714" w:rsidRDefault="00D356E9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>Для определения общей нормы (коэффициента) капитализации оцениваемого нежилого помещения необходимо рассчитать коэффициенты капитализации для объектов недвижимости, сопоставимых с оцениваемым,  по следующей формуле:</w:t>
      </w:r>
    </w:p>
    <w:p w:rsidR="00D356E9" w:rsidRPr="005A2714" w:rsidRDefault="00D356E9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position w:val="-30"/>
          <w:sz w:val="28"/>
          <w:szCs w:val="28"/>
        </w:rPr>
        <w:object w:dxaOrig="1300" w:dyaOrig="700">
          <v:shape id="_x0000_i1036" type="#_x0000_t75" style="width:72.75pt;height:39pt" o:ole="" fillcolor="window">
            <v:imagedata r:id="rId27" o:title=""/>
          </v:shape>
          <o:OLEObject Type="Embed" ProgID="Equation.3" ShapeID="_x0000_i1036" DrawAspect="Content" ObjectID="_1459740462" r:id="rId28"/>
        </w:object>
      </w:r>
      <w:r w:rsidRPr="005A2714">
        <w:rPr>
          <w:snapToGrid w:val="0"/>
          <w:sz w:val="28"/>
          <w:szCs w:val="28"/>
        </w:rPr>
        <w:t xml:space="preserve">                                               (14)</w:t>
      </w:r>
    </w:p>
    <w:p w:rsidR="00D356E9" w:rsidRPr="005A2714" w:rsidRDefault="00D356E9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 xml:space="preserve">где </w:t>
      </w:r>
      <w:r w:rsidRPr="005A2714">
        <w:rPr>
          <w:i/>
          <w:snapToGrid w:val="0"/>
          <w:sz w:val="28"/>
          <w:szCs w:val="28"/>
          <w:lang w:val="en-US"/>
        </w:rPr>
        <w:t>NOI</w:t>
      </w:r>
      <w:r w:rsidRPr="005A2714">
        <w:rPr>
          <w:i/>
          <w:snapToGrid w:val="0"/>
          <w:sz w:val="28"/>
          <w:szCs w:val="28"/>
          <w:vertAlign w:val="subscript"/>
          <w:lang w:val="en-US"/>
        </w:rPr>
        <w:t>i</w:t>
      </w:r>
      <w:r w:rsidRPr="005A2714">
        <w:rPr>
          <w:i/>
          <w:snapToGrid w:val="0"/>
          <w:sz w:val="28"/>
          <w:szCs w:val="28"/>
          <w:vertAlign w:val="subscript"/>
        </w:rPr>
        <w:t xml:space="preserve"> </w:t>
      </w:r>
      <w:r w:rsidRPr="005A2714">
        <w:rPr>
          <w:snapToGrid w:val="0"/>
          <w:sz w:val="28"/>
          <w:szCs w:val="28"/>
        </w:rPr>
        <w:t xml:space="preserve">– годовой чистый операционный доход </w:t>
      </w:r>
      <w:r w:rsidRPr="005A2714">
        <w:rPr>
          <w:snapToGrid w:val="0"/>
          <w:sz w:val="28"/>
          <w:szCs w:val="28"/>
          <w:lang w:val="en-US"/>
        </w:rPr>
        <w:t>i</w:t>
      </w:r>
      <w:r w:rsidRPr="005A2714">
        <w:rPr>
          <w:snapToGrid w:val="0"/>
          <w:sz w:val="28"/>
          <w:szCs w:val="28"/>
        </w:rPr>
        <w:t>-го нежилого помещения, сопоставимого с оцениваемым объектом (Приложение В, в соответствие с вариантом), тыс. тенге;</w:t>
      </w:r>
    </w:p>
    <w:p w:rsidR="00D356E9" w:rsidRPr="005A2714" w:rsidRDefault="00D356E9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i/>
          <w:snapToGrid w:val="0"/>
          <w:sz w:val="28"/>
          <w:szCs w:val="28"/>
          <w:lang w:val="en-US"/>
        </w:rPr>
        <w:t>P</w:t>
      </w:r>
      <w:r w:rsidRPr="005A2714">
        <w:rPr>
          <w:i/>
          <w:snapToGrid w:val="0"/>
          <w:sz w:val="28"/>
          <w:szCs w:val="28"/>
          <w:vertAlign w:val="subscript"/>
          <w:lang w:val="en-US"/>
        </w:rPr>
        <w:t>i</w:t>
      </w:r>
      <w:r w:rsidRPr="005A2714">
        <w:rPr>
          <w:i/>
          <w:snapToGrid w:val="0"/>
          <w:sz w:val="28"/>
          <w:szCs w:val="28"/>
          <w:vertAlign w:val="subscript"/>
        </w:rPr>
        <w:t xml:space="preserve"> </w:t>
      </w:r>
      <w:r w:rsidRPr="005A2714">
        <w:rPr>
          <w:snapToGrid w:val="0"/>
          <w:sz w:val="28"/>
          <w:szCs w:val="28"/>
        </w:rPr>
        <w:t xml:space="preserve">- цена продажи </w:t>
      </w:r>
      <w:r w:rsidRPr="005A2714">
        <w:rPr>
          <w:snapToGrid w:val="0"/>
          <w:sz w:val="28"/>
          <w:szCs w:val="28"/>
          <w:lang w:val="en-US"/>
        </w:rPr>
        <w:t>i</w:t>
      </w:r>
      <w:r w:rsidRPr="005A2714">
        <w:rPr>
          <w:snapToGrid w:val="0"/>
          <w:sz w:val="28"/>
          <w:szCs w:val="28"/>
        </w:rPr>
        <w:t>-го нежилого помещения, сопоставимого с оцениваемым объектом (Приложение № Б), тыс. тенге</w:t>
      </w:r>
    </w:p>
    <w:p w:rsidR="00D356E9" w:rsidRPr="005A2714" w:rsidRDefault="00D356E9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>Расчет коэффициентов капитализации по аналогам оцениваемого объекта недвижимости проводится в таблице 7.</w:t>
      </w:r>
    </w:p>
    <w:p w:rsidR="00D356E9" w:rsidRPr="005A2714" w:rsidRDefault="00D356E9" w:rsidP="005A2714">
      <w:pPr>
        <w:spacing w:line="360" w:lineRule="auto"/>
        <w:ind w:firstLine="709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>Таблица 6 - Определение годового чистого операционного дохода оцениваемого нежилого помещения (пример)</w:t>
      </w:r>
    </w:p>
    <w:p w:rsidR="00D356E9" w:rsidRPr="005A2714" w:rsidRDefault="00D356E9" w:rsidP="005A2714">
      <w:pPr>
        <w:spacing w:line="360" w:lineRule="auto"/>
        <w:ind w:firstLine="709"/>
        <w:rPr>
          <w:snapToGrid w:val="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0"/>
        <w:gridCol w:w="1701"/>
        <w:gridCol w:w="1701"/>
      </w:tblGrid>
      <w:tr w:rsidR="00D356E9" w:rsidRPr="005A2714"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56E9" w:rsidRPr="005A2714" w:rsidRDefault="00D356E9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Показатели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56E9" w:rsidRPr="005A2714" w:rsidRDefault="00D356E9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Ед. изм.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56E9" w:rsidRPr="005A2714" w:rsidRDefault="00D356E9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Количе</w:t>
            </w:r>
            <w:r w:rsidRPr="005A2714">
              <w:rPr>
                <w:snapToGrid w:val="0"/>
                <w:sz w:val="20"/>
                <w:szCs w:val="20"/>
              </w:rPr>
              <w:softHyphen/>
              <w:t>ство</w:t>
            </w:r>
          </w:p>
        </w:tc>
      </w:tr>
      <w:tr w:rsidR="00D356E9" w:rsidRPr="005A2714"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56E9" w:rsidRPr="005A2714" w:rsidRDefault="00D356E9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56E9" w:rsidRPr="005A2714" w:rsidRDefault="00D356E9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56E9" w:rsidRPr="005A2714" w:rsidRDefault="00D356E9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3</w:t>
            </w:r>
          </w:p>
        </w:tc>
      </w:tr>
      <w:tr w:rsidR="00D356E9" w:rsidRPr="005A2714">
        <w:tc>
          <w:tcPr>
            <w:tcW w:w="56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6E9" w:rsidRPr="005A2714" w:rsidRDefault="00D356E9" w:rsidP="005A2714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Очищенная арендная ставка в месяц за м</w:t>
            </w:r>
            <w:r w:rsidRPr="005A2714">
              <w:rPr>
                <w:snapToGrid w:val="0"/>
                <w:sz w:val="20"/>
                <w:szCs w:val="20"/>
                <w:vertAlign w:val="superscript"/>
              </w:rPr>
              <w:t>2</w:t>
            </w:r>
            <w:r w:rsidRPr="005A2714">
              <w:rPr>
                <w:snapToGrid w:val="0"/>
                <w:sz w:val="20"/>
                <w:szCs w:val="20"/>
              </w:rPr>
              <w:t xml:space="preserve"> (</w:t>
            </w:r>
            <w:r w:rsidRPr="005A2714">
              <w:rPr>
                <w:i/>
                <w:snapToGrid w:val="0"/>
                <w:sz w:val="20"/>
                <w:szCs w:val="20"/>
                <w:lang w:val="en-US"/>
              </w:rPr>
              <w:t>r</w:t>
            </w:r>
            <w:r w:rsidRPr="005A2714"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6E9" w:rsidRPr="005A2714" w:rsidRDefault="00D356E9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тенге/м</w:t>
            </w:r>
            <w:r w:rsidRPr="005A2714">
              <w:rPr>
                <w:snapToGrid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6E9" w:rsidRPr="005A2714" w:rsidRDefault="00D356E9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27</w:t>
            </w:r>
          </w:p>
        </w:tc>
      </w:tr>
      <w:tr w:rsidR="00D356E9" w:rsidRPr="005A2714"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6E9" w:rsidRPr="005A2714" w:rsidRDefault="00D356E9" w:rsidP="005A2714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Площадь оцениваемого помещения (</w:t>
            </w:r>
            <w:r w:rsidRPr="005A2714">
              <w:rPr>
                <w:i/>
                <w:snapToGrid w:val="0"/>
                <w:sz w:val="20"/>
                <w:szCs w:val="20"/>
                <w:lang w:val="en-US"/>
              </w:rPr>
              <w:t>S</w:t>
            </w:r>
            <w:r w:rsidRPr="005A2714">
              <w:rPr>
                <w:i/>
                <w:snapToGrid w:val="0"/>
                <w:sz w:val="20"/>
                <w:szCs w:val="20"/>
                <w:vertAlign w:val="subscript"/>
              </w:rPr>
              <w:t>нп</w:t>
            </w:r>
            <w:r w:rsidRPr="005A2714"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6E9" w:rsidRPr="005A2714" w:rsidRDefault="00D356E9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м</w:t>
            </w:r>
            <w:r w:rsidRPr="005A2714">
              <w:rPr>
                <w:snapToGrid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6E9" w:rsidRPr="005A2714" w:rsidRDefault="00D356E9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20</w:t>
            </w:r>
          </w:p>
        </w:tc>
      </w:tr>
      <w:tr w:rsidR="00D356E9" w:rsidRPr="005A2714"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6E9" w:rsidRPr="005A2714" w:rsidRDefault="00D356E9" w:rsidP="005A2714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Потенциальный валовой доход за год (</w:t>
            </w:r>
            <w:r w:rsidRPr="005A2714">
              <w:rPr>
                <w:i/>
                <w:snapToGrid w:val="0"/>
                <w:sz w:val="20"/>
                <w:szCs w:val="20"/>
                <w:lang w:val="en-US"/>
              </w:rPr>
              <w:t>FCF</w:t>
            </w:r>
            <w:r w:rsidRPr="005A2714">
              <w:rPr>
                <w:i/>
                <w:snapToGrid w:val="0"/>
                <w:sz w:val="20"/>
                <w:szCs w:val="20"/>
                <w:vertAlign w:val="subscript"/>
              </w:rPr>
              <w:t>нп</w:t>
            </w:r>
            <w:r w:rsidRPr="005A2714"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6E9" w:rsidRPr="005A2714" w:rsidRDefault="00D356E9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тыс.тенге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6E9" w:rsidRPr="005A2714" w:rsidRDefault="00D356E9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6,48</w:t>
            </w:r>
          </w:p>
        </w:tc>
      </w:tr>
      <w:tr w:rsidR="00D356E9" w:rsidRPr="005A2714"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56E9" w:rsidRPr="005A2714" w:rsidRDefault="00D356E9" w:rsidP="005A2714">
            <w:pPr>
              <w:spacing w:line="360" w:lineRule="auto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Убытки от недозагрузки помещений, смены арендаторов и недосбора арендной платы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56E9" w:rsidRPr="005A2714" w:rsidRDefault="00D356E9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тыс. тенге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56E9" w:rsidRPr="005A2714" w:rsidRDefault="00D356E9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0,26</w:t>
            </w:r>
          </w:p>
          <w:p w:rsidR="00D356E9" w:rsidRPr="005A2714" w:rsidRDefault="00D356E9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D356E9" w:rsidRPr="005A2714"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6E9" w:rsidRPr="005A2714" w:rsidRDefault="00D356E9" w:rsidP="005A2714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Эффективный валовой доход за год (</w:t>
            </w:r>
            <w:r w:rsidRPr="005A2714">
              <w:rPr>
                <w:i/>
                <w:snapToGrid w:val="0"/>
                <w:sz w:val="20"/>
                <w:szCs w:val="20"/>
                <w:lang w:val="en-US"/>
              </w:rPr>
              <w:t>EFC</w:t>
            </w:r>
            <w:r w:rsidRPr="005A2714">
              <w:rPr>
                <w:i/>
                <w:snapToGrid w:val="0"/>
                <w:sz w:val="20"/>
                <w:szCs w:val="20"/>
                <w:vertAlign w:val="subscript"/>
              </w:rPr>
              <w:t>нп</w:t>
            </w:r>
            <w:r w:rsidRPr="005A2714"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6E9" w:rsidRPr="005A2714" w:rsidRDefault="00D356E9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тыс. тенге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6E9" w:rsidRPr="005A2714" w:rsidRDefault="00D356E9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6,22</w:t>
            </w:r>
          </w:p>
        </w:tc>
      </w:tr>
      <w:tr w:rsidR="00D356E9" w:rsidRPr="005A2714"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56E9" w:rsidRPr="005A2714" w:rsidRDefault="00D356E9" w:rsidP="005A2714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Общие расходы арендодателя (</w:t>
            </w:r>
            <w:r w:rsidRPr="005A2714">
              <w:rPr>
                <w:i/>
                <w:snapToGrid w:val="0"/>
                <w:sz w:val="20"/>
                <w:szCs w:val="20"/>
                <w:lang w:val="en-US"/>
              </w:rPr>
              <w:t>E</w:t>
            </w:r>
            <w:r w:rsidRPr="005A2714">
              <w:rPr>
                <w:snapToGrid w:val="0"/>
                <w:sz w:val="20"/>
                <w:szCs w:val="20"/>
              </w:rPr>
              <w:t xml:space="preserve">), </w:t>
            </w:r>
          </w:p>
          <w:p w:rsidR="00D356E9" w:rsidRPr="005A2714" w:rsidRDefault="00D356E9" w:rsidP="005A2714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56E9" w:rsidRPr="005A2714" w:rsidRDefault="00D356E9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тыс. тенге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356E9" w:rsidRPr="005A2714" w:rsidRDefault="00D356E9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1,63</w:t>
            </w:r>
          </w:p>
        </w:tc>
      </w:tr>
      <w:tr w:rsidR="00D356E9" w:rsidRPr="005A2714"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:rsidR="00D356E9" w:rsidRPr="005A2714" w:rsidRDefault="00D356E9" w:rsidP="005A2714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Расходы по управлению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D356E9" w:rsidRPr="005A2714" w:rsidRDefault="00D356E9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тыс. тенге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D356E9" w:rsidRPr="005A2714" w:rsidRDefault="00D356E9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0,75</w:t>
            </w:r>
          </w:p>
        </w:tc>
      </w:tr>
      <w:tr w:rsidR="00D356E9" w:rsidRPr="005A2714"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:rsidR="00D356E9" w:rsidRPr="005A2714" w:rsidRDefault="00D356E9" w:rsidP="005A2714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Расходы по налогу на имущество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D356E9" w:rsidRPr="005A2714" w:rsidRDefault="00D356E9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тыс. тенге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D356E9" w:rsidRPr="005A2714" w:rsidRDefault="00D356E9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0,78</w:t>
            </w:r>
          </w:p>
        </w:tc>
      </w:tr>
      <w:tr w:rsidR="00D356E9" w:rsidRPr="005A2714">
        <w:tc>
          <w:tcPr>
            <w:tcW w:w="5670" w:type="dxa"/>
            <w:tcBorders>
              <w:left w:val="single" w:sz="6" w:space="0" w:color="auto"/>
              <w:right w:val="single" w:sz="6" w:space="0" w:color="auto"/>
            </w:tcBorders>
          </w:tcPr>
          <w:p w:rsidR="00D356E9" w:rsidRPr="005A2714" w:rsidRDefault="00D356E9" w:rsidP="005A2714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Расходы по страхованию имущества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D356E9" w:rsidRPr="005A2714" w:rsidRDefault="00D356E9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тыс. тенге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D356E9" w:rsidRPr="005A2714" w:rsidRDefault="00D356E9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0,08</w:t>
            </w:r>
          </w:p>
        </w:tc>
      </w:tr>
      <w:tr w:rsidR="00D356E9" w:rsidRPr="005A2714">
        <w:tc>
          <w:tcPr>
            <w:tcW w:w="56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6E9" w:rsidRPr="005A2714" w:rsidRDefault="00D356E9" w:rsidP="005A2714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 xml:space="preserve">Расходы по земельному налогу 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6E9" w:rsidRPr="005A2714" w:rsidRDefault="00D356E9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тыс. тенге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6E9" w:rsidRPr="005A2714" w:rsidRDefault="00D356E9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0,02</w:t>
            </w:r>
          </w:p>
        </w:tc>
      </w:tr>
      <w:tr w:rsidR="00D356E9" w:rsidRPr="005A2714"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6E9" w:rsidRPr="005A2714" w:rsidRDefault="00D356E9" w:rsidP="005A2714">
            <w:pPr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Чистый операционный доход (</w:t>
            </w:r>
            <w:r w:rsidRPr="005A2714">
              <w:rPr>
                <w:i/>
                <w:snapToGrid w:val="0"/>
                <w:sz w:val="20"/>
                <w:szCs w:val="20"/>
                <w:lang w:val="en-US"/>
              </w:rPr>
              <w:t>NOI</w:t>
            </w:r>
            <w:r w:rsidRPr="005A2714">
              <w:rPr>
                <w:i/>
                <w:snapToGrid w:val="0"/>
                <w:sz w:val="20"/>
                <w:szCs w:val="20"/>
                <w:vertAlign w:val="subscript"/>
              </w:rPr>
              <w:t>нп</w:t>
            </w:r>
            <w:r w:rsidRPr="005A2714"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6E9" w:rsidRPr="005A2714" w:rsidRDefault="00D356E9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тыс. тенге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6E9" w:rsidRPr="005A2714" w:rsidRDefault="00D356E9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4,59</w:t>
            </w:r>
          </w:p>
        </w:tc>
      </w:tr>
    </w:tbl>
    <w:p w:rsidR="00D356E9" w:rsidRPr="005A2714" w:rsidRDefault="00D356E9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p w:rsidR="00D356E9" w:rsidRPr="005A2714" w:rsidRDefault="00D356E9" w:rsidP="005A2714">
      <w:pPr>
        <w:spacing w:line="360" w:lineRule="auto"/>
        <w:ind w:firstLine="709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>Таблица 7 – Коэффициенты капитализации объектов, сопоставимых с оцениваемым помещением</w:t>
      </w:r>
    </w:p>
    <w:p w:rsidR="00D356E9" w:rsidRPr="005A2714" w:rsidRDefault="00D356E9" w:rsidP="005A2714">
      <w:pPr>
        <w:spacing w:line="360" w:lineRule="auto"/>
        <w:ind w:firstLine="709"/>
        <w:rPr>
          <w:snapToGrid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119"/>
        <w:gridCol w:w="2126"/>
        <w:gridCol w:w="2551"/>
      </w:tblGrid>
      <w:tr w:rsidR="00D356E9" w:rsidRPr="005A2714">
        <w:tc>
          <w:tcPr>
            <w:tcW w:w="1276" w:type="dxa"/>
          </w:tcPr>
          <w:p w:rsidR="00D356E9" w:rsidRPr="005A2714" w:rsidRDefault="00D356E9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Аналоги</w:t>
            </w:r>
          </w:p>
        </w:tc>
        <w:tc>
          <w:tcPr>
            <w:tcW w:w="3119" w:type="dxa"/>
          </w:tcPr>
          <w:p w:rsidR="00D356E9" w:rsidRPr="005A2714" w:rsidRDefault="00D356E9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Чистый операционный доход аналога (</w:t>
            </w:r>
            <w:r w:rsidRPr="005A2714">
              <w:rPr>
                <w:i/>
                <w:snapToGrid w:val="0"/>
                <w:sz w:val="20"/>
                <w:szCs w:val="20"/>
                <w:lang w:val="en-US"/>
              </w:rPr>
              <w:t>NOI</w:t>
            </w:r>
            <w:r w:rsidRPr="005A2714">
              <w:rPr>
                <w:i/>
                <w:snapToGrid w:val="0"/>
                <w:sz w:val="20"/>
                <w:szCs w:val="20"/>
                <w:vertAlign w:val="subscript"/>
                <w:lang w:val="en-US"/>
              </w:rPr>
              <w:t>i</w:t>
            </w:r>
            <w:r w:rsidRPr="005A2714">
              <w:rPr>
                <w:snapToGrid w:val="0"/>
                <w:sz w:val="20"/>
                <w:szCs w:val="20"/>
              </w:rPr>
              <w:t>), тыс. тенге</w:t>
            </w:r>
          </w:p>
        </w:tc>
        <w:tc>
          <w:tcPr>
            <w:tcW w:w="2126" w:type="dxa"/>
          </w:tcPr>
          <w:p w:rsidR="00D356E9" w:rsidRPr="005A2714" w:rsidRDefault="00D356E9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</w:rPr>
            </w:pPr>
            <w:r w:rsidRPr="005A2714">
              <w:rPr>
                <w:snapToGrid w:val="0"/>
                <w:sz w:val="20"/>
                <w:szCs w:val="20"/>
              </w:rPr>
              <w:t>Цена продажи аналога (</w:t>
            </w:r>
            <w:r w:rsidRPr="005A2714">
              <w:rPr>
                <w:i/>
                <w:snapToGrid w:val="0"/>
                <w:sz w:val="20"/>
                <w:szCs w:val="20"/>
                <w:lang w:val="en-US"/>
              </w:rPr>
              <w:t>P</w:t>
            </w:r>
            <w:r w:rsidRPr="005A2714">
              <w:rPr>
                <w:i/>
                <w:snapToGrid w:val="0"/>
                <w:sz w:val="20"/>
                <w:szCs w:val="20"/>
                <w:vertAlign w:val="subscript"/>
                <w:lang w:val="en-US"/>
              </w:rPr>
              <w:t>i</w:t>
            </w:r>
            <w:r w:rsidRPr="005A2714">
              <w:rPr>
                <w:snapToGrid w:val="0"/>
                <w:sz w:val="20"/>
                <w:szCs w:val="20"/>
              </w:rPr>
              <w:t>),        тыс. тенге</w:t>
            </w:r>
          </w:p>
        </w:tc>
        <w:tc>
          <w:tcPr>
            <w:tcW w:w="2551" w:type="dxa"/>
          </w:tcPr>
          <w:p w:rsidR="00D356E9" w:rsidRPr="005A2714" w:rsidRDefault="00D356E9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A2714">
              <w:rPr>
                <w:snapToGrid w:val="0"/>
                <w:sz w:val="20"/>
                <w:szCs w:val="20"/>
              </w:rPr>
              <w:t>Коэффициент капитализации аналога (</w:t>
            </w:r>
            <w:r w:rsidRPr="005A2714">
              <w:rPr>
                <w:i/>
                <w:snapToGrid w:val="0"/>
                <w:sz w:val="20"/>
                <w:szCs w:val="20"/>
                <w:lang w:val="en-US"/>
              </w:rPr>
              <w:t>CR</w:t>
            </w:r>
            <w:r w:rsidRPr="005A2714">
              <w:rPr>
                <w:i/>
                <w:snapToGrid w:val="0"/>
                <w:sz w:val="20"/>
                <w:szCs w:val="20"/>
                <w:vertAlign w:val="subscript"/>
                <w:lang w:val="en-US"/>
              </w:rPr>
              <w:t>i</w:t>
            </w:r>
            <w:r w:rsidRPr="005A2714">
              <w:rPr>
                <w:snapToGrid w:val="0"/>
                <w:sz w:val="20"/>
                <w:szCs w:val="20"/>
                <w:lang w:val="en-US"/>
              </w:rPr>
              <w:t>), %</w:t>
            </w:r>
          </w:p>
        </w:tc>
      </w:tr>
      <w:tr w:rsidR="00D356E9" w:rsidRPr="005A2714" w:rsidTr="005A2714">
        <w:trPr>
          <w:trHeight w:val="298"/>
        </w:trPr>
        <w:tc>
          <w:tcPr>
            <w:tcW w:w="1276" w:type="dxa"/>
          </w:tcPr>
          <w:p w:rsidR="00D356E9" w:rsidRPr="005A2714" w:rsidRDefault="00D356E9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A2714">
              <w:rPr>
                <w:snapToGrid w:val="0"/>
                <w:sz w:val="20"/>
                <w:szCs w:val="20"/>
                <w:lang w:val="en-US"/>
              </w:rPr>
              <w:t>А</w:t>
            </w:r>
            <w:r w:rsidRPr="005A2714">
              <w:rPr>
                <w:snapToGrid w:val="0"/>
                <w:sz w:val="20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3119" w:type="dxa"/>
          </w:tcPr>
          <w:p w:rsidR="00D356E9" w:rsidRPr="005A2714" w:rsidRDefault="00D356E9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A2714">
              <w:rPr>
                <w:snapToGrid w:val="0"/>
                <w:sz w:val="20"/>
                <w:szCs w:val="20"/>
                <w:lang w:val="en-US"/>
              </w:rPr>
              <w:t>22,15</w:t>
            </w:r>
          </w:p>
        </w:tc>
        <w:tc>
          <w:tcPr>
            <w:tcW w:w="2126" w:type="dxa"/>
          </w:tcPr>
          <w:p w:rsidR="00D356E9" w:rsidRPr="005A2714" w:rsidRDefault="00D356E9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A2714">
              <w:rPr>
                <w:snapToGrid w:val="0"/>
                <w:sz w:val="20"/>
                <w:szCs w:val="20"/>
                <w:lang w:val="en-US"/>
              </w:rPr>
              <w:t>250</w:t>
            </w:r>
          </w:p>
        </w:tc>
        <w:tc>
          <w:tcPr>
            <w:tcW w:w="2551" w:type="dxa"/>
          </w:tcPr>
          <w:p w:rsidR="00D356E9" w:rsidRPr="005A2714" w:rsidRDefault="00D356E9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A2714">
              <w:rPr>
                <w:snapToGrid w:val="0"/>
                <w:sz w:val="20"/>
                <w:szCs w:val="20"/>
                <w:lang w:val="en-US"/>
              </w:rPr>
              <w:t>8,86</w:t>
            </w:r>
          </w:p>
        </w:tc>
      </w:tr>
      <w:tr w:rsidR="00D356E9" w:rsidRPr="005A2714" w:rsidTr="005A2714">
        <w:trPr>
          <w:trHeight w:val="217"/>
        </w:trPr>
        <w:tc>
          <w:tcPr>
            <w:tcW w:w="1276" w:type="dxa"/>
          </w:tcPr>
          <w:p w:rsidR="00D356E9" w:rsidRPr="005A2714" w:rsidRDefault="00D356E9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A2714">
              <w:rPr>
                <w:snapToGrid w:val="0"/>
                <w:sz w:val="20"/>
                <w:szCs w:val="20"/>
                <w:lang w:val="en-US"/>
              </w:rPr>
              <w:t>А</w:t>
            </w:r>
            <w:r w:rsidRPr="005A2714">
              <w:rPr>
                <w:snapToGrid w:val="0"/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3119" w:type="dxa"/>
          </w:tcPr>
          <w:p w:rsidR="00D356E9" w:rsidRPr="005A2714" w:rsidRDefault="00D356E9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A2714">
              <w:rPr>
                <w:snapToGrid w:val="0"/>
                <w:sz w:val="20"/>
                <w:szCs w:val="20"/>
                <w:lang w:val="en-US"/>
              </w:rPr>
              <w:t>24,02</w:t>
            </w:r>
          </w:p>
        </w:tc>
        <w:tc>
          <w:tcPr>
            <w:tcW w:w="2126" w:type="dxa"/>
          </w:tcPr>
          <w:p w:rsidR="00D356E9" w:rsidRPr="005A2714" w:rsidRDefault="00D356E9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A2714">
              <w:rPr>
                <w:snapToGrid w:val="0"/>
                <w:sz w:val="20"/>
                <w:szCs w:val="20"/>
                <w:lang w:val="en-US"/>
              </w:rPr>
              <w:t>225</w:t>
            </w:r>
          </w:p>
        </w:tc>
        <w:tc>
          <w:tcPr>
            <w:tcW w:w="2551" w:type="dxa"/>
          </w:tcPr>
          <w:p w:rsidR="00D356E9" w:rsidRPr="005A2714" w:rsidRDefault="00D356E9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A2714">
              <w:rPr>
                <w:snapToGrid w:val="0"/>
                <w:sz w:val="20"/>
                <w:szCs w:val="20"/>
                <w:lang w:val="en-US"/>
              </w:rPr>
              <w:t>10,68</w:t>
            </w:r>
          </w:p>
        </w:tc>
      </w:tr>
      <w:tr w:rsidR="00D356E9" w:rsidRPr="005A2714">
        <w:tc>
          <w:tcPr>
            <w:tcW w:w="1276" w:type="dxa"/>
          </w:tcPr>
          <w:p w:rsidR="00D356E9" w:rsidRPr="005A2714" w:rsidRDefault="00D356E9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A2714">
              <w:rPr>
                <w:snapToGrid w:val="0"/>
                <w:sz w:val="20"/>
                <w:szCs w:val="20"/>
                <w:lang w:val="en-US"/>
              </w:rPr>
              <w:t>…</w:t>
            </w:r>
          </w:p>
        </w:tc>
        <w:tc>
          <w:tcPr>
            <w:tcW w:w="3119" w:type="dxa"/>
          </w:tcPr>
          <w:p w:rsidR="00D356E9" w:rsidRPr="005A2714" w:rsidRDefault="00D356E9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A2714">
              <w:rPr>
                <w:snapToGrid w:val="0"/>
                <w:sz w:val="20"/>
                <w:szCs w:val="20"/>
                <w:lang w:val="en-US"/>
              </w:rPr>
              <w:t>…</w:t>
            </w:r>
          </w:p>
        </w:tc>
        <w:tc>
          <w:tcPr>
            <w:tcW w:w="2126" w:type="dxa"/>
          </w:tcPr>
          <w:p w:rsidR="00D356E9" w:rsidRPr="005A2714" w:rsidRDefault="00D356E9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A2714">
              <w:rPr>
                <w:snapToGrid w:val="0"/>
                <w:sz w:val="20"/>
                <w:szCs w:val="20"/>
                <w:lang w:val="en-US"/>
              </w:rPr>
              <w:t>…</w:t>
            </w:r>
          </w:p>
        </w:tc>
        <w:tc>
          <w:tcPr>
            <w:tcW w:w="2551" w:type="dxa"/>
          </w:tcPr>
          <w:p w:rsidR="00D356E9" w:rsidRPr="005A2714" w:rsidRDefault="00D356E9" w:rsidP="005A2714">
            <w:pPr>
              <w:spacing w:line="360" w:lineRule="auto"/>
              <w:jc w:val="center"/>
              <w:rPr>
                <w:snapToGrid w:val="0"/>
                <w:sz w:val="20"/>
                <w:szCs w:val="20"/>
                <w:lang w:val="en-US"/>
              </w:rPr>
            </w:pPr>
            <w:r w:rsidRPr="005A2714">
              <w:rPr>
                <w:snapToGrid w:val="0"/>
                <w:sz w:val="20"/>
                <w:szCs w:val="20"/>
                <w:lang w:val="en-US"/>
              </w:rPr>
              <w:t>…</w:t>
            </w:r>
          </w:p>
        </w:tc>
      </w:tr>
    </w:tbl>
    <w:p w:rsidR="00D356E9" w:rsidRPr="005A2714" w:rsidRDefault="00D356E9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p w:rsidR="00D356E9" w:rsidRPr="005A2714" w:rsidRDefault="00D356E9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>Средняя норма (коэффициент) капитализации по рынку недвижимости в целом определяется как среднее арифметическое значение коэффициентов капитализации аналогов, сопоставимых с оцениваемым нежилым помещением.</w:t>
      </w:r>
    </w:p>
    <w:p w:rsidR="00D356E9" w:rsidRPr="005A2714" w:rsidRDefault="00D356E9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>Таким образом, на основе произведенных расчетов чистого операционного дохода и общей нормы капитализации для оцениваемого нежилого помещения определяется искомая величина стоимости данного объекта недвижимости доходным методом.</w:t>
      </w:r>
    </w:p>
    <w:p w:rsidR="00D356E9" w:rsidRPr="005A2714" w:rsidRDefault="00D356E9" w:rsidP="005A2714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A2714">
        <w:rPr>
          <w:snapToGrid w:val="0"/>
          <w:sz w:val="28"/>
          <w:szCs w:val="28"/>
        </w:rPr>
        <w:t>В заключении данного раздела необходимо сделать краткие выводы к произведенным расчетам и проанализировать доходы от использования оцениваемого объекта недвижимости и расходы связанные с его эксплуатацией, дать заключение относительно его доходности, а также представить необходимые пояснения к величине оценочной стоимости рассматриваемого помещения, определенной доходным методом.</w:t>
      </w:r>
    </w:p>
    <w:p w:rsidR="00C97EBD" w:rsidRPr="005A2714" w:rsidRDefault="00C97EBD" w:rsidP="005A2714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C97EBD" w:rsidRPr="005A2714" w:rsidSect="005A271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9658FA"/>
    <w:multiLevelType w:val="hybridMultilevel"/>
    <w:tmpl w:val="6820279A"/>
    <w:lvl w:ilvl="0" w:tplc="FFFFFFFF">
      <w:start w:val="1"/>
      <w:numFmt w:val="bullet"/>
      <w:lvlText w:val="-"/>
      <w:lvlJc w:val="left"/>
      <w:pPr>
        <w:tabs>
          <w:tab w:val="num" w:pos="851"/>
        </w:tabs>
        <w:ind w:left="709" w:firstLine="709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323C7754"/>
    <w:multiLevelType w:val="hybridMultilevel"/>
    <w:tmpl w:val="637CFBF2"/>
    <w:lvl w:ilvl="0" w:tplc="FFFFFFFF">
      <w:start w:val="1"/>
      <w:numFmt w:val="bullet"/>
      <w:lvlText w:val="-"/>
      <w:lvlJc w:val="left"/>
      <w:pPr>
        <w:tabs>
          <w:tab w:val="num" w:pos="851"/>
        </w:tabs>
        <w:ind w:left="709" w:firstLine="709"/>
      </w:pPr>
      <w:rPr>
        <w:rFonts w:ascii="Times New Roman" w:hAnsi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44566427"/>
    <w:multiLevelType w:val="hybridMultilevel"/>
    <w:tmpl w:val="DED88D06"/>
    <w:lvl w:ilvl="0" w:tplc="FFFFFFFF">
      <w:start w:val="1"/>
      <w:numFmt w:val="bullet"/>
      <w:lvlText w:val="-"/>
      <w:lvlJc w:val="left"/>
      <w:pPr>
        <w:tabs>
          <w:tab w:val="num" w:pos="1069"/>
        </w:tabs>
        <w:ind w:firstLine="709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DF2519"/>
    <w:multiLevelType w:val="hybridMultilevel"/>
    <w:tmpl w:val="C4FA2822"/>
    <w:lvl w:ilvl="0" w:tplc="FFFFFFFF">
      <w:start w:val="1"/>
      <w:numFmt w:val="bullet"/>
      <w:lvlText w:val="-"/>
      <w:lvlJc w:val="left"/>
      <w:pPr>
        <w:tabs>
          <w:tab w:val="num" w:pos="1069"/>
        </w:tabs>
        <w:ind w:firstLine="709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89003F"/>
    <w:multiLevelType w:val="hybridMultilevel"/>
    <w:tmpl w:val="30D25994"/>
    <w:lvl w:ilvl="0" w:tplc="FFFFFFFF">
      <w:start w:val="1"/>
      <w:numFmt w:val="bullet"/>
      <w:lvlText w:val="-"/>
      <w:lvlJc w:val="left"/>
      <w:pPr>
        <w:tabs>
          <w:tab w:val="num" w:pos="993"/>
        </w:tabs>
        <w:ind w:left="709" w:firstLine="709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6CDC0ED1"/>
    <w:multiLevelType w:val="hybridMultilevel"/>
    <w:tmpl w:val="162C1F00"/>
    <w:lvl w:ilvl="0" w:tplc="FFFFFFFF">
      <w:start w:val="1"/>
      <w:numFmt w:val="bullet"/>
      <w:lvlText w:val="-"/>
      <w:lvlJc w:val="left"/>
      <w:pPr>
        <w:tabs>
          <w:tab w:val="num" w:pos="993"/>
        </w:tabs>
        <w:ind w:left="709" w:firstLine="709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050F"/>
    <w:rsid w:val="00005941"/>
    <w:rsid w:val="00020861"/>
    <w:rsid w:val="00082425"/>
    <w:rsid w:val="000A5584"/>
    <w:rsid w:val="000B017A"/>
    <w:rsid w:val="000F35C2"/>
    <w:rsid w:val="0010390E"/>
    <w:rsid w:val="00116F27"/>
    <w:rsid w:val="00160337"/>
    <w:rsid w:val="00182FFE"/>
    <w:rsid w:val="001F5C28"/>
    <w:rsid w:val="00207D21"/>
    <w:rsid w:val="00221B24"/>
    <w:rsid w:val="0022707E"/>
    <w:rsid w:val="00230C65"/>
    <w:rsid w:val="0024485B"/>
    <w:rsid w:val="00247CCF"/>
    <w:rsid w:val="00260140"/>
    <w:rsid w:val="002660F4"/>
    <w:rsid w:val="0027514D"/>
    <w:rsid w:val="00287946"/>
    <w:rsid w:val="002E59ED"/>
    <w:rsid w:val="00326BC3"/>
    <w:rsid w:val="00333A49"/>
    <w:rsid w:val="0034104C"/>
    <w:rsid w:val="00356943"/>
    <w:rsid w:val="003C05B8"/>
    <w:rsid w:val="00402071"/>
    <w:rsid w:val="00444527"/>
    <w:rsid w:val="00453F48"/>
    <w:rsid w:val="00456F45"/>
    <w:rsid w:val="00467895"/>
    <w:rsid w:val="00482A34"/>
    <w:rsid w:val="004D5E2F"/>
    <w:rsid w:val="00543E8B"/>
    <w:rsid w:val="0056588D"/>
    <w:rsid w:val="00576DD0"/>
    <w:rsid w:val="005A2714"/>
    <w:rsid w:val="005A364E"/>
    <w:rsid w:val="005D27A8"/>
    <w:rsid w:val="005F647A"/>
    <w:rsid w:val="00641DAE"/>
    <w:rsid w:val="006D0EB3"/>
    <w:rsid w:val="006F164A"/>
    <w:rsid w:val="006F1DD9"/>
    <w:rsid w:val="00702F99"/>
    <w:rsid w:val="00707740"/>
    <w:rsid w:val="007245A6"/>
    <w:rsid w:val="00730EAF"/>
    <w:rsid w:val="00734D2B"/>
    <w:rsid w:val="00781B21"/>
    <w:rsid w:val="007C7567"/>
    <w:rsid w:val="00873252"/>
    <w:rsid w:val="00882B64"/>
    <w:rsid w:val="009A75B2"/>
    <w:rsid w:val="00A05A82"/>
    <w:rsid w:val="00B0744A"/>
    <w:rsid w:val="00B4745B"/>
    <w:rsid w:val="00B70FE6"/>
    <w:rsid w:val="00B96097"/>
    <w:rsid w:val="00BB481B"/>
    <w:rsid w:val="00BB675F"/>
    <w:rsid w:val="00BD4DDF"/>
    <w:rsid w:val="00C1645C"/>
    <w:rsid w:val="00C431A0"/>
    <w:rsid w:val="00C6700D"/>
    <w:rsid w:val="00C97EBD"/>
    <w:rsid w:val="00CB7E1D"/>
    <w:rsid w:val="00D17FE8"/>
    <w:rsid w:val="00D279A8"/>
    <w:rsid w:val="00D31516"/>
    <w:rsid w:val="00D31B5C"/>
    <w:rsid w:val="00D356E9"/>
    <w:rsid w:val="00D51184"/>
    <w:rsid w:val="00D751F4"/>
    <w:rsid w:val="00DB1269"/>
    <w:rsid w:val="00DB4552"/>
    <w:rsid w:val="00DC52D7"/>
    <w:rsid w:val="00DF4242"/>
    <w:rsid w:val="00E16F58"/>
    <w:rsid w:val="00E30496"/>
    <w:rsid w:val="00E36CB7"/>
    <w:rsid w:val="00E47FD4"/>
    <w:rsid w:val="00EB34EF"/>
    <w:rsid w:val="00ED0A35"/>
    <w:rsid w:val="00EE2023"/>
    <w:rsid w:val="00EE605D"/>
    <w:rsid w:val="00EF2D36"/>
    <w:rsid w:val="00F11AFB"/>
    <w:rsid w:val="00F75EA2"/>
    <w:rsid w:val="00FA08F7"/>
    <w:rsid w:val="00FB050F"/>
    <w:rsid w:val="00FC39C4"/>
    <w:rsid w:val="00FF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8"/>
    <o:shapelayout v:ext="edit">
      <o:idmap v:ext="edit" data="1"/>
    </o:shapelayout>
  </w:shapeDefaults>
  <w:decimalSymbol w:val=","/>
  <w:listSeparator w:val=";"/>
  <w14:defaultImageDpi w14:val="0"/>
  <w15:chartTrackingRefBased/>
  <w15:docId w15:val="{B207A7BA-7ACC-4C05-BC5E-C4AD1014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2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2E59ED"/>
    <w:pPr>
      <w:ind w:firstLine="851"/>
      <w:jc w:val="both"/>
    </w:pPr>
    <w:rPr>
      <w:sz w:val="28"/>
      <w:szCs w:val="20"/>
      <w:lang w:eastAsia="zh-CN"/>
    </w:rPr>
  </w:style>
  <w:style w:type="character" w:customStyle="1" w:styleId="a4">
    <w:name w:val="Основной текст с отступом Знак"/>
    <w:link w:val="a3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98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3665</Words>
  <Characters>20894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-</Company>
  <LinksUpToDate>false</LinksUpToDate>
  <CharactersWithSpaces>24510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Max</dc:creator>
  <cp:keywords/>
  <dc:description/>
  <cp:lastModifiedBy>admin</cp:lastModifiedBy>
  <cp:revision>2</cp:revision>
  <cp:lastPrinted>2007-06-13T07:56:00Z</cp:lastPrinted>
  <dcterms:created xsi:type="dcterms:W3CDTF">2014-04-23T03:41:00Z</dcterms:created>
  <dcterms:modified xsi:type="dcterms:W3CDTF">2014-04-23T03:41:00Z</dcterms:modified>
</cp:coreProperties>
</file>