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87D" w:rsidRPr="00B71BC4" w:rsidRDefault="00F5487D" w:rsidP="00B71BC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B71BC4">
        <w:rPr>
          <w:rFonts w:ascii="Times New Roman" w:hAnsi="Times New Roman"/>
          <w:sz w:val="28"/>
          <w:szCs w:val="32"/>
        </w:rPr>
        <w:t>Международный Славянский Институт</w:t>
      </w:r>
    </w:p>
    <w:p w:rsidR="00F5487D" w:rsidRPr="00B71BC4" w:rsidRDefault="00F5487D" w:rsidP="00B71BC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B71BC4">
        <w:rPr>
          <w:rFonts w:ascii="Times New Roman" w:hAnsi="Times New Roman"/>
          <w:sz w:val="28"/>
          <w:szCs w:val="32"/>
        </w:rPr>
        <w:t>Вышневолоцкий филиал</w:t>
      </w:r>
    </w:p>
    <w:p w:rsidR="00F5487D" w:rsidRPr="00B71BC4" w:rsidRDefault="00F5487D" w:rsidP="00B71BC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B71BC4">
        <w:rPr>
          <w:rFonts w:ascii="Times New Roman" w:hAnsi="Times New Roman"/>
          <w:sz w:val="28"/>
          <w:szCs w:val="32"/>
        </w:rPr>
        <w:t>Факультет: «Экономика и организация предпринимательства»</w:t>
      </w:r>
    </w:p>
    <w:p w:rsidR="00F5487D" w:rsidRPr="00B71BC4" w:rsidRDefault="00F5487D" w:rsidP="00B71BC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B71BC4">
        <w:rPr>
          <w:rFonts w:ascii="Times New Roman" w:hAnsi="Times New Roman"/>
          <w:sz w:val="28"/>
          <w:szCs w:val="32"/>
        </w:rPr>
        <w:t>Специальность: «Бухгалтерский учет, анализ и аудит»</w:t>
      </w:r>
    </w:p>
    <w:p w:rsidR="00B71BC4" w:rsidRDefault="00B71BC4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B71BC4" w:rsidRDefault="00B71BC4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B71BC4" w:rsidRDefault="00B71BC4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B71BC4" w:rsidRDefault="00B71BC4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B71BC4" w:rsidRDefault="00B71BC4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B71BC4" w:rsidRDefault="00B71BC4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B71BC4" w:rsidRDefault="00B71BC4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F5487D" w:rsidRPr="00B71BC4" w:rsidRDefault="00B71BC4" w:rsidP="00B71BC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B71BC4">
        <w:rPr>
          <w:rFonts w:ascii="Times New Roman" w:hAnsi="Times New Roman"/>
          <w:b/>
          <w:sz w:val="28"/>
          <w:szCs w:val="32"/>
        </w:rPr>
        <w:t>Реферат</w:t>
      </w:r>
    </w:p>
    <w:p w:rsidR="00F5487D" w:rsidRPr="00B71BC4" w:rsidRDefault="00F5487D" w:rsidP="00B71BC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B71BC4">
        <w:rPr>
          <w:rFonts w:ascii="Times New Roman" w:hAnsi="Times New Roman"/>
          <w:b/>
          <w:sz w:val="28"/>
          <w:szCs w:val="32"/>
        </w:rPr>
        <w:t>По дисциплине: «Налоговый учет и планирование»</w:t>
      </w:r>
    </w:p>
    <w:p w:rsidR="00F5487D" w:rsidRPr="00B71BC4" w:rsidRDefault="00F5487D" w:rsidP="00B71BC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B71BC4">
        <w:rPr>
          <w:rFonts w:ascii="Times New Roman" w:hAnsi="Times New Roman"/>
          <w:b/>
          <w:sz w:val="28"/>
          <w:szCs w:val="32"/>
        </w:rPr>
        <w:t>Тема: « Организационные основы налогового учета»</w:t>
      </w:r>
    </w:p>
    <w:p w:rsidR="00F5487D" w:rsidRPr="00B71BC4" w:rsidRDefault="00F5487D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F5487D" w:rsidRPr="00B71BC4" w:rsidRDefault="00F5487D" w:rsidP="00B71BC4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32"/>
        </w:rPr>
      </w:pPr>
      <w:r w:rsidRPr="00B71BC4">
        <w:rPr>
          <w:rFonts w:ascii="Times New Roman" w:hAnsi="Times New Roman"/>
          <w:sz w:val="28"/>
          <w:szCs w:val="32"/>
        </w:rPr>
        <w:t>Выполнила: студентка</w:t>
      </w:r>
    </w:p>
    <w:p w:rsidR="00F5487D" w:rsidRPr="00B71BC4" w:rsidRDefault="00F5487D" w:rsidP="00B71BC4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32"/>
        </w:rPr>
      </w:pPr>
      <w:r w:rsidRPr="00B71BC4">
        <w:rPr>
          <w:rFonts w:ascii="Times New Roman" w:hAnsi="Times New Roman"/>
          <w:sz w:val="28"/>
          <w:szCs w:val="32"/>
        </w:rPr>
        <w:t>3 курса 30 группы</w:t>
      </w:r>
    </w:p>
    <w:p w:rsidR="00F5487D" w:rsidRPr="00B71BC4" w:rsidRDefault="00F5487D" w:rsidP="00B71BC4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32"/>
        </w:rPr>
      </w:pPr>
      <w:r w:rsidRPr="00B71BC4">
        <w:rPr>
          <w:rFonts w:ascii="Times New Roman" w:hAnsi="Times New Roman"/>
          <w:sz w:val="28"/>
          <w:szCs w:val="32"/>
        </w:rPr>
        <w:t>Заочного отделения</w:t>
      </w:r>
    </w:p>
    <w:p w:rsidR="00F5487D" w:rsidRPr="00B71BC4" w:rsidRDefault="00F5487D" w:rsidP="00B71BC4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32"/>
        </w:rPr>
      </w:pPr>
      <w:r w:rsidRPr="00B71BC4">
        <w:rPr>
          <w:rFonts w:ascii="Times New Roman" w:hAnsi="Times New Roman"/>
          <w:sz w:val="28"/>
          <w:szCs w:val="32"/>
        </w:rPr>
        <w:t>Губарева Ю.С.</w:t>
      </w:r>
    </w:p>
    <w:p w:rsidR="00F5487D" w:rsidRPr="00B71BC4" w:rsidRDefault="00F5487D" w:rsidP="00B71BC4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32"/>
        </w:rPr>
      </w:pPr>
      <w:r w:rsidRPr="00B71BC4">
        <w:rPr>
          <w:rFonts w:ascii="Times New Roman" w:hAnsi="Times New Roman"/>
          <w:sz w:val="28"/>
          <w:szCs w:val="32"/>
        </w:rPr>
        <w:t>Проверил:</w:t>
      </w:r>
    </w:p>
    <w:p w:rsidR="00F5487D" w:rsidRPr="00B71BC4" w:rsidRDefault="00F5487D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7E4877" w:rsidRPr="00B71BC4" w:rsidRDefault="007E4877" w:rsidP="00B71BC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F5487D" w:rsidRPr="00B71BC4" w:rsidRDefault="00F5487D" w:rsidP="00B71BC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B71BC4">
        <w:rPr>
          <w:rFonts w:ascii="Times New Roman" w:hAnsi="Times New Roman"/>
          <w:sz w:val="28"/>
          <w:szCs w:val="32"/>
        </w:rPr>
        <w:t>г.Вышний Волочек</w:t>
      </w:r>
    </w:p>
    <w:p w:rsidR="00F5487D" w:rsidRPr="00B71BC4" w:rsidRDefault="00F5487D" w:rsidP="00B71BC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B71BC4">
        <w:rPr>
          <w:rFonts w:ascii="Times New Roman" w:hAnsi="Times New Roman"/>
          <w:sz w:val="28"/>
          <w:szCs w:val="32"/>
        </w:rPr>
        <w:t>2008г.</w:t>
      </w:r>
    </w:p>
    <w:p w:rsidR="00B71BC4" w:rsidRDefault="00B71BC4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</w:p>
    <w:p w:rsidR="00F5487D" w:rsidRPr="00B71BC4" w:rsidRDefault="00F5487D" w:rsidP="00B71BC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B71BC4">
        <w:rPr>
          <w:rFonts w:ascii="Times New Roman" w:hAnsi="Times New Roman"/>
          <w:b/>
          <w:sz w:val="28"/>
          <w:szCs w:val="32"/>
        </w:rPr>
        <w:t>Оглавление</w:t>
      </w:r>
    </w:p>
    <w:p w:rsidR="00B71BC4" w:rsidRDefault="00B71BC4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87D" w:rsidRPr="00B71BC4" w:rsidRDefault="00F5487D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 xml:space="preserve">Раздел 1. </w:t>
      </w:r>
    </w:p>
    <w:p w:rsidR="00372270" w:rsidRPr="00B71BC4" w:rsidRDefault="00372270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 xml:space="preserve">Система основных положений налогового учета………………………..3 </w:t>
      </w:r>
    </w:p>
    <w:p w:rsidR="00F5487D" w:rsidRPr="00B71BC4" w:rsidRDefault="00F5487D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Раздел 2.</w:t>
      </w:r>
    </w:p>
    <w:p w:rsidR="00F5487D" w:rsidRPr="00B71BC4" w:rsidRDefault="00372270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Проблемы законодательного регулирования налогового учета………..5</w:t>
      </w:r>
    </w:p>
    <w:p w:rsidR="00F5487D" w:rsidRPr="00B71BC4" w:rsidRDefault="00F5487D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Раздел 3.</w:t>
      </w:r>
    </w:p>
    <w:p w:rsidR="00F5487D" w:rsidRPr="00B71BC4" w:rsidRDefault="00372270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Состав и структура регистров налого</w:t>
      </w:r>
      <w:r w:rsidR="00B71BC4">
        <w:rPr>
          <w:rFonts w:ascii="Times New Roman" w:hAnsi="Times New Roman"/>
          <w:sz w:val="28"/>
          <w:szCs w:val="28"/>
        </w:rPr>
        <w:t>вого учета на современном этапе</w:t>
      </w:r>
      <w:r w:rsidRPr="00B71BC4">
        <w:rPr>
          <w:rFonts w:ascii="Times New Roman" w:hAnsi="Times New Roman"/>
          <w:sz w:val="28"/>
          <w:szCs w:val="28"/>
        </w:rPr>
        <w:t>6</w:t>
      </w:r>
    </w:p>
    <w:p w:rsidR="00F5487D" w:rsidRPr="00B71BC4" w:rsidRDefault="00372270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Приложение 1……………………………………………………………..10</w:t>
      </w:r>
    </w:p>
    <w:p w:rsidR="00372270" w:rsidRPr="00B71BC4" w:rsidRDefault="00372270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Приложение 2……………………………………………………………..12</w:t>
      </w:r>
    </w:p>
    <w:p w:rsidR="00F5487D" w:rsidRPr="00B71BC4" w:rsidRDefault="00F5487D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Список используемой л</w:t>
      </w:r>
      <w:r w:rsidR="00372270" w:rsidRPr="00B71BC4">
        <w:rPr>
          <w:rFonts w:ascii="Times New Roman" w:hAnsi="Times New Roman"/>
          <w:sz w:val="28"/>
          <w:szCs w:val="28"/>
        </w:rPr>
        <w:t>итературы…………………………………........14</w:t>
      </w:r>
    </w:p>
    <w:p w:rsidR="00B71BC4" w:rsidRDefault="00B71BC4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</w:p>
    <w:p w:rsidR="00F5487D" w:rsidRPr="00B71BC4" w:rsidRDefault="00F5487D" w:rsidP="00B71BC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B71BC4">
        <w:rPr>
          <w:rFonts w:ascii="Times New Roman" w:hAnsi="Times New Roman"/>
          <w:b/>
          <w:sz w:val="28"/>
          <w:szCs w:val="32"/>
        </w:rPr>
        <w:t>Раздел 1. Система основных положений налогового учета</w:t>
      </w:r>
    </w:p>
    <w:p w:rsidR="00F5487D" w:rsidRPr="00B71BC4" w:rsidRDefault="00F5487D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F5487D" w:rsidRPr="00B71BC4" w:rsidRDefault="00F5487D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До</w:t>
      </w:r>
      <w:r w:rsidR="00B71BC4">
        <w:rPr>
          <w:rFonts w:ascii="Times New Roman" w:hAnsi="Times New Roman"/>
          <w:sz w:val="28"/>
          <w:szCs w:val="28"/>
        </w:rPr>
        <w:t xml:space="preserve"> </w:t>
      </w:r>
      <w:r w:rsidRPr="00B71BC4">
        <w:rPr>
          <w:rFonts w:ascii="Times New Roman" w:hAnsi="Times New Roman"/>
          <w:sz w:val="28"/>
          <w:szCs w:val="28"/>
        </w:rPr>
        <w:t>января 1 января 2002г. В Российской Федерации существовали лишь элементы налогового учета, проявлявшиеся при заполнении налоговых деклараций в случаях, когда налогооблагаемая база не совпадала с бухгалтерскими данными (например, оп налогу на прибыль и налогу на имущество организаций).</w:t>
      </w:r>
    </w:p>
    <w:p w:rsidR="00F5487D" w:rsidRPr="00B71BC4" w:rsidRDefault="00F5487D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С введением гл.25 Налогового кодекса РФ организации определяют облагаемую базу по налогу на прибыль не по данным бухгалтерского учета, а используя регистры налогового учета. К сожалению, Налоговый кодекс</w:t>
      </w:r>
      <w:r w:rsidR="007E4877" w:rsidRPr="00B71BC4">
        <w:rPr>
          <w:rFonts w:ascii="Times New Roman" w:hAnsi="Times New Roman"/>
          <w:sz w:val="28"/>
          <w:szCs w:val="28"/>
        </w:rPr>
        <w:t xml:space="preserve"> определяет лишь общие принципы налогового учета, а его регистры бухгалтер должен был выбрать или разработать самостоятельно на начальном этапе. Затем появились нормативные документы, определяющие более полный спектр положений налогового учета, возникают сложности практического характера при ведении последнего, а следовательно, можно говорить лишь о первой фразе его становления, а не о введении налогового учета в Российской Федерации, тем более что его положения напрямую относятся пока только к</w:t>
      </w:r>
      <w:r w:rsidR="00B71BC4">
        <w:rPr>
          <w:rFonts w:ascii="Times New Roman" w:hAnsi="Times New Roman"/>
          <w:sz w:val="28"/>
          <w:szCs w:val="28"/>
        </w:rPr>
        <w:t xml:space="preserve"> </w:t>
      </w:r>
      <w:r w:rsidR="007E4877" w:rsidRPr="00B71BC4">
        <w:rPr>
          <w:rFonts w:ascii="Times New Roman" w:hAnsi="Times New Roman"/>
          <w:sz w:val="28"/>
          <w:szCs w:val="28"/>
        </w:rPr>
        <w:t>налогу на прибыль организации. Остальные позиции в Налоговом кодексе отрывочны и не систематизированы (см. Приложение 1, таблица 1). Основными статьями являются 313 и 314.</w:t>
      </w:r>
    </w:p>
    <w:p w:rsidR="00D66627" w:rsidRPr="00B71BC4" w:rsidRDefault="00D66627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Налоговый учет, согласно ст. 313 Налогового кодекса, это система обобщения информации для определения налоговой базы по налогу на основе данных первичных документов, сгруппированных в соответствии с порядком предусмотренным Налоговым кодексом РФ. Он осуществляется в целях формирования полной и достоверной информации о порядке учета для целей налогообложения хозяйственных операций налогоплательщика за отчетный период, а так же обеспечение информацией внешних и внутренних пользователей для контроля за правильностью исчисления, полнотой и своевременностью уплаты налога в бюджет.</w:t>
      </w:r>
    </w:p>
    <w:p w:rsidR="0029496C" w:rsidRPr="00B71BC4" w:rsidRDefault="0029496C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 xml:space="preserve">В связи с тем, что порядок ведения налогового учета определятся налогоплательщиком самостоятельно, его положения, а так же изменения должны отражаться в приказе об учетной политике организации. </w:t>
      </w:r>
    </w:p>
    <w:p w:rsidR="0029496C" w:rsidRPr="00B71BC4" w:rsidRDefault="0029496C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Следует отметить, что Налоговый кодекс устанавливает, что именно должны отражать данные налогового учета при предоставлении документов в налоговые органы:</w:t>
      </w:r>
    </w:p>
    <w:p w:rsidR="0029496C" w:rsidRPr="00B71BC4" w:rsidRDefault="0029496C" w:rsidP="00B71BC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Порядок формирования доходов и расходов;</w:t>
      </w:r>
    </w:p>
    <w:p w:rsidR="0029496C" w:rsidRPr="00B71BC4" w:rsidRDefault="0029496C" w:rsidP="00B71BC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Порядок определения доли расходов для целей налогообложения отчетного (налогового) периода;</w:t>
      </w:r>
    </w:p>
    <w:p w:rsidR="0029496C" w:rsidRPr="00B71BC4" w:rsidRDefault="0029496C" w:rsidP="00B71BC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Остаток расходов (убытки), подлежащие отнесению на расходы в следующем периоде;</w:t>
      </w:r>
    </w:p>
    <w:p w:rsidR="0029496C" w:rsidRPr="00B71BC4" w:rsidRDefault="0029496C" w:rsidP="00B71BC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Порядок формирования резервов;</w:t>
      </w:r>
    </w:p>
    <w:p w:rsidR="0029496C" w:rsidRPr="00B71BC4" w:rsidRDefault="0029496C" w:rsidP="00B71BC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Задолженность по налогу на прибыль.</w:t>
      </w:r>
    </w:p>
    <w:p w:rsidR="007E4877" w:rsidRPr="00B71BC4" w:rsidRDefault="00042BA5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Ряд положений налогового учета содержаться и в других нормативных документах, что затрудняет для пользователя систематизацию положений учета. Следует отметить, что это не только материалы Министерства по налогам и сборам РФ, но и документы других уровней власти, что способствует возникновению отдельных противоречий в нормах, и как следствие, появлению дополнительных уточняющих документов и возникновению судебных процессов.</w:t>
      </w:r>
    </w:p>
    <w:p w:rsidR="00B71BC4" w:rsidRDefault="00B71BC4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</w:p>
    <w:p w:rsidR="00F5487D" w:rsidRPr="00B71BC4" w:rsidRDefault="00042BA5" w:rsidP="00B71BC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B71BC4">
        <w:rPr>
          <w:rFonts w:ascii="Times New Roman" w:hAnsi="Times New Roman"/>
          <w:b/>
          <w:sz w:val="28"/>
          <w:szCs w:val="32"/>
        </w:rPr>
        <w:t>Раздел 2. Проблемы законодательного регулирования налогового учета</w:t>
      </w:r>
    </w:p>
    <w:p w:rsidR="00B71BC4" w:rsidRPr="00B71BC4" w:rsidRDefault="00B71BC4" w:rsidP="00B71BC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37E6E" w:rsidRPr="00B71BC4" w:rsidRDefault="00A37E6E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Недостаточная полнота и неточность формулировок Налогового кодекса РФ привели, во-первых, к многочисленным судебным разбирательствам, во-вторых, к появлению «сопровождающих» документов МНС РФ.</w:t>
      </w:r>
    </w:p>
    <w:p w:rsidR="00A37E6E" w:rsidRPr="00B71BC4" w:rsidRDefault="00A37E6E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Основным прецедентом судебных исков по вопросам налогового учета, безусловно, является доначисление неуплаченных налогов и взыскание штрафных санкций налоговыми органами.</w:t>
      </w:r>
    </w:p>
    <w:p w:rsidR="004221E7" w:rsidRPr="00B71BC4" w:rsidRDefault="004221E7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Неточность или расплывчатость отдельных формулировок позволяет налоговым органам оштрафовать предприятие несколько раз за одно налоговое правонарушение или провести повторную выездную проверку на предприятии на основании решения о контроле вышестоящим налоговым органом нижестоящего.</w:t>
      </w:r>
    </w:p>
    <w:p w:rsidR="004221E7" w:rsidRPr="00B71BC4" w:rsidRDefault="004221E7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Появление приказов МНС РФ часто является вынужденной мерой, разъясняющей те или иные положения налогового учета.</w:t>
      </w:r>
    </w:p>
    <w:p w:rsidR="001D797C" w:rsidRPr="00B71BC4" w:rsidRDefault="001D797C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Недостаточно серьезным выглядит уточняющая формулировка о том что если положения бухгалтерского и налогового учета различаются, то применяется «особый» порядок учета доходов и расходов за исключением единых первичных документов, а если совпадают, то регистры бухгалтерского учета можно заявить как налоговые.</w:t>
      </w:r>
    </w:p>
    <w:p w:rsidR="00B71BC4" w:rsidRDefault="00B71BC4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</w:p>
    <w:p w:rsidR="00F5487D" w:rsidRPr="00B71BC4" w:rsidRDefault="00F364EB" w:rsidP="00B71BC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B71BC4">
        <w:rPr>
          <w:rFonts w:ascii="Times New Roman" w:hAnsi="Times New Roman"/>
          <w:b/>
          <w:sz w:val="28"/>
          <w:szCs w:val="32"/>
        </w:rPr>
        <w:t>Раздел 3. Состав и структура регистров налогового учета на современном этапе</w:t>
      </w:r>
    </w:p>
    <w:p w:rsidR="00B71BC4" w:rsidRDefault="00B71BC4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64EB" w:rsidRPr="00B71BC4" w:rsidRDefault="008366F9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К регистрам налогового учета</w:t>
      </w:r>
      <w:r w:rsidR="00B71BC4">
        <w:rPr>
          <w:rFonts w:ascii="Times New Roman" w:hAnsi="Times New Roman"/>
          <w:sz w:val="28"/>
          <w:szCs w:val="28"/>
        </w:rPr>
        <w:t xml:space="preserve"> </w:t>
      </w:r>
      <w:r w:rsidRPr="00B71BC4">
        <w:rPr>
          <w:rFonts w:ascii="Times New Roman" w:hAnsi="Times New Roman"/>
          <w:sz w:val="28"/>
          <w:szCs w:val="28"/>
        </w:rPr>
        <w:t>Налоговый кодекс РФ относит:</w:t>
      </w:r>
    </w:p>
    <w:p w:rsidR="008366F9" w:rsidRPr="00B71BC4" w:rsidRDefault="008366F9" w:rsidP="00B71BC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Первичные учетные документы, т.е. бухгалтерскую документацию;</w:t>
      </w:r>
    </w:p>
    <w:p w:rsidR="008366F9" w:rsidRPr="00B71BC4" w:rsidRDefault="008366F9" w:rsidP="00B71BC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Аналитические регистры налогового учета;</w:t>
      </w:r>
    </w:p>
    <w:p w:rsidR="008366F9" w:rsidRPr="00B71BC4" w:rsidRDefault="008366F9" w:rsidP="00B71BC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Расчет налоговой базы.</w:t>
      </w:r>
    </w:p>
    <w:p w:rsidR="00303D41" w:rsidRPr="00B71BC4" w:rsidRDefault="008366F9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Аналитические регистры налогового учета, в соответствии со ст. 314 Налогового кодекса РФ, - это сводные формы систематизации данных налогового учета за отчетный (налоговый) период, сгруппированных в соответствии с требованием гл. 25 Налогового кодекса, без отражения на сетах бухгалтерского учета.</w:t>
      </w:r>
    </w:p>
    <w:p w:rsidR="008366F9" w:rsidRPr="00B71BC4" w:rsidRDefault="0084535F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Эти регистры систематизируют данные первичных документов и служат основой для расчета налоговой базы. Записи в них производятся нарастающим итогом с начала года.</w:t>
      </w:r>
    </w:p>
    <w:p w:rsidR="009F30FF" w:rsidRPr="00B71BC4" w:rsidRDefault="009F30FF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В отношении этих документов Налоговый кодекс полной ясности не вносил, определяя лишь их обязательные реквизиты, по сути общие для любых документов, в том числе и бухгалтерских, но параллельно с изданием гл. 25 Налогового кодекса РФ</w:t>
      </w:r>
      <w:r w:rsidR="00B71BC4">
        <w:rPr>
          <w:rFonts w:ascii="Times New Roman" w:hAnsi="Times New Roman"/>
          <w:sz w:val="28"/>
          <w:szCs w:val="28"/>
        </w:rPr>
        <w:t xml:space="preserve"> </w:t>
      </w:r>
      <w:r w:rsidR="00DE1795" w:rsidRPr="00B71BC4">
        <w:rPr>
          <w:rFonts w:ascii="Times New Roman" w:hAnsi="Times New Roman"/>
          <w:sz w:val="28"/>
          <w:szCs w:val="28"/>
        </w:rPr>
        <w:t>появляется информационное сообщение МНС РФ, рекомендующее конкретные формы регистров налогового учета, по сути аналитических (промежуточных) для поэлементного расчета налоговой базы.</w:t>
      </w:r>
      <w:r w:rsidR="003D216B" w:rsidRPr="00B71BC4">
        <w:rPr>
          <w:rFonts w:ascii="Times New Roman" w:hAnsi="Times New Roman"/>
          <w:sz w:val="28"/>
          <w:szCs w:val="28"/>
        </w:rPr>
        <w:t xml:space="preserve"> </w:t>
      </w:r>
    </w:p>
    <w:p w:rsidR="003D216B" w:rsidRPr="00B71BC4" w:rsidRDefault="003D216B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Связь регистров промежуточных расчетов, предназначенных для показателей, не имеющих отдельных строк в декларации и предполагаемых Информационным сообщением, и элементов расчета налоговой базы</w:t>
      </w:r>
      <w:r w:rsidR="009E4DDE" w:rsidRPr="00B71BC4">
        <w:rPr>
          <w:rFonts w:ascii="Times New Roman" w:hAnsi="Times New Roman"/>
          <w:sz w:val="28"/>
          <w:szCs w:val="28"/>
        </w:rPr>
        <w:t xml:space="preserve"> в соответствии с Налоговым кодексом не очевидна (см. приложение 1 таб. 2)</w:t>
      </w:r>
      <w:r w:rsidR="00D82DFA" w:rsidRPr="00B71BC4">
        <w:rPr>
          <w:rFonts w:ascii="Times New Roman" w:hAnsi="Times New Roman"/>
          <w:sz w:val="28"/>
          <w:szCs w:val="28"/>
        </w:rPr>
        <w:t>.</w:t>
      </w:r>
    </w:p>
    <w:p w:rsidR="00D82DFA" w:rsidRPr="00B71BC4" w:rsidRDefault="00D82DFA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Информационное сообщение предлагает, безусловно, не только удачные варианты промежуточных регистров, но и до конца не проработанные документы, построенные на основе одного или двух бухгалтерских (налоговых) регистров.</w:t>
      </w:r>
    </w:p>
    <w:p w:rsidR="00E8613E" w:rsidRPr="00B71BC4" w:rsidRDefault="00E8613E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Не до конца ясен принцип подбора промежуточных регистров, не охватывающих, например такие сложные объекты учета, как заработная плата персонала.</w:t>
      </w:r>
    </w:p>
    <w:p w:rsidR="00E8613E" w:rsidRPr="00B71BC4" w:rsidRDefault="00E8613E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На основании первичных документов и аналитических регистров проводится расчет налоговой базы. Позиции расчета отличаются</w:t>
      </w:r>
      <w:r w:rsidR="00B240E1" w:rsidRPr="00B71BC4">
        <w:rPr>
          <w:rFonts w:ascii="Times New Roman" w:hAnsi="Times New Roman"/>
          <w:sz w:val="28"/>
          <w:szCs w:val="28"/>
        </w:rPr>
        <w:t xml:space="preserve"> от бухгалтерских аналогов как с точки зрения Плана счетов, формирующего прибыль на основании двух категорий: прибыль от продаж и разницы прочих доходов и расходов, так и сточки зрения бухгалтерской отчетности (форма №2 Отчет о прибылях и убытках), выделяющей три категории прибыль от продаж и разницу операционных и внереализационных доходов и расходов.</w:t>
      </w:r>
    </w:p>
    <w:p w:rsidR="00907613" w:rsidRPr="00B71BC4" w:rsidRDefault="00907613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При расчете налоговой базы выделяются только внереализационные операции, а операционные включены в основную категорию. Прибыль в ней формируется как разница выручки и расходов по следующим операциям реализации:</w:t>
      </w:r>
    </w:p>
    <w:p w:rsidR="00B240E1" w:rsidRPr="00B71BC4" w:rsidRDefault="00907613" w:rsidP="00B71BC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Товаров (работ, услуг) собственного производства, имущества, имущественных прав;</w:t>
      </w:r>
    </w:p>
    <w:p w:rsidR="00907613" w:rsidRPr="00B71BC4" w:rsidRDefault="00907613" w:rsidP="00B71BC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Ценных бумаг, не обращающихся на организованном рынке;</w:t>
      </w:r>
    </w:p>
    <w:p w:rsidR="00907613" w:rsidRPr="00B71BC4" w:rsidRDefault="00261A2F" w:rsidP="00B71BC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Покупных товаров;</w:t>
      </w:r>
    </w:p>
    <w:p w:rsidR="00261A2F" w:rsidRPr="00B71BC4" w:rsidRDefault="00261A2F" w:rsidP="00B71BC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Финансовых инструментов срочных сделок, не обращающихся на организованном рынке;</w:t>
      </w:r>
    </w:p>
    <w:p w:rsidR="00261A2F" w:rsidRPr="00B71BC4" w:rsidRDefault="00261A2F" w:rsidP="00B71BC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Основных средств;</w:t>
      </w:r>
    </w:p>
    <w:p w:rsidR="00261A2F" w:rsidRPr="00B71BC4" w:rsidRDefault="00261A2F" w:rsidP="00B71BC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Товаров (работ, услуг) обслуживающих производств и хозяйств.</w:t>
      </w:r>
    </w:p>
    <w:p w:rsidR="0084535F" w:rsidRPr="00B71BC4" w:rsidRDefault="00261A2F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Ряд проблем, возникающих при расчете налоговой базы обусловлен различиями в бухгалтерском и налоговом учете. В связи с этими различиями а так же тем, что в налоговом учете на данном этапе нет жесткой регламентации, в периодических изданиях появляются предложения о вариантах сочетания бухгалтерского и налогового учета.</w:t>
      </w:r>
    </w:p>
    <w:p w:rsidR="00261A2F" w:rsidRPr="00B71BC4" w:rsidRDefault="00261A2F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Необходимо выделить два принципиально различающихся варианта:</w:t>
      </w:r>
    </w:p>
    <w:p w:rsidR="00261A2F" w:rsidRPr="00B71BC4" w:rsidRDefault="00261A2F" w:rsidP="00B71BC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Ведение налогового учета на основе бухгалтерского;</w:t>
      </w:r>
    </w:p>
    <w:p w:rsidR="00261A2F" w:rsidRPr="00B71BC4" w:rsidRDefault="00261A2F" w:rsidP="00B71BC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Ведение налогового учета и бухгалтерского учета автономно.</w:t>
      </w:r>
    </w:p>
    <w:p w:rsidR="00261A2F" w:rsidRPr="00B71BC4" w:rsidRDefault="00261A2F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Основные преимущества первого способа:</w:t>
      </w:r>
    </w:p>
    <w:p w:rsidR="00261A2F" w:rsidRPr="00B71BC4" w:rsidRDefault="00261A2F" w:rsidP="00B71BC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Использование операций, отраженных в бухгалтерском учете, в налоговом без изменения;</w:t>
      </w:r>
    </w:p>
    <w:p w:rsidR="00261A2F" w:rsidRPr="00B71BC4" w:rsidRDefault="00261A2F" w:rsidP="00B71BC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Использование бухгалтерских регистров в качестве регистров налогового учета.</w:t>
      </w:r>
    </w:p>
    <w:p w:rsidR="00261A2F" w:rsidRPr="00B71BC4" w:rsidRDefault="008E4377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Но в этом случае необходимо провести предварительную работу, выявив, в чем правила бухгалтерского и налогового учета совпадают и различаются, и максимально сблизить эти две учетные политики в приказе по организации.</w:t>
      </w:r>
      <w:r w:rsidR="00B71BC4">
        <w:rPr>
          <w:rFonts w:ascii="Times New Roman" w:hAnsi="Times New Roman"/>
          <w:sz w:val="28"/>
          <w:szCs w:val="28"/>
        </w:rPr>
        <w:t xml:space="preserve"> </w:t>
      </w:r>
      <w:r w:rsidRPr="00B71BC4">
        <w:rPr>
          <w:rFonts w:ascii="Times New Roman" w:hAnsi="Times New Roman"/>
          <w:sz w:val="28"/>
          <w:szCs w:val="28"/>
        </w:rPr>
        <w:t>Даже в этом варианте ряд оборотов по счетам придется корректировать, так как правила налогового и бухгалтерского полностью не стыкуются. Кроме того, каждый раз при изменении положений того или иного учета необходимо будет корректировать уже установленные позиции.</w:t>
      </w:r>
    </w:p>
    <w:p w:rsidR="008E4377" w:rsidRPr="00B71BC4" w:rsidRDefault="008E4377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 xml:space="preserve">Недостаток второго метода заключается в том, что одну и ту же операцию придется фиксировать одновременно в регистрах бухгалтерского и налогового учета, что оправдывает себя только в небольших предприятиях с незначительным объемом операций. При этом по факту бухгалтер будет рассчитывать налогооблагаемую прибыль в рамках бухгалтерского учета, что </w:t>
      </w:r>
      <w:r w:rsidR="00AF236A" w:rsidRPr="00B71BC4">
        <w:rPr>
          <w:rFonts w:ascii="Times New Roman" w:hAnsi="Times New Roman"/>
          <w:sz w:val="28"/>
          <w:szCs w:val="28"/>
        </w:rPr>
        <w:t>обязательным,</w:t>
      </w:r>
      <w:r w:rsidRPr="00B71BC4">
        <w:rPr>
          <w:rFonts w:ascii="Times New Roman" w:hAnsi="Times New Roman"/>
          <w:sz w:val="28"/>
          <w:szCs w:val="28"/>
        </w:rPr>
        <w:t xml:space="preserve"> по </w:t>
      </w:r>
      <w:r w:rsidR="00AF236A" w:rsidRPr="00B71BC4">
        <w:rPr>
          <w:rFonts w:ascii="Times New Roman" w:hAnsi="Times New Roman"/>
          <w:sz w:val="28"/>
          <w:szCs w:val="28"/>
        </w:rPr>
        <w:t>сути,</w:t>
      </w:r>
      <w:r w:rsidRPr="00B71BC4">
        <w:rPr>
          <w:rFonts w:ascii="Times New Roman" w:hAnsi="Times New Roman"/>
          <w:sz w:val="28"/>
          <w:szCs w:val="28"/>
        </w:rPr>
        <w:t xml:space="preserve"> не является.</w:t>
      </w:r>
      <w:r w:rsidR="00436976" w:rsidRPr="00B71BC4">
        <w:rPr>
          <w:rFonts w:ascii="Times New Roman" w:hAnsi="Times New Roman"/>
          <w:sz w:val="28"/>
          <w:szCs w:val="28"/>
        </w:rPr>
        <w:t xml:space="preserve"> С другой стороны, раздельный учет можно организовать только на крупном предприятии, где доля трудовых затрат в себестоимости продукции не велика. </w:t>
      </w:r>
    </w:p>
    <w:p w:rsidR="00AF236A" w:rsidRPr="00B71BC4" w:rsidRDefault="00AF236A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Для снижения временных затрат бухгалтера и работника налогового органа разрабатываются электронные форматы налоговых документов. Вместе с тем на данном переходном этапе возможно предоставление информации и на бумажных носителях. Механизм перехода на налоговый учет проворачивается достаточно медленно, и необходимость приобретать дорогостоящее программное обеспечение для перехода на электронную форму предоставления данных не повышает его популярности.</w:t>
      </w:r>
    </w:p>
    <w:p w:rsidR="00AF236A" w:rsidRPr="00B71BC4" w:rsidRDefault="00AF236A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Сейчас не ясно, кто будет вести федеральные реестры и сборник форматов предоставления налоговых деклараций, бухгалтерской отчетности и документов для расчета налогов: Департамент информационных технологий, отвечающий за федеральные ресурсы, или Вычислительный центр.</w:t>
      </w:r>
    </w:p>
    <w:p w:rsidR="00B71BC4" w:rsidRDefault="00B71B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B4E4A" w:rsidRPr="00B71BC4" w:rsidRDefault="004B4E4A" w:rsidP="00B71BC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B71BC4">
        <w:rPr>
          <w:rFonts w:ascii="Times New Roman" w:hAnsi="Times New Roman"/>
          <w:b/>
          <w:sz w:val="28"/>
          <w:szCs w:val="32"/>
        </w:rPr>
        <w:t>Приложение</w:t>
      </w:r>
      <w:r w:rsidR="000254B4" w:rsidRPr="00B71BC4">
        <w:rPr>
          <w:rFonts w:ascii="Times New Roman" w:hAnsi="Times New Roman"/>
          <w:b/>
          <w:sz w:val="28"/>
          <w:szCs w:val="32"/>
        </w:rPr>
        <w:t xml:space="preserve"> 1</w:t>
      </w:r>
    </w:p>
    <w:p w:rsidR="000617C0" w:rsidRDefault="000617C0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Таблица 1.</w:t>
      </w:r>
      <w:r w:rsidR="000254B4" w:rsidRPr="00B71BC4">
        <w:rPr>
          <w:rFonts w:ascii="Times New Roman" w:hAnsi="Times New Roman"/>
          <w:sz w:val="28"/>
          <w:szCs w:val="28"/>
        </w:rPr>
        <w:t>1.</w:t>
      </w:r>
      <w:r w:rsidRPr="00B71BC4">
        <w:rPr>
          <w:rFonts w:ascii="Times New Roman" w:hAnsi="Times New Roman"/>
          <w:sz w:val="28"/>
          <w:szCs w:val="28"/>
        </w:rPr>
        <w:t xml:space="preserve"> Элементы налогового учета, определяемые Налоговым кодексом (кроме гл. 25)</w:t>
      </w:r>
    </w:p>
    <w:p w:rsidR="00B71BC4" w:rsidRPr="00B71BC4" w:rsidRDefault="00B71BC4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6"/>
        <w:gridCol w:w="2146"/>
        <w:gridCol w:w="4868"/>
      </w:tblGrid>
      <w:tr w:rsidR="000617C0" w:rsidRPr="00D061A8" w:rsidTr="00D061A8">
        <w:tc>
          <w:tcPr>
            <w:tcW w:w="2556" w:type="dxa"/>
            <w:shd w:val="clear" w:color="auto" w:fill="auto"/>
          </w:tcPr>
          <w:p w:rsidR="000617C0" w:rsidRPr="00D061A8" w:rsidRDefault="000617C0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Статья НК РФ</w:t>
            </w:r>
          </w:p>
        </w:tc>
        <w:tc>
          <w:tcPr>
            <w:tcW w:w="2146" w:type="dxa"/>
            <w:shd w:val="clear" w:color="auto" w:fill="auto"/>
          </w:tcPr>
          <w:p w:rsidR="000617C0" w:rsidRPr="00D061A8" w:rsidRDefault="000617C0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Объект рассмотрения</w:t>
            </w:r>
          </w:p>
        </w:tc>
        <w:tc>
          <w:tcPr>
            <w:tcW w:w="4869" w:type="dxa"/>
            <w:shd w:val="clear" w:color="auto" w:fill="auto"/>
          </w:tcPr>
          <w:p w:rsidR="000617C0" w:rsidRPr="00D061A8" w:rsidRDefault="000617C0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Содержание основных положений</w:t>
            </w:r>
          </w:p>
        </w:tc>
      </w:tr>
      <w:tr w:rsidR="000617C0" w:rsidRPr="00D061A8" w:rsidTr="00D061A8">
        <w:tc>
          <w:tcPr>
            <w:tcW w:w="2556" w:type="dxa"/>
            <w:shd w:val="clear" w:color="auto" w:fill="auto"/>
          </w:tcPr>
          <w:p w:rsidR="000617C0" w:rsidRPr="00D061A8" w:rsidRDefault="000617C0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23 «Обязанности налогоплательщиков (плательщиков сборов)»</w:t>
            </w:r>
          </w:p>
        </w:tc>
        <w:tc>
          <w:tcPr>
            <w:tcW w:w="2146" w:type="dxa"/>
            <w:shd w:val="clear" w:color="auto" w:fill="auto"/>
          </w:tcPr>
          <w:p w:rsidR="000617C0" w:rsidRPr="00D061A8" w:rsidRDefault="000617C0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Срок хранения документов</w:t>
            </w:r>
          </w:p>
        </w:tc>
        <w:tc>
          <w:tcPr>
            <w:tcW w:w="4869" w:type="dxa"/>
            <w:shd w:val="clear" w:color="auto" w:fill="auto"/>
          </w:tcPr>
          <w:p w:rsidR="000617C0" w:rsidRPr="00D061A8" w:rsidRDefault="000617C0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4 года для данных бухгалтерского учета и других документов для исчисления и уплаты налога, подтверждающих доходы и уплату налога</w:t>
            </w:r>
          </w:p>
        </w:tc>
      </w:tr>
      <w:tr w:rsidR="000617C0" w:rsidRPr="00D061A8" w:rsidTr="00D061A8">
        <w:tc>
          <w:tcPr>
            <w:tcW w:w="2556" w:type="dxa"/>
            <w:shd w:val="clear" w:color="auto" w:fill="auto"/>
          </w:tcPr>
          <w:p w:rsidR="000617C0" w:rsidRPr="00D061A8" w:rsidRDefault="000617C0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54 «Общие вопросы исчисления налоговой базы»</w:t>
            </w:r>
          </w:p>
        </w:tc>
        <w:tc>
          <w:tcPr>
            <w:tcW w:w="2146" w:type="dxa"/>
            <w:shd w:val="clear" w:color="auto" w:fill="auto"/>
          </w:tcPr>
          <w:p w:rsidR="000617C0" w:rsidRPr="00D061A8" w:rsidRDefault="000617C0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Исчисление налогооблагаемой базы различными категориями плательщиков</w:t>
            </w:r>
          </w:p>
        </w:tc>
        <w:tc>
          <w:tcPr>
            <w:tcW w:w="4869" w:type="dxa"/>
            <w:shd w:val="clear" w:color="auto" w:fill="auto"/>
          </w:tcPr>
          <w:p w:rsidR="000617C0" w:rsidRPr="00D061A8" w:rsidRDefault="000617C0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Граждане исчисляют налогооблагаемую базу по НДФЛ на основе данных предприятия, а так же собственного учета налогооблагаемых доходов</w:t>
            </w:r>
          </w:p>
        </w:tc>
      </w:tr>
      <w:tr w:rsidR="000617C0" w:rsidRPr="00D061A8" w:rsidTr="00D061A8">
        <w:tc>
          <w:tcPr>
            <w:tcW w:w="2556" w:type="dxa"/>
            <w:shd w:val="clear" w:color="auto" w:fill="auto"/>
          </w:tcPr>
          <w:p w:rsidR="000617C0" w:rsidRPr="00D061A8" w:rsidRDefault="000617C0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120 «Грубое нарушение правил учета</w:t>
            </w:r>
            <w:r w:rsidR="00F64273" w:rsidRPr="00D061A8">
              <w:rPr>
                <w:rFonts w:ascii="Times New Roman" w:hAnsi="Times New Roman"/>
                <w:sz w:val="20"/>
                <w:szCs w:val="20"/>
              </w:rPr>
              <w:t xml:space="preserve"> доходов и объектов налогообложения»</w:t>
            </w:r>
          </w:p>
        </w:tc>
        <w:tc>
          <w:tcPr>
            <w:tcW w:w="2146" w:type="dxa"/>
            <w:shd w:val="clear" w:color="auto" w:fill="auto"/>
          </w:tcPr>
          <w:p w:rsidR="000617C0" w:rsidRPr="00D061A8" w:rsidRDefault="00F64273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Определение грубого нарушения правил учета доходов и расходов и объектов налогообложения; штрафные санкции</w:t>
            </w:r>
          </w:p>
        </w:tc>
        <w:tc>
          <w:tcPr>
            <w:tcW w:w="4869" w:type="dxa"/>
            <w:shd w:val="clear" w:color="auto" w:fill="auto"/>
          </w:tcPr>
          <w:p w:rsidR="000617C0" w:rsidRPr="00D061A8" w:rsidRDefault="00F64273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Грубое нарушение – отсутствие первичных документов, счетов-фактур, регистров бухгалтерского учета, систематическое несвоевременное или не правильное отражение хозяйственных операций и активов; штраф</w:t>
            </w:r>
          </w:p>
          <w:p w:rsidR="00F64273" w:rsidRPr="00D061A8" w:rsidRDefault="00F64273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5 тыс. руб. (за один налоговый период), 15 тыс. руб. (более одного периода)</w:t>
            </w:r>
          </w:p>
        </w:tc>
      </w:tr>
      <w:tr w:rsidR="000617C0" w:rsidRPr="00D061A8" w:rsidTr="00D061A8">
        <w:tc>
          <w:tcPr>
            <w:tcW w:w="2556" w:type="dxa"/>
            <w:shd w:val="clear" w:color="auto" w:fill="auto"/>
          </w:tcPr>
          <w:p w:rsidR="000617C0" w:rsidRPr="00D061A8" w:rsidRDefault="00F64273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167 «Определение даты реализации (передачи) товаров (работ, услуг)»</w:t>
            </w:r>
          </w:p>
        </w:tc>
        <w:tc>
          <w:tcPr>
            <w:tcW w:w="2146" w:type="dxa"/>
            <w:shd w:val="clear" w:color="auto" w:fill="auto"/>
          </w:tcPr>
          <w:p w:rsidR="000617C0" w:rsidRPr="00D061A8" w:rsidRDefault="00F64273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Условия расчета налоговой базы</w:t>
            </w:r>
          </w:p>
        </w:tc>
        <w:tc>
          <w:tcPr>
            <w:tcW w:w="4869" w:type="dxa"/>
            <w:shd w:val="clear" w:color="auto" w:fill="auto"/>
          </w:tcPr>
          <w:p w:rsidR="000617C0" w:rsidRPr="00D061A8" w:rsidRDefault="00F64273" w:rsidP="00D061A8">
            <w:pPr>
              <w:pStyle w:val="a3"/>
              <w:numPr>
                <w:ilvl w:val="0"/>
                <w:numId w:val="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Определение момента реализации для организации (по оплате, по отгрузке);</w:t>
            </w:r>
          </w:p>
          <w:p w:rsidR="00F64273" w:rsidRPr="00D061A8" w:rsidRDefault="00F64273" w:rsidP="00D061A8">
            <w:pPr>
              <w:pStyle w:val="a3"/>
              <w:numPr>
                <w:ilvl w:val="0"/>
                <w:numId w:val="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Виды оплаты;</w:t>
            </w:r>
          </w:p>
          <w:p w:rsidR="00F64273" w:rsidRPr="00D061A8" w:rsidRDefault="00F64273" w:rsidP="00D061A8">
            <w:pPr>
              <w:pStyle w:val="a3"/>
              <w:numPr>
                <w:ilvl w:val="0"/>
                <w:numId w:val="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Дата оплаты;</w:t>
            </w:r>
          </w:p>
          <w:p w:rsidR="00F64273" w:rsidRPr="00D061A8" w:rsidRDefault="00F64273" w:rsidP="00D061A8">
            <w:pPr>
              <w:pStyle w:val="a3"/>
              <w:numPr>
                <w:ilvl w:val="0"/>
                <w:numId w:val="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То же, для индивидуального предпринимателя</w:t>
            </w:r>
          </w:p>
        </w:tc>
      </w:tr>
      <w:tr w:rsidR="000617C0" w:rsidRPr="00D061A8" w:rsidTr="00D061A8">
        <w:tc>
          <w:tcPr>
            <w:tcW w:w="2556" w:type="dxa"/>
            <w:shd w:val="clear" w:color="auto" w:fill="auto"/>
          </w:tcPr>
          <w:p w:rsidR="000617C0" w:rsidRPr="00D061A8" w:rsidRDefault="000B1356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169 «Счет-фактура»</w:t>
            </w:r>
          </w:p>
        </w:tc>
        <w:tc>
          <w:tcPr>
            <w:tcW w:w="2146" w:type="dxa"/>
            <w:shd w:val="clear" w:color="auto" w:fill="auto"/>
          </w:tcPr>
          <w:p w:rsidR="000617C0" w:rsidRPr="00D061A8" w:rsidRDefault="000B1356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Порядок ведения счетов фактур при расчете НДС</w:t>
            </w:r>
          </w:p>
        </w:tc>
        <w:tc>
          <w:tcPr>
            <w:tcW w:w="4869" w:type="dxa"/>
            <w:shd w:val="clear" w:color="auto" w:fill="auto"/>
          </w:tcPr>
          <w:p w:rsidR="000617C0" w:rsidRPr="00D061A8" w:rsidRDefault="000B1356" w:rsidP="00D061A8">
            <w:pPr>
              <w:pStyle w:val="a3"/>
              <w:numPr>
                <w:ilvl w:val="0"/>
                <w:numId w:val="7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Регистрация в журнале полученных и выставленных счетов-фактур;</w:t>
            </w:r>
          </w:p>
          <w:p w:rsidR="000B1356" w:rsidRPr="00D061A8" w:rsidRDefault="000B1356" w:rsidP="00D061A8">
            <w:pPr>
              <w:pStyle w:val="a3"/>
              <w:numPr>
                <w:ilvl w:val="0"/>
                <w:numId w:val="7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Учет в книгах покупок и продаж;</w:t>
            </w:r>
          </w:p>
          <w:p w:rsidR="000B1356" w:rsidRPr="00D061A8" w:rsidRDefault="000B1356" w:rsidP="00D061A8">
            <w:pPr>
              <w:pStyle w:val="a3"/>
              <w:numPr>
                <w:ilvl w:val="0"/>
                <w:numId w:val="7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Реквизиты счетов-фактур</w:t>
            </w:r>
          </w:p>
        </w:tc>
      </w:tr>
      <w:tr w:rsidR="000617C0" w:rsidRPr="00D061A8" w:rsidTr="00D061A8">
        <w:tc>
          <w:tcPr>
            <w:tcW w:w="2556" w:type="dxa"/>
            <w:shd w:val="clear" w:color="auto" w:fill="auto"/>
          </w:tcPr>
          <w:p w:rsidR="000617C0" w:rsidRPr="00D061A8" w:rsidRDefault="00F16EA9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230 «Обеспечение соблюдения положений настоящей главы»</w:t>
            </w:r>
          </w:p>
        </w:tc>
        <w:tc>
          <w:tcPr>
            <w:tcW w:w="2146" w:type="dxa"/>
            <w:shd w:val="clear" w:color="auto" w:fill="auto"/>
          </w:tcPr>
          <w:p w:rsidR="000617C0" w:rsidRPr="00D061A8" w:rsidRDefault="00F16EA9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Обязанности налоговых агентов</w:t>
            </w:r>
          </w:p>
        </w:tc>
        <w:tc>
          <w:tcPr>
            <w:tcW w:w="4869" w:type="dxa"/>
            <w:shd w:val="clear" w:color="auto" w:fill="auto"/>
          </w:tcPr>
          <w:p w:rsidR="000617C0" w:rsidRPr="00D061A8" w:rsidRDefault="00F16EA9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Вести учет доходов физических лиц – работников, ежегодно до 1 апреля следующего года предоставлять сведения о их доходах в налоговые органы по месту своей регистрации только на магнитных носителях</w:t>
            </w:r>
          </w:p>
        </w:tc>
      </w:tr>
      <w:tr w:rsidR="000617C0" w:rsidRPr="00D061A8" w:rsidTr="00D061A8">
        <w:tc>
          <w:tcPr>
            <w:tcW w:w="2556" w:type="dxa"/>
            <w:shd w:val="clear" w:color="auto" w:fill="auto"/>
          </w:tcPr>
          <w:p w:rsidR="000617C0" w:rsidRPr="00D061A8" w:rsidRDefault="00F16EA9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 xml:space="preserve">243 «Порядок исчисления и уплаты налога </w:t>
            </w:r>
          </w:p>
        </w:tc>
        <w:tc>
          <w:tcPr>
            <w:tcW w:w="2146" w:type="dxa"/>
            <w:shd w:val="clear" w:color="auto" w:fill="auto"/>
          </w:tcPr>
          <w:p w:rsidR="000617C0" w:rsidRPr="00D061A8" w:rsidRDefault="00F16EA9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Порядок учета выплат работниками</w:t>
            </w:r>
          </w:p>
        </w:tc>
        <w:tc>
          <w:tcPr>
            <w:tcW w:w="4869" w:type="dxa"/>
            <w:shd w:val="clear" w:color="auto" w:fill="auto"/>
          </w:tcPr>
          <w:p w:rsidR="000617C0" w:rsidRPr="00D061A8" w:rsidRDefault="00F16EA9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Ведение учета сумм выплат, вознаграждений, налога, налоговых вычетов по каждому физическому лицу</w:t>
            </w:r>
          </w:p>
        </w:tc>
      </w:tr>
      <w:tr w:rsidR="00F16EA9" w:rsidRPr="00D061A8" w:rsidTr="00D061A8">
        <w:tc>
          <w:tcPr>
            <w:tcW w:w="2556" w:type="dxa"/>
            <w:shd w:val="clear" w:color="auto" w:fill="auto"/>
          </w:tcPr>
          <w:p w:rsidR="00F16EA9" w:rsidRPr="00D061A8" w:rsidRDefault="00F16EA9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Статья НК РФ</w:t>
            </w:r>
          </w:p>
        </w:tc>
        <w:tc>
          <w:tcPr>
            <w:tcW w:w="2146" w:type="dxa"/>
            <w:shd w:val="clear" w:color="auto" w:fill="auto"/>
          </w:tcPr>
          <w:p w:rsidR="00F16EA9" w:rsidRPr="00D061A8" w:rsidRDefault="00F16EA9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Объект рассмотрения</w:t>
            </w:r>
          </w:p>
        </w:tc>
        <w:tc>
          <w:tcPr>
            <w:tcW w:w="4869" w:type="dxa"/>
            <w:shd w:val="clear" w:color="auto" w:fill="auto"/>
          </w:tcPr>
          <w:p w:rsidR="00F16EA9" w:rsidRPr="00D061A8" w:rsidRDefault="00F16EA9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Содержание основных положений</w:t>
            </w:r>
          </w:p>
        </w:tc>
      </w:tr>
      <w:tr w:rsidR="00F16EA9" w:rsidRPr="00D061A8" w:rsidTr="00D061A8">
        <w:tc>
          <w:tcPr>
            <w:tcW w:w="2556" w:type="dxa"/>
            <w:shd w:val="clear" w:color="auto" w:fill="auto"/>
          </w:tcPr>
          <w:p w:rsidR="00F16EA9" w:rsidRPr="00D061A8" w:rsidRDefault="00F16EA9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налогоплательщиками – работодателями»</w:t>
            </w:r>
          </w:p>
        </w:tc>
        <w:tc>
          <w:tcPr>
            <w:tcW w:w="2146" w:type="dxa"/>
            <w:shd w:val="clear" w:color="auto" w:fill="auto"/>
          </w:tcPr>
          <w:p w:rsidR="00F16EA9" w:rsidRPr="00D061A8" w:rsidRDefault="00F16EA9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9" w:type="dxa"/>
            <w:shd w:val="clear" w:color="auto" w:fill="auto"/>
          </w:tcPr>
          <w:p w:rsidR="00F16EA9" w:rsidRPr="00D061A8" w:rsidRDefault="00F16EA9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6EA9" w:rsidRPr="00D061A8" w:rsidTr="00D061A8">
        <w:tc>
          <w:tcPr>
            <w:tcW w:w="2556" w:type="dxa"/>
            <w:shd w:val="clear" w:color="auto" w:fill="auto"/>
          </w:tcPr>
          <w:p w:rsidR="00F16EA9" w:rsidRPr="00D061A8" w:rsidRDefault="00F16EA9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313 «Налоговый учет. Общие положения»</w:t>
            </w:r>
          </w:p>
        </w:tc>
        <w:tc>
          <w:tcPr>
            <w:tcW w:w="2146" w:type="dxa"/>
            <w:shd w:val="clear" w:color="auto" w:fill="auto"/>
          </w:tcPr>
          <w:p w:rsidR="00F16EA9" w:rsidRPr="00D061A8" w:rsidRDefault="00F16EA9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Общие положения налогового учета</w:t>
            </w:r>
          </w:p>
        </w:tc>
        <w:tc>
          <w:tcPr>
            <w:tcW w:w="4869" w:type="dxa"/>
            <w:shd w:val="clear" w:color="auto" w:fill="auto"/>
          </w:tcPr>
          <w:p w:rsidR="00F16EA9" w:rsidRPr="00D061A8" w:rsidRDefault="00F16EA9" w:rsidP="00D061A8">
            <w:pPr>
              <w:pStyle w:val="a3"/>
              <w:numPr>
                <w:ilvl w:val="0"/>
                <w:numId w:val="8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Цели налогового учета;</w:t>
            </w:r>
          </w:p>
          <w:p w:rsidR="00F16EA9" w:rsidRPr="00D061A8" w:rsidRDefault="00F16EA9" w:rsidP="00D061A8">
            <w:pPr>
              <w:pStyle w:val="a3"/>
              <w:numPr>
                <w:ilvl w:val="0"/>
                <w:numId w:val="8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Определение налогового учета;</w:t>
            </w:r>
          </w:p>
          <w:p w:rsidR="00F16EA9" w:rsidRPr="00D061A8" w:rsidRDefault="00F16EA9" w:rsidP="00D061A8">
            <w:pPr>
              <w:pStyle w:val="a3"/>
              <w:numPr>
                <w:ilvl w:val="0"/>
                <w:numId w:val="8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Ведение учета организацией самостоятельно с отражением в учетной политике;</w:t>
            </w:r>
          </w:p>
          <w:p w:rsidR="00F16EA9" w:rsidRPr="00D061A8" w:rsidRDefault="00F16EA9" w:rsidP="00D061A8">
            <w:pPr>
              <w:pStyle w:val="a3"/>
              <w:numPr>
                <w:ilvl w:val="0"/>
                <w:numId w:val="8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Документы, подтверждающие данные налогового учета;</w:t>
            </w:r>
          </w:p>
          <w:p w:rsidR="00F16EA9" w:rsidRPr="00D061A8" w:rsidRDefault="00F16EA9" w:rsidP="00D061A8">
            <w:pPr>
              <w:pStyle w:val="a3"/>
              <w:numPr>
                <w:ilvl w:val="0"/>
                <w:numId w:val="8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Реквизиты регистров налогового учета</w:t>
            </w:r>
          </w:p>
        </w:tc>
      </w:tr>
      <w:tr w:rsidR="00F16EA9" w:rsidRPr="00D061A8" w:rsidTr="00D061A8">
        <w:tc>
          <w:tcPr>
            <w:tcW w:w="2556" w:type="dxa"/>
            <w:shd w:val="clear" w:color="auto" w:fill="auto"/>
          </w:tcPr>
          <w:p w:rsidR="00F16EA9" w:rsidRPr="00D061A8" w:rsidRDefault="0020685E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314 «Аналитические регистры налогового учета»</w:t>
            </w:r>
          </w:p>
        </w:tc>
        <w:tc>
          <w:tcPr>
            <w:tcW w:w="2146" w:type="dxa"/>
            <w:shd w:val="clear" w:color="auto" w:fill="auto"/>
          </w:tcPr>
          <w:p w:rsidR="00F16EA9" w:rsidRPr="00D061A8" w:rsidRDefault="0020685E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Определение и требования к ведению регистров</w:t>
            </w:r>
          </w:p>
        </w:tc>
        <w:tc>
          <w:tcPr>
            <w:tcW w:w="4869" w:type="dxa"/>
            <w:shd w:val="clear" w:color="auto" w:fill="auto"/>
          </w:tcPr>
          <w:p w:rsidR="00F16EA9" w:rsidRPr="00D061A8" w:rsidRDefault="0020685E" w:rsidP="00D061A8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Определение;</w:t>
            </w:r>
          </w:p>
          <w:p w:rsidR="0020685E" w:rsidRPr="00D061A8" w:rsidRDefault="0020685E" w:rsidP="00D061A8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Раскрытие порядка формирования налоговой базы;</w:t>
            </w:r>
          </w:p>
          <w:p w:rsidR="0020685E" w:rsidRPr="00D061A8" w:rsidRDefault="0020685E" w:rsidP="00D061A8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Ведение в электронном виде или на бумажных носителях;</w:t>
            </w:r>
          </w:p>
          <w:p w:rsidR="0020685E" w:rsidRPr="00D061A8" w:rsidRDefault="0020685E" w:rsidP="00D061A8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Порядок исправления ошибок</w:t>
            </w:r>
          </w:p>
        </w:tc>
      </w:tr>
      <w:tr w:rsidR="0020685E" w:rsidRPr="00D061A8" w:rsidTr="00D061A8">
        <w:tc>
          <w:tcPr>
            <w:tcW w:w="2556" w:type="dxa"/>
            <w:shd w:val="clear" w:color="auto" w:fill="auto"/>
          </w:tcPr>
          <w:p w:rsidR="0020685E" w:rsidRPr="00D061A8" w:rsidRDefault="0020685E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346.24 «Налоговый учет»</w:t>
            </w:r>
          </w:p>
        </w:tc>
        <w:tc>
          <w:tcPr>
            <w:tcW w:w="2146" w:type="dxa"/>
            <w:shd w:val="clear" w:color="auto" w:fill="auto"/>
          </w:tcPr>
          <w:p w:rsidR="0020685E" w:rsidRPr="00D061A8" w:rsidRDefault="0020685E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Применение упрощенной системы налогообложения</w:t>
            </w:r>
          </w:p>
        </w:tc>
        <w:tc>
          <w:tcPr>
            <w:tcW w:w="4869" w:type="dxa"/>
            <w:shd w:val="clear" w:color="auto" w:fill="auto"/>
          </w:tcPr>
          <w:p w:rsidR="0020685E" w:rsidRPr="00D061A8" w:rsidRDefault="0020685E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Ведение налогового учета на основе книги учета доходов и расходов</w:t>
            </w:r>
          </w:p>
        </w:tc>
      </w:tr>
    </w:tbl>
    <w:p w:rsidR="00B71BC4" w:rsidRDefault="00B71B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254B4" w:rsidRPr="00B71BC4" w:rsidRDefault="000254B4" w:rsidP="00B71BC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B71BC4">
        <w:rPr>
          <w:rFonts w:ascii="Times New Roman" w:hAnsi="Times New Roman"/>
          <w:b/>
          <w:sz w:val="28"/>
          <w:szCs w:val="32"/>
        </w:rPr>
        <w:t>Приложение 2</w:t>
      </w:r>
    </w:p>
    <w:p w:rsidR="00B71BC4" w:rsidRDefault="00B71BC4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54B4" w:rsidRDefault="000254B4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Таблица 2.1. Классификация регистров налогового учета</w:t>
      </w:r>
    </w:p>
    <w:p w:rsidR="00B71BC4" w:rsidRPr="00B71BC4" w:rsidRDefault="00B71BC4" w:rsidP="00B71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060"/>
      </w:tblGrid>
      <w:tr w:rsidR="000254B4" w:rsidRPr="00D061A8" w:rsidTr="00D061A8">
        <w:tc>
          <w:tcPr>
            <w:tcW w:w="3510" w:type="dxa"/>
            <w:shd w:val="clear" w:color="auto" w:fill="auto"/>
          </w:tcPr>
          <w:p w:rsidR="000254B4" w:rsidRPr="00D061A8" w:rsidRDefault="000254B4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Порядок составления и рассмотрения налоговой базы в соответствии с Налоговым кодексом РФ</w:t>
            </w:r>
          </w:p>
        </w:tc>
        <w:tc>
          <w:tcPr>
            <w:tcW w:w="6061" w:type="dxa"/>
            <w:shd w:val="clear" w:color="auto" w:fill="auto"/>
          </w:tcPr>
          <w:p w:rsidR="000254B4" w:rsidRPr="00D061A8" w:rsidRDefault="000254B4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Регистры налогового учета в соответствии с Информационным сообщением МНС РФ</w:t>
            </w:r>
          </w:p>
        </w:tc>
      </w:tr>
      <w:tr w:rsidR="000254B4" w:rsidRPr="00D061A8" w:rsidTr="00D061A8">
        <w:tc>
          <w:tcPr>
            <w:tcW w:w="3510" w:type="dxa"/>
            <w:shd w:val="clear" w:color="auto" w:fill="auto"/>
          </w:tcPr>
          <w:p w:rsidR="000254B4" w:rsidRPr="00D061A8" w:rsidRDefault="000F776E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Статья 317 «Порядок налогового учета отдельных видов внереализационных доходов» (расходов)</w:t>
            </w:r>
          </w:p>
        </w:tc>
        <w:tc>
          <w:tcPr>
            <w:tcW w:w="6061" w:type="dxa"/>
            <w:shd w:val="clear" w:color="auto" w:fill="auto"/>
          </w:tcPr>
          <w:p w:rsidR="000254B4" w:rsidRPr="00D061A8" w:rsidRDefault="000F776E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Регистр учета внереализационных расходов по операциям уступки прав требования, относящихся к будущим периодам</w:t>
            </w:r>
          </w:p>
          <w:p w:rsidR="000F776E" w:rsidRPr="00D061A8" w:rsidRDefault="000F776E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 xml:space="preserve">Регистр учета сомнительной и безденежной дебиторской задолженности по результатам </w:t>
            </w:r>
            <w:r w:rsidR="00D14830" w:rsidRPr="00D061A8">
              <w:rPr>
                <w:rFonts w:ascii="Times New Roman" w:hAnsi="Times New Roman"/>
                <w:sz w:val="20"/>
                <w:szCs w:val="20"/>
              </w:rPr>
              <w:t>инвентаризации</w:t>
            </w:r>
            <w:r w:rsidRPr="00D061A8">
              <w:rPr>
                <w:rFonts w:ascii="Times New Roman" w:hAnsi="Times New Roman"/>
                <w:sz w:val="20"/>
                <w:szCs w:val="20"/>
              </w:rPr>
              <w:t xml:space="preserve"> за отчетную дату</w:t>
            </w:r>
          </w:p>
        </w:tc>
      </w:tr>
      <w:tr w:rsidR="000254B4" w:rsidRPr="00D061A8" w:rsidTr="00D061A8">
        <w:tc>
          <w:tcPr>
            <w:tcW w:w="3510" w:type="dxa"/>
            <w:shd w:val="clear" w:color="auto" w:fill="auto"/>
          </w:tcPr>
          <w:p w:rsidR="000254B4" w:rsidRPr="00D061A8" w:rsidRDefault="000254B4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1" w:type="dxa"/>
            <w:shd w:val="clear" w:color="auto" w:fill="auto"/>
          </w:tcPr>
          <w:p w:rsidR="000254B4" w:rsidRPr="00D061A8" w:rsidRDefault="00D14830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Регистр-расчет резерва сомнительных долгов текущего отчетного (налогового) периода</w:t>
            </w:r>
          </w:p>
          <w:p w:rsidR="00D14830" w:rsidRPr="00D061A8" w:rsidRDefault="00D14830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Регистр учета договоров на добровольное страхование работников</w:t>
            </w:r>
          </w:p>
          <w:p w:rsidR="00D14830" w:rsidRPr="00D061A8" w:rsidRDefault="00D14830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Регистр учета расходов по добровольному страхованию работников</w:t>
            </w:r>
          </w:p>
          <w:p w:rsidR="00D14830" w:rsidRPr="00D061A8" w:rsidRDefault="00D14830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Регистр-расчет по добровольному страхованию работников текущего периода</w:t>
            </w:r>
          </w:p>
        </w:tc>
      </w:tr>
      <w:tr w:rsidR="000254B4" w:rsidRPr="00D061A8" w:rsidTr="00D061A8">
        <w:tc>
          <w:tcPr>
            <w:tcW w:w="3510" w:type="dxa"/>
            <w:shd w:val="clear" w:color="auto" w:fill="auto"/>
          </w:tcPr>
          <w:p w:rsidR="000254B4" w:rsidRPr="00D061A8" w:rsidRDefault="00D14830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Статья 318 «Порядок определения суммы расходов на производство и реализацию»</w:t>
            </w:r>
          </w:p>
        </w:tc>
        <w:tc>
          <w:tcPr>
            <w:tcW w:w="6061" w:type="dxa"/>
            <w:shd w:val="clear" w:color="auto" w:fill="auto"/>
          </w:tcPr>
          <w:p w:rsidR="000254B4" w:rsidRPr="00D061A8" w:rsidRDefault="00D14830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Регистр-расчет стоимости списанных сырья/материалов по методу ФИФО (ЛИФО)</w:t>
            </w:r>
          </w:p>
          <w:p w:rsidR="00D14830" w:rsidRPr="00D061A8" w:rsidRDefault="00D14830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Регистр-расчет стоимости сырья/материалов, списанных в отчетном периоде</w:t>
            </w:r>
          </w:p>
          <w:p w:rsidR="00D14830" w:rsidRPr="00D061A8" w:rsidRDefault="00D14830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Регистр учета кредиторской задолженности по результатам инвентаризации на отчетную дату</w:t>
            </w:r>
          </w:p>
        </w:tc>
      </w:tr>
      <w:tr w:rsidR="000254B4" w:rsidRPr="00D061A8" w:rsidTr="00D061A8">
        <w:tc>
          <w:tcPr>
            <w:tcW w:w="3510" w:type="dxa"/>
            <w:shd w:val="clear" w:color="auto" w:fill="auto"/>
          </w:tcPr>
          <w:p w:rsidR="000254B4" w:rsidRPr="00D061A8" w:rsidRDefault="00D14830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Статья 320 «Порядок определения расходов по торговым операциям»</w:t>
            </w:r>
          </w:p>
        </w:tc>
        <w:tc>
          <w:tcPr>
            <w:tcW w:w="6061" w:type="dxa"/>
            <w:shd w:val="clear" w:color="auto" w:fill="auto"/>
          </w:tcPr>
          <w:p w:rsidR="000254B4" w:rsidRPr="00D061A8" w:rsidRDefault="00D14830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Регистр-расчет стоимости списанных товаров по методу ФИФО (ЛИФО)</w:t>
            </w:r>
          </w:p>
          <w:p w:rsidR="00D14830" w:rsidRPr="00D061A8" w:rsidRDefault="00D14830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Регистр-расчет резерва расходов на гарантийный ремонт</w:t>
            </w:r>
          </w:p>
          <w:p w:rsidR="00D14830" w:rsidRPr="00D061A8" w:rsidRDefault="00D14830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Регистр-расчет коэффициента для пересчета резерва расходов на гарантийный ремонт</w:t>
            </w:r>
          </w:p>
        </w:tc>
      </w:tr>
      <w:tr w:rsidR="000254B4" w:rsidRPr="00D061A8" w:rsidTr="00D061A8">
        <w:tc>
          <w:tcPr>
            <w:tcW w:w="3510" w:type="dxa"/>
            <w:shd w:val="clear" w:color="auto" w:fill="auto"/>
          </w:tcPr>
          <w:p w:rsidR="000254B4" w:rsidRPr="00D061A8" w:rsidRDefault="00D14830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Статья 322 «Особенности организации</w:t>
            </w:r>
          </w:p>
        </w:tc>
        <w:tc>
          <w:tcPr>
            <w:tcW w:w="6061" w:type="dxa"/>
            <w:shd w:val="clear" w:color="auto" w:fill="auto"/>
          </w:tcPr>
          <w:p w:rsidR="000254B4" w:rsidRPr="00D061A8" w:rsidRDefault="00AB1859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Регистр-расчет «Учет нематериальных активов»</w:t>
            </w:r>
          </w:p>
        </w:tc>
      </w:tr>
      <w:tr w:rsidR="000254B4" w:rsidRPr="00D061A8" w:rsidTr="00D061A8">
        <w:tc>
          <w:tcPr>
            <w:tcW w:w="3510" w:type="dxa"/>
            <w:shd w:val="clear" w:color="auto" w:fill="auto"/>
          </w:tcPr>
          <w:p w:rsidR="000254B4" w:rsidRPr="00D061A8" w:rsidRDefault="00AB1859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Порядок составления расчета налоговой базы в соответствии с Налоговым кодексом РФ налогового учета амортизируемого имущества»</w:t>
            </w:r>
          </w:p>
        </w:tc>
        <w:tc>
          <w:tcPr>
            <w:tcW w:w="6061" w:type="dxa"/>
            <w:shd w:val="clear" w:color="auto" w:fill="auto"/>
          </w:tcPr>
          <w:p w:rsidR="000254B4" w:rsidRPr="00D061A8" w:rsidRDefault="00AB1859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Регистры налогового учета в соответствии с информационным сообщением МНС РФ</w:t>
            </w:r>
          </w:p>
          <w:p w:rsidR="00AB1859" w:rsidRPr="00D061A8" w:rsidRDefault="00AB1859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4B4" w:rsidRPr="00D061A8" w:rsidTr="00D061A8">
        <w:tc>
          <w:tcPr>
            <w:tcW w:w="3510" w:type="dxa"/>
            <w:shd w:val="clear" w:color="auto" w:fill="auto"/>
          </w:tcPr>
          <w:p w:rsidR="000254B4" w:rsidRPr="00D061A8" w:rsidRDefault="00AB1859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Статья 323 «Особенности ведения налогового учета операций с основными средствами»</w:t>
            </w:r>
          </w:p>
        </w:tc>
        <w:tc>
          <w:tcPr>
            <w:tcW w:w="6061" w:type="dxa"/>
            <w:shd w:val="clear" w:color="auto" w:fill="auto"/>
          </w:tcPr>
          <w:p w:rsidR="000254B4" w:rsidRPr="00D061A8" w:rsidRDefault="00AB1859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Регистр-расчет «Формирование стоимости объекта учета»</w:t>
            </w:r>
          </w:p>
        </w:tc>
      </w:tr>
      <w:tr w:rsidR="000254B4" w:rsidRPr="00D061A8" w:rsidTr="00D061A8">
        <w:tc>
          <w:tcPr>
            <w:tcW w:w="3510" w:type="dxa"/>
            <w:shd w:val="clear" w:color="auto" w:fill="auto"/>
          </w:tcPr>
          <w:p w:rsidR="000254B4" w:rsidRPr="00D061A8" w:rsidRDefault="00AB1859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 xml:space="preserve">Статья 324 «Порядок ведения налогового учета расходов на </w:t>
            </w:r>
          </w:p>
        </w:tc>
        <w:tc>
          <w:tcPr>
            <w:tcW w:w="6061" w:type="dxa"/>
            <w:shd w:val="clear" w:color="auto" w:fill="auto"/>
          </w:tcPr>
          <w:p w:rsidR="000254B4" w:rsidRPr="00D061A8" w:rsidRDefault="00AB1859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Регистр-расчет расходов на ремонт текущего отчетного периода</w:t>
            </w:r>
          </w:p>
        </w:tc>
      </w:tr>
      <w:tr w:rsidR="00AB1859" w:rsidRPr="00D061A8" w:rsidTr="00D061A8">
        <w:tc>
          <w:tcPr>
            <w:tcW w:w="3510" w:type="dxa"/>
            <w:shd w:val="clear" w:color="auto" w:fill="auto"/>
          </w:tcPr>
          <w:p w:rsidR="00AB1859" w:rsidRPr="00D061A8" w:rsidRDefault="00AB1859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Порядок составления и рассмотрения налоговой базы в соответствии с Налоговым кодексом РФ</w:t>
            </w:r>
          </w:p>
        </w:tc>
        <w:tc>
          <w:tcPr>
            <w:tcW w:w="6061" w:type="dxa"/>
            <w:shd w:val="clear" w:color="auto" w:fill="auto"/>
          </w:tcPr>
          <w:p w:rsidR="00AB1859" w:rsidRPr="00D061A8" w:rsidRDefault="00AB1859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Регистры налогового учета в соответствии с Информационным сообщением МНС РФ</w:t>
            </w:r>
          </w:p>
        </w:tc>
      </w:tr>
      <w:tr w:rsidR="00AB1859" w:rsidRPr="00D061A8" w:rsidTr="00D061A8">
        <w:tc>
          <w:tcPr>
            <w:tcW w:w="3510" w:type="dxa"/>
            <w:shd w:val="clear" w:color="auto" w:fill="auto"/>
          </w:tcPr>
          <w:p w:rsidR="00AB1859" w:rsidRPr="00D061A8" w:rsidRDefault="00AB1859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ремонт основных средств»</w:t>
            </w:r>
          </w:p>
        </w:tc>
        <w:tc>
          <w:tcPr>
            <w:tcW w:w="6061" w:type="dxa"/>
            <w:shd w:val="clear" w:color="auto" w:fill="auto"/>
          </w:tcPr>
          <w:p w:rsidR="00AB1859" w:rsidRPr="00D061A8" w:rsidRDefault="00AB1859" w:rsidP="00D061A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A8">
              <w:rPr>
                <w:rFonts w:ascii="Times New Roman" w:hAnsi="Times New Roman"/>
                <w:sz w:val="20"/>
                <w:szCs w:val="20"/>
              </w:rPr>
              <w:t>Регистр-расчет расходов на ремонт, учитываемых в текущем и будущих периодах</w:t>
            </w:r>
          </w:p>
        </w:tc>
      </w:tr>
    </w:tbl>
    <w:p w:rsidR="00B71BC4" w:rsidRDefault="00B71B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72270" w:rsidRPr="00B71BC4" w:rsidRDefault="00372270" w:rsidP="00B71BC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B71BC4">
        <w:rPr>
          <w:rFonts w:ascii="Times New Roman" w:hAnsi="Times New Roman"/>
          <w:b/>
          <w:sz w:val="28"/>
          <w:szCs w:val="32"/>
        </w:rPr>
        <w:t>Список используемой литературы</w:t>
      </w:r>
    </w:p>
    <w:p w:rsidR="00B71BC4" w:rsidRPr="00B71BC4" w:rsidRDefault="00B71BC4" w:rsidP="00B71BC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372270" w:rsidRPr="00B71BC4" w:rsidRDefault="00372270" w:rsidP="00B71BC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«Организация и планирование налогового процесса»</w:t>
      </w:r>
      <w:r w:rsidR="00B71BC4" w:rsidRPr="00B71BC4">
        <w:rPr>
          <w:rFonts w:ascii="Times New Roman" w:hAnsi="Times New Roman"/>
          <w:sz w:val="28"/>
          <w:szCs w:val="28"/>
        </w:rPr>
        <w:t xml:space="preserve"> </w:t>
      </w:r>
      <w:r w:rsidRPr="00B71BC4">
        <w:rPr>
          <w:rFonts w:ascii="Times New Roman" w:hAnsi="Times New Roman"/>
          <w:sz w:val="28"/>
          <w:szCs w:val="28"/>
        </w:rPr>
        <w:t>А.В. Боброва, Н.Л. Головецкий, изд. Экзамен, Москва, 2005г.</w:t>
      </w:r>
    </w:p>
    <w:p w:rsidR="00372270" w:rsidRPr="00B71BC4" w:rsidRDefault="00372270" w:rsidP="00B71BC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«Налоговый кодекс РФ»</w:t>
      </w:r>
      <w:r w:rsidR="00B71BC4" w:rsidRPr="00B71BC4">
        <w:rPr>
          <w:rFonts w:ascii="Times New Roman" w:hAnsi="Times New Roman"/>
          <w:sz w:val="28"/>
          <w:szCs w:val="28"/>
        </w:rPr>
        <w:t xml:space="preserve"> </w:t>
      </w:r>
      <w:r w:rsidRPr="00B71BC4">
        <w:rPr>
          <w:rFonts w:ascii="Times New Roman" w:hAnsi="Times New Roman"/>
          <w:sz w:val="28"/>
          <w:szCs w:val="28"/>
        </w:rPr>
        <w:t>Изд. Гросс-Медиа, Москва, 2006г.</w:t>
      </w:r>
    </w:p>
    <w:p w:rsidR="00372270" w:rsidRPr="00B71BC4" w:rsidRDefault="00372270" w:rsidP="00B71BC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«Налоговое право в России»</w:t>
      </w:r>
      <w:r w:rsidR="00B71BC4" w:rsidRPr="00B71BC4">
        <w:rPr>
          <w:rFonts w:ascii="Times New Roman" w:hAnsi="Times New Roman"/>
          <w:sz w:val="28"/>
          <w:szCs w:val="28"/>
        </w:rPr>
        <w:t xml:space="preserve"> </w:t>
      </w:r>
      <w:r w:rsidRPr="00B71BC4">
        <w:rPr>
          <w:rFonts w:ascii="Times New Roman" w:hAnsi="Times New Roman"/>
          <w:sz w:val="28"/>
          <w:szCs w:val="28"/>
        </w:rPr>
        <w:t xml:space="preserve">В.А. </w:t>
      </w:r>
      <w:r w:rsidR="00B12B09" w:rsidRPr="00B71BC4">
        <w:rPr>
          <w:rFonts w:ascii="Times New Roman" w:hAnsi="Times New Roman"/>
          <w:sz w:val="28"/>
          <w:szCs w:val="28"/>
        </w:rPr>
        <w:t>Парышна, А.А. Тедеев, изд. Эксмо, Москва, 2005г.</w:t>
      </w:r>
    </w:p>
    <w:p w:rsidR="00372270" w:rsidRPr="00B71BC4" w:rsidRDefault="00B12B09" w:rsidP="00B71BC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BC4">
        <w:rPr>
          <w:rFonts w:ascii="Times New Roman" w:hAnsi="Times New Roman"/>
          <w:sz w:val="28"/>
          <w:szCs w:val="28"/>
        </w:rPr>
        <w:t>«Налоги и налогообложение»</w:t>
      </w:r>
      <w:r w:rsidR="00B71BC4" w:rsidRPr="00B71BC4">
        <w:rPr>
          <w:rFonts w:ascii="Times New Roman" w:hAnsi="Times New Roman"/>
          <w:sz w:val="28"/>
          <w:szCs w:val="28"/>
        </w:rPr>
        <w:t xml:space="preserve"> </w:t>
      </w:r>
      <w:r w:rsidRPr="00B71BC4">
        <w:rPr>
          <w:rFonts w:ascii="Times New Roman" w:hAnsi="Times New Roman"/>
          <w:sz w:val="28"/>
          <w:szCs w:val="28"/>
        </w:rPr>
        <w:t>Д.Г. Черник, Л.П. Павлова, А.З. Дадашев, В.Г. Князев, В.П. Морозов, изд. Инфра-М, Москва, 2004г.</w:t>
      </w:r>
      <w:bookmarkStart w:id="0" w:name="_GoBack"/>
      <w:bookmarkEnd w:id="0"/>
    </w:p>
    <w:sectPr w:rsidR="00372270" w:rsidRPr="00B71BC4" w:rsidSect="00B71BC4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C18" w:rsidRDefault="00692C18" w:rsidP="00261A2F">
      <w:pPr>
        <w:spacing w:after="0" w:line="240" w:lineRule="auto"/>
      </w:pPr>
      <w:r>
        <w:separator/>
      </w:r>
    </w:p>
  </w:endnote>
  <w:endnote w:type="continuationSeparator" w:id="0">
    <w:p w:rsidR="00692C18" w:rsidRDefault="00692C18" w:rsidP="0026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C18" w:rsidRDefault="00692C18" w:rsidP="00261A2F">
      <w:pPr>
        <w:spacing w:after="0" w:line="240" w:lineRule="auto"/>
      </w:pPr>
      <w:r>
        <w:separator/>
      </w:r>
    </w:p>
  </w:footnote>
  <w:footnote w:type="continuationSeparator" w:id="0">
    <w:p w:rsidR="00692C18" w:rsidRDefault="00692C18" w:rsidP="00261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270" w:rsidRDefault="00134FD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61A8">
      <w:rPr>
        <w:noProof/>
      </w:rPr>
      <w:t>2</w:t>
    </w:r>
    <w:r>
      <w:fldChar w:fldCharType="end"/>
    </w:r>
  </w:p>
  <w:p w:rsidR="00372270" w:rsidRDefault="003722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797E"/>
    <w:multiLevelType w:val="hybridMultilevel"/>
    <w:tmpl w:val="5844A64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DAC3969"/>
    <w:multiLevelType w:val="hybridMultilevel"/>
    <w:tmpl w:val="8500AF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875333"/>
    <w:multiLevelType w:val="hybridMultilevel"/>
    <w:tmpl w:val="36B8B942"/>
    <w:lvl w:ilvl="0" w:tplc="0419000F">
      <w:start w:val="1"/>
      <w:numFmt w:val="decimal"/>
      <w:lvlText w:val="%1."/>
      <w:lvlJc w:val="left"/>
      <w:pPr>
        <w:ind w:left="1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3">
    <w:nsid w:val="1A753E1E"/>
    <w:multiLevelType w:val="hybridMultilevel"/>
    <w:tmpl w:val="8682C23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5097EE7"/>
    <w:multiLevelType w:val="hybridMultilevel"/>
    <w:tmpl w:val="86E0A4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594D2D"/>
    <w:multiLevelType w:val="hybridMultilevel"/>
    <w:tmpl w:val="62F0254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A52154C"/>
    <w:multiLevelType w:val="hybridMultilevel"/>
    <w:tmpl w:val="716E174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C444603"/>
    <w:multiLevelType w:val="hybridMultilevel"/>
    <w:tmpl w:val="5192D0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DF4218"/>
    <w:multiLevelType w:val="hybridMultilevel"/>
    <w:tmpl w:val="87BEFB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7DE558D"/>
    <w:multiLevelType w:val="hybridMultilevel"/>
    <w:tmpl w:val="8D8E2B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87D"/>
    <w:rsid w:val="000254B4"/>
    <w:rsid w:val="00042BA5"/>
    <w:rsid w:val="000617C0"/>
    <w:rsid w:val="00084332"/>
    <w:rsid w:val="000B1356"/>
    <w:rsid w:val="000F776E"/>
    <w:rsid w:val="00134FD5"/>
    <w:rsid w:val="00177043"/>
    <w:rsid w:val="001D797C"/>
    <w:rsid w:val="0020685E"/>
    <w:rsid w:val="00261A2F"/>
    <w:rsid w:val="002941B0"/>
    <w:rsid w:val="0029496C"/>
    <w:rsid w:val="00296E8F"/>
    <w:rsid w:val="002B166A"/>
    <w:rsid w:val="002B530C"/>
    <w:rsid w:val="002E6DE1"/>
    <w:rsid w:val="00303D41"/>
    <w:rsid w:val="0034136E"/>
    <w:rsid w:val="00372270"/>
    <w:rsid w:val="003B7CC3"/>
    <w:rsid w:val="003C528B"/>
    <w:rsid w:val="003D216B"/>
    <w:rsid w:val="004221E7"/>
    <w:rsid w:val="00436976"/>
    <w:rsid w:val="004B4E4A"/>
    <w:rsid w:val="00531F8C"/>
    <w:rsid w:val="005A79F9"/>
    <w:rsid w:val="00614B64"/>
    <w:rsid w:val="00692C18"/>
    <w:rsid w:val="0072527C"/>
    <w:rsid w:val="007D2F47"/>
    <w:rsid w:val="007E4877"/>
    <w:rsid w:val="008366F9"/>
    <w:rsid w:val="0084535F"/>
    <w:rsid w:val="00867EFA"/>
    <w:rsid w:val="008E4377"/>
    <w:rsid w:val="00907613"/>
    <w:rsid w:val="009E4DDE"/>
    <w:rsid w:val="009F30FF"/>
    <w:rsid w:val="00A37E6E"/>
    <w:rsid w:val="00A52813"/>
    <w:rsid w:val="00AB1859"/>
    <w:rsid w:val="00AF236A"/>
    <w:rsid w:val="00B12B09"/>
    <w:rsid w:val="00B240E1"/>
    <w:rsid w:val="00B71BC4"/>
    <w:rsid w:val="00B84BFE"/>
    <w:rsid w:val="00B903F5"/>
    <w:rsid w:val="00C74F00"/>
    <w:rsid w:val="00C75A87"/>
    <w:rsid w:val="00D061A8"/>
    <w:rsid w:val="00D14830"/>
    <w:rsid w:val="00D65BFE"/>
    <w:rsid w:val="00D66627"/>
    <w:rsid w:val="00D82DFA"/>
    <w:rsid w:val="00DE1795"/>
    <w:rsid w:val="00E8613E"/>
    <w:rsid w:val="00F16EA9"/>
    <w:rsid w:val="00F364EB"/>
    <w:rsid w:val="00F5487D"/>
    <w:rsid w:val="00F64273"/>
    <w:rsid w:val="00FD08B7"/>
    <w:rsid w:val="00F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21ACDEF-44CE-4C44-BCF8-4801A932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F8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9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1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261A2F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261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261A2F"/>
    <w:rPr>
      <w:rFonts w:cs="Times New Roman"/>
    </w:rPr>
  </w:style>
  <w:style w:type="table" w:styleId="a8">
    <w:name w:val="Table Grid"/>
    <w:basedOn w:val="a1"/>
    <w:uiPriority w:val="59"/>
    <w:rsid w:val="000617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7011D-DE40-4AE7-91D7-D6C348D23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2283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</dc:creator>
  <cp:keywords/>
  <dc:description/>
  <cp:lastModifiedBy>admin</cp:lastModifiedBy>
  <cp:revision>2</cp:revision>
  <cp:lastPrinted>2008-03-20T05:59:00Z</cp:lastPrinted>
  <dcterms:created xsi:type="dcterms:W3CDTF">2014-04-18T06:17:00Z</dcterms:created>
  <dcterms:modified xsi:type="dcterms:W3CDTF">2014-04-18T06:17:00Z</dcterms:modified>
</cp:coreProperties>
</file>