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EC" w:rsidRDefault="008C2DEC" w:rsidP="003A3F46">
      <w:pPr>
        <w:ind w:firstLine="540"/>
        <w:jc w:val="center"/>
        <w:rPr>
          <w:rFonts w:ascii="Times New Roman" w:hAnsi="Times New Roman"/>
          <w:b/>
          <w:sz w:val="28"/>
          <w:szCs w:val="28"/>
        </w:rPr>
      </w:pPr>
    </w:p>
    <w:p w:rsidR="00E0336C" w:rsidRDefault="00E0336C" w:rsidP="003A3F46">
      <w:pPr>
        <w:ind w:firstLine="540"/>
        <w:jc w:val="center"/>
        <w:rPr>
          <w:rFonts w:ascii="Times New Roman" w:hAnsi="Times New Roman"/>
          <w:b/>
          <w:sz w:val="28"/>
          <w:szCs w:val="28"/>
        </w:rPr>
      </w:pPr>
      <w:r w:rsidRPr="003A3F46">
        <w:rPr>
          <w:rFonts w:ascii="Times New Roman" w:hAnsi="Times New Roman"/>
          <w:b/>
          <w:sz w:val="28"/>
          <w:szCs w:val="28"/>
        </w:rPr>
        <w:t>Содержание.</w:t>
      </w:r>
    </w:p>
    <w:p w:rsidR="00E0336C" w:rsidRPr="003A3F46" w:rsidRDefault="00E0336C" w:rsidP="003A3F46">
      <w:pPr>
        <w:ind w:firstLine="540"/>
        <w:jc w:val="center"/>
        <w:rPr>
          <w:rFonts w:ascii="Times New Roman" w:hAnsi="Times New Roman"/>
          <w:b/>
          <w:sz w:val="28"/>
          <w:szCs w:val="28"/>
        </w:rPr>
      </w:pPr>
    </w:p>
    <w:p w:rsidR="00E0336C" w:rsidRPr="003B1AF1" w:rsidRDefault="00E0336C" w:rsidP="003B66CB">
      <w:pPr>
        <w:ind w:firstLine="540"/>
        <w:rPr>
          <w:rFonts w:ascii="Times New Roman" w:hAnsi="Times New Roman"/>
          <w:sz w:val="28"/>
          <w:szCs w:val="28"/>
        </w:rPr>
      </w:pPr>
      <w:r w:rsidRPr="00990591">
        <w:rPr>
          <w:rFonts w:ascii="Times New Roman" w:hAnsi="Times New Roman"/>
          <w:sz w:val="28"/>
          <w:szCs w:val="28"/>
        </w:rPr>
        <w:t>1.</w:t>
      </w:r>
      <w:r w:rsidRPr="003B1AF1">
        <w:rPr>
          <w:rFonts w:ascii="Times New Roman" w:hAnsi="Times New Roman"/>
          <w:sz w:val="28"/>
          <w:szCs w:val="28"/>
        </w:rPr>
        <w:t xml:space="preserve"> Способы обеспечения исполнения обязанностей по уплате налогов.</w:t>
      </w:r>
    </w:p>
    <w:p w:rsidR="00E0336C" w:rsidRPr="003B1AF1" w:rsidRDefault="00E0336C" w:rsidP="003B66CB">
      <w:pPr>
        <w:ind w:firstLine="540"/>
        <w:rPr>
          <w:rFonts w:ascii="Times New Roman" w:hAnsi="Times New Roman"/>
          <w:sz w:val="28"/>
          <w:szCs w:val="28"/>
        </w:rPr>
      </w:pPr>
      <w:r w:rsidRPr="00990591">
        <w:rPr>
          <w:rFonts w:ascii="Times New Roman" w:hAnsi="Times New Roman"/>
          <w:sz w:val="28"/>
          <w:szCs w:val="28"/>
        </w:rPr>
        <w:t>2.</w:t>
      </w:r>
      <w:r>
        <w:rPr>
          <w:rFonts w:ascii="Times New Roman" w:hAnsi="Times New Roman"/>
          <w:sz w:val="28"/>
          <w:szCs w:val="28"/>
        </w:rPr>
        <w:t xml:space="preserve"> </w:t>
      </w:r>
      <w:r w:rsidRPr="003B1AF1">
        <w:rPr>
          <w:rFonts w:ascii="Times New Roman" w:hAnsi="Times New Roman"/>
          <w:sz w:val="28"/>
          <w:szCs w:val="28"/>
        </w:rPr>
        <w:t>Форма налогового контроля – выездная налоговая проверка.</w:t>
      </w:r>
    </w:p>
    <w:p w:rsidR="00E0336C" w:rsidRDefault="00E0336C" w:rsidP="00990591">
      <w:pPr>
        <w:ind w:firstLine="540"/>
        <w:jc w:val="both"/>
        <w:rPr>
          <w:rFonts w:ascii="Times New Roman" w:hAnsi="Times New Roman"/>
          <w:sz w:val="28"/>
          <w:szCs w:val="28"/>
        </w:rPr>
      </w:pPr>
      <w:r>
        <w:rPr>
          <w:rFonts w:ascii="Times New Roman" w:hAnsi="Times New Roman"/>
          <w:sz w:val="28"/>
          <w:szCs w:val="28"/>
        </w:rPr>
        <w:t xml:space="preserve">3. </w:t>
      </w:r>
      <w:r w:rsidRPr="00990591">
        <w:rPr>
          <w:rFonts w:ascii="Times New Roman" w:hAnsi="Times New Roman"/>
          <w:sz w:val="28"/>
          <w:szCs w:val="28"/>
        </w:rPr>
        <w:t>Задача</w:t>
      </w:r>
    </w:p>
    <w:p w:rsidR="00E0336C" w:rsidRPr="003B1AF1" w:rsidRDefault="00E0336C" w:rsidP="00990591">
      <w:pPr>
        <w:ind w:firstLine="540"/>
        <w:jc w:val="both"/>
        <w:rPr>
          <w:rFonts w:ascii="Times New Roman" w:hAnsi="Times New Roman"/>
          <w:sz w:val="28"/>
          <w:szCs w:val="28"/>
        </w:rPr>
      </w:pPr>
      <w:r>
        <w:rPr>
          <w:rFonts w:ascii="Times New Roman" w:hAnsi="Times New Roman"/>
          <w:sz w:val="28"/>
          <w:szCs w:val="28"/>
        </w:rPr>
        <w:t>4. Список используемой литературы.</w:t>
      </w: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Default="00E0336C" w:rsidP="003B66CB">
      <w:pPr>
        <w:ind w:firstLine="540"/>
        <w:rPr>
          <w:b/>
          <w:sz w:val="26"/>
          <w:szCs w:val="26"/>
        </w:rPr>
      </w:pPr>
    </w:p>
    <w:p w:rsidR="00E0336C" w:rsidRPr="00735549" w:rsidRDefault="00E0336C" w:rsidP="003B66CB">
      <w:pPr>
        <w:ind w:firstLine="540"/>
        <w:rPr>
          <w:b/>
          <w:sz w:val="26"/>
          <w:szCs w:val="26"/>
        </w:rPr>
      </w:pPr>
    </w:p>
    <w:p w:rsidR="00E0336C" w:rsidRDefault="00E0336C" w:rsidP="003B66CB">
      <w:pPr>
        <w:spacing w:line="360" w:lineRule="auto"/>
        <w:rPr>
          <w:rFonts w:ascii="Times New Roman" w:hAnsi="Times New Roman"/>
          <w:b/>
          <w:sz w:val="28"/>
          <w:szCs w:val="28"/>
        </w:rPr>
      </w:pPr>
    </w:p>
    <w:p w:rsidR="00E0336C" w:rsidRPr="003B66CB" w:rsidRDefault="00E0336C" w:rsidP="003A3F46">
      <w:pPr>
        <w:pStyle w:val="1"/>
        <w:numPr>
          <w:ilvl w:val="0"/>
          <w:numId w:val="1"/>
        </w:numPr>
        <w:spacing w:line="360" w:lineRule="auto"/>
        <w:jc w:val="center"/>
        <w:rPr>
          <w:rFonts w:ascii="Times New Roman" w:hAnsi="Times New Roman"/>
          <w:b/>
          <w:sz w:val="28"/>
          <w:szCs w:val="28"/>
        </w:rPr>
      </w:pPr>
      <w:r w:rsidRPr="003B66CB">
        <w:rPr>
          <w:rFonts w:ascii="Times New Roman" w:hAnsi="Times New Roman"/>
          <w:b/>
          <w:sz w:val="28"/>
          <w:szCs w:val="28"/>
        </w:rPr>
        <w:t>Способы обеспечения исполнения обязанностей по уплате налогов и сборов</w:t>
      </w:r>
      <w:r>
        <w:rPr>
          <w:rFonts w:ascii="Times New Roman" w:hAnsi="Times New Roman"/>
          <w:b/>
          <w:sz w:val="28"/>
          <w:szCs w:val="28"/>
        </w:rPr>
        <w:t>.</w:t>
      </w:r>
    </w:p>
    <w:p w:rsidR="00E0336C" w:rsidRPr="000B0E6F" w:rsidRDefault="00E0336C" w:rsidP="003B66CB">
      <w:pPr>
        <w:tabs>
          <w:tab w:val="left" w:pos="567"/>
        </w:tabs>
        <w:spacing w:line="360" w:lineRule="auto"/>
        <w:ind w:firstLine="567"/>
        <w:jc w:val="both"/>
        <w:rPr>
          <w:rFonts w:ascii="Times New Roman" w:hAnsi="Times New Roman"/>
          <w:sz w:val="28"/>
          <w:szCs w:val="28"/>
        </w:rPr>
      </w:pPr>
      <w:r w:rsidRPr="000B0E6F">
        <w:rPr>
          <w:rFonts w:ascii="Times New Roman" w:hAnsi="Times New Roman"/>
          <w:sz w:val="28"/>
          <w:szCs w:val="28"/>
        </w:rPr>
        <w:t>Главой 11 Налогового кодекса Российской Федерации установлены способы обеспечения исполнения обязанности по уплате налогов и сборов, порядок и условия их применения.</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Исполнение обязанности по уплате налогов и сборов может обеспечиваться следующими способами: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залогом имущества,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поручительством,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пеней,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приостановлением операций по счетам в банке,</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наложением ареста на имущество налогоплательщика.</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Установленный ст. 72 Налогового кодекса Российской Федерации перечень, состоящий из пяти способов обеспечения исполнения обязанностей по уплате налогов и сборов, является исчерпывающим. Применение этих способов необходимо с целью предотвращения либо уменьшения размера негативных последствий, которые могут наступить в случае неисполнения либо ненадлежащего исполнения налогоплательщиком своих обязанностей по уплате налогов и сборов.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Предусмотренные Налоговым кодексом способы исполнения налоговых обязательств по особенностям правового регулирования и основаниям их применения условно можно разделить на две группы, в первую из которых входят залог и поручительство (статьи 73-74 НК РФ), а во вторую - пеня, приостановление операций в банке и наложение ареста на имущество налогоплательщика (статьи 75-77 НК РФ).</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Согласно ст.61 Налогового кодекса Российской Федерации изменением срока уплаты налога и сбора признается перенос установленного срока уплаты налога и сбора на более поздний срок. Изменение срока уплаты налога и сбора осуществляется в форме отсрочки, рассрочки, налогового кредита, инвестиционного налогового кредита. Изменение срока уплаты налога и сбора не отменяет существующей и не создает новой обязанности по уплате налога и сбора.</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Таким образом, основанием применения залога и поручительства как мер обеспечения налогового обязательства является не факт нарушения налогоплательщиком налогового законодательства, а предоставление ему уполномоченными органами отсрочки, рассрочки, налогового кредита или инвестиционного налогового кредита.</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В случаях, когда обязанность по уплате налогов или сборов безосновательно не была исполнена в установленные сроки, применяются такие способы обеспечения исполнения обязательств как пени, приостановление операций по счетам в банке и наложение ареста на имущество налогоплательщика. </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Пеней признается установленная настоящей статьей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 Подача заявления о предоставлении отсрочки (рассрочки), налогового кредита или инвестиционного налогового кредита не приостанавливает начисления пеней на сумму налога, подлежащую уплате.</w:t>
      </w:r>
    </w:p>
    <w:p w:rsidR="00E0336C" w:rsidRPr="000B0E6F" w:rsidRDefault="00E0336C" w:rsidP="003B66CB">
      <w:pPr>
        <w:spacing w:line="360" w:lineRule="auto"/>
        <w:jc w:val="both"/>
        <w:rPr>
          <w:rFonts w:ascii="Times New Roman" w:hAnsi="Times New Roman"/>
          <w:sz w:val="28"/>
          <w:szCs w:val="28"/>
        </w:rPr>
      </w:pPr>
      <w:r w:rsidRPr="000B0E6F">
        <w:rPr>
          <w:rFonts w:ascii="Times New Roman" w:hAnsi="Times New Roman"/>
          <w:sz w:val="28"/>
          <w:szCs w:val="28"/>
        </w:rPr>
        <w:t xml:space="preserve">         Приостановление операций по счетам в банке применяется для обеспечения исполнения решения о взыскании налога или сбора. Приостановление операций по счетам налогоплательщика-организации в банке означает прекращение банком всех расходных операций по данному счету, если иное не предусмотрено настоящей статьей.</w:t>
      </w:r>
      <w:r>
        <w:rPr>
          <w:rFonts w:ascii="Times New Roman" w:hAnsi="Times New Roman"/>
          <w:sz w:val="28"/>
          <w:szCs w:val="28"/>
        </w:rPr>
        <w:t xml:space="preserve"> И</w:t>
      </w:r>
      <w:r w:rsidRPr="000B0E6F">
        <w:rPr>
          <w:rFonts w:ascii="Times New Roman" w:hAnsi="Times New Roman"/>
          <w:sz w:val="28"/>
          <w:szCs w:val="28"/>
        </w:rPr>
        <w:t>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w:t>
      </w:r>
    </w:p>
    <w:p w:rsidR="00E0336C" w:rsidRPr="000B0E6F"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0B0E6F">
        <w:rPr>
          <w:rFonts w:ascii="Times New Roman" w:hAnsi="Times New Roman"/>
          <w:sz w:val="28"/>
          <w:szCs w:val="28"/>
        </w:rPr>
        <w:t>Арестом имущества в качестве способа обеспечения исполнения решения о взыскании налога признается действие налогового или таможенного органа с санкции прокурора по ограничению права собственности налогоплательщика-организации в отношении его имущества.</w:t>
      </w:r>
    </w:p>
    <w:p w:rsidR="00E0336C" w:rsidRPr="000B0E6F"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0B0E6F">
        <w:rPr>
          <w:rFonts w:ascii="Times New Roman" w:hAnsi="Times New Roman"/>
          <w:sz w:val="28"/>
          <w:szCs w:val="28"/>
        </w:rPr>
        <w:t>Арест имущества производится в случае неисполнения налогоплательщиком-организацией в установленные сроки обязанности по уплате налога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E0336C" w:rsidRPr="003A3F46" w:rsidRDefault="00E0336C" w:rsidP="003A3F46">
      <w:pPr>
        <w:spacing w:line="360" w:lineRule="auto"/>
        <w:jc w:val="both"/>
        <w:rPr>
          <w:rFonts w:ascii="Times New Roman" w:hAnsi="Times New Roman"/>
          <w:sz w:val="28"/>
          <w:szCs w:val="28"/>
        </w:rPr>
      </w:pPr>
      <w:r>
        <w:rPr>
          <w:rFonts w:ascii="Times New Roman" w:hAnsi="Times New Roman"/>
          <w:sz w:val="28"/>
          <w:szCs w:val="28"/>
        </w:rPr>
        <w:t xml:space="preserve">         </w:t>
      </w:r>
      <w:r w:rsidRPr="000B0E6F">
        <w:rPr>
          <w:rFonts w:ascii="Times New Roman" w:hAnsi="Times New Roman"/>
          <w:sz w:val="28"/>
          <w:szCs w:val="28"/>
        </w:rPr>
        <w:t>Названные способы применяются на основании постановления налогового органа. Во избежание применения этих мер необходимо уплачивать налоги и сборы в строгом соответствии с налоговым законодательством.</w:t>
      </w:r>
    </w:p>
    <w:p w:rsidR="00E0336C" w:rsidRPr="003A3F46" w:rsidRDefault="00E0336C" w:rsidP="003B66CB">
      <w:pPr>
        <w:spacing w:line="360" w:lineRule="auto"/>
        <w:jc w:val="center"/>
        <w:rPr>
          <w:rFonts w:ascii="Times New Roman" w:hAnsi="Times New Roman"/>
          <w:b/>
          <w:sz w:val="28"/>
          <w:szCs w:val="28"/>
        </w:rPr>
      </w:pPr>
    </w:p>
    <w:p w:rsidR="00E0336C" w:rsidRDefault="00E0336C" w:rsidP="003B66CB">
      <w:pPr>
        <w:pStyle w:val="1"/>
        <w:numPr>
          <w:ilvl w:val="0"/>
          <w:numId w:val="1"/>
        </w:numPr>
        <w:spacing w:line="360" w:lineRule="auto"/>
        <w:jc w:val="center"/>
        <w:rPr>
          <w:rFonts w:ascii="Times New Roman" w:hAnsi="Times New Roman"/>
          <w:b/>
          <w:sz w:val="28"/>
          <w:szCs w:val="28"/>
        </w:rPr>
      </w:pPr>
      <w:r w:rsidRPr="003B66CB">
        <w:rPr>
          <w:rFonts w:ascii="Times New Roman" w:hAnsi="Times New Roman"/>
          <w:b/>
          <w:sz w:val="28"/>
          <w:szCs w:val="28"/>
        </w:rPr>
        <w:t>Форма налогового контроля – выездная налоговая проверка</w:t>
      </w:r>
    </w:p>
    <w:p w:rsidR="00E0336C" w:rsidRPr="003B66CB" w:rsidRDefault="00E0336C" w:rsidP="003B66CB">
      <w:pPr>
        <w:pStyle w:val="1"/>
        <w:spacing w:line="360" w:lineRule="auto"/>
        <w:rPr>
          <w:rFonts w:ascii="Times New Roman" w:hAnsi="Times New Roman"/>
          <w:b/>
          <w:sz w:val="28"/>
          <w:szCs w:val="28"/>
        </w:rPr>
      </w:pPr>
    </w:p>
    <w:p w:rsidR="00E0336C" w:rsidRPr="003B66CB" w:rsidRDefault="00E0336C" w:rsidP="003B66CB">
      <w:pPr>
        <w:spacing w:line="360" w:lineRule="auto"/>
        <w:jc w:val="both"/>
        <w:rPr>
          <w:rFonts w:ascii="Times New Roman" w:hAnsi="Times New Roman"/>
          <w:sz w:val="28"/>
          <w:szCs w:val="28"/>
        </w:rPr>
      </w:pPr>
      <w:r>
        <w:rPr>
          <w:rFonts w:ascii="Times New Roman" w:hAnsi="Times New Roman"/>
          <w:b/>
          <w:sz w:val="28"/>
          <w:szCs w:val="28"/>
        </w:rPr>
        <w:t xml:space="preserve">        </w:t>
      </w:r>
      <w:r w:rsidRPr="003B66CB">
        <w:rPr>
          <w:rFonts w:ascii="Times New Roman" w:hAnsi="Times New Roman"/>
          <w:b/>
          <w:sz w:val="28"/>
          <w:szCs w:val="28"/>
        </w:rPr>
        <w:t>Выездная налоговая проверка</w:t>
      </w:r>
      <w:r w:rsidRPr="003B66CB">
        <w:rPr>
          <w:rFonts w:ascii="Times New Roman" w:hAnsi="Times New Roman"/>
          <w:sz w:val="28"/>
          <w:szCs w:val="28"/>
        </w:rPr>
        <w:t xml:space="preserve"> - это форма налогового контроля, позволяющая проверить правильность уплаты налогов и сборов, а также исполнение  налогоплательщиком иных обязанностей, возложенных на него законодательством о налогах и сборах.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Выездная налоговая проверка проводится по месту нахождения налогоплательщика исключительно на основании решения руководителя (заместителя руководителя) налогового органа. Исключением согласно статье 89 НК РФ является случай, когда налогоплательщик не имеет возможности предоставить проверяющим необходимое помещение. В такой ситуации проверка может проводиться по месту нахождения налоговой инспекции.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В новой редакции статьи 89 НК РФ определены и все существенные сведения, которые должны быть отражены в решении о проведении проверки. Сегодня соответствующие требования к решению установлены на подзаконном уровне и содержатся в Порядке назначения выездных налоговых проверок, утвержденном приказом МНС России от 08.10.99 № АП-3-16/318. В этом же документе приведена и применяемая сейчас форма решения о проведении выездной налоговой проверки.</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Четко определено и территориальное вынесение решений о проведении проверки. Согласно общему правилу такое решение выносит налоговый орган по месту нахождения организации или по месту жительства физического лица. Решение о выездной проверке в отношении крупнейшего налогоплательщика выносит налоговая инспекция, в которой он состоит на учете.      </w:t>
      </w:r>
    </w:p>
    <w:p w:rsidR="00E0336C"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 </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xml:space="preserve">Сроки проведения проверки остаются без изменений. Можно проверить период, не превышающий трех календарных лет, предшествующих году, в котором вынесено решение о проведении проверки.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Наиболее важным изменением является регламентация сроков проведения выездных налоговых проверок. Исключается механизм исчисления сроков проверки в зависимости от фактического времени пребывания проверяющих на территории налогоплательщика.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Согласно новой редакции статьи 89 НК РФ выездная налоговая проверка не может продолжаться более двух месяцев. Однако этот срок может быть продлен до четырех месяцев, а в исключительных случаях - до шести месяцев. Основания и порядок продления срока выездной налоговой проверки будут разработаны ФНС России. Срок самостоятельной выездной проверки филиалов и представительств не должен превышать одного месяца.</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Срок проведения выездной проверки начинает исчисляться со дня вынесения решения о назначении проверки. Дата окончания проверки - день составления справки о проведенной проверке.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С 2007 года вводится ограничение на количество проводимых проверок. В отношении одного налогоплательщика нельзя будет проводить более двух выездных налоговых проверок в календарном году. Исключением является случай, когда решение о проведении проверки принято руководителем ФНС России. При этом количество проведенных самостоятельных выездных налоговых проверок филиалов и представительств организации при расчете указанного ограничения не участвует.</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Аналогичное ограничение предусмотрено для филиалов и представительств. Более двух выездных налоговых проверок одного филиала или представительства в календарном году не допускается.</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xml:space="preserve">Количество проверок в календарном году определяется по датам начала и окончания проведения проверки. То есть по датам вынесения решения о проведении проверки и справки о проведенной проверке соответственно. Даты подписания акта и решения по результатам проверки во внимание не принимаются.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Также статья 89 НК РФ предоставляет налоговым органам право на приостановление выездной проверки. Общий срок приостановления такой проверки не может превышать шести месяцев. Однако он может быть увеличен на три месяца в том случае, если не получен ответ на запрос от иностранных государственных органов.</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При приостановлении выездной налоговой проверки приостанавливаются действия налоговой инспекции по истребованию документов у налогоплательщика и налогоплательщику возвращаются все подлинники документов, запрошенные при проверке (кроме документов, полученных в ходе проведения выемки).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Данный правовой механизм может быть использован в случаях:</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xml:space="preserve">- истребования документов от контрагентов или иных лиц;      </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xml:space="preserve">- получения информации от иностранных государственных органов в рамках международных договоров Российской Федерации;   </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xml:space="preserve">- проведения экспертиз;     </w:t>
      </w:r>
    </w:p>
    <w:p w:rsidR="00E0336C" w:rsidRPr="003B66CB" w:rsidRDefault="00E0336C" w:rsidP="003B66CB">
      <w:pPr>
        <w:spacing w:line="360" w:lineRule="auto"/>
        <w:jc w:val="both"/>
        <w:rPr>
          <w:rFonts w:ascii="Times New Roman" w:hAnsi="Times New Roman"/>
          <w:sz w:val="28"/>
          <w:szCs w:val="28"/>
        </w:rPr>
      </w:pPr>
      <w:r w:rsidRPr="003B66CB">
        <w:rPr>
          <w:rFonts w:ascii="Times New Roman" w:hAnsi="Times New Roman"/>
          <w:sz w:val="28"/>
          <w:szCs w:val="28"/>
        </w:rPr>
        <w:t>- перевода на русский язык документов, представленных налогоплательщиком на иностранном языке.</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Действующая сегодня редакция статьи 89 НК РФ не содержит норм, регламентирующих порядок приостановления налоговым органом выездной проверки. Однако правомерность использования этой процедуры была подтверждена постановлением Конституционного суда РФ от 16.07.2004 № 14-П.Несколько слов о повторных проверках. Под ними понимаются выездные проверки, осуществляемые независимо от времени проведения предыдущей проверки по тем же налогам и за тот же период.             </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Сейчас такое право на проведение выездной налоговой проверки предоставлено только вышестоящим налоговым органам в порядке контроля за деятельностью налоговой инспекции, проводившей проверку, а также при реорганизации или ликвидации организации. С 2007 года право на повторные проверки получает также налоговая инспекция, ранее проводившая проверку, если налогоплательщик сдал уточненную налоговую декларацию, в которой указана сумма налога в размере, меньшем ранее заявленного. В рамках такого контрольного мероприятия проверяется период, за который подана уточненная декларация.</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В отношении повторных выездных налоговых проверок не действуют ограничения в их количестве в течение одного календарного года. Повторная проверка может быть назначена, даже если в текущем календарном году уже проводились две выездные проверки.</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Важным новшеством является то, что к налогоплательщикам по результатам повторной проверки не будут применяться налоговые санкции. Исключение составляют случаи, когда при проведении первоначальной налоговой проверки имел место сговор между налогоплательщиком и должностным лицом налогового органа.</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 xml:space="preserve">В ходе проведения выездной налоговой проверки налогоплательщик обязан обеспечить возможность ознакомления должностных лиц налоговых органов с документами, связанными с исчислением и уплатой налогов. </w:t>
      </w:r>
      <w:r>
        <w:rPr>
          <w:rFonts w:ascii="Times New Roman" w:hAnsi="Times New Roman"/>
          <w:sz w:val="28"/>
          <w:szCs w:val="28"/>
        </w:rPr>
        <w:t xml:space="preserve">                                 </w:t>
      </w:r>
      <w:r w:rsidRPr="003B66CB">
        <w:rPr>
          <w:rFonts w:ascii="Times New Roman" w:hAnsi="Times New Roman"/>
          <w:sz w:val="28"/>
          <w:szCs w:val="28"/>
        </w:rPr>
        <w:t>Причем ознакомиться с подлинниками документов можно только на территории налогоплательщика. Исключение - случаи выемки документов, а также проведения выездной проверки по месту нахождения налоговой инспекции.</w:t>
      </w:r>
    </w:p>
    <w:p w:rsidR="00E0336C" w:rsidRPr="003B66CB" w:rsidRDefault="00E0336C" w:rsidP="003B66CB">
      <w:pPr>
        <w:spacing w:line="360" w:lineRule="auto"/>
        <w:jc w:val="both"/>
        <w:rPr>
          <w:rFonts w:ascii="Times New Roman" w:hAnsi="Times New Roman"/>
          <w:sz w:val="28"/>
          <w:szCs w:val="28"/>
        </w:rPr>
      </w:pPr>
      <w:r>
        <w:rPr>
          <w:rFonts w:ascii="Times New Roman" w:hAnsi="Times New Roman"/>
          <w:sz w:val="28"/>
          <w:szCs w:val="28"/>
        </w:rPr>
        <w:t xml:space="preserve">         </w:t>
      </w:r>
      <w:r w:rsidRPr="003B66CB">
        <w:rPr>
          <w:rFonts w:ascii="Times New Roman" w:hAnsi="Times New Roman"/>
          <w:sz w:val="28"/>
          <w:szCs w:val="28"/>
        </w:rPr>
        <w:t>По окончании выездной налоговой проверки, в последний день, проверяющий составляет справку о проведенной проверке. В ней фиксируются предмет проверки и сроки ее проведения. В отличие от действующей в новой редакции 89-й статьи Кодекса закреплена обязанность</w:t>
      </w:r>
      <w:r>
        <w:rPr>
          <w:rFonts w:ascii="Times New Roman" w:hAnsi="Times New Roman"/>
          <w:sz w:val="28"/>
          <w:szCs w:val="28"/>
        </w:rPr>
        <w:t xml:space="preserve"> </w:t>
      </w:r>
      <w:r w:rsidRPr="003B66CB">
        <w:rPr>
          <w:rFonts w:ascii="Times New Roman" w:hAnsi="Times New Roman"/>
          <w:sz w:val="28"/>
          <w:szCs w:val="28"/>
        </w:rPr>
        <w:t xml:space="preserve">налогового органа вручить эту справку налогоплательщику (его представителю). Если налогоплательщик уклоняется от получения указанной справки, то она направляется ему заказным письмом по почте. </w:t>
      </w:r>
    </w:p>
    <w:p w:rsidR="00E0336C" w:rsidRDefault="00E0336C" w:rsidP="003B66CB">
      <w:pPr>
        <w:spacing w:line="360" w:lineRule="auto"/>
        <w:jc w:val="both"/>
        <w:rPr>
          <w:rFonts w:ascii="Times New Roman" w:hAnsi="Times New Roman"/>
          <w:sz w:val="28"/>
          <w:szCs w:val="28"/>
          <w:lang w:val="en-US"/>
        </w:rPr>
      </w:pPr>
      <w:r w:rsidRPr="003B66CB">
        <w:rPr>
          <w:rFonts w:ascii="Times New Roman" w:hAnsi="Times New Roman"/>
          <w:sz w:val="28"/>
          <w:szCs w:val="28"/>
        </w:rPr>
        <w:t>Следует отметить, что механизм проведения выездных налоговых проверок стал более прозрачным, понятным и четко регламентированным.</w:t>
      </w: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3B66CB">
      <w:pPr>
        <w:spacing w:line="360" w:lineRule="auto"/>
        <w:jc w:val="both"/>
        <w:rPr>
          <w:rFonts w:ascii="Times New Roman" w:hAnsi="Times New Roman"/>
          <w:sz w:val="28"/>
          <w:szCs w:val="28"/>
          <w:lang w:val="en-US"/>
        </w:rPr>
      </w:pPr>
    </w:p>
    <w:p w:rsidR="00E0336C" w:rsidRDefault="00E0336C" w:rsidP="000354C7">
      <w:pPr>
        <w:spacing w:line="360" w:lineRule="auto"/>
        <w:jc w:val="both"/>
        <w:rPr>
          <w:rFonts w:ascii="Times New Roman" w:hAnsi="Times New Roman"/>
          <w:sz w:val="28"/>
          <w:szCs w:val="28"/>
          <w:lang w:val="en-US"/>
        </w:rPr>
      </w:pPr>
    </w:p>
    <w:p w:rsidR="00E0336C" w:rsidRDefault="00E0336C" w:rsidP="00493E30">
      <w:pPr>
        <w:ind w:firstLine="540"/>
        <w:jc w:val="center"/>
        <w:rPr>
          <w:rFonts w:ascii="Times New Roman" w:hAnsi="Times New Roman"/>
          <w:b/>
          <w:sz w:val="28"/>
          <w:szCs w:val="28"/>
        </w:rPr>
      </w:pPr>
      <w:r w:rsidRPr="00493E30">
        <w:rPr>
          <w:rFonts w:ascii="Times New Roman" w:hAnsi="Times New Roman"/>
          <w:b/>
          <w:sz w:val="28"/>
          <w:szCs w:val="28"/>
        </w:rPr>
        <w:t>Задача.</w:t>
      </w:r>
    </w:p>
    <w:p w:rsidR="00E0336C" w:rsidRDefault="00E0336C" w:rsidP="00493E30">
      <w:pPr>
        <w:ind w:firstLine="540"/>
        <w:jc w:val="center"/>
        <w:rPr>
          <w:rFonts w:ascii="Times New Roman" w:hAnsi="Times New Roman"/>
          <w:sz w:val="28"/>
          <w:szCs w:val="28"/>
          <w:u w:val="single"/>
          <w:lang w:val="en-US"/>
        </w:rPr>
      </w:pPr>
    </w:p>
    <w:p w:rsidR="00E0336C" w:rsidRPr="003B1AF1" w:rsidRDefault="00E0336C" w:rsidP="003A3F46">
      <w:pPr>
        <w:spacing w:line="360" w:lineRule="auto"/>
        <w:ind w:firstLine="540"/>
        <w:jc w:val="both"/>
        <w:rPr>
          <w:rFonts w:ascii="Times New Roman" w:hAnsi="Times New Roman"/>
          <w:sz w:val="28"/>
          <w:szCs w:val="28"/>
        </w:rPr>
      </w:pPr>
      <w:r w:rsidRPr="003B1AF1">
        <w:rPr>
          <w:rFonts w:ascii="Times New Roman" w:hAnsi="Times New Roman"/>
          <w:sz w:val="28"/>
          <w:szCs w:val="28"/>
        </w:rPr>
        <w:t>ОАО «Б», состоящее на налоговом учете в городе Челябинске, на состоявшимся 07.12.2007 внеочередным общим собранием акционеров принято решение о создании филиала в городе Кургане. Приказом ОАО «Б» № 4 от 31.01.2008 с 01.02.2008 утверждено штатное расписание филиала в городе Кургане, приказом № 12 от 01.02.2008 назначен директор филиала и с этой же даты принят на работу в названный филиал первый сотрудник.</w:t>
      </w:r>
    </w:p>
    <w:p w:rsidR="00E0336C" w:rsidRPr="003B1AF1" w:rsidRDefault="00E0336C" w:rsidP="003A3F46">
      <w:pPr>
        <w:autoSpaceDE w:val="0"/>
        <w:autoSpaceDN w:val="0"/>
        <w:adjustRightInd w:val="0"/>
        <w:spacing w:line="360" w:lineRule="auto"/>
        <w:ind w:firstLine="540"/>
        <w:jc w:val="both"/>
        <w:rPr>
          <w:rFonts w:ascii="Times New Roman" w:hAnsi="Times New Roman"/>
          <w:sz w:val="28"/>
          <w:szCs w:val="28"/>
        </w:rPr>
      </w:pPr>
      <w:r w:rsidRPr="003B1AF1">
        <w:rPr>
          <w:rFonts w:ascii="Times New Roman" w:hAnsi="Times New Roman"/>
          <w:sz w:val="28"/>
          <w:szCs w:val="28"/>
        </w:rPr>
        <w:t>26.02.2008 ОАО «Б» направило сообщение об открытии филиала о в Инспекцию Федеральной налоговой службы по г.Кургану.</w:t>
      </w:r>
    </w:p>
    <w:p w:rsidR="00E0336C" w:rsidRPr="00493E30" w:rsidRDefault="00E0336C" w:rsidP="003A3F46">
      <w:pPr>
        <w:autoSpaceDE w:val="0"/>
        <w:autoSpaceDN w:val="0"/>
        <w:adjustRightInd w:val="0"/>
        <w:spacing w:line="360" w:lineRule="auto"/>
        <w:ind w:firstLine="540"/>
        <w:jc w:val="both"/>
        <w:rPr>
          <w:rFonts w:ascii="Times New Roman" w:hAnsi="Times New Roman"/>
          <w:sz w:val="28"/>
          <w:szCs w:val="28"/>
        </w:rPr>
      </w:pPr>
      <w:r w:rsidRPr="003B1AF1">
        <w:rPr>
          <w:rFonts w:ascii="Times New Roman" w:hAnsi="Times New Roman"/>
          <w:sz w:val="28"/>
          <w:szCs w:val="28"/>
        </w:rPr>
        <w:t>Дать правовую оценку соблюдения ОАО сроков постановки на налоговый учет филиала.</w:t>
      </w:r>
    </w:p>
    <w:p w:rsidR="00E0336C" w:rsidRPr="00493E30" w:rsidRDefault="00E0336C" w:rsidP="003A3F46">
      <w:pPr>
        <w:spacing w:line="360" w:lineRule="auto"/>
        <w:jc w:val="both"/>
        <w:rPr>
          <w:rFonts w:ascii="Times New Roman" w:hAnsi="Times New Roman"/>
          <w:sz w:val="28"/>
          <w:szCs w:val="28"/>
        </w:rPr>
      </w:pPr>
    </w:p>
    <w:p w:rsidR="00E0336C" w:rsidRPr="004C28B4" w:rsidRDefault="00E0336C" w:rsidP="000354C7">
      <w:pPr>
        <w:spacing w:line="360" w:lineRule="auto"/>
        <w:jc w:val="both"/>
        <w:rPr>
          <w:rFonts w:ascii="Times New Roman" w:hAnsi="Times New Roman"/>
          <w:sz w:val="28"/>
          <w:szCs w:val="28"/>
        </w:rPr>
      </w:pPr>
      <w:r w:rsidRPr="004C28B4">
        <w:rPr>
          <w:rFonts w:ascii="Times New Roman" w:hAnsi="Times New Roman"/>
          <w:sz w:val="28"/>
          <w:szCs w:val="28"/>
        </w:rPr>
        <w:t xml:space="preserve">        </w:t>
      </w:r>
      <w:r w:rsidRPr="000354C7">
        <w:rPr>
          <w:rFonts w:ascii="Times New Roman" w:hAnsi="Times New Roman"/>
          <w:sz w:val="28"/>
          <w:szCs w:val="28"/>
        </w:rPr>
        <w:t>В соответствии с налоговым законодательством налогоплательщики в целях осуществления налогового контроля обязаны встать на учет в налоговых органах по месту нахождения организации, месту нахождения</w:t>
      </w:r>
      <w:r>
        <w:rPr>
          <w:rFonts w:ascii="Times New Roman" w:hAnsi="Times New Roman"/>
          <w:sz w:val="28"/>
          <w:szCs w:val="28"/>
        </w:rPr>
        <w:t xml:space="preserve"> ее обособленных подразделений.</w:t>
      </w:r>
    </w:p>
    <w:p w:rsidR="00E0336C" w:rsidRPr="004C28B4" w:rsidRDefault="00E0336C" w:rsidP="000354C7">
      <w:pPr>
        <w:spacing w:line="360" w:lineRule="auto"/>
        <w:jc w:val="both"/>
        <w:rPr>
          <w:rFonts w:ascii="Times New Roman" w:hAnsi="Times New Roman"/>
          <w:sz w:val="28"/>
          <w:szCs w:val="28"/>
        </w:rPr>
      </w:pPr>
      <w:r w:rsidRPr="004C28B4">
        <w:rPr>
          <w:rFonts w:ascii="Times New Roman" w:hAnsi="Times New Roman"/>
          <w:sz w:val="28"/>
          <w:szCs w:val="28"/>
        </w:rPr>
        <w:t xml:space="preserve">        </w:t>
      </w:r>
      <w:r w:rsidRPr="000354C7">
        <w:rPr>
          <w:rFonts w:ascii="Times New Roman" w:hAnsi="Times New Roman"/>
          <w:sz w:val="28"/>
          <w:szCs w:val="28"/>
        </w:rPr>
        <w:t>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 если эта организация не состоит на учете в налоговом органе по месту нахождения этого обособленного подразделения (п. 1 ст. 83 Налогового кодекса РФ).</w:t>
      </w:r>
    </w:p>
    <w:p w:rsidR="00E0336C" w:rsidRDefault="00E0336C" w:rsidP="000354C7">
      <w:pPr>
        <w:spacing w:line="360" w:lineRule="auto"/>
        <w:jc w:val="both"/>
        <w:rPr>
          <w:rFonts w:ascii="Times New Roman" w:hAnsi="Times New Roman"/>
          <w:sz w:val="28"/>
          <w:szCs w:val="28"/>
          <w:lang w:val="en-US"/>
        </w:rPr>
      </w:pPr>
      <w:r w:rsidRPr="005F7FC2">
        <w:rPr>
          <w:rFonts w:ascii="Times New Roman" w:hAnsi="Times New Roman"/>
          <w:sz w:val="28"/>
          <w:szCs w:val="28"/>
        </w:rPr>
        <w:t xml:space="preserve">           </w:t>
      </w:r>
      <w:r w:rsidRPr="000354C7">
        <w:rPr>
          <w:rFonts w:ascii="Times New Roman" w:hAnsi="Times New Roman"/>
          <w:sz w:val="28"/>
          <w:szCs w:val="28"/>
        </w:rPr>
        <w:t>Гражданское законодательство выделяет следующие виды обособленных подразделений: филиалы и представительства (с</w:t>
      </w:r>
      <w:r>
        <w:rPr>
          <w:rFonts w:ascii="Times New Roman" w:hAnsi="Times New Roman"/>
          <w:sz w:val="28"/>
          <w:szCs w:val="28"/>
        </w:rPr>
        <w:t>т. 55 Гражданского кодекса РФ).</w:t>
      </w:r>
    </w:p>
    <w:p w:rsidR="00E0336C" w:rsidRPr="00493E30" w:rsidRDefault="00E0336C" w:rsidP="000354C7">
      <w:pPr>
        <w:spacing w:line="360" w:lineRule="auto"/>
        <w:jc w:val="both"/>
        <w:rPr>
          <w:rFonts w:ascii="Times New Roman" w:hAnsi="Times New Roman"/>
          <w:sz w:val="28"/>
          <w:szCs w:val="28"/>
        </w:rPr>
      </w:pPr>
      <w:r w:rsidRPr="00493E30">
        <w:rPr>
          <w:rFonts w:ascii="Times New Roman" w:hAnsi="Times New Roman"/>
          <w:sz w:val="28"/>
          <w:szCs w:val="28"/>
        </w:rPr>
        <w:t xml:space="preserve">         Даже одно созданное стационарное рабочее место создает обособленное подразделение, которое полагается регистрировать в налоговой инспекции (Письмо МНС России от 29 апреля 2004 г. № 09-3-02/1912 "О признании одного рабочего места обособленным подразделением").</w:t>
      </w:r>
    </w:p>
    <w:p w:rsidR="00E0336C" w:rsidRPr="00463194" w:rsidRDefault="00E0336C" w:rsidP="00463194">
      <w:pPr>
        <w:spacing w:line="360" w:lineRule="auto"/>
        <w:jc w:val="both"/>
        <w:rPr>
          <w:rFonts w:ascii="Times New Roman" w:hAnsi="Times New Roman"/>
          <w:sz w:val="28"/>
          <w:szCs w:val="28"/>
        </w:rPr>
      </w:pPr>
      <w:r w:rsidRPr="00463194">
        <w:rPr>
          <w:rFonts w:ascii="Times New Roman" w:hAnsi="Times New Roman"/>
          <w:sz w:val="28"/>
          <w:szCs w:val="28"/>
        </w:rPr>
        <w:t xml:space="preserve">          В соответствии с правилами статьи 83 части первой Налогового кодекса Российской Федерации (далее -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а также по месту нахождения принадлежащего ей недвижимого имущества и транспортных средств, подлежащих налогообложению.</w:t>
      </w:r>
    </w:p>
    <w:p w:rsidR="00E0336C" w:rsidRPr="00463194" w:rsidRDefault="00E0336C" w:rsidP="00463194">
      <w:pPr>
        <w:spacing w:line="360" w:lineRule="auto"/>
        <w:jc w:val="both"/>
        <w:rPr>
          <w:rFonts w:ascii="Times New Roman" w:hAnsi="Times New Roman"/>
          <w:sz w:val="28"/>
          <w:szCs w:val="28"/>
        </w:rPr>
      </w:pPr>
      <w:r w:rsidRPr="00463194">
        <w:rPr>
          <w:rFonts w:ascii="Times New Roman" w:hAnsi="Times New Roman"/>
          <w:sz w:val="28"/>
          <w:szCs w:val="28"/>
        </w:rPr>
        <w:t xml:space="preserve">         </w:t>
      </w:r>
      <w:r w:rsidRPr="00463194">
        <w:rPr>
          <w:rFonts w:ascii="Times New Roman" w:hAnsi="Times New Roman"/>
          <w:sz w:val="28"/>
          <w:szCs w:val="28"/>
          <w:lang w:val="en-US"/>
        </w:rPr>
        <w:t>C</w:t>
      </w:r>
      <w:r w:rsidRPr="00463194">
        <w:rPr>
          <w:rFonts w:ascii="Times New Roman" w:hAnsi="Times New Roman"/>
          <w:sz w:val="28"/>
          <w:szCs w:val="28"/>
        </w:rPr>
        <w:t>огласно пункту 4 статьи 83 НК РФ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 (филиала, представительства). При определении момента создания филиала следует руководствоваться положениями статьи 5 Федерального закона от 08.02.1998 №14-ФЗ “Об обществах с ограниченной ответственностью” (редакция от 21.03.2002), статьи 52 части первой Гражданского кодекса Российской Федерации, согласно которым сведения о филиале общества должны содержаться в уставе организации. Изменения, внесенные в учредительные документы общества с ограниченной ответственностью в связи с созданием филиала, приобретают силу для третьих лиц с момента уведомления о данных изменениях органа, осуществляющего государственную регистрацию юридических лиц.</w:t>
      </w:r>
    </w:p>
    <w:p w:rsidR="00E0336C" w:rsidRPr="00463194" w:rsidRDefault="00E0336C" w:rsidP="00463194">
      <w:pPr>
        <w:spacing w:line="360" w:lineRule="auto"/>
        <w:jc w:val="both"/>
        <w:rPr>
          <w:rFonts w:ascii="Times New Roman" w:hAnsi="Times New Roman"/>
          <w:sz w:val="28"/>
          <w:szCs w:val="28"/>
        </w:rPr>
      </w:pPr>
      <w:r w:rsidRPr="00463194">
        <w:rPr>
          <w:rFonts w:ascii="Times New Roman" w:hAnsi="Times New Roman"/>
          <w:sz w:val="28"/>
          <w:szCs w:val="28"/>
        </w:rPr>
        <w:t xml:space="preserve">        Налоговые органы, на основании представленных организацией документов и сведений, вправе признать датой создания филиала общества с ограниченной ответственностью дату регистрации внесенных изменений в учредительные документы о об имеющемся филиале. За нарушение установленного срока подачи заявления о постановке на учет статьями 116, 117 НК РФ предусмотрена ответственность в виде штрафа, размер которого определяется в зависимости от состава налогового правонарушения.</w:t>
      </w:r>
    </w:p>
    <w:p w:rsidR="00E0336C" w:rsidRDefault="00E0336C" w:rsidP="00463194">
      <w:pPr>
        <w:spacing w:line="360" w:lineRule="auto"/>
        <w:jc w:val="both"/>
        <w:rPr>
          <w:rFonts w:ascii="Times New Roman" w:hAnsi="Times New Roman"/>
          <w:sz w:val="28"/>
          <w:szCs w:val="28"/>
        </w:rPr>
      </w:pPr>
      <w:r w:rsidRPr="00463194">
        <w:rPr>
          <w:rFonts w:ascii="Times New Roman" w:hAnsi="Times New Roman"/>
          <w:sz w:val="28"/>
          <w:szCs w:val="28"/>
        </w:rPr>
        <w:t xml:space="preserve">         В соответствии с требованиями пункта 1статьи 84 НК РФ, а также пункта 3.7 Приложения 1 к Приказу МНС России от 27.11.1998 №ГБ-3-12/309 (зарегистрированного в Минюсте 22.12.1998 №1664) организация, вместе с заявлением о постановке на учет по месту нахождения обособленного подразделения обязана представить в одном экземпляре заверенные в установленном порядке копии: свидетельства о постановке организации на учет в налоговом органе; учредительных документов и при их наличии - документов, подтверждающих создание обособленного подразделения (положения об обособленном подразделении; распоряжения или приказа о создани</w:t>
      </w:r>
      <w:r>
        <w:rPr>
          <w:rFonts w:ascii="Times New Roman" w:hAnsi="Times New Roman"/>
          <w:sz w:val="28"/>
          <w:szCs w:val="28"/>
        </w:rPr>
        <w:t>и</w:t>
      </w:r>
      <w:r w:rsidRPr="00463194">
        <w:rPr>
          <w:rFonts w:ascii="Times New Roman" w:hAnsi="Times New Roman"/>
          <w:sz w:val="28"/>
          <w:szCs w:val="28"/>
        </w:rPr>
        <w:t>; доверенности, выданной организацией руководителю обособленного подразделения), и документов, подтверждающих обязанность обособленного подразделения исполнять обязанность организации по уплате налогов и сборов по месту нахождения этих обособленных подразделений. делу, утвержденными Постановлением Госстандарта России от 27.02.1998 №28.</w:t>
      </w:r>
    </w:p>
    <w:p w:rsidR="00E0336C" w:rsidRPr="00493E30" w:rsidRDefault="00E0336C" w:rsidP="00990591">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Таким образом в соответствии с Налоговым кодексом РФ и вышеизложенными нормативными актами, учредители  ОАО «Б» в срок направили</w:t>
      </w:r>
      <w:r w:rsidRPr="003B1AF1">
        <w:rPr>
          <w:rFonts w:ascii="Times New Roman" w:hAnsi="Times New Roman"/>
          <w:sz w:val="28"/>
          <w:szCs w:val="28"/>
        </w:rPr>
        <w:t xml:space="preserve"> сообщение об открытии филиала о в Инспекцию Федеральной налоговой службы по г.</w:t>
      </w:r>
      <w:r>
        <w:rPr>
          <w:rFonts w:ascii="Times New Roman" w:hAnsi="Times New Roman"/>
          <w:sz w:val="28"/>
          <w:szCs w:val="28"/>
        </w:rPr>
        <w:t xml:space="preserve"> </w:t>
      </w:r>
      <w:r w:rsidRPr="003B1AF1">
        <w:rPr>
          <w:rFonts w:ascii="Times New Roman" w:hAnsi="Times New Roman"/>
          <w:sz w:val="28"/>
          <w:szCs w:val="28"/>
        </w:rPr>
        <w:t>Кургану</w:t>
      </w:r>
      <w:r>
        <w:rPr>
          <w:rFonts w:ascii="Times New Roman" w:hAnsi="Times New Roman"/>
          <w:sz w:val="28"/>
          <w:szCs w:val="28"/>
        </w:rPr>
        <w:t>. Так как  с</w:t>
      </w:r>
      <w:r w:rsidRPr="00463194">
        <w:rPr>
          <w:rFonts w:ascii="Times New Roman" w:hAnsi="Times New Roman"/>
          <w:sz w:val="28"/>
          <w:szCs w:val="28"/>
        </w:rPr>
        <w:t xml:space="preserve">огласно пункту 4 статьи 83 НК РФ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 </w:t>
      </w:r>
      <w:r>
        <w:rPr>
          <w:rFonts w:ascii="Times New Roman" w:hAnsi="Times New Roman"/>
          <w:sz w:val="28"/>
          <w:szCs w:val="28"/>
        </w:rPr>
        <w:t>.</w:t>
      </w:r>
    </w:p>
    <w:p w:rsidR="00E0336C" w:rsidRDefault="00E0336C" w:rsidP="00463194">
      <w:pPr>
        <w:spacing w:line="360" w:lineRule="auto"/>
        <w:jc w:val="both"/>
        <w:rPr>
          <w:rFonts w:ascii="Times New Roman" w:hAnsi="Times New Roman"/>
          <w:sz w:val="28"/>
          <w:szCs w:val="28"/>
        </w:rPr>
      </w:pPr>
    </w:p>
    <w:p w:rsidR="00E0336C" w:rsidRDefault="00E0336C" w:rsidP="00463194">
      <w:pPr>
        <w:spacing w:line="360" w:lineRule="auto"/>
        <w:jc w:val="both"/>
        <w:rPr>
          <w:rFonts w:ascii="Times New Roman" w:hAnsi="Times New Roman"/>
          <w:sz w:val="28"/>
          <w:szCs w:val="28"/>
        </w:rPr>
      </w:pPr>
    </w:p>
    <w:p w:rsidR="00E0336C" w:rsidRDefault="00E0336C" w:rsidP="00463194">
      <w:pPr>
        <w:spacing w:line="360" w:lineRule="auto"/>
        <w:jc w:val="both"/>
        <w:rPr>
          <w:rFonts w:ascii="Times New Roman" w:hAnsi="Times New Roman"/>
          <w:sz w:val="28"/>
          <w:szCs w:val="28"/>
        </w:rPr>
      </w:pPr>
    </w:p>
    <w:p w:rsidR="00E0336C" w:rsidRDefault="00E0336C" w:rsidP="003A3F46">
      <w:pPr>
        <w:spacing w:line="360" w:lineRule="auto"/>
        <w:jc w:val="center"/>
        <w:rPr>
          <w:rFonts w:ascii="Times New Roman" w:hAnsi="Times New Roman"/>
          <w:b/>
          <w:sz w:val="28"/>
          <w:szCs w:val="28"/>
        </w:rPr>
      </w:pPr>
      <w:r w:rsidRPr="003A3F46">
        <w:rPr>
          <w:rFonts w:ascii="Times New Roman" w:hAnsi="Times New Roman"/>
          <w:b/>
          <w:sz w:val="28"/>
          <w:szCs w:val="28"/>
        </w:rPr>
        <w:t>Список использованной л</w:t>
      </w:r>
      <w:r>
        <w:rPr>
          <w:rFonts w:ascii="Times New Roman" w:hAnsi="Times New Roman"/>
          <w:b/>
          <w:sz w:val="28"/>
          <w:szCs w:val="28"/>
        </w:rPr>
        <w:t>и</w:t>
      </w:r>
      <w:r w:rsidRPr="003A3F46">
        <w:rPr>
          <w:rFonts w:ascii="Times New Roman" w:hAnsi="Times New Roman"/>
          <w:b/>
          <w:sz w:val="28"/>
          <w:szCs w:val="28"/>
        </w:rPr>
        <w:t>тературы.</w:t>
      </w:r>
    </w:p>
    <w:p w:rsidR="00E0336C" w:rsidRDefault="00E0336C" w:rsidP="003A3F46">
      <w:pPr>
        <w:spacing w:line="360" w:lineRule="auto"/>
        <w:rPr>
          <w:rFonts w:ascii="Times New Roman" w:hAnsi="Times New Roman"/>
          <w:b/>
          <w:sz w:val="28"/>
          <w:szCs w:val="28"/>
        </w:rPr>
      </w:pPr>
    </w:p>
    <w:p w:rsidR="00E0336C" w:rsidRDefault="00E0336C" w:rsidP="002D59CE">
      <w:pPr>
        <w:pStyle w:val="2"/>
        <w:numPr>
          <w:ilvl w:val="0"/>
          <w:numId w:val="3"/>
        </w:numPr>
        <w:tabs>
          <w:tab w:val="clear" w:pos="1170"/>
        </w:tabs>
        <w:suppressAutoHyphens/>
        <w:spacing w:line="336" w:lineRule="auto"/>
      </w:pPr>
      <w:r>
        <w:t>Конституция Российской Федерации;</w:t>
      </w:r>
    </w:p>
    <w:p w:rsidR="00E0336C" w:rsidRDefault="00E0336C" w:rsidP="002D59CE">
      <w:pPr>
        <w:pStyle w:val="2"/>
        <w:numPr>
          <w:ilvl w:val="0"/>
          <w:numId w:val="3"/>
        </w:numPr>
        <w:tabs>
          <w:tab w:val="clear" w:pos="1170"/>
        </w:tabs>
        <w:suppressAutoHyphens/>
        <w:spacing w:line="336" w:lineRule="auto"/>
      </w:pPr>
      <w:r>
        <w:t>Налоговый кодекс Российской Федерации части 1 и 2  с изменениями и дополнениями на 15 августа 2001г.// Москва. Издательство “Проспект”. 2001 г.;</w:t>
      </w:r>
    </w:p>
    <w:p w:rsidR="00E0336C" w:rsidRDefault="00E0336C" w:rsidP="002D59CE">
      <w:pPr>
        <w:pStyle w:val="2"/>
        <w:numPr>
          <w:ilvl w:val="0"/>
          <w:numId w:val="3"/>
        </w:numPr>
        <w:tabs>
          <w:tab w:val="clear" w:pos="1170"/>
        </w:tabs>
        <w:suppressAutoHyphens/>
        <w:spacing w:line="336" w:lineRule="auto"/>
      </w:pPr>
      <w:r>
        <w:t>Гражданский кодекс РФ (часть первая, вторая, третья). –М.: ИКФ «ЭКМОС», 2002г.;</w:t>
      </w:r>
    </w:p>
    <w:p w:rsidR="00E0336C" w:rsidRDefault="00E0336C" w:rsidP="002D59CE">
      <w:pPr>
        <w:pStyle w:val="2"/>
        <w:numPr>
          <w:ilvl w:val="0"/>
          <w:numId w:val="3"/>
        </w:numPr>
        <w:tabs>
          <w:tab w:val="clear" w:pos="1170"/>
        </w:tabs>
        <w:suppressAutoHyphens/>
        <w:spacing w:line="336" w:lineRule="auto"/>
      </w:pPr>
      <w:r>
        <w:t xml:space="preserve">Кустова М.В., О.А. Ногина, Н.А. Шевелева Налоговой право России: общая часть. –М.: Юристъ. 2001г.; </w:t>
      </w:r>
    </w:p>
    <w:p w:rsidR="00E0336C" w:rsidRDefault="00E0336C" w:rsidP="002D59CE">
      <w:pPr>
        <w:pStyle w:val="2"/>
        <w:numPr>
          <w:ilvl w:val="0"/>
          <w:numId w:val="3"/>
        </w:numPr>
        <w:tabs>
          <w:tab w:val="clear" w:pos="1170"/>
        </w:tabs>
        <w:suppressAutoHyphens/>
        <w:spacing w:line="336" w:lineRule="auto"/>
      </w:pPr>
      <w:r>
        <w:t>Титова Г. Налоговые проверки как форма налогового контроля // Финансовая газета. -№ 14. -С.10.</w:t>
      </w:r>
    </w:p>
    <w:p w:rsidR="00E0336C" w:rsidRPr="002D59CE" w:rsidRDefault="00E0336C" w:rsidP="002D59CE">
      <w:pPr>
        <w:pStyle w:val="1"/>
        <w:numPr>
          <w:ilvl w:val="0"/>
          <w:numId w:val="3"/>
        </w:numPr>
        <w:spacing w:line="360" w:lineRule="auto"/>
        <w:jc w:val="both"/>
        <w:rPr>
          <w:rFonts w:ascii="Times New Roman" w:hAnsi="Times New Roman"/>
          <w:sz w:val="28"/>
          <w:szCs w:val="28"/>
        </w:rPr>
      </w:pPr>
      <w:r w:rsidRPr="002D59CE">
        <w:rPr>
          <w:rFonts w:ascii="Times New Roman" w:hAnsi="Times New Roman"/>
          <w:sz w:val="28"/>
          <w:szCs w:val="28"/>
        </w:rPr>
        <w:t>Письмо МНС России от 29 апреля 2004 г. № 09-3-02/1912 "О признании одного рабочего мес</w:t>
      </w:r>
      <w:r>
        <w:rPr>
          <w:rFonts w:ascii="Times New Roman" w:hAnsi="Times New Roman"/>
          <w:sz w:val="28"/>
          <w:szCs w:val="28"/>
        </w:rPr>
        <w:t>та обособленным подразделением"</w:t>
      </w:r>
      <w:r w:rsidRPr="002D59CE">
        <w:rPr>
          <w:rFonts w:ascii="Times New Roman" w:hAnsi="Times New Roman"/>
          <w:sz w:val="28"/>
          <w:szCs w:val="28"/>
        </w:rPr>
        <w:t>.</w:t>
      </w:r>
    </w:p>
    <w:p w:rsidR="00E0336C" w:rsidRDefault="00E0336C" w:rsidP="002D59CE">
      <w:pPr>
        <w:pStyle w:val="2"/>
        <w:numPr>
          <w:ilvl w:val="0"/>
          <w:numId w:val="3"/>
        </w:numPr>
        <w:tabs>
          <w:tab w:val="clear" w:pos="1170"/>
        </w:tabs>
        <w:suppressAutoHyphens/>
        <w:spacing w:line="336" w:lineRule="auto"/>
      </w:pPr>
      <w:r>
        <w:t>Федеральный закон РФ</w:t>
      </w:r>
      <w:r w:rsidRPr="00463194">
        <w:t xml:space="preserve"> от 08.02.1998 №14-ФЗ “Об обществах с ограниченной ответственностью”</w:t>
      </w:r>
    </w:p>
    <w:p w:rsidR="00E0336C" w:rsidRDefault="00E0336C" w:rsidP="002D59CE">
      <w:pPr>
        <w:pStyle w:val="2"/>
        <w:numPr>
          <w:ilvl w:val="0"/>
          <w:numId w:val="3"/>
        </w:numPr>
        <w:tabs>
          <w:tab w:val="clear" w:pos="1170"/>
        </w:tabs>
        <w:suppressAutoHyphens/>
        <w:spacing w:line="336" w:lineRule="auto"/>
      </w:pPr>
      <w:r w:rsidRPr="002D59CE">
        <w:t>Комментарий к Налоговому кодексу Российской Федерации (Топорнин Б.Н., Гаджиев Г.А., Захарова Р.Ф., ред.)</w:t>
      </w:r>
    </w:p>
    <w:p w:rsidR="00E0336C" w:rsidRPr="002D59CE" w:rsidRDefault="00E0336C" w:rsidP="002D59CE">
      <w:pPr>
        <w:pStyle w:val="1"/>
        <w:spacing w:line="360" w:lineRule="auto"/>
        <w:rPr>
          <w:rFonts w:ascii="Times New Roman" w:hAnsi="Times New Roman"/>
          <w:sz w:val="28"/>
          <w:szCs w:val="28"/>
        </w:rPr>
      </w:pPr>
    </w:p>
    <w:p w:rsidR="00E0336C" w:rsidRPr="003A3F46" w:rsidRDefault="00E0336C" w:rsidP="003A3F46">
      <w:pPr>
        <w:spacing w:line="360" w:lineRule="auto"/>
        <w:jc w:val="center"/>
        <w:rPr>
          <w:rFonts w:ascii="Times New Roman" w:hAnsi="Times New Roman"/>
          <w:b/>
          <w:sz w:val="28"/>
          <w:szCs w:val="28"/>
        </w:rPr>
      </w:pPr>
      <w:bookmarkStart w:id="0" w:name="_GoBack"/>
      <w:bookmarkEnd w:id="0"/>
    </w:p>
    <w:sectPr w:rsidR="00E0336C" w:rsidRPr="003A3F46" w:rsidSect="00391DC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6C" w:rsidRDefault="00E0336C" w:rsidP="003B66CB">
      <w:pPr>
        <w:spacing w:after="0" w:line="240" w:lineRule="auto"/>
      </w:pPr>
      <w:r>
        <w:separator/>
      </w:r>
    </w:p>
  </w:endnote>
  <w:endnote w:type="continuationSeparator" w:id="0">
    <w:p w:rsidR="00E0336C" w:rsidRDefault="00E0336C" w:rsidP="003B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36C" w:rsidRDefault="00E0336C">
    <w:pPr>
      <w:pStyle w:val="a5"/>
      <w:jc w:val="center"/>
    </w:pPr>
    <w:r>
      <w:fldChar w:fldCharType="begin"/>
    </w:r>
    <w:r>
      <w:instrText xml:space="preserve"> PAGE   \* MERGEFORMAT </w:instrText>
    </w:r>
    <w:r>
      <w:fldChar w:fldCharType="separate"/>
    </w:r>
    <w:r w:rsidR="008C2DEC">
      <w:rPr>
        <w:noProof/>
      </w:rPr>
      <w:t>1</w:t>
    </w:r>
    <w:r>
      <w:fldChar w:fldCharType="end"/>
    </w:r>
  </w:p>
  <w:p w:rsidR="00E0336C" w:rsidRDefault="00E03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6C" w:rsidRDefault="00E0336C" w:rsidP="003B66CB">
      <w:pPr>
        <w:spacing w:after="0" w:line="240" w:lineRule="auto"/>
      </w:pPr>
      <w:r>
        <w:separator/>
      </w:r>
    </w:p>
  </w:footnote>
  <w:footnote w:type="continuationSeparator" w:id="0">
    <w:p w:rsidR="00E0336C" w:rsidRDefault="00E0336C" w:rsidP="003B6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ADE"/>
    <w:multiLevelType w:val="hybridMultilevel"/>
    <w:tmpl w:val="5B1227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E22B10"/>
    <w:multiLevelType w:val="hybridMultilevel"/>
    <w:tmpl w:val="0DC48C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590289"/>
    <w:multiLevelType w:val="hybridMultilevel"/>
    <w:tmpl w:val="BAE0DA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DB1A02"/>
    <w:multiLevelType w:val="hybridMultilevel"/>
    <w:tmpl w:val="2A824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7D49A9"/>
    <w:multiLevelType w:val="hybridMultilevel"/>
    <w:tmpl w:val="4C5CE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6CB"/>
    <w:rsid w:val="000354C7"/>
    <w:rsid w:val="000B0E6F"/>
    <w:rsid w:val="00130838"/>
    <w:rsid w:val="002826ED"/>
    <w:rsid w:val="002D59CE"/>
    <w:rsid w:val="00391DC4"/>
    <w:rsid w:val="003A3F46"/>
    <w:rsid w:val="003B1AF1"/>
    <w:rsid w:val="003B66CB"/>
    <w:rsid w:val="00463194"/>
    <w:rsid w:val="00493E30"/>
    <w:rsid w:val="004C28B4"/>
    <w:rsid w:val="005E6DEA"/>
    <w:rsid w:val="005F7FC2"/>
    <w:rsid w:val="00692CAB"/>
    <w:rsid w:val="006F229F"/>
    <w:rsid w:val="00735549"/>
    <w:rsid w:val="008B4E5D"/>
    <w:rsid w:val="008C2DEC"/>
    <w:rsid w:val="00933064"/>
    <w:rsid w:val="00990591"/>
    <w:rsid w:val="009E51D4"/>
    <w:rsid w:val="00BC3396"/>
    <w:rsid w:val="00DC304B"/>
    <w:rsid w:val="00E0336C"/>
    <w:rsid w:val="00E715B5"/>
    <w:rsid w:val="00F5479A"/>
    <w:rsid w:val="00FB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C7478-D321-4EEF-AA7D-3A3C8535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B66CB"/>
    <w:pPr>
      <w:ind w:left="720"/>
      <w:contextualSpacing/>
    </w:pPr>
  </w:style>
  <w:style w:type="paragraph" w:styleId="a3">
    <w:name w:val="header"/>
    <w:basedOn w:val="a"/>
    <w:link w:val="a4"/>
    <w:semiHidden/>
    <w:rsid w:val="003B66CB"/>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3B66CB"/>
    <w:rPr>
      <w:rFonts w:cs="Times New Roman"/>
    </w:rPr>
  </w:style>
  <w:style w:type="paragraph" w:styleId="a5">
    <w:name w:val="footer"/>
    <w:basedOn w:val="a"/>
    <w:link w:val="a6"/>
    <w:rsid w:val="003B66CB"/>
    <w:pPr>
      <w:tabs>
        <w:tab w:val="center" w:pos="4677"/>
        <w:tab w:val="right" w:pos="9355"/>
      </w:tabs>
      <w:spacing w:after="0" w:line="240" w:lineRule="auto"/>
    </w:pPr>
  </w:style>
  <w:style w:type="character" w:customStyle="1" w:styleId="a6">
    <w:name w:val="Нижний колонтитул Знак"/>
    <w:basedOn w:val="a0"/>
    <w:link w:val="a5"/>
    <w:locked/>
    <w:rsid w:val="003B66CB"/>
    <w:rPr>
      <w:rFonts w:cs="Times New Roman"/>
    </w:rPr>
  </w:style>
  <w:style w:type="paragraph" w:styleId="2">
    <w:name w:val="Body Text Indent 2"/>
    <w:basedOn w:val="a"/>
    <w:link w:val="20"/>
    <w:rsid w:val="002D59CE"/>
    <w:pPr>
      <w:tabs>
        <w:tab w:val="left" w:pos="1170"/>
      </w:tabs>
      <w:spacing w:after="0" w:line="360" w:lineRule="auto"/>
      <w:ind w:firstLine="720"/>
    </w:pPr>
    <w:rPr>
      <w:rFonts w:ascii="Times New Roman" w:hAnsi="Times New Roman"/>
      <w:sz w:val="28"/>
      <w:szCs w:val="28"/>
    </w:rPr>
  </w:style>
  <w:style w:type="character" w:customStyle="1" w:styleId="20">
    <w:name w:val="Основной текст с отступом 2 Знак"/>
    <w:basedOn w:val="a0"/>
    <w:link w:val="2"/>
    <w:locked/>
    <w:rsid w:val="002D59C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2010-10-29T10:26:00Z</cp:lastPrinted>
  <dcterms:created xsi:type="dcterms:W3CDTF">2014-04-15T14:28:00Z</dcterms:created>
  <dcterms:modified xsi:type="dcterms:W3CDTF">2014-04-15T14:28:00Z</dcterms:modified>
</cp:coreProperties>
</file>