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E1" w:rsidRDefault="004C7AE1" w:rsidP="00D424B8">
      <w:pPr>
        <w:jc w:val="center"/>
        <w:rPr>
          <w:rFonts w:ascii="Times New Roman" w:hAnsi="Times New Roman"/>
          <w:i/>
        </w:rPr>
      </w:pPr>
    </w:p>
    <w:p w:rsidR="000D48A9" w:rsidRDefault="000D48A9" w:rsidP="00D424B8">
      <w:pPr>
        <w:jc w:val="center"/>
        <w:rPr>
          <w:rFonts w:ascii="Times New Roman" w:hAnsi="Times New Roman"/>
          <w:i/>
        </w:rPr>
      </w:pPr>
      <w:r w:rsidRPr="004D0162">
        <w:rPr>
          <w:rFonts w:ascii="Times New Roman" w:hAnsi="Times New Roman"/>
          <w:i/>
        </w:rPr>
        <w:t>Содержание</w:t>
      </w:r>
    </w:p>
    <w:p w:rsidR="000D48A9" w:rsidRDefault="000D48A9" w:rsidP="00A46F41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стр.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7697"/>
        <w:gridCol w:w="1262"/>
      </w:tblGrid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1646B8">
              <w:rPr>
                <w:rFonts w:ascii="Times New Roman" w:hAnsi="Times New Roman"/>
                <w:b/>
                <w:i/>
                <w:lang w:val="en-US"/>
              </w:rPr>
              <w:t>I.</w:t>
            </w: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646B8">
              <w:rPr>
                <w:rFonts w:ascii="Times New Roman" w:hAnsi="Times New Roman"/>
                <w:b/>
                <w:i/>
              </w:rPr>
              <w:t>Теоретическая часть.</w:t>
            </w: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46B8">
              <w:rPr>
                <w:rFonts w:ascii="Times New Roman" w:hAnsi="Times New Roman"/>
                <w:b/>
              </w:rPr>
              <w:t>Оборотные фонды и оборотные средства организации (фирмы), их назначение.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>Введение.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3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pStyle w:val="1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 xml:space="preserve">1. Понятие оборотных фондов и оборотных средств </w:t>
            </w:r>
          </w:p>
          <w:p w:rsidR="000D48A9" w:rsidRPr="001646B8" w:rsidRDefault="000D48A9" w:rsidP="001646B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 xml:space="preserve">   организации (фирмы).</w:t>
            </w:r>
          </w:p>
          <w:p w:rsidR="000D48A9" w:rsidRPr="001646B8" w:rsidRDefault="000D48A9" w:rsidP="001646B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3</w:t>
            </w: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1646B8">
              <w:rPr>
                <w:rFonts w:ascii="Times New Roman" w:hAnsi="Times New Roman"/>
                <w:lang w:eastAsia="ru-RU"/>
              </w:rPr>
              <w:t>2. Сущность оборотных фондов и оборотных средств 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5</w:t>
            </w: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1646B8">
              <w:rPr>
                <w:rFonts w:ascii="Times New Roman" w:hAnsi="Times New Roman"/>
                <w:bCs/>
                <w:iCs/>
                <w:lang w:eastAsia="ru-RU"/>
              </w:rPr>
              <w:t>3. Классификация оборотных средств.</w:t>
            </w: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8</w:t>
            </w: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i/>
                <w:lang w:eastAsia="ru-RU"/>
              </w:rPr>
            </w:pPr>
            <w:r w:rsidRPr="001646B8">
              <w:rPr>
                <w:rFonts w:ascii="Times New Roman" w:hAnsi="Times New Roman"/>
                <w:bCs/>
                <w:iCs/>
                <w:lang w:eastAsia="ru-RU"/>
              </w:rPr>
              <w:t>4. Источники формирования оборотных средств.</w:t>
            </w:r>
          </w:p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10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235" w:hanging="235"/>
              <w:rPr>
                <w:rFonts w:ascii="Times New Roman" w:hAnsi="Times New Roman"/>
                <w:bCs/>
                <w:iCs/>
                <w:lang w:eastAsia="ru-RU"/>
              </w:rPr>
            </w:pPr>
            <w:r w:rsidRPr="001646B8">
              <w:rPr>
                <w:rFonts w:ascii="Times New Roman" w:hAnsi="Times New Roman"/>
                <w:bCs/>
                <w:iCs/>
                <w:lang w:eastAsia="ru-RU"/>
              </w:rPr>
              <w:t>5. Определение потребности предприятия в оборотных        средствах. Определение норматива оборотных средств.</w:t>
            </w:r>
          </w:p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235" w:hanging="235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12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i/>
                <w:lang w:eastAsia="ru-RU"/>
              </w:rPr>
            </w:pPr>
            <w:r w:rsidRPr="001646B8">
              <w:rPr>
                <w:rFonts w:ascii="Times New Roman" w:hAnsi="Times New Roman"/>
                <w:lang w:eastAsia="ru-RU"/>
              </w:rPr>
              <w:t>6.</w:t>
            </w:r>
            <w:r w:rsidRPr="001646B8">
              <w:rPr>
                <w:rFonts w:ascii="Times New Roman" w:hAnsi="Times New Roman"/>
                <w:bCs/>
                <w:iCs/>
                <w:lang w:eastAsia="ru-RU"/>
              </w:rPr>
              <w:t xml:space="preserve"> Эффективность использования оборотных средств.</w:t>
            </w:r>
          </w:p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14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204" w:hanging="204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1646B8">
              <w:rPr>
                <w:rFonts w:ascii="Times New Roman" w:hAnsi="Times New Roman"/>
                <w:bCs/>
                <w:iCs/>
                <w:lang w:eastAsia="ru-RU"/>
              </w:rPr>
              <w:t>7. Влияние управления оборотными средствами на конечные    результаты.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16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>Заключение.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18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ind w:left="426"/>
              <w:rPr>
                <w:rFonts w:ascii="Times New Roman" w:hAnsi="Times New Roman"/>
                <w:b/>
                <w:i/>
                <w:lang w:val="en-US"/>
              </w:rPr>
            </w:pPr>
            <w:r w:rsidRPr="001646B8">
              <w:rPr>
                <w:rFonts w:ascii="Times New Roman" w:hAnsi="Times New Roman"/>
                <w:b/>
                <w:i/>
                <w:lang w:val="en-US"/>
              </w:rPr>
              <w:t xml:space="preserve">II. </w:t>
            </w: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646B8">
              <w:rPr>
                <w:rFonts w:ascii="Times New Roman" w:hAnsi="Times New Roman"/>
                <w:b/>
                <w:i/>
              </w:rPr>
              <w:t>Практическая часть.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>Задача № 1.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19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1646B8">
              <w:rPr>
                <w:rFonts w:ascii="Times New Roman" w:hAnsi="Times New Roman"/>
              </w:rPr>
              <w:t>Задача № 2.</w:t>
            </w:r>
          </w:p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19</w:t>
            </w:r>
          </w:p>
        </w:tc>
      </w:tr>
      <w:tr w:rsidR="000D48A9" w:rsidRPr="001646B8" w:rsidTr="001646B8">
        <w:tc>
          <w:tcPr>
            <w:tcW w:w="817" w:type="dxa"/>
          </w:tcPr>
          <w:p w:rsidR="000D48A9" w:rsidRPr="001646B8" w:rsidRDefault="000D48A9" w:rsidP="001646B8">
            <w:pPr>
              <w:pStyle w:val="1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796" w:type="dxa"/>
          </w:tcPr>
          <w:p w:rsidR="000D48A9" w:rsidRPr="001646B8" w:rsidRDefault="000D48A9" w:rsidP="001646B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Список использованной литературы.</w:t>
            </w:r>
          </w:p>
        </w:tc>
        <w:tc>
          <w:tcPr>
            <w:tcW w:w="1276" w:type="dxa"/>
          </w:tcPr>
          <w:p w:rsidR="000D48A9" w:rsidRPr="001646B8" w:rsidRDefault="000D48A9" w:rsidP="001646B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20</w:t>
            </w:r>
          </w:p>
        </w:tc>
      </w:tr>
    </w:tbl>
    <w:p w:rsidR="000D48A9" w:rsidRPr="00A236C4" w:rsidRDefault="000D48A9" w:rsidP="00A23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2"/>
        <w:rPr>
          <w:rFonts w:ascii="Times New Roman" w:hAnsi="Times New Roman"/>
          <w:b/>
          <w:bCs/>
          <w:i/>
          <w:lang w:eastAsia="ru-RU"/>
        </w:rPr>
      </w:pPr>
      <w:r w:rsidRPr="00A236C4">
        <w:rPr>
          <w:rFonts w:ascii="Times New Roman" w:hAnsi="Times New Roman"/>
          <w:b/>
          <w:bCs/>
          <w:lang w:eastAsia="ru-RU"/>
        </w:rPr>
        <w:t>Введение</w:t>
      </w:r>
      <w:r>
        <w:rPr>
          <w:rFonts w:ascii="Times New Roman" w:hAnsi="Times New Roman"/>
          <w:b/>
          <w:bCs/>
          <w:lang w:eastAsia="ru-RU"/>
        </w:rPr>
        <w:t>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Каждое предприятие, начиная свою производственно-хозяйственную деятельность,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должно располагать определённой денежной суммой. На эти денежные ресурсы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предприятие закупает на рынке или у других предприятий по договорам сырьё,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материалы, топливо, оплачивает счета за электроэнергию, выплачивает своим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работникам заработную плату, несёт расходы по освоению новой продукции, всё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это представляет собой один из важнейших параметров хозяйствования, который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получил название «оборотные средства предприятия». В условиях рыночных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отношений оборотные ср</w:t>
      </w:r>
      <w:r>
        <w:rPr>
          <w:rFonts w:ascii="Times New Roman" w:hAnsi="Times New Roman"/>
          <w:lang w:eastAsia="ru-RU"/>
        </w:rPr>
        <w:t xml:space="preserve">едства приобретают особо важное </w:t>
      </w:r>
      <w:r w:rsidRPr="00A236C4">
        <w:rPr>
          <w:rFonts w:ascii="Times New Roman" w:hAnsi="Times New Roman"/>
          <w:lang w:eastAsia="ru-RU"/>
        </w:rPr>
        <w:t>значение. Ведь они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представляют собой часть производительного капитала, которая переносит свою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стоимость на вновь созданный продукт полностью и возвращается к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>предпринимателю в денежной фор</w:t>
      </w:r>
      <w:r>
        <w:rPr>
          <w:rFonts w:ascii="Times New Roman" w:hAnsi="Times New Roman"/>
          <w:lang w:eastAsia="ru-RU"/>
        </w:rPr>
        <w:t xml:space="preserve">ме в конце каждого кругооборота </w:t>
      </w:r>
      <w:r w:rsidRPr="00A236C4">
        <w:rPr>
          <w:rFonts w:ascii="Times New Roman" w:hAnsi="Times New Roman"/>
          <w:lang w:eastAsia="ru-RU"/>
        </w:rPr>
        <w:t xml:space="preserve">капитала. </w:t>
      </w:r>
    </w:p>
    <w:p w:rsidR="000D48A9" w:rsidRPr="00A236C4" w:rsidRDefault="000D48A9" w:rsidP="00452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Таким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образом, оборотные средства являются важным</w:t>
      </w:r>
      <w:r w:rsidRPr="00A236C4">
        <w:rPr>
          <w:rFonts w:ascii="Courier New" w:hAnsi="Courier New" w:cs="Courier New"/>
          <w:i/>
          <w:sz w:val="20"/>
          <w:szCs w:val="20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критерием в определении прибыли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предприятия.</w:t>
      </w:r>
    </w:p>
    <w:p w:rsidR="000D48A9" w:rsidRPr="00A236C4" w:rsidRDefault="000D48A9" w:rsidP="004E4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i/>
          <w:lang w:eastAsia="ru-RU"/>
        </w:rPr>
      </w:pPr>
    </w:p>
    <w:p w:rsidR="000D48A9" w:rsidRDefault="000D48A9" w:rsidP="00FE617D">
      <w:pPr>
        <w:pStyle w:val="1"/>
        <w:numPr>
          <w:ilvl w:val="0"/>
          <w:numId w:val="4"/>
        </w:numPr>
        <w:spacing w:after="0" w:line="360" w:lineRule="auto"/>
        <w:ind w:left="0" w:firstLine="0"/>
        <w:jc w:val="center"/>
        <w:rPr>
          <w:rFonts w:ascii="Times New Roman" w:hAnsi="Times New Roman"/>
          <w:b/>
        </w:rPr>
      </w:pPr>
      <w:r w:rsidRPr="004E4BF6">
        <w:rPr>
          <w:rFonts w:ascii="Times New Roman" w:hAnsi="Times New Roman"/>
          <w:b/>
        </w:rPr>
        <w:t xml:space="preserve">Понятие оборотных фондов и оборотных средств </w:t>
      </w:r>
    </w:p>
    <w:p w:rsidR="000D48A9" w:rsidRPr="004E4BF6" w:rsidRDefault="000D48A9" w:rsidP="00FE617D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4E4BF6">
        <w:rPr>
          <w:rFonts w:ascii="Times New Roman" w:hAnsi="Times New Roman"/>
          <w:b/>
        </w:rPr>
        <w:t>организации (фирмы).</w:t>
      </w:r>
    </w:p>
    <w:p w:rsidR="000D48A9" w:rsidRPr="00A236C4" w:rsidRDefault="000D48A9" w:rsidP="00FE6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Оборотные средства являются одной из составных частей имущества предприятия.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Состояние и эффективность их использования — одно из главных условий успешной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деятельности предприятия. Развитие рыночных отношений определяет новые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условия их организации. Высокая инфляция, неплатежи и другие кризисные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явления вынуждают предприятия изменять свою политику по отношению к оборотным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средствам, искать новые источники пополнения, изучать проблему эффективности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их использования.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Одним из условий непрерывности производства является постоянное возобновление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его материальной основы — средств производства. В свою очередь, это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предопределяет непрерывность движения самих средств производства,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происходящего в виде их кругооборота.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В своем обороте оборотные фонды последовательно принимают денежную,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производительную и товарную форму, что соответствует их делению на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производственные фонды и фонды обращения.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Материальным носителем производственных фондов являются средства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производства, которые подразделяются на предметы труда и орудия труда.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Готовая продукция вместе с денежными средствами и средствами в расчетах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образуют фонды обращения.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Кругооборот фондов предприятий начинается с авансирования стоимости в денежной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форме на приобретение сырья, материалов, топлива и других средств производства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— </w:t>
      </w:r>
      <w:r w:rsidRPr="00A236C4">
        <w:rPr>
          <w:rFonts w:ascii="Times New Roman" w:hAnsi="Times New Roman"/>
          <w:iCs/>
          <w:lang w:eastAsia="ru-RU"/>
        </w:rPr>
        <w:t>первая стадия кругооборота.</w:t>
      </w:r>
      <w:r w:rsidRPr="00A236C4">
        <w:rPr>
          <w:rFonts w:ascii="Times New Roman" w:hAnsi="Times New Roman"/>
          <w:lang w:eastAsia="ru-RU"/>
        </w:rPr>
        <w:t xml:space="preserve"> В результате денежные средства принимают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форму производственных запасов, выражая переход из сферы обращения в сферу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производства. Стоимость при этом не расходуется, а авансируется, так как после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завершения кругооборота она возвращается. Завершением первой стадии прерывается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товарное обращение, но не кругооборот.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 xml:space="preserve">     </w:t>
      </w:r>
      <w:r w:rsidRPr="00A236C4">
        <w:rPr>
          <w:rFonts w:ascii="Times New Roman" w:hAnsi="Times New Roman"/>
          <w:iCs/>
          <w:lang w:eastAsia="ru-RU"/>
        </w:rPr>
        <w:t>Вторая стадия кругооборота</w:t>
      </w:r>
      <w:r w:rsidRPr="00A236C4">
        <w:rPr>
          <w:rFonts w:ascii="Times New Roman" w:hAnsi="Times New Roman"/>
          <w:lang w:eastAsia="ru-RU"/>
        </w:rPr>
        <w:t xml:space="preserve"> совершается в процессе производства, где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рабочая сила осуществляет производительное потребление средств производства,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создавая новый продукт, несущий в себе перенесенную и вновь созданную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стоимость. Авансированная стоимость снова меняет свою форму — из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производительной она переходит в товарную.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 xml:space="preserve">     </w:t>
      </w:r>
      <w:r w:rsidRPr="00A236C4">
        <w:rPr>
          <w:rFonts w:ascii="Times New Roman" w:hAnsi="Times New Roman"/>
          <w:iCs/>
          <w:lang w:eastAsia="ru-RU"/>
        </w:rPr>
        <w:t>Третья стадия кругооборота</w:t>
      </w:r>
      <w:r w:rsidRPr="00A236C4">
        <w:rPr>
          <w:rFonts w:ascii="Times New Roman" w:hAnsi="Times New Roman"/>
          <w:lang w:eastAsia="ru-RU"/>
        </w:rPr>
        <w:t xml:space="preserve"> заключается в реализации произведенной готовой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продукции (работ, услуг) и получении денежных средств. На этой стадии оборотные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средства вновь переходят из сферы производства в сферу обращения. Прерванное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товарное обращение возобновляется, и стоимость из товарной формы переходит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денежную. 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Разница между суммой денежных средств, затраченных на изготовление 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реализацию продукции (работ, услуг) и полученных от реализации произведенной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продукции (работ, услуг), составляет денежные накопления предприятия.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Закончив один кругооборот, оборотные средства вступают в новый, тем самым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осуществляется их непрерывный оборот. Именно постоянное движение оборотных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средств является основой бесперебойного процесса производства и обращения.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Анализ кругооборота фондов предприятий показывает, что авансируемая стоимость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не только последовательно принимает различные формы, но и постоянно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определенных размерах пребывает в этих формах. Иными словами, авансируемая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стоимость на каждый данный момент кругооборота различными частями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одновременно находится в денежной, производительной, товарной формах.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Кругооборот фондов предприятий может совершаться только при наличии определенной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авансированной стоимости в денежной форме. Вступая в кругооборот, она уже не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покидает его, последовательно меняя свои функциональные формы. Указанная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стоимость в денежной форме представляет собой </w:t>
      </w:r>
      <w:r w:rsidRPr="00A236C4">
        <w:rPr>
          <w:rFonts w:ascii="Times New Roman" w:hAnsi="Times New Roman"/>
          <w:b/>
          <w:bCs/>
          <w:lang w:eastAsia="ru-RU"/>
        </w:rPr>
        <w:t>оборотные средства</w:t>
      </w:r>
      <w:r>
        <w:rPr>
          <w:rFonts w:ascii="Times New Roman" w:hAnsi="Times New Roman"/>
          <w:b/>
          <w:bCs/>
          <w:i/>
          <w:lang w:eastAsia="ru-RU"/>
        </w:rPr>
        <w:t xml:space="preserve"> </w:t>
      </w:r>
      <w:r w:rsidRPr="00A236C4">
        <w:rPr>
          <w:rFonts w:ascii="Times New Roman" w:hAnsi="Times New Roman"/>
          <w:b/>
          <w:bCs/>
          <w:lang w:eastAsia="ru-RU"/>
        </w:rPr>
        <w:t>предприятия</w:t>
      </w:r>
      <w:r w:rsidRPr="00A236C4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средства выступают, прежде всего, как стоимостная категория. Они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буквальном смысле не являются материальными ценностями, так как из них нельзя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производить готовую продукцию. 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Являясь же стоимостью в денежной форме,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средства уже в процессе кругооборота принимают форму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производственных запасов, незавершенного производства, готовой продукции.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отличие от товарно-материальных ценностей оборотные средства не расходуются,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не затрачиваются, не потребляются, а авансируются, возвращаясь после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окончания одного кругооборота и вступая в следующий.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Момент авансирования представляет собой одну из существенных и отличительных</w:t>
      </w:r>
    </w:p>
    <w:p w:rsidR="000D48A9" w:rsidRPr="00A236C4" w:rsidRDefault="000D48A9" w:rsidP="00FE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черт оборотных средств, так как он играет важную роль в установлении их</w:t>
      </w:r>
    </w:p>
    <w:p w:rsidR="000D48A9" w:rsidRDefault="000D48A9" w:rsidP="00FE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>экономических границ. Временным критерием для авансирования оборотных средств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должен являться не квартальный или годовой объем фондов, а один кругооборот,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после которого они возмещаются и вступают в следующий.</w:t>
      </w:r>
    </w:p>
    <w:p w:rsidR="000D48A9" w:rsidRDefault="000D48A9" w:rsidP="00FE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lang w:eastAsia="ru-RU"/>
        </w:rPr>
      </w:pPr>
    </w:p>
    <w:p w:rsidR="000D48A9" w:rsidRPr="00072DEC" w:rsidRDefault="000D48A9" w:rsidP="00072DEC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lang w:eastAsia="ru-RU"/>
        </w:rPr>
      </w:pPr>
      <w:r w:rsidRPr="00072DEC">
        <w:rPr>
          <w:rFonts w:ascii="Times New Roman" w:hAnsi="Times New Roman"/>
          <w:b/>
          <w:lang w:eastAsia="ru-RU"/>
        </w:rPr>
        <w:t xml:space="preserve">Сущность оборотных </w:t>
      </w:r>
      <w:r>
        <w:rPr>
          <w:rFonts w:ascii="Times New Roman" w:hAnsi="Times New Roman"/>
          <w:b/>
          <w:lang w:eastAsia="ru-RU"/>
        </w:rPr>
        <w:t xml:space="preserve">фондов и оборотных </w:t>
      </w:r>
      <w:r w:rsidRPr="00072DEC">
        <w:rPr>
          <w:rFonts w:ascii="Times New Roman" w:hAnsi="Times New Roman"/>
          <w:b/>
          <w:lang w:eastAsia="ru-RU"/>
        </w:rPr>
        <w:t>средств.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>Изучение сущности оборотных средств предполагает рассмотрение оборотных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фондов и фондов обращения. Оборотные средства, оборотные фонды и фонды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обращения существуют в единстве и взаимосвязи, но между ними имеются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существенные различия, которые сводятся к следующему. 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Оборотные средства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постоянно находятся во всех стадиях деятельности предприятия, в то время как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фонды проходят производственный процесс, заменяясь все новыми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партиями сырья, топлива, основных и вспомогательных материалов.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Производственные запасы, являясь частью оборотных фондов, переходят в процесс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производства, превращаются в готовую продукцию и покидают предприятие.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фонды полностью потребляются в процессе производства, перенося свою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 xml:space="preserve">стоимость на готовый продукт. 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Их сумма за год может в десятки раз превышать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сумму оборотных средств, обеспечивающих при совершении каждого кругооборота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переработку либо потребление новой партии предметов труда и остающихся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хозяйстве, совершая замкнутый кругооборот.</w:t>
      </w:r>
    </w:p>
    <w:p w:rsidR="000D48A9" w:rsidRDefault="000D48A9" w:rsidP="00CD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CD119A">
        <w:rPr>
          <w:rFonts w:ascii="Times New Roman" w:hAnsi="Times New Roman"/>
          <w:bCs/>
          <w:lang w:eastAsia="ru-RU"/>
        </w:rPr>
        <w:t>Оборотные фонды</w:t>
      </w:r>
      <w:r w:rsidRPr="00A236C4">
        <w:rPr>
          <w:rFonts w:ascii="Times New Roman" w:hAnsi="Times New Roman"/>
          <w:lang w:eastAsia="ru-RU"/>
        </w:rPr>
        <w:t xml:space="preserve"> непосредственно участвуют в создании новой стоимости, а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средства — косвенно, через оборотные фонды.</w:t>
      </w:r>
    </w:p>
    <w:p w:rsidR="000D48A9" w:rsidRPr="00A236C4" w:rsidRDefault="000D48A9" w:rsidP="00CD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В процессе кругооборота оборотные средства воплощают свою стоимость в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оборотных фондах и поэтому посредством последних функционируют в процессе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производства, участвуют в формировании издержек производства.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Если бы оборотные средства прямо и непосредственно участвовали в создании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нового продукта, то они постепенно уменьшались бы и к моменту окончания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кругооборота должны были бы исчезнуть.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Оборотные фонды, представляя собой потребительную стоимость, выступают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единой форме — производительной. Оборотные средства, как отмечалось, не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только последовательно принимают различные формы, но и постоянно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определенных частях пребывают в этих формах.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>Приведенные обстоятельства создают объективную необходимость для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разграничения оборачиваемости оборотных фондов и оборотных средств.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Сравнение оборотных средств с фондами обращения, являющимися функциональной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формой оборотных средств на стадии обращения, приводит к следующим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результатам:</w:t>
      </w:r>
    </w:p>
    <w:p w:rsidR="000D48A9" w:rsidRPr="0056774F" w:rsidRDefault="000D48A9" w:rsidP="0056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56774F">
        <w:rPr>
          <w:rFonts w:ascii="Times New Roman" w:hAnsi="Times New Roman"/>
          <w:lang w:eastAsia="ru-RU"/>
        </w:rPr>
        <w:t>кругооборот фондов предприятий завершается процессом реализации</w:t>
      </w:r>
      <w:r w:rsidRPr="0056774F">
        <w:rPr>
          <w:rFonts w:ascii="Times New Roman" w:hAnsi="Times New Roman"/>
          <w:i/>
          <w:lang w:eastAsia="ru-RU"/>
        </w:rPr>
        <w:t xml:space="preserve"> </w:t>
      </w:r>
      <w:r w:rsidRPr="0056774F">
        <w:rPr>
          <w:rFonts w:ascii="Times New Roman" w:hAnsi="Times New Roman"/>
          <w:lang w:eastAsia="ru-RU"/>
        </w:rPr>
        <w:t>продукции (работ, услуг). Для нормального осуществления данного процесса они</w:t>
      </w:r>
      <w:r w:rsidRPr="0056774F">
        <w:rPr>
          <w:rFonts w:ascii="Times New Roman" w:hAnsi="Times New Roman"/>
          <w:i/>
          <w:lang w:eastAsia="ru-RU"/>
        </w:rPr>
        <w:t xml:space="preserve"> </w:t>
      </w:r>
      <w:r w:rsidRPr="0056774F">
        <w:rPr>
          <w:rFonts w:ascii="Times New Roman" w:hAnsi="Times New Roman"/>
          <w:lang w:eastAsia="ru-RU"/>
        </w:rPr>
        <w:t>наряду с основными и оборотными фондами должны располагать и фондами</w:t>
      </w:r>
      <w:r w:rsidRPr="0056774F">
        <w:rPr>
          <w:rFonts w:ascii="Times New Roman" w:hAnsi="Times New Roman"/>
          <w:i/>
          <w:lang w:eastAsia="ru-RU"/>
        </w:rPr>
        <w:t xml:space="preserve"> </w:t>
      </w:r>
      <w:r w:rsidRPr="0056774F">
        <w:rPr>
          <w:rFonts w:ascii="Times New Roman" w:hAnsi="Times New Roman"/>
          <w:lang w:eastAsia="ru-RU"/>
        </w:rPr>
        <w:t>обращения.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Оборот фондов обращения неразрывно связан с оборотом оборотных</w:t>
      </w:r>
    </w:p>
    <w:p w:rsidR="000D48A9" w:rsidRPr="00A236C4" w:rsidRDefault="000D48A9" w:rsidP="00CD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производственных фондов и является его продолжением и завершением. Совершая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кругооборот, эти фонды переплетаются, образуя общий оборот, в процессе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которого стоимость оборотных фондов, перенесенная на продукт труда, переходит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из сферы производства в сферу обращения, а стоимость фондов обращения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размере авансированной стоимости — из сферы обращения в сферу производства.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Так осуществляется единый оборот авансированных средств, проходящих через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разные функциональные формы и возвращающихся в исходную денежную форму.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Оборотные средства, совершая кругооборот, из сферы производства, где они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функционируют как оборотные фонды, переходят в сферу обращения, где они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функционируют как фонды обращения.</w:t>
      </w:r>
    </w:p>
    <w:p w:rsidR="000D48A9" w:rsidRPr="00A236C4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Определение оборотных средств как авансированных денежных средств в</w:t>
      </w:r>
      <w:r>
        <w:rPr>
          <w:rFonts w:ascii="Times New Roman" w:hAnsi="Times New Roman"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создаваемые запасы оборотных производственных фондов и фондов обращения не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раскрывает полного экономического содержания этой категории. Оно не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учитывает, что наряду с авансированием определенной суммы денежных средств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происходит процесс авансирования в эти запасы стоимости прибавочного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продукта, создаваемого в процессе производства. Поэтому у рентабельных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предприятий после завершения кругооборота фондов сумма авансированных</w:t>
      </w:r>
      <w:r w:rsidRPr="00A236C4"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оборотных средств возрастает на определенную сумму полученной прибыли. У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нерентабельных предприятий сумма авансированных оборотных средств при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завершении кругооборота фондов уменьшается в связи с понесенными убытками.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 w:rsidRPr="00A236C4">
        <w:rPr>
          <w:rFonts w:ascii="Times New Roman" w:hAnsi="Times New Roman"/>
          <w:lang w:eastAsia="ru-RU"/>
        </w:rPr>
        <w:t>Оборотные средства часто отождествляются с денежными средствами. Между тем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нельзя в прямом смысле называть их денежными средствами. Средства, занятые в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производстве и в обращении, не следует отождествлять с деньгами. Совокупная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стоимость авансируется в форме денег и, пройдя процесс производства и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обращения, снова принимает эту форму. Денежные средства являются посредником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в движении средств. Совокупная стоимость, выраженная в деньгах, превращается</w:t>
      </w:r>
      <w:r>
        <w:rPr>
          <w:rFonts w:ascii="Times New Roman" w:hAnsi="Times New Roman"/>
          <w:i/>
          <w:lang w:eastAsia="ru-RU"/>
        </w:rPr>
        <w:t xml:space="preserve"> </w:t>
      </w:r>
      <w:r w:rsidRPr="00A236C4">
        <w:rPr>
          <w:rFonts w:ascii="Times New Roman" w:hAnsi="Times New Roman"/>
          <w:lang w:eastAsia="ru-RU"/>
        </w:rPr>
        <w:t>в реальные деньги только временами и по частям.</w:t>
      </w:r>
    </w:p>
    <w:p w:rsidR="000D48A9" w:rsidRDefault="000D48A9" w:rsidP="00461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</w:p>
    <w:p w:rsidR="000D48A9" w:rsidRPr="00AA4D04" w:rsidRDefault="000D48A9" w:rsidP="00AA4D04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iCs/>
          <w:lang w:eastAsia="ru-RU"/>
        </w:rPr>
      </w:pPr>
      <w:r w:rsidRPr="00AA4D04">
        <w:rPr>
          <w:rFonts w:ascii="Times New Roman" w:hAnsi="Times New Roman"/>
          <w:b/>
          <w:bCs/>
          <w:iCs/>
          <w:lang w:eastAsia="ru-RU"/>
        </w:rPr>
        <w:t>Классификация оборотных средств.</w:t>
      </w:r>
    </w:p>
    <w:p w:rsidR="000D48A9" w:rsidRPr="00F87F30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   </w:t>
      </w:r>
      <w:r w:rsidRPr="00F87F30">
        <w:rPr>
          <w:rFonts w:ascii="Times New Roman" w:hAnsi="Times New Roman"/>
          <w:iCs/>
          <w:lang w:eastAsia="ru-RU"/>
        </w:rPr>
        <w:t>Оборотные средства можно классифицировать по следующим признакам:</w:t>
      </w:r>
      <w:r w:rsidRPr="00F87F30">
        <w:rPr>
          <w:rFonts w:ascii="Times New Roman" w:hAnsi="Times New Roman"/>
          <w:lang w:eastAsia="ru-RU"/>
        </w:rPr>
        <w:t xml:space="preserve">    </w:t>
      </w:r>
    </w:p>
    <w:p w:rsidR="000D48A9" w:rsidRPr="00091BE3" w:rsidRDefault="000D48A9" w:rsidP="00091BE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i/>
          <w:iCs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  </w:t>
      </w:r>
      <w:r w:rsidRPr="00091BE3">
        <w:rPr>
          <w:rFonts w:ascii="Times New Roman" w:hAnsi="Times New Roman"/>
          <w:i/>
          <w:lang w:eastAsia="ru-RU"/>
        </w:rPr>
        <w:t xml:space="preserve">  </w:t>
      </w:r>
      <w:r>
        <w:rPr>
          <w:rFonts w:ascii="Times New Roman" w:hAnsi="Times New Roman"/>
          <w:i/>
          <w:lang w:eastAsia="ru-RU"/>
        </w:rPr>
        <w:t>3.1</w:t>
      </w:r>
      <w:r w:rsidRPr="00091BE3">
        <w:rPr>
          <w:rFonts w:ascii="Times New Roman" w:hAnsi="Times New Roman"/>
          <w:bCs/>
          <w:i/>
          <w:iCs/>
          <w:lang w:eastAsia="ru-RU"/>
        </w:rPr>
        <w:t>.   По месту и роли в процессе воспроизводства различают оборотные</w:t>
      </w:r>
    </w:p>
    <w:p w:rsidR="000D48A9" w:rsidRPr="00091BE3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091BE3">
        <w:rPr>
          <w:rFonts w:ascii="Times New Roman" w:hAnsi="Times New Roman"/>
          <w:bCs/>
          <w:i/>
          <w:iCs/>
          <w:lang w:eastAsia="ru-RU"/>
        </w:rPr>
        <w:t xml:space="preserve">средства в сфере производства и сфере обращения. </w:t>
      </w:r>
    </w:p>
    <w:p w:rsidR="000D48A9" w:rsidRPr="00F87F30" w:rsidRDefault="000D48A9" w:rsidP="00091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Рассмотрение состава и структуры оборотных средств позволяет коснуться такой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важной проблемы организации оборотных средств, как рациональное размещение 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между сферами производства и обращения.     Установление оптимального соотношения оборотных средств в производстве 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обращении имеет важное значение для обеспечения денежными средствами выполнения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производственной программы, а также является одним из основных факторов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эффективности использования оборотных средств.</w:t>
      </w:r>
    </w:p>
    <w:p w:rsidR="000D48A9" w:rsidRPr="00F87F30" w:rsidRDefault="000D48A9" w:rsidP="00091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    3.2</w:t>
      </w:r>
      <w:r w:rsidRPr="00091BE3">
        <w:rPr>
          <w:rFonts w:ascii="Times New Roman" w:hAnsi="Times New Roman"/>
          <w:bCs/>
          <w:i/>
          <w:iCs/>
          <w:lang w:eastAsia="ru-RU"/>
        </w:rPr>
        <w:t>. По степени планирования оборотные средства подразделяются на</w:t>
      </w:r>
      <w:r>
        <w:rPr>
          <w:rFonts w:ascii="Times New Roman" w:hAnsi="Times New Roman"/>
          <w:bCs/>
          <w:i/>
          <w:iCs/>
          <w:lang w:eastAsia="ru-RU"/>
        </w:rPr>
        <w:t xml:space="preserve"> </w:t>
      </w:r>
      <w:r w:rsidRPr="00091BE3">
        <w:rPr>
          <w:rFonts w:ascii="Times New Roman" w:hAnsi="Times New Roman"/>
          <w:bCs/>
          <w:i/>
          <w:iCs/>
          <w:lang w:eastAsia="ru-RU"/>
        </w:rPr>
        <w:t>нормируемые и ненормируемые.</w:t>
      </w:r>
      <w:r w:rsidRPr="00F87F30">
        <w:rPr>
          <w:rFonts w:ascii="Times New Roman" w:hAnsi="Times New Roman"/>
          <w:b/>
          <w:bCs/>
          <w:iCs/>
          <w:lang w:eastAsia="ru-RU"/>
        </w:rPr>
        <w:t xml:space="preserve"> </w:t>
      </w:r>
    </w:p>
    <w:p w:rsidR="000D48A9" w:rsidRPr="00F87F30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Отечественная практика предполагает нормирование, то есть установление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плановых норм запаса и нормативов по элементам оборотных средств, за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исключением товаров отгруженных, денежных средств и средств в расчетах. Размер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ненормируемых оборотных средств определяется в оперативном порядке.</w:t>
      </w:r>
    </w:p>
    <w:p w:rsidR="000D48A9" w:rsidRPr="00091BE3" w:rsidRDefault="000D48A9" w:rsidP="00091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091BE3">
        <w:rPr>
          <w:rFonts w:ascii="Times New Roman" w:hAnsi="Times New Roman"/>
          <w:i/>
          <w:lang w:eastAsia="ru-RU"/>
        </w:rPr>
        <w:t xml:space="preserve">     </w:t>
      </w:r>
      <w:r>
        <w:rPr>
          <w:rFonts w:ascii="Times New Roman" w:hAnsi="Times New Roman"/>
          <w:bCs/>
          <w:i/>
          <w:iCs/>
          <w:lang w:eastAsia="ru-RU"/>
        </w:rPr>
        <w:t>3.3</w:t>
      </w:r>
      <w:r w:rsidRPr="00091BE3">
        <w:rPr>
          <w:rFonts w:ascii="Times New Roman" w:hAnsi="Times New Roman"/>
          <w:bCs/>
          <w:i/>
          <w:iCs/>
          <w:lang w:eastAsia="ru-RU"/>
        </w:rPr>
        <w:t>. По источникам нормирования оборотные средства делятся на собственные,</w:t>
      </w:r>
      <w:r>
        <w:rPr>
          <w:rFonts w:ascii="Times New Roman" w:hAnsi="Times New Roman"/>
          <w:bCs/>
          <w:i/>
          <w:iCs/>
          <w:lang w:eastAsia="ru-RU"/>
        </w:rPr>
        <w:t xml:space="preserve"> </w:t>
      </w:r>
      <w:r w:rsidRPr="00091BE3">
        <w:rPr>
          <w:rFonts w:ascii="Times New Roman" w:hAnsi="Times New Roman"/>
          <w:bCs/>
          <w:i/>
          <w:iCs/>
          <w:lang w:eastAsia="ru-RU"/>
        </w:rPr>
        <w:t xml:space="preserve">заемные и привлеченные. </w:t>
      </w:r>
    </w:p>
    <w:p w:rsidR="000D48A9" w:rsidRPr="00F87F30" w:rsidRDefault="000D48A9" w:rsidP="0095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93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В современных экономических условиях предприятиям предоставлены широкие права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в распоряжении оборотными средствами. Оборотные средства находятся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распоряжении предприятия и изъятию не подлежат</w:t>
      </w:r>
      <w:r>
        <w:rPr>
          <w:rFonts w:ascii="Times New Roman" w:hAnsi="Times New Roman"/>
          <w:iCs/>
          <w:lang w:eastAsia="ru-RU"/>
        </w:rPr>
        <w:t xml:space="preserve">. Предприятия могут продавать </w:t>
      </w:r>
      <w:r w:rsidRPr="00F87F30">
        <w:rPr>
          <w:rFonts w:ascii="Times New Roman" w:hAnsi="Times New Roman"/>
          <w:iCs/>
          <w:lang w:eastAsia="ru-RU"/>
        </w:rPr>
        <w:t>и передавать их другим предприятиям, организациям, учреждениям, гражданам,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сдавать в аренду, предоставлять во временное пользование (за исключением тех,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которые не находятся в собственности или использовании предприятий).</w:t>
      </w:r>
    </w:p>
    <w:p w:rsidR="000D48A9" w:rsidRPr="00F87F30" w:rsidRDefault="000D48A9" w:rsidP="0095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    </w:t>
      </w:r>
      <w:r w:rsidRPr="00F87F30">
        <w:rPr>
          <w:rFonts w:ascii="Times New Roman" w:hAnsi="Times New Roman"/>
          <w:iCs/>
          <w:lang w:eastAsia="ru-RU"/>
        </w:rPr>
        <w:t>Важной проблемой на предприятии является обеспечении сохранности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средств. В процессе финансового планирования важно определить возможное наличии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излишка или недостатка оборотных средств на начало планируемого периода. Для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этого составляется сумма ожидаемого (фактического) наличия собственных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оборотных средств предприятия на начало планируемого периода с его совокупной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потребностью в оборотных средствах. Если плановая потребность превышает сумму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собственных оборотных средств предприятия, возникает </w:t>
      </w:r>
      <w:r w:rsidRPr="00C979D9">
        <w:rPr>
          <w:rFonts w:ascii="Times New Roman" w:hAnsi="Times New Roman"/>
          <w:bCs/>
          <w:iCs/>
          <w:lang w:eastAsia="ru-RU"/>
        </w:rPr>
        <w:t>недостаток собственных оборотных средств</w:t>
      </w:r>
      <w:r w:rsidRPr="00C979D9">
        <w:rPr>
          <w:rFonts w:ascii="Times New Roman" w:hAnsi="Times New Roman"/>
          <w:iCs/>
          <w:lang w:eastAsia="ru-RU"/>
        </w:rPr>
        <w:t xml:space="preserve">. </w:t>
      </w:r>
      <w:r w:rsidRPr="00F87F30">
        <w:rPr>
          <w:rFonts w:ascii="Times New Roman" w:hAnsi="Times New Roman"/>
          <w:iCs/>
          <w:lang w:eastAsia="ru-RU"/>
        </w:rPr>
        <w:t>Предприятия, допустившие образование недостатка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оборотных средств, могут выполнять его за счет собственных и временно за счет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заемных средств.</w:t>
      </w:r>
    </w:p>
    <w:p w:rsidR="000D48A9" w:rsidRPr="00F87F30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Если соотношение обратное, возникает </w:t>
      </w:r>
      <w:r w:rsidRPr="00C979D9">
        <w:rPr>
          <w:rFonts w:ascii="Times New Roman" w:hAnsi="Times New Roman"/>
          <w:bCs/>
          <w:iCs/>
          <w:lang w:eastAsia="ru-RU"/>
        </w:rPr>
        <w:t>излишек собственных средств</w:t>
      </w:r>
      <w:r w:rsidRPr="00C979D9">
        <w:rPr>
          <w:rFonts w:ascii="Times New Roman" w:hAnsi="Times New Roman"/>
          <w:iCs/>
          <w:lang w:eastAsia="ru-RU"/>
        </w:rPr>
        <w:t>,</w:t>
      </w:r>
    </w:p>
    <w:p w:rsidR="000D48A9" w:rsidRPr="00F87F30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который может служить источником финансирования прироста оборотных средств.</w:t>
      </w:r>
    </w:p>
    <w:p w:rsidR="000D48A9" w:rsidRPr="00F87F30" w:rsidRDefault="000D48A9" w:rsidP="00F8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Недостаток собственных оборотных средств может возникнуть в следствии ряда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причин, зависящих и не зависящих от деятельности предприятия. Предприятие может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 обеспечить сохранность имеющихся собственных оборотных средств, то есть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потерять определенную сумму, допустив сверхплановые убытки, незаконное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отвлечение оборотных средств, например, на нужды капитального строительства,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недополучение прибыли.</w:t>
      </w:r>
    </w:p>
    <w:p w:rsidR="000D48A9" w:rsidRPr="00F87F30" w:rsidRDefault="000D48A9" w:rsidP="00952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Экономические условия, в которых функционируют предприятия, оказывают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существенное влияние на состояние оборотных средств. Повышение цен 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приобретаемые товарно-материальные ценности ведет к образованию у предприятий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недостатка собственных оборотных средств в больших размерах. Одним из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источников его пополнения является банковский кредит, который в условиях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инфляции предоставляется под высокие проценты.</w:t>
      </w:r>
    </w:p>
    <w:p w:rsidR="000D48A9" w:rsidRPr="00F87F30" w:rsidRDefault="000D48A9" w:rsidP="00C6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Проводимая государством финансовая политика может препятствовать или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стимулировать нормальную производственно-финансовую деятельность предприятий, в</w:t>
      </w:r>
      <w:r>
        <w:rPr>
          <w:rFonts w:ascii="Times New Roman" w:hAnsi="Times New Roman"/>
          <w:iCs/>
          <w:lang w:eastAsia="ru-RU"/>
        </w:rPr>
        <w:t xml:space="preserve"> т</w:t>
      </w:r>
      <w:r w:rsidRPr="00F87F30">
        <w:rPr>
          <w:rFonts w:ascii="Times New Roman" w:hAnsi="Times New Roman"/>
          <w:iCs/>
          <w:lang w:eastAsia="ru-RU"/>
        </w:rPr>
        <w:t>ом числе рациональное использование оборотных средств. Важная роль при этом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принадлежит налоговой политике государства. Так, отнесение ряда налогов 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себестоимость продукции (работ,  услуг), особенности уплаты в бюджет НДС,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авансовые платежи налога на прибыль приводят к отвлечению оборотных средств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предприятий на непроизводственные расходы. Это вынуждает предприятия прибегать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 займам под большие проценты, искать внеплановые источники средств, идти 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нарушение финансовой дисциплины. Отвлечение оборотных средств ведет к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замедлению их оборачиваемости, снижает эффективность работы предприятия,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ухудшает его финансовое состояние.</w:t>
      </w:r>
    </w:p>
    <w:p w:rsidR="000D48A9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Организация оборотных средств предприятия обязательно включает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систематический контроль за их сохранностью и эффективностью использования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посредством ревизий и обследований на основе статистических данных, оперативной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 бухгалтерской отчетности.</w:t>
      </w:r>
      <w:r w:rsidRPr="00F87F30">
        <w:rPr>
          <w:rFonts w:ascii="Times New Roman" w:hAnsi="Times New Roman"/>
          <w:lang w:eastAsia="ru-RU"/>
        </w:rPr>
        <w:t xml:space="preserve">  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b/>
          <w:bCs/>
          <w:iCs/>
          <w:lang w:eastAsia="ru-RU"/>
        </w:rPr>
        <w:t>4. Источники формирования оборотных средств.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Оборотные средства предприятий призваны обеспечить непрерывное их движение 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всех стадиях кругооборота с тем, чтобы удовлетворять потребности производства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денежных и материальных ресурсах, обеспечивать своевременность и полноту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расчетов, повышать эффективность использования оборотных средств.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Все источники финансирования оборотных средств подразделяются на собственные,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заемные и привлеченные.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523772">
        <w:rPr>
          <w:rFonts w:ascii="Times New Roman" w:hAnsi="Times New Roman"/>
          <w:bCs/>
          <w:iCs/>
          <w:lang w:eastAsia="ru-RU"/>
        </w:rPr>
        <w:t>Собственные средства</w:t>
      </w:r>
      <w:r w:rsidRPr="00F87F30">
        <w:rPr>
          <w:rFonts w:ascii="Times New Roman" w:hAnsi="Times New Roman"/>
          <w:iCs/>
          <w:lang w:eastAsia="ru-RU"/>
        </w:rPr>
        <w:t xml:space="preserve"> играют главную роль в организации кругооборота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фондов, так как предприятия, работающие на основе коммерческого расчета, должны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обладать определенной имущественной и оперативной самостоятельностью с тем,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чтобы вести дело рентабельно и нести ответственность за принимаемые решения.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Формирование оборотных средств приходит в момент организации предприятия,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когда создается его уставной фонд. Источником формирования в этом случае служат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инвестиционные средства учредителей предприятия. В процессе работы источником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пополнения оборотных средств является полученная прибыль, а также приравненные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 собственным средствам так называемые устойчивые пассивы. Это средства,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которые не принадлежат предприятию, но постоянно находятся в его обороте. Такие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средства служат источником формирования оборотных средств в сумме 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минимального остатка. К ним относятся:  минимальная переходящая из месяца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месяц задолженность по оплате труда работникам предприятия, резервы на покрытие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предстоящих расходов, минимальная переходящая задолженность перед бюджетом 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внебюджетными фондами, средства кредиторов, полученные в качестве предоплаты за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продукцию (товары, услуги), средства покупателей по залогам за возвратную тару,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переходящие остатки фонда потребления и др.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Для сокращения общей потребности хозяйств в оборотных средствах, а также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стимулирования их эффективного использования целесообразно привлечение</w:t>
      </w:r>
      <w:r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FE617D">
        <w:rPr>
          <w:rFonts w:ascii="Times New Roman" w:hAnsi="Times New Roman"/>
          <w:bCs/>
          <w:iCs/>
          <w:lang w:eastAsia="ru-RU"/>
        </w:rPr>
        <w:t>заемных средств</w:t>
      </w:r>
      <w:r w:rsidRPr="00F87F30">
        <w:rPr>
          <w:rFonts w:ascii="Times New Roman" w:hAnsi="Times New Roman"/>
          <w:iCs/>
          <w:lang w:eastAsia="ru-RU"/>
        </w:rPr>
        <w:t>. Заемные средства представляют собой в основном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краткосрочные кредиты банка, с помощью которых удовлетворяются временные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дополнительные потребности в оборотных средствах.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Основными </w:t>
      </w:r>
      <w:r w:rsidRPr="00FE617D">
        <w:rPr>
          <w:rFonts w:ascii="Times New Roman" w:hAnsi="Times New Roman"/>
          <w:iCs/>
          <w:lang w:eastAsia="ru-RU"/>
        </w:rPr>
        <w:t xml:space="preserve">направлениями </w:t>
      </w:r>
      <w:r w:rsidRPr="00FE617D">
        <w:rPr>
          <w:rFonts w:ascii="Times New Roman" w:hAnsi="Times New Roman"/>
          <w:bCs/>
          <w:iCs/>
          <w:lang w:eastAsia="ru-RU"/>
        </w:rPr>
        <w:t>привлечения кредитов</w:t>
      </w:r>
      <w:r w:rsidRPr="00F87F30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для формирования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оборотных средств являются: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·     </w:t>
      </w:r>
      <w:r w:rsidRPr="00F87F30">
        <w:rPr>
          <w:rFonts w:ascii="Times New Roman" w:hAnsi="Times New Roman"/>
          <w:iCs/>
          <w:lang w:eastAsia="ru-RU"/>
        </w:rPr>
        <w:t>кредитование сезонных запасов сырья, материалов и затрат,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связанных с сезонным процессом производства;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·     </w:t>
      </w:r>
      <w:r w:rsidRPr="00F87F30">
        <w:rPr>
          <w:rFonts w:ascii="Times New Roman" w:hAnsi="Times New Roman"/>
          <w:iCs/>
          <w:lang w:eastAsia="ru-RU"/>
        </w:rPr>
        <w:t>временное восполнение недостатка собственных оборотных средств;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·     </w:t>
      </w:r>
      <w:r w:rsidRPr="00F87F30">
        <w:rPr>
          <w:rFonts w:ascii="Times New Roman" w:hAnsi="Times New Roman"/>
          <w:iCs/>
          <w:lang w:eastAsia="ru-RU"/>
        </w:rPr>
        <w:t>осуществление расчетов и опосредование платежного оборота.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</w:p>
    <w:p w:rsidR="000D48A9" w:rsidRPr="00F87F30" w:rsidRDefault="000D48A9" w:rsidP="00BA2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iCs/>
          <w:lang w:eastAsia="ru-RU"/>
        </w:rPr>
      </w:pPr>
      <w:r>
        <w:rPr>
          <w:rFonts w:ascii="Times New Roman" w:hAnsi="Times New Roman"/>
          <w:b/>
          <w:bCs/>
          <w:iCs/>
          <w:lang w:eastAsia="ru-RU"/>
        </w:rPr>
        <w:t>5</w:t>
      </w:r>
      <w:r w:rsidRPr="00F87F30">
        <w:rPr>
          <w:rFonts w:ascii="Times New Roman" w:hAnsi="Times New Roman"/>
          <w:b/>
          <w:bCs/>
          <w:iCs/>
          <w:lang w:eastAsia="ru-RU"/>
        </w:rPr>
        <w:t>. Определение потребности предприятия в оборотных средствах.</w:t>
      </w:r>
    </w:p>
    <w:p w:rsidR="000D48A9" w:rsidRPr="00F87F30" w:rsidRDefault="000D48A9" w:rsidP="00BA2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b/>
          <w:bCs/>
          <w:iCs/>
          <w:lang w:eastAsia="ru-RU"/>
        </w:rPr>
        <w:t>Определение норматива оборотных средств.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Предприятия, работающие на принципе коммерческого расчета, должны обладать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определенной имущественной и оперативной самостоятельностью с тем, чтобы вести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дело рентабельно и нести ответственность за принимаемые решения. В этих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условиях возрастает необходимость определение потребности предприятий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собственных оборотных средствах, играющих главную роль в нормальном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функционировании предприятий.                        </w:t>
      </w:r>
    </w:p>
    <w:p w:rsidR="000D48A9" w:rsidRPr="00BA2D3D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BA2D3D">
        <w:rPr>
          <w:rFonts w:ascii="Times New Roman" w:hAnsi="Times New Roman"/>
          <w:iCs/>
          <w:lang w:eastAsia="ru-RU"/>
        </w:rPr>
        <w:t xml:space="preserve">Определение потребности предприятия в собственных оборотных средствах осуществляется в процессе нормирования, то есть определения норматива оборотных средств.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Целью нормирования является определение рационального размера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средств, отвлекаемых на определенный срок в сферу производства и сферу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обращения.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Потребность в собственных оборотных средствах для каждого предприятия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определяется при составлении финансового плана. Таким образом, величина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норматива не является величиной постоянной. Размер собственных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 зависит от объема производства, условий снабжения и сбыта, ассортимента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производимой продукции, применяемых форм расчетов.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При исчислении потребности предприятия в собственных оборотных средствах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необходимо учитывать следующее: собственными оборотными средствами должны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покрываться потребности не только основного производства для выполнения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производственной программы, но и потребности подсобного и вспомогательного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производств, жилищно-коммунального хозяйства и других хозяйств, не относящихся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 основной деятельности предприятия и не состоящих на самостоятельном балансе,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капитального ремонта, осуществляемого собственными силами.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Нормирование оборотных средств осуществляется в денежном выражении. В основу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определения потребности в них положе</w:t>
      </w:r>
      <w:r>
        <w:rPr>
          <w:rFonts w:ascii="Times New Roman" w:hAnsi="Times New Roman"/>
          <w:iCs/>
          <w:lang w:eastAsia="ru-RU"/>
        </w:rPr>
        <w:t>на</w:t>
      </w:r>
      <w:r w:rsidRPr="00F87F30">
        <w:rPr>
          <w:rFonts w:ascii="Times New Roman" w:hAnsi="Times New Roman"/>
          <w:iCs/>
          <w:lang w:eastAsia="ru-RU"/>
        </w:rPr>
        <w:t xml:space="preserve"> </w:t>
      </w:r>
      <w:r w:rsidRPr="00BA2D3D">
        <w:rPr>
          <w:rFonts w:ascii="Times New Roman" w:hAnsi="Times New Roman"/>
          <w:bCs/>
          <w:iCs/>
          <w:lang w:eastAsia="ru-RU"/>
        </w:rPr>
        <w:t>смета затрат на производство</w:t>
      </w:r>
      <w:r w:rsidRPr="00BA2D3D"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продукции (работ, услуг) на планируемый период. При этом для предприятий с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несезонным характером производства за основу расчетов целесообразно брать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данные IV квартала, в котором объем производства, как правило, наибольший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годовой программе. Для предприятий с сезонным характером производства </w:t>
      </w:r>
      <w:r>
        <w:rPr>
          <w:rFonts w:ascii="Times New Roman" w:hAnsi="Times New Roman"/>
          <w:iCs/>
          <w:lang w:eastAsia="ru-RU"/>
        </w:rPr>
        <w:t>–</w:t>
      </w:r>
      <w:r w:rsidRPr="00F87F30">
        <w:rPr>
          <w:rFonts w:ascii="Times New Roman" w:hAnsi="Times New Roman"/>
          <w:iCs/>
          <w:lang w:eastAsia="ru-RU"/>
        </w:rPr>
        <w:t xml:space="preserve"> данные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квартала с наименьшим объемом производства, поскольку сезонную потребность 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оборотных средствах обеспечивают краткосрочные ссуды банка.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BA2D3D">
        <w:rPr>
          <w:rFonts w:ascii="Times New Roman" w:hAnsi="Times New Roman"/>
          <w:bCs/>
          <w:iCs/>
          <w:lang w:eastAsia="ru-RU"/>
        </w:rPr>
        <w:t>Для определения норматива принимается во внимание среднесуточный расход нормируемых элементов в денежном выражении</w:t>
      </w:r>
      <w:r w:rsidRPr="00F87F30">
        <w:rPr>
          <w:rFonts w:ascii="Times New Roman" w:hAnsi="Times New Roman"/>
          <w:b/>
          <w:bCs/>
          <w:iCs/>
          <w:lang w:eastAsia="ru-RU"/>
        </w:rPr>
        <w:t>.</w:t>
      </w:r>
      <w:r w:rsidRPr="00F87F30">
        <w:rPr>
          <w:rFonts w:ascii="Times New Roman" w:hAnsi="Times New Roman"/>
          <w:iCs/>
          <w:lang w:eastAsia="ru-RU"/>
        </w:rPr>
        <w:t xml:space="preserve"> По производственным запасам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среднесуточный расход рассчитывается по соответствующей статье сметы затрат на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производство: по незавершенному производству - исходя из себестоимости валовой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или товарной продукции; по готовой продукции - на основании производственной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себестоимости товарной продукции.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В процессе нормирования устанавливаются </w:t>
      </w:r>
      <w:r w:rsidRPr="00BA2D3D">
        <w:rPr>
          <w:rFonts w:ascii="Times New Roman" w:hAnsi="Times New Roman"/>
          <w:bCs/>
          <w:iCs/>
          <w:lang w:eastAsia="ru-RU"/>
        </w:rPr>
        <w:t xml:space="preserve">частные </w:t>
      </w:r>
      <w:r w:rsidRPr="00BA2D3D">
        <w:rPr>
          <w:rFonts w:ascii="Times New Roman" w:hAnsi="Times New Roman"/>
          <w:iCs/>
          <w:lang w:eastAsia="ru-RU"/>
        </w:rPr>
        <w:t xml:space="preserve">и </w:t>
      </w:r>
      <w:r w:rsidRPr="00BA2D3D">
        <w:rPr>
          <w:rFonts w:ascii="Times New Roman" w:hAnsi="Times New Roman"/>
          <w:bCs/>
          <w:iCs/>
          <w:lang w:eastAsia="ru-RU"/>
        </w:rPr>
        <w:t>совокупные нормативы</w:t>
      </w:r>
      <w:r w:rsidRPr="00BA2D3D">
        <w:rPr>
          <w:rFonts w:ascii="Times New Roman" w:hAnsi="Times New Roman"/>
          <w:iCs/>
          <w:lang w:eastAsia="ru-RU"/>
        </w:rPr>
        <w:t>.</w:t>
      </w:r>
      <w:r w:rsidRPr="00F87F30">
        <w:rPr>
          <w:rFonts w:ascii="Times New Roman" w:hAnsi="Times New Roman"/>
          <w:iCs/>
          <w:lang w:eastAsia="ru-RU"/>
        </w:rPr>
        <w:t xml:space="preserve"> Процесс нормирования состоит из нескольких последовательных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этапов:</w:t>
      </w:r>
    </w:p>
    <w:p w:rsidR="000D48A9" w:rsidRPr="00BA2D3D" w:rsidRDefault="000D48A9" w:rsidP="00BA2D3D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/>
          <w:iCs/>
          <w:lang w:eastAsia="ru-RU"/>
        </w:rPr>
      </w:pPr>
      <w:r w:rsidRPr="00BA2D3D">
        <w:rPr>
          <w:rFonts w:ascii="Times New Roman" w:hAnsi="Times New Roman"/>
          <w:iCs/>
          <w:lang w:eastAsia="ru-RU"/>
        </w:rPr>
        <w:t>Вначале разрабатываются нормы запаса по каждому элементу</w:t>
      </w:r>
    </w:p>
    <w:p w:rsidR="000D48A9" w:rsidRPr="00F87F30" w:rsidRDefault="000D48A9" w:rsidP="008D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нормируемых оборотных средств. </w:t>
      </w:r>
      <w:r w:rsidRPr="00BA2D3D">
        <w:rPr>
          <w:rFonts w:ascii="Times New Roman" w:hAnsi="Times New Roman"/>
          <w:bCs/>
          <w:iCs/>
          <w:lang w:eastAsia="ru-RU"/>
        </w:rPr>
        <w:t>Норма - это относительная величина, соответствующая объему запаса каждого элемента оборотных средств.</w:t>
      </w:r>
      <w:r w:rsidRPr="00BA2D3D"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Как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правило, нормы устанавливаются в днях запаса и означают длительность периода,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обеспеченного данным видом материальных ценностей. Например, норма запаса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составляет 24 дня. Следовательно, запасов должно быть ровно столько, сколько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обеспечит производство в течении 24 дней.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Норма запаса  может устанавливаться в процентах, в денежном выражении к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определенной базе.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Нормы оборотных средств разрабатываются на предприятии финансовой службой с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участием служб, связанных с производственной и снабженческо-сбытовой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деятельностью.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    </w:t>
      </w:r>
      <w:r w:rsidRPr="008D7F3D">
        <w:rPr>
          <w:rFonts w:ascii="Times New Roman" w:hAnsi="Times New Roman"/>
          <w:bCs/>
          <w:iCs/>
          <w:lang w:eastAsia="ru-RU"/>
        </w:rPr>
        <w:t>2)</w:t>
      </w:r>
      <w:r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Далее, исходя из нормы запаса и расхода данного вида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товарно-материальных ценностей, определяется сумма оборотных средств,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необходимых для создания нормируемых запасов по каждому виду оборотных средств.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Так определяются частные нормативы.</w:t>
      </w:r>
    </w:p>
    <w:p w:rsidR="000D48A9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    </w:t>
      </w:r>
      <w:r w:rsidRPr="008D7F3D">
        <w:rPr>
          <w:rFonts w:ascii="Times New Roman" w:hAnsi="Times New Roman"/>
          <w:bCs/>
          <w:iCs/>
          <w:lang w:eastAsia="ru-RU"/>
        </w:rPr>
        <w:t>3)</w:t>
      </w:r>
      <w:r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 наконец, рассчитыва</w:t>
      </w:r>
      <w:r>
        <w:rPr>
          <w:rFonts w:ascii="Times New Roman" w:hAnsi="Times New Roman"/>
          <w:iCs/>
          <w:lang w:eastAsia="ru-RU"/>
        </w:rPr>
        <w:t>ет</w:t>
      </w:r>
      <w:r w:rsidRPr="00F87F30">
        <w:rPr>
          <w:rFonts w:ascii="Times New Roman" w:hAnsi="Times New Roman"/>
          <w:iCs/>
          <w:lang w:eastAsia="ru-RU"/>
        </w:rPr>
        <w:t>ся совокупный норматив путем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сложения частных нормативов. </w:t>
      </w:r>
      <w:r w:rsidRPr="008D7F3D">
        <w:rPr>
          <w:rFonts w:ascii="Times New Roman" w:hAnsi="Times New Roman"/>
          <w:iCs/>
          <w:lang w:eastAsia="ru-RU"/>
        </w:rPr>
        <w:t xml:space="preserve">Норматив оборотных средств представляет собой </w:t>
      </w:r>
      <w:r>
        <w:rPr>
          <w:rFonts w:ascii="Times New Roman" w:hAnsi="Times New Roman"/>
          <w:iCs/>
          <w:lang w:eastAsia="ru-RU"/>
        </w:rPr>
        <w:t>денежное выражение</w:t>
      </w:r>
      <w:r w:rsidRPr="008D7F3D">
        <w:rPr>
          <w:rFonts w:ascii="Times New Roman" w:hAnsi="Times New Roman"/>
          <w:iCs/>
          <w:lang w:eastAsia="ru-RU"/>
        </w:rPr>
        <w:t xml:space="preserve"> планируемого запаса товарно-материальных ценностей, минимально необходимых для нормальной хозяйственной деятельности предприятия.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</w:p>
    <w:p w:rsidR="000D48A9" w:rsidRPr="00F87F30" w:rsidRDefault="000D48A9" w:rsidP="008D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b/>
          <w:bCs/>
          <w:iCs/>
          <w:lang w:eastAsia="ru-RU"/>
        </w:rPr>
        <w:t>6</w:t>
      </w:r>
      <w:r w:rsidRPr="00F87F30">
        <w:rPr>
          <w:rFonts w:ascii="Times New Roman" w:hAnsi="Times New Roman"/>
          <w:b/>
          <w:bCs/>
          <w:iCs/>
          <w:lang w:eastAsia="ru-RU"/>
        </w:rPr>
        <w:t>. Эффективность использования оборотных средств.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В системе мер, направленных на повышение эффективности работы предприятия 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укрепление его финансового состояния, важное место занимают вопросы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рационального использования оборотных средств. Проблема улучшения использования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оборотных средств стала еще более актуальной в условиях формирования рыночных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отношений. Интересы предприятия требуют полной ответственности за результаты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своей производственно-хозяйственной деятельности. Поскольку финансовое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положение предприятий находится в прямой зависимости от состояния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 и предполагает соизмерение затрат с результатами хозяйственной</w:t>
      </w:r>
      <w:r>
        <w:rPr>
          <w:rFonts w:ascii="Times New Roman" w:hAnsi="Times New Roman"/>
          <w:iCs/>
          <w:lang w:eastAsia="ru-RU"/>
        </w:rPr>
        <w:t xml:space="preserve">  </w:t>
      </w:r>
      <w:r w:rsidRPr="00F87F30">
        <w:rPr>
          <w:rFonts w:ascii="Times New Roman" w:hAnsi="Times New Roman"/>
          <w:iCs/>
          <w:lang w:eastAsia="ru-RU"/>
        </w:rPr>
        <w:t>деятельности и возмещение затрат собственными средствами, предприятия</w:t>
      </w:r>
      <w:r>
        <w:rPr>
          <w:rFonts w:ascii="Times New Roman" w:hAnsi="Times New Roman"/>
          <w:iCs/>
          <w:lang w:eastAsia="ru-RU"/>
        </w:rPr>
        <w:t xml:space="preserve"> заинтересованы </w:t>
      </w:r>
      <w:r w:rsidRPr="00F87F30">
        <w:rPr>
          <w:rFonts w:ascii="Times New Roman" w:hAnsi="Times New Roman"/>
          <w:iCs/>
          <w:lang w:eastAsia="ru-RU"/>
        </w:rPr>
        <w:t>в рациональной организации оборотных средств - организации 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движения с минимально возможной суммой для получения наибольшего экономического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эффекта.                                 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Эффективность использования оборотных средств характеризуется системой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экономических показателей, прежде всего оборачиваемостью оборотных средств.</w:t>
      </w:r>
    </w:p>
    <w:p w:rsidR="000D48A9" w:rsidRPr="006420AE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6420AE">
        <w:rPr>
          <w:rFonts w:ascii="Times New Roman" w:hAnsi="Times New Roman"/>
          <w:iCs/>
          <w:lang w:eastAsia="ru-RU"/>
        </w:rPr>
        <w:t>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реализации. Кругооборот средств завершается зачислением выручки на счет предприятия.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Оборачиваемость оборотных средств неодинакова на предприятиях как одной, так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 различных отраслей экономики, что зависит от организации производства и сбыта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продукции, размещения оборотных средств и других факторов. Так, в тяжелом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машиностроении с длительным производственным циклом время оборота средств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наибольшее, быстрее оборачиваются оборотные средства в пищевой и добывающих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отраслях промышленности.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Оборачиваемость оборотных средств характеризуется рядом взаимосвязанных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показателей: длительностью одного оборота в днях, количеством оборотов за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определенный период - год, полугодие, квартал (коэффициент оборачиваемости),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суммой занятых на предприятии оборотных средств на единицу продукции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(коэффициент загрузки).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Значительные резервы повышения эффективности и использования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 кроются непосредственно в самом предприятии. В сфере производства это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относится прежде всего к производственным запасам. Являясь одной из составных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частей оборотных средств, они играют важную роль в обеспечении непрерывности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процесса производства. В то же время производственные запасы представляют ту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часть средств производства, которая временно не участвует в производственном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процессе.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Рациональная организация производственных запасов является важным условием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повышения эффективности использования оборотных средств. Основные пути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сокращения производственных запасов сводятся к их рациональному испо</w:t>
      </w:r>
      <w:r>
        <w:rPr>
          <w:rFonts w:ascii="Times New Roman" w:hAnsi="Times New Roman"/>
          <w:iCs/>
          <w:lang w:eastAsia="ru-RU"/>
        </w:rPr>
        <w:t>льзованию</w:t>
      </w:r>
      <w:r w:rsidRPr="00F87F30">
        <w:rPr>
          <w:rFonts w:ascii="Times New Roman" w:hAnsi="Times New Roman"/>
          <w:iCs/>
          <w:lang w:eastAsia="ru-RU"/>
        </w:rPr>
        <w:t>;</w:t>
      </w:r>
      <w:r>
        <w:rPr>
          <w:rFonts w:ascii="Times New Roman" w:hAnsi="Times New Roman"/>
          <w:iCs/>
          <w:lang w:eastAsia="ru-RU"/>
        </w:rPr>
        <w:t xml:space="preserve"> ликвидации</w:t>
      </w:r>
      <w:r w:rsidRPr="00F87F30">
        <w:rPr>
          <w:rFonts w:ascii="Times New Roman" w:hAnsi="Times New Roman"/>
          <w:iCs/>
          <w:lang w:eastAsia="ru-RU"/>
        </w:rPr>
        <w:t xml:space="preserve"> сверхнормативных запасов материалов; совершенствованию нормирования;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улучшению организации снабжения, в том числе  путем установления четких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договорных условий поставок и обеспечения их выполнения, оптимального выбора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поставщиков, налаженной работы транспорта. Важная роль принадлежит улучшению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организации складского хозяйства.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Сокращение времени пребывания оборотных средств в незавершенном производстве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достигается путем совершенствования организации производства, улучшением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применяемой техники и технологии, совершенствования использования основных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фондов, прежде всего их активной части, экономии по всем статьям оборотных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средств.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Пребывание оборотных средств в сфере обращения не способствуют созданию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нового продукта. Излишнее отвлечение их в сферу обращения </w:t>
      </w:r>
      <w:r>
        <w:rPr>
          <w:rFonts w:ascii="Times New Roman" w:hAnsi="Times New Roman"/>
          <w:iCs/>
          <w:lang w:eastAsia="ru-RU"/>
        </w:rPr>
        <w:t>–</w:t>
      </w:r>
      <w:r w:rsidRPr="00F87F30">
        <w:rPr>
          <w:rFonts w:ascii="Times New Roman" w:hAnsi="Times New Roman"/>
          <w:iCs/>
          <w:lang w:eastAsia="ru-RU"/>
        </w:rPr>
        <w:t xml:space="preserve"> отрицательное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явление. Важнейшими предпосылками сокращения вложений оборотных средств в эту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сферу являются</w:t>
      </w:r>
      <w:r>
        <w:rPr>
          <w:rFonts w:ascii="Times New Roman" w:hAnsi="Times New Roman"/>
          <w:iCs/>
          <w:lang w:eastAsia="ru-RU"/>
        </w:rPr>
        <w:t>:</w:t>
      </w:r>
      <w:r w:rsidRPr="00F87F30">
        <w:rPr>
          <w:rFonts w:ascii="Times New Roman" w:hAnsi="Times New Roman"/>
          <w:iCs/>
          <w:lang w:eastAsia="ru-RU"/>
        </w:rPr>
        <w:t xml:space="preserve"> рациональная организация сбы</w:t>
      </w:r>
      <w:r>
        <w:rPr>
          <w:rFonts w:ascii="Times New Roman" w:hAnsi="Times New Roman"/>
          <w:iCs/>
          <w:lang w:eastAsia="ru-RU"/>
        </w:rPr>
        <w:t>та готовой продукции; применение прогрессивных форм расчетов;</w:t>
      </w:r>
      <w:r w:rsidRPr="00F87F30">
        <w:rPr>
          <w:rFonts w:ascii="Times New Roman" w:hAnsi="Times New Roman"/>
          <w:iCs/>
          <w:lang w:eastAsia="ru-RU"/>
        </w:rPr>
        <w:t xml:space="preserve"> своевременное оформление документации и ускорение</w:t>
      </w:r>
      <w:r>
        <w:rPr>
          <w:rFonts w:ascii="Times New Roman" w:hAnsi="Times New Roman"/>
          <w:iCs/>
          <w:lang w:eastAsia="ru-RU"/>
        </w:rPr>
        <w:t xml:space="preserve"> ее движения;</w:t>
      </w:r>
      <w:r w:rsidRPr="00F87F30">
        <w:rPr>
          <w:rFonts w:ascii="Times New Roman" w:hAnsi="Times New Roman"/>
          <w:iCs/>
          <w:lang w:eastAsia="ru-RU"/>
        </w:rPr>
        <w:t xml:space="preserve"> соблюдение договорной и платежной дисциплины.</w:t>
      </w:r>
    </w:p>
    <w:p w:rsidR="000D48A9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>Ускорение оборота оборотных средств позволяет высвободить значительные суммы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и, таким образом, увеличить объем производства без дополнительных финансовых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ресурсов, а высвободившиеся средства использовать в соответствии с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потребностями предприятия.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lang w:eastAsia="ru-RU"/>
        </w:rPr>
      </w:pPr>
      <w:r>
        <w:rPr>
          <w:rFonts w:ascii="Times New Roman" w:hAnsi="Times New Roman"/>
          <w:b/>
          <w:bCs/>
          <w:iCs/>
          <w:lang w:eastAsia="ru-RU"/>
        </w:rPr>
        <w:t>7.</w:t>
      </w:r>
      <w:r w:rsidRPr="00F87F30">
        <w:rPr>
          <w:rFonts w:ascii="Times New Roman" w:hAnsi="Times New Roman"/>
          <w:b/>
          <w:bCs/>
          <w:iCs/>
          <w:lang w:eastAsia="ru-RU"/>
        </w:rPr>
        <w:t xml:space="preserve"> Влияние управления оборотными средствами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F87F30">
        <w:rPr>
          <w:rFonts w:ascii="Times New Roman" w:hAnsi="Times New Roman"/>
          <w:b/>
          <w:bCs/>
          <w:iCs/>
          <w:lang w:eastAsia="ru-RU"/>
        </w:rPr>
        <w:t>на конечные результаты.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lang w:eastAsia="ru-RU"/>
        </w:rPr>
        <w:t xml:space="preserve">     </w:t>
      </w:r>
      <w:r w:rsidRPr="00F87F30">
        <w:rPr>
          <w:rFonts w:ascii="Times New Roman" w:hAnsi="Times New Roman"/>
          <w:iCs/>
          <w:lang w:eastAsia="ru-RU"/>
        </w:rPr>
        <w:t>Эффективность управления оборотными средствами предприятия оказывает большое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влияние на результаты его финансово-хозяйственной деятельности.       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С одной стороны, необходимо более рационально использовать имеющиеся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оборотные ресурсы – речь идет</w:t>
      </w:r>
      <w:r>
        <w:rPr>
          <w:rFonts w:ascii="Times New Roman" w:hAnsi="Times New Roman"/>
          <w:iCs/>
          <w:lang w:eastAsia="ru-RU"/>
        </w:rPr>
        <w:t>,</w:t>
      </w:r>
      <w:r w:rsidRPr="00F87F30">
        <w:rPr>
          <w:rFonts w:ascii="Times New Roman" w:hAnsi="Times New Roman"/>
          <w:iCs/>
          <w:lang w:eastAsia="ru-RU"/>
        </w:rPr>
        <w:t xml:space="preserve"> прежде всего</w:t>
      </w:r>
      <w:r>
        <w:rPr>
          <w:rFonts w:ascii="Times New Roman" w:hAnsi="Times New Roman"/>
          <w:iCs/>
          <w:lang w:eastAsia="ru-RU"/>
        </w:rPr>
        <w:t>,</w:t>
      </w:r>
      <w:r w:rsidRPr="00F87F30">
        <w:rPr>
          <w:rFonts w:ascii="Times New Roman" w:hAnsi="Times New Roman"/>
          <w:iCs/>
          <w:lang w:eastAsia="ru-RU"/>
        </w:rPr>
        <w:t xml:space="preserve"> об оптимизации производственных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запасов, сокращении незавершенного производства, совершенствовании форм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расчетов.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С другой стороны, в настоящее время предприятия имеют возможность выбирать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разные варианты списания затрат на себестоимость, определения выручки от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реализации продукции (работ, услуг) для целей налогообложения.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Например, в зависимости от конъюнктуры  спроса и предложения, </w:t>
      </w:r>
      <w:r>
        <w:rPr>
          <w:rFonts w:ascii="Times New Roman" w:hAnsi="Times New Roman"/>
          <w:iCs/>
          <w:lang w:eastAsia="ru-RU"/>
        </w:rPr>
        <w:t xml:space="preserve">при прогнозировании </w:t>
      </w:r>
      <w:r w:rsidRPr="00F87F30">
        <w:rPr>
          <w:rFonts w:ascii="Times New Roman" w:hAnsi="Times New Roman"/>
          <w:iCs/>
          <w:lang w:eastAsia="ru-RU"/>
        </w:rPr>
        <w:t>объемов продаж</w:t>
      </w:r>
      <w:r>
        <w:rPr>
          <w:rFonts w:ascii="Times New Roman" w:hAnsi="Times New Roman"/>
          <w:iCs/>
          <w:lang w:eastAsia="ru-RU"/>
        </w:rPr>
        <w:t>,</w:t>
      </w:r>
      <w:r w:rsidRPr="00F87F30">
        <w:rPr>
          <w:rFonts w:ascii="Times New Roman" w:hAnsi="Times New Roman"/>
          <w:iCs/>
          <w:lang w:eastAsia="ru-RU"/>
        </w:rPr>
        <w:t xml:space="preserve"> предприятия могут быть заинтересованы в интенсивном списании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затрат либо в их более равномерном распределении в течение какого-либо периода.</w:t>
      </w:r>
      <w:r>
        <w:rPr>
          <w:rFonts w:ascii="Times New Roman" w:hAnsi="Times New Roman"/>
          <w:iCs/>
          <w:lang w:eastAsia="ru-RU"/>
        </w:rPr>
        <w:t xml:space="preserve">  </w:t>
      </w:r>
      <w:r w:rsidRPr="00F87F30">
        <w:rPr>
          <w:rFonts w:ascii="Times New Roman" w:hAnsi="Times New Roman"/>
          <w:iCs/>
          <w:lang w:eastAsia="ru-RU"/>
        </w:rPr>
        <w:t>Для этого важно выбирать из перечня вариантов тот, который будет отвечать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поставленным целям. Необходимо проследить, какое влияние окажут принятые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>решения на себестоимость, размеры прибыли и налогов.</w:t>
      </w:r>
    </w:p>
    <w:p w:rsidR="000D48A9" w:rsidRPr="00F87F30" w:rsidRDefault="000D48A9" w:rsidP="00C71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F87F30">
        <w:rPr>
          <w:rFonts w:ascii="Times New Roman" w:hAnsi="Times New Roman"/>
          <w:iCs/>
          <w:lang w:eastAsia="ru-RU"/>
        </w:rPr>
        <w:t xml:space="preserve">     Значительная часть указанных альтернативных возможностей относится к сфере</w:t>
      </w:r>
      <w:r>
        <w:rPr>
          <w:rFonts w:ascii="Times New Roman" w:hAnsi="Times New Roman"/>
          <w:iCs/>
          <w:lang w:eastAsia="ru-RU"/>
        </w:rPr>
        <w:t xml:space="preserve"> </w:t>
      </w:r>
      <w:r w:rsidRPr="00F87F30">
        <w:rPr>
          <w:rFonts w:ascii="Times New Roman" w:hAnsi="Times New Roman"/>
          <w:iCs/>
          <w:lang w:eastAsia="ru-RU"/>
        </w:rPr>
        <w:t xml:space="preserve">управления оборотными средствами предприятия. </w:t>
      </w: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Pr="002E2D66" w:rsidRDefault="000D48A9" w:rsidP="00C73D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</w:p>
    <w:p w:rsidR="000D48A9" w:rsidRPr="00A236C4" w:rsidRDefault="000D48A9" w:rsidP="004616AC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i/>
          <w:lang w:eastAsia="ru-RU"/>
        </w:rPr>
      </w:pPr>
      <w:r w:rsidRPr="00A236C4">
        <w:rPr>
          <w:rFonts w:ascii="Times New Roman" w:hAnsi="Times New Roman"/>
          <w:b/>
          <w:bCs/>
          <w:lang w:eastAsia="ru-RU"/>
        </w:rPr>
        <w:t>З</w:t>
      </w:r>
      <w:r>
        <w:rPr>
          <w:rFonts w:ascii="Times New Roman" w:hAnsi="Times New Roman"/>
          <w:b/>
          <w:bCs/>
          <w:lang w:eastAsia="ru-RU"/>
        </w:rPr>
        <w:t>аключение.</w:t>
      </w:r>
    </w:p>
    <w:p w:rsidR="000D48A9" w:rsidRPr="00A236C4" w:rsidRDefault="000D48A9" w:rsidP="004616AC">
      <w:pPr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Когда говоришь об основных фондах и оборотных средствах, обязательно встает вопрос об эффективности их использования и применения.</w:t>
      </w:r>
    </w:p>
    <w:p w:rsidR="000D48A9" w:rsidRPr="00A236C4" w:rsidRDefault="000D48A9" w:rsidP="004616AC">
      <w:pPr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Повышение эффективности основных фондов осуществляется за счет более быстрого освоения новых мощностей, повышения сменности работы машин и оборудования, совершенствования организации материально-технической базы, ремонтной службы, повышения квалификации рабочих, технического перевооружения предприятий, модернизации и проведения организационно-технических мероприятий.</w:t>
      </w:r>
    </w:p>
    <w:p w:rsidR="000D48A9" w:rsidRPr="00A236C4" w:rsidRDefault="000D48A9" w:rsidP="004616AC">
      <w:pPr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В системе мероприятий по повышению эффективности общественного производства важное место занимают вопросы рационального использования оборотных средств во всех сферах деятельности человека, особенно в промышленности.</w:t>
      </w:r>
    </w:p>
    <w:p w:rsidR="000D48A9" w:rsidRPr="00A236C4" w:rsidRDefault="000D48A9" w:rsidP="004616AC">
      <w:pPr>
        <w:spacing w:after="0" w:line="36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A236C4">
        <w:rPr>
          <w:rFonts w:ascii="Times New Roman" w:hAnsi="Times New Roman"/>
          <w:lang w:eastAsia="ru-RU"/>
        </w:rPr>
        <w:t>При самом экономичном использовании оборотных средств, при высвобождающихся ресурсах необходимо укрепить финансовое состояние предприятий и объединений, повысить материальную заинтересованность рабочих и служащих в повышения эффективности промышленного производства.</w:t>
      </w:r>
    </w:p>
    <w:p w:rsidR="000D48A9" w:rsidRPr="00A236C4" w:rsidRDefault="000D48A9" w:rsidP="00A236C4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</w:p>
    <w:p w:rsidR="000D48A9" w:rsidRPr="009261F0" w:rsidRDefault="000D48A9" w:rsidP="00443B6A">
      <w:pPr>
        <w:spacing w:line="360" w:lineRule="auto"/>
        <w:jc w:val="both"/>
        <w:rPr>
          <w:rFonts w:ascii="Times New Roman" w:hAnsi="Times New Roman"/>
          <w:b/>
        </w:rPr>
      </w:pPr>
      <w:r w:rsidRPr="009261F0">
        <w:rPr>
          <w:rFonts w:ascii="Times New Roman" w:hAnsi="Times New Roman"/>
          <w:b/>
        </w:rPr>
        <w:t>Задача № 1.</w:t>
      </w: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  <w:r w:rsidRPr="004D0162">
        <w:rPr>
          <w:rFonts w:ascii="Times New Roman" w:hAnsi="Times New Roman"/>
          <w:i/>
        </w:rPr>
        <w:tab/>
        <w:t>Первоначальная стоимость металлорежущего станка составляет 200 тыс. руб., расходы на модернизацию за время службы достигают 150 тыс. руб.</w:t>
      </w:r>
      <w:r>
        <w:rPr>
          <w:rFonts w:ascii="Times New Roman" w:hAnsi="Times New Roman"/>
          <w:i/>
        </w:rPr>
        <w:t xml:space="preserve"> </w:t>
      </w:r>
      <w:r w:rsidRPr="004D0162">
        <w:rPr>
          <w:rFonts w:ascii="Times New Roman" w:hAnsi="Times New Roman"/>
          <w:i/>
        </w:rPr>
        <w:t xml:space="preserve"> После окончания службы станок должен быть разобран и затраты на его разборку составят 5 тыс. руб., остаточная стоимость – 15 тыс. руб. Определить годовую сумму амортизационных отчислений, если срок службы станка составляет 10 лет.</w:t>
      </w:r>
    </w:p>
    <w:tbl>
      <w:tblPr>
        <w:tblW w:w="946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0D48A9" w:rsidRPr="001646B8" w:rsidTr="001646B8">
        <w:tc>
          <w:tcPr>
            <w:tcW w:w="5920" w:type="dxa"/>
          </w:tcPr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</w:p>
          <w:p w:rsidR="000D48A9" w:rsidRPr="001646B8" w:rsidRDefault="00731973" w:rsidP="001646B8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24B8&quot;/&gt;&lt;wsp:rsid wsp:val=&quot;00072DEC&quot;/&gt;&lt;wsp:rsid wsp:val=&quot;00091BE3&quot;/&gt;&lt;wsp:rsid wsp:val=&quot;001646B8&quot;/&gt;&lt;wsp:rsid wsp:val=&quot;0017624B&quot;/&gt;&lt;wsp:rsid wsp:val=&quot;001D7C11&quot;/&gt;&lt;wsp:rsid wsp:val=&quot;001F0963&quot;/&gt;&lt;wsp:rsid wsp:val=&quot;0024114B&quot;/&gt;&lt;wsp:rsid wsp:val=&quot;002E2D66&quot;/&gt;&lt;wsp:rsid wsp:val=&quot;00333826&quot;/&gt;&lt;wsp:rsid wsp:val=&quot;0033582A&quot;/&gt;&lt;wsp:rsid wsp:val=&quot;00443B6A&quot;/&gt;&lt;wsp:rsid wsp:val=&quot;00452770&quot;/&gt;&lt;wsp:rsid wsp:val=&quot;004616AC&quot;/&gt;&lt;wsp:rsid wsp:val=&quot;004B0709&quot;/&gt;&lt;wsp:rsid wsp:val=&quot;004D0162&quot;/&gt;&lt;wsp:rsid wsp:val=&quot;004E4BF6&quot;/&gt;&lt;wsp:rsid wsp:val=&quot;00523772&quot;/&gt;&lt;wsp:rsid wsp:val=&quot;00542AC4&quot;/&gt;&lt;wsp:rsid wsp:val=&quot;0056774F&quot;/&gt;&lt;wsp:rsid wsp:val=&quot;005C3D59&quot;/&gt;&lt;wsp:rsid wsp:val=&quot;006320E0&quot;/&gt;&lt;wsp:rsid wsp:val=&quot;006420AE&quot;/&gt;&lt;wsp:rsid wsp:val=&quot;0072396F&quot;/&gt;&lt;wsp:rsid wsp:val=&quot;00795E45&quot;/&gt;&lt;wsp:rsid wsp:val=&quot;00805BE0&quot;/&gt;&lt;wsp:rsid wsp:val=&quot;0082113D&quot;/&gt;&lt;wsp:rsid wsp:val=&quot;00854D52&quot;/&gt;&lt;wsp:rsid wsp:val=&quot;008D7F3D&quot;/&gt;&lt;wsp:rsid wsp:val=&quot;00901A47&quot;/&gt;&lt;wsp:rsid wsp:val=&quot;009261F0&quot;/&gt;&lt;wsp:rsid wsp:val=&quot;00952032&quot;/&gt;&lt;wsp:rsid wsp:val=&quot;00A236C4&quot;/&gt;&lt;wsp:rsid wsp:val=&quot;00A46F41&quot;/&gt;&lt;wsp:rsid wsp:val=&quot;00AA4D04&quot;/&gt;&lt;wsp:rsid wsp:val=&quot;00AB2CA5&quot;/&gt;&lt;wsp:rsid wsp:val=&quot;00AB66CC&quot;/&gt;&lt;wsp:rsid wsp:val=&quot;00B73C9F&quot;/&gt;&lt;wsp:rsid wsp:val=&quot;00BA2D3D&quot;/&gt;&lt;wsp:rsid wsp:val=&quot;00C02329&quot;/&gt;&lt;wsp:rsid wsp:val=&quot;00C6718C&quot;/&gt;&lt;wsp:rsid wsp:val=&quot;00C71B5D&quot;/&gt;&lt;wsp:rsid wsp:val=&quot;00C73DA4&quot;/&gt;&lt;wsp:rsid wsp:val=&quot;00C979D9&quot;/&gt;&lt;wsp:rsid wsp:val=&quot;00CD119A&quot;/&gt;&lt;wsp:rsid wsp:val=&quot;00D424B8&quot;/&gt;&lt;wsp:rsid wsp:val=&quot;00DA180B&quot;/&gt;&lt;wsp:rsid wsp:val=&quot;00EB53BE&quot;/&gt;&lt;wsp:rsid wsp:val=&quot;00F321B5&quot;/&gt;&lt;wsp:rsid wsp:val=&quot;00F87F30&quot;/&gt;&lt;wsp:rsid wsp:val=&quot;00F92755&quot;/&gt;&lt;wsp:rsid wsp:val=&quot;00FB7549&quot;/&gt;&lt;wsp:rsid wsp:val=&quot;00FE617D&quot;/&gt;&lt;wsp:rsid wsp:val=&quot;00FE64ED&quot;/&gt;&lt;/wsp:rsids&gt;&lt;/w:docPr&gt;&lt;w:body&gt;&lt;w:p wsp:rsidR=&quot;00000000&quot; wsp:rsidRDefault=&quot;00FB7549&quot;&gt;&lt;m:oMathPara&gt;&lt;m:oMath&gt;&lt;m:f&gt;&lt;m:fPr&gt;&lt;m:ctrlPr/&gt;&lt;/m:fPr&gt;&lt;m:num&gt;&lt;m:r&gt;&lt;w:rPr&gt;&lt;w:i/&gt;&lt;/w:rPr&gt;&lt;m:t&gt;(200000+150000+5000)- 15000&lt;/m:t&gt;&lt;/m:r&gt;&lt;/m:num&gt;&lt;m:den&gt;&lt;m:r&gt;&lt;m:rPr&gt;&lt;m:sty m:val=&quot;p&quot;/&gt;&lt;/m:rPr&gt;&lt;m:t&gt;10&lt;/m:t&gt;&lt;/m:r&gt;&lt;/m:den&gt;&lt;/m:f&gt;&lt;m:r&gt;&lt;m:rPr&gt;&lt;m:sty m:val=&quot;p&quot;/&gt;&lt;/m:rPr&gt;&lt;m:t&gt;=340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  <w:p w:rsidR="000D48A9" w:rsidRPr="001646B8" w:rsidRDefault="000D48A9" w:rsidP="001646B8">
            <w:pPr>
              <w:spacing w:after="0" w:line="36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</w:tcPr>
          <w:p w:rsidR="000D48A9" w:rsidRPr="001646B8" w:rsidRDefault="000D48A9" w:rsidP="001646B8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1646B8">
              <w:rPr>
                <w:rFonts w:ascii="Times New Roman" w:hAnsi="Times New Roman"/>
                <w:i/>
              </w:rPr>
              <w:t>руб. необходимо отчислять ежегодно в амортизационный фонд.</w:t>
            </w:r>
          </w:p>
        </w:tc>
      </w:tr>
    </w:tbl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Ответ: 34000 руб.</w:t>
      </w:r>
    </w:p>
    <w:p w:rsidR="000D48A9" w:rsidRPr="009261F0" w:rsidRDefault="000D48A9" w:rsidP="00443B6A">
      <w:pPr>
        <w:spacing w:line="360" w:lineRule="auto"/>
        <w:jc w:val="both"/>
        <w:rPr>
          <w:rFonts w:ascii="Times New Roman" w:hAnsi="Times New Roman"/>
          <w:b/>
        </w:rPr>
      </w:pPr>
      <w:r w:rsidRPr="009261F0">
        <w:rPr>
          <w:rFonts w:ascii="Times New Roman" w:hAnsi="Times New Roman"/>
          <w:b/>
        </w:rPr>
        <w:t>Задача № 2.</w:t>
      </w:r>
    </w:p>
    <w:p w:rsidR="000D48A9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  <w:r w:rsidRPr="004D0162">
        <w:rPr>
          <w:rFonts w:ascii="Times New Roman" w:hAnsi="Times New Roman"/>
          <w:i/>
        </w:rPr>
        <w:tab/>
        <w:t>Чистый вес детали составляет 38 кг стали. Малое предприятие получило заказ на изготовление трех тысяч таких деталей в год, причем предлагалось, что коэффициент использования металла за счет новой технологии увеличится с 0,80 до 0,82. Определить норму расхода стали по старой и новой технологии и экономию стали в целом за счет применения новой технологии.</w:t>
      </w:r>
    </w:p>
    <w:p w:rsidR="000D48A9" w:rsidRDefault="000D48A9" w:rsidP="00AB66CC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38×3000:0,8=142500 (кг) – металла уходило на изготовление 3000    </w:t>
      </w:r>
    </w:p>
    <w:p w:rsidR="000D48A9" w:rsidRDefault="000D48A9" w:rsidP="00333826">
      <w:pPr>
        <w:pStyle w:val="1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деталей при старой технологии.</w:t>
      </w:r>
    </w:p>
    <w:p w:rsidR="000D48A9" w:rsidRDefault="000D48A9" w:rsidP="00AB66CC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38×3000:0,82=139024,39 (кг) – металла будет уходить на изготовление</w:t>
      </w:r>
    </w:p>
    <w:p w:rsidR="000D48A9" w:rsidRDefault="000D48A9" w:rsidP="00333826">
      <w:pPr>
        <w:pStyle w:val="1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3000 деталей по новой технологии.</w:t>
      </w:r>
    </w:p>
    <w:p w:rsidR="000D48A9" w:rsidRDefault="000D48A9" w:rsidP="00AB66CC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142500-139024,39=3475,61 (кг) – металла экономии при новой</w:t>
      </w:r>
    </w:p>
    <w:p w:rsidR="000D48A9" w:rsidRDefault="000D48A9" w:rsidP="00333826">
      <w:pPr>
        <w:pStyle w:val="1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технологии.</w:t>
      </w:r>
    </w:p>
    <w:p w:rsidR="000D48A9" w:rsidRPr="004D0162" w:rsidRDefault="000D48A9" w:rsidP="00443B6A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Ответ: 3475,61 кг.</w:t>
      </w:r>
    </w:p>
    <w:p w:rsidR="000D48A9" w:rsidRDefault="000D48A9">
      <w:pPr>
        <w:rPr>
          <w:rFonts w:ascii="Times New Roman" w:hAnsi="Times New Roman"/>
          <w:b/>
        </w:rPr>
      </w:pPr>
      <w:r w:rsidRPr="0082113D">
        <w:rPr>
          <w:rFonts w:ascii="Times New Roman" w:hAnsi="Times New Roman"/>
          <w:b/>
        </w:rPr>
        <w:t>Список использованной литературы.</w:t>
      </w:r>
    </w:p>
    <w:p w:rsidR="000D48A9" w:rsidRPr="00C979D9" w:rsidRDefault="000D48A9" w:rsidP="0024114B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lang w:val="en-US" w:eastAsia="ru-RU"/>
        </w:rPr>
      </w:pPr>
      <w:r w:rsidRPr="00C979D9">
        <w:rPr>
          <w:rFonts w:ascii="Times New Roman" w:hAnsi="Times New Roman"/>
          <w:bCs/>
          <w:lang w:eastAsia="ru-RU"/>
        </w:rPr>
        <w:t>«Экономика предприятия» ред. В.П. Грузинов, В.Д.Грибов.М. 1997г.</w:t>
      </w:r>
    </w:p>
    <w:p w:rsidR="000D48A9" w:rsidRPr="00C979D9" w:rsidRDefault="000D48A9" w:rsidP="0024114B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lang w:val="en-US" w:eastAsia="ru-RU"/>
        </w:rPr>
      </w:pPr>
      <w:r w:rsidRPr="00C979D9">
        <w:rPr>
          <w:rFonts w:ascii="Times New Roman" w:hAnsi="Times New Roman"/>
          <w:bCs/>
          <w:lang w:eastAsia="ru-RU"/>
        </w:rPr>
        <w:t>«Экономика предприятия» ред. В.Я. Горфинкель, М.199бг.</w:t>
      </w:r>
    </w:p>
    <w:p w:rsidR="000D48A9" w:rsidRPr="0024114B" w:rsidRDefault="000D48A9" w:rsidP="0024114B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lang w:eastAsia="ru-RU"/>
        </w:rPr>
      </w:pPr>
      <w:r w:rsidRPr="0024114B">
        <w:rPr>
          <w:rFonts w:ascii="Times New Roman" w:hAnsi="Times New Roman"/>
          <w:bCs/>
          <w:lang w:eastAsia="ru-RU"/>
        </w:rPr>
        <w:t>«Экономика предприятия» ред. В.М. Семёнов. М.199бг.</w:t>
      </w:r>
    </w:p>
    <w:p w:rsidR="000D48A9" w:rsidRPr="0024114B" w:rsidRDefault="000D48A9" w:rsidP="0024114B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Cs/>
          <w:lang w:eastAsia="ru-RU"/>
        </w:rPr>
      </w:pPr>
      <w:r w:rsidRPr="0024114B">
        <w:rPr>
          <w:rFonts w:ascii="Times New Roman" w:hAnsi="Times New Roman"/>
          <w:bCs/>
          <w:lang w:eastAsia="ru-RU"/>
        </w:rPr>
        <w:t>«Экономика предприятия» ред. О.И. Волков, М. 1997г.</w:t>
      </w:r>
    </w:p>
    <w:p w:rsidR="000D48A9" w:rsidRPr="0024114B" w:rsidRDefault="000D48A9" w:rsidP="0024114B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lang w:eastAsia="ru-RU"/>
        </w:rPr>
      </w:pPr>
      <w:r w:rsidRPr="0024114B">
        <w:rPr>
          <w:rFonts w:ascii="Times New Roman" w:hAnsi="Times New Roman"/>
          <w:bCs/>
          <w:lang w:eastAsia="ru-RU"/>
        </w:rPr>
        <w:t>«Экономика предприятия»,ред. Ильинкова.М. 1997 г.</w:t>
      </w:r>
      <w:r w:rsidRPr="0024114B">
        <w:rPr>
          <w:rFonts w:ascii="Times New Roman" w:hAnsi="Times New Roman"/>
          <w:lang w:eastAsia="ru-RU"/>
        </w:rPr>
        <w:t xml:space="preserve">     </w:t>
      </w:r>
    </w:p>
    <w:p w:rsidR="000D48A9" w:rsidRPr="00C979D9" w:rsidRDefault="000D48A9" w:rsidP="0024114B">
      <w:pPr>
        <w:pStyle w:val="1"/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sectPr w:rsidR="000D48A9" w:rsidRPr="00C979D9" w:rsidSect="00443B6A">
      <w:headerReference w:type="default" r:id="rId8"/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A9" w:rsidRDefault="000D48A9" w:rsidP="00542AC4">
      <w:pPr>
        <w:spacing w:after="0" w:line="240" w:lineRule="auto"/>
      </w:pPr>
      <w:r>
        <w:separator/>
      </w:r>
    </w:p>
  </w:endnote>
  <w:endnote w:type="continuationSeparator" w:id="0">
    <w:p w:rsidR="000D48A9" w:rsidRDefault="000D48A9" w:rsidP="0054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A9" w:rsidRDefault="000D48A9" w:rsidP="00542AC4">
      <w:pPr>
        <w:spacing w:after="0" w:line="240" w:lineRule="auto"/>
      </w:pPr>
      <w:r>
        <w:separator/>
      </w:r>
    </w:p>
  </w:footnote>
  <w:footnote w:type="continuationSeparator" w:id="0">
    <w:p w:rsidR="000D48A9" w:rsidRDefault="000D48A9" w:rsidP="0054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A9" w:rsidRDefault="000D48A9">
    <w:pPr>
      <w:pStyle w:val="a4"/>
      <w:jc w:val="right"/>
    </w:pPr>
    <w:r w:rsidRPr="00542AC4">
      <w:rPr>
        <w:rFonts w:ascii="Times New Roman" w:hAnsi="Times New Roman"/>
        <w:i/>
      </w:rPr>
      <w:fldChar w:fldCharType="begin"/>
    </w:r>
    <w:r w:rsidRPr="00542AC4">
      <w:rPr>
        <w:rFonts w:ascii="Times New Roman" w:hAnsi="Times New Roman"/>
        <w:i/>
      </w:rPr>
      <w:instrText xml:space="preserve"> PAGE   \* MERGEFORMAT </w:instrText>
    </w:r>
    <w:r w:rsidRPr="00542AC4">
      <w:rPr>
        <w:rFonts w:ascii="Times New Roman" w:hAnsi="Times New Roman"/>
        <w:i/>
      </w:rPr>
      <w:fldChar w:fldCharType="separate"/>
    </w:r>
    <w:r w:rsidR="004C7AE1">
      <w:rPr>
        <w:rFonts w:ascii="Times New Roman" w:hAnsi="Times New Roman"/>
        <w:i/>
        <w:noProof/>
      </w:rPr>
      <w:t>2</w:t>
    </w:r>
    <w:r w:rsidRPr="00542AC4">
      <w:rPr>
        <w:rFonts w:ascii="Times New Roman" w:hAnsi="Times New Roman"/>
        <w:i/>
      </w:rPr>
      <w:fldChar w:fldCharType="end"/>
    </w:r>
  </w:p>
  <w:p w:rsidR="000D48A9" w:rsidRDefault="000D48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E36"/>
    <w:multiLevelType w:val="hybridMultilevel"/>
    <w:tmpl w:val="B688150E"/>
    <w:lvl w:ilvl="0" w:tplc="5EE01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6BB44B1"/>
    <w:multiLevelType w:val="hybridMultilevel"/>
    <w:tmpl w:val="970413E2"/>
    <w:lvl w:ilvl="0" w:tplc="CCBA7A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868E3"/>
    <w:multiLevelType w:val="hybridMultilevel"/>
    <w:tmpl w:val="3E884E46"/>
    <w:lvl w:ilvl="0" w:tplc="1B061836">
      <w:start w:val="1"/>
      <w:numFmt w:val="decimal"/>
      <w:lvlText w:val="%1)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3">
    <w:nsid w:val="32DD1531"/>
    <w:multiLevelType w:val="hybridMultilevel"/>
    <w:tmpl w:val="78C6DC3C"/>
    <w:lvl w:ilvl="0" w:tplc="F030F804">
      <w:start w:val="1"/>
      <w:numFmt w:val="decimal"/>
      <w:lvlText w:val="%1)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4">
    <w:nsid w:val="54A74FE9"/>
    <w:multiLevelType w:val="hybridMultilevel"/>
    <w:tmpl w:val="E482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4D0DCF"/>
    <w:multiLevelType w:val="hybridMultilevel"/>
    <w:tmpl w:val="F90CC946"/>
    <w:lvl w:ilvl="0" w:tplc="CCBA7A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08741F"/>
    <w:multiLevelType w:val="hybridMultilevel"/>
    <w:tmpl w:val="0CF4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054736"/>
    <w:multiLevelType w:val="hybridMultilevel"/>
    <w:tmpl w:val="149E427E"/>
    <w:lvl w:ilvl="0" w:tplc="1E4CCC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0AA6D31"/>
    <w:multiLevelType w:val="hybridMultilevel"/>
    <w:tmpl w:val="E454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E81042"/>
    <w:multiLevelType w:val="hybridMultilevel"/>
    <w:tmpl w:val="A9E2D3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4B8"/>
    <w:rsid w:val="00072DEC"/>
    <w:rsid w:val="00091BE3"/>
    <w:rsid w:val="000C1F5D"/>
    <w:rsid w:val="000D48A9"/>
    <w:rsid w:val="001646B8"/>
    <w:rsid w:val="0017624B"/>
    <w:rsid w:val="001D7C11"/>
    <w:rsid w:val="001F0963"/>
    <w:rsid w:val="0024114B"/>
    <w:rsid w:val="002E2D66"/>
    <w:rsid w:val="00333826"/>
    <w:rsid w:val="0033582A"/>
    <w:rsid w:val="00443B6A"/>
    <w:rsid w:val="00452770"/>
    <w:rsid w:val="004616AC"/>
    <w:rsid w:val="004B0709"/>
    <w:rsid w:val="004C7AE1"/>
    <w:rsid w:val="004D0162"/>
    <w:rsid w:val="004E4BF6"/>
    <w:rsid w:val="00523772"/>
    <w:rsid w:val="00542AC4"/>
    <w:rsid w:val="0056774F"/>
    <w:rsid w:val="005C3D59"/>
    <w:rsid w:val="006320E0"/>
    <w:rsid w:val="006420AE"/>
    <w:rsid w:val="0072396F"/>
    <w:rsid w:val="00731973"/>
    <w:rsid w:val="00795E45"/>
    <w:rsid w:val="00805BE0"/>
    <w:rsid w:val="0082113D"/>
    <w:rsid w:val="00854D52"/>
    <w:rsid w:val="008D7F3D"/>
    <w:rsid w:val="00901A47"/>
    <w:rsid w:val="009261F0"/>
    <w:rsid w:val="00952032"/>
    <w:rsid w:val="00996454"/>
    <w:rsid w:val="00A236C4"/>
    <w:rsid w:val="00A46F41"/>
    <w:rsid w:val="00AA4D04"/>
    <w:rsid w:val="00AB2CA5"/>
    <w:rsid w:val="00AB66CC"/>
    <w:rsid w:val="00B73C9F"/>
    <w:rsid w:val="00BA2D3D"/>
    <w:rsid w:val="00C02329"/>
    <w:rsid w:val="00C6718C"/>
    <w:rsid w:val="00C71B5D"/>
    <w:rsid w:val="00C73DA4"/>
    <w:rsid w:val="00C979D9"/>
    <w:rsid w:val="00CD119A"/>
    <w:rsid w:val="00D424B8"/>
    <w:rsid w:val="00DA180B"/>
    <w:rsid w:val="00EB53BE"/>
    <w:rsid w:val="00F321B5"/>
    <w:rsid w:val="00F87F30"/>
    <w:rsid w:val="00F92755"/>
    <w:rsid w:val="00FE617D"/>
    <w:rsid w:val="00F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BE95B4-609F-42EF-BB9D-4607A8E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Calibri" w:hAnsi="Cambria Math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47"/>
    <w:pPr>
      <w:spacing w:after="200" w:line="276" w:lineRule="auto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4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rsid w:val="00D424B8"/>
    <w:pPr>
      <w:ind w:left="720"/>
      <w:contextualSpacing/>
    </w:pPr>
  </w:style>
  <w:style w:type="paragraph" w:styleId="a4">
    <w:name w:val="header"/>
    <w:basedOn w:val="a"/>
    <w:link w:val="a5"/>
    <w:rsid w:val="00542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locked/>
    <w:rsid w:val="00542AC4"/>
    <w:rPr>
      <w:rFonts w:cs="Times New Roman"/>
    </w:rPr>
  </w:style>
  <w:style w:type="paragraph" w:styleId="a6">
    <w:name w:val="footer"/>
    <w:basedOn w:val="a"/>
    <w:link w:val="a7"/>
    <w:semiHidden/>
    <w:rsid w:val="00542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semiHidden/>
    <w:locked/>
    <w:rsid w:val="00542AC4"/>
    <w:rPr>
      <w:rFonts w:cs="Times New Roman"/>
    </w:rPr>
  </w:style>
  <w:style w:type="character" w:customStyle="1" w:styleId="10">
    <w:name w:val="Текст покажчика місця заповнення1"/>
    <w:basedOn w:val="a0"/>
    <w:semiHidden/>
    <w:rsid w:val="00DA180B"/>
    <w:rPr>
      <w:rFonts w:cs="Times New Roman"/>
      <w:color w:val="808080"/>
    </w:rPr>
  </w:style>
  <w:style w:type="paragraph" w:styleId="a8">
    <w:name w:val="Balloon Text"/>
    <w:basedOn w:val="a"/>
    <w:link w:val="a9"/>
    <w:semiHidden/>
    <w:rsid w:val="00D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DA180B"/>
    <w:rPr>
      <w:rFonts w:ascii="Tahoma" w:hAnsi="Tahoma" w:cs="Tahoma"/>
      <w:sz w:val="16"/>
      <w:szCs w:val="16"/>
    </w:rPr>
  </w:style>
  <w:style w:type="character" w:styleId="aa">
    <w:name w:val="Hyperlink"/>
    <w:basedOn w:val="a0"/>
    <w:semiHidden/>
    <w:rsid w:val="00C73D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BIT</Company>
  <LinksUpToDate>false</LinksUpToDate>
  <CharactersWithSpaces>29077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Katrina</dc:creator>
  <cp:keywords/>
  <dc:description/>
  <cp:lastModifiedBy>Irina</cp:lastModifiedBy>
  <cp:revision>2</cp:revision>
  <dcterms:created xsi:type="dcterms:W3CDTF">2014-08-16T18:03:00Z</dcterms:created>
  <dcterms:modified xsi:type="dcterms:W3CDTF">2014-08-16T18:03:00Z</dcterms:modified>
</cp:coreProperties>
</file>