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1F" w:rsidRPr="003720CB" w:rsidRDefault="007A7D1F" w:rsidP="007A7D1F">
      <w:pPr>
        <w:spacing w:line="256" w:lineRule="auto"/>
        <w:ind w:firstLine="567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Курсовая работа по дисциплине </w:t>
      </w:r>
      <w:r w:rsidRPr="003720CB">
        <w:rPr>
          <w:rFonts w:ascii="Arial" w:hAnsi="Arial" w:cs="Arial"/>
          <w:b/>
          <w:bCs/>
          <w:i/>
          <w:color w:val="336699"/>
          <w:sz w:val="28"/>
          <w:szCs w:val="28"/>
        </w:rPr>
        <w:t>«Внутрифирменное планирование»</w:t>
      </w: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 выполняется студентами после изучения дисциплины и прохождения контроля знаний по дисциплине.</w:t>
      </w:r>
    </w:p>
    <w:p w:rsidR="007A7D1F" w:rsidRPr="003720CB" w:rsidRDefault="007A7D1F" w:rsidP="007A7D1F">
      <w:pPr>
        <w:spacing w:line="256" w:lineRule="auto"/>
        <w:ind w:firstLine="567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Исходной информационной базой для выполнения курсовой работы являются показатели деятельности основных цехов (потоков) предприятия, на котором студент проходил практику или на котором работает (для студентов заочной формы обучения).</w:t>
      </w:r>
    </w:p>
    <w:p w:rsidR="007A7D1F" w:rsidRPr="003720CB" w:rsidRDefault="007A7D1F" w:rsidP="007A7D1F">
      <w:pPr>
        <w:spacing w:line="256" w:lineRule="auto"/>
        <w:ind w:firstLine="567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Целью выполнения курсовой работы является систематизация и закрепление теоретических знаний студентов по изучаемой дисциплине, выработка у них навыков самостоятельного выполнения экономических расчетов. </w:t>
      </w:r>
    </w:p>
    <w:p w:rsidR="007A7D1F" w:rsidRPr="003720CB" w:rsidRDefault="007A7D1F" w:rsidP="007A7D1F">
      <w:pPr>
        <w:spacing w:line="256" w:lineRule="auto"/>
        <w:ind w:firstLine="567"/>
        <w:jc w:val="both"/>
        <w:rPr>
          <w:rFonts w:ascii="Arial" w:hAnsi="Arial" w:cs="Arial"/>
          <w:b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/>
          <w:bCs/>
          <w:i/>
          <w:color w:val="336699"/>
          <w:sz w:val="28"/>
          <w:szCs w:val="28"/>
        </w:rPr>
        <w:t>При выполнении курсовой работы приняты следующие допущения</w:t>
      </w:r>
      <w:r w:rsidRPr="003720CB">
        <w:rPr>
          <w:rFonts w:ascii="Arial" w:hAnsi="Arial" w:cs="Arial"/>
          <w:b/>
          <w:bCs/>
          <w:color w:val="336699"/>
          <w:sz w:val="28"/>
          <w:szCs w:val="28"/>
        </w:rPr>
        <w:t>:</w:t>
      </w:r>
    </w:p>
    <w:p w:rsidR="007A7D1F" w:rsidRPr="003720CB" w:rsidRDefault="007A7D1F" w:rsidP="007A7D1F">
      <w:pPr>
        <w:numPr>
          <w:ilvl w:val="0"/>
          <w:numId w:val="2"/>
        </w:numPr>
        <w:tabs>
          <w:tab w:val="clear" w:pos="720"/>
          <w:tab w:val="num" w:pos="360"/>
        </w:tabs>
        <w:spacing w:line="256" w:lineRule="auto"/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В плановом периоде цех (поток основного производства), по которому ведутся расчеты, выпускает только один вид продукции.</w:t>
      </w:r>
    </w:p>
    <w:p w:rsidR="007A7D1F" w:rsidRPr="003720CB" w:rsidRDefault="007A7D1F" w:rsidP="007A7D1F">
      <w:pPr>
        <w:numPr>
          <w:ilvl w:val="0"/>
          <w:numId w:val="2"/>
        </w:numPr>
        <w:tabs>
          <w:tab w:val="clear" w:pos="720"/>
          <w:tab w:val="num" w:pos="360"/>
        </w:tabs>
        <w:spacing w:line="256" w:lineRule="auto"/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Условно принимается, что цех имеет один поток.</w:t>
      </w:r>
    </w:p>
    <w:p w:rsidR="007A7D1F" w:rsidRPr="003720CB" w:rsidRDefault="007A7D1F" w:rsidP="007A7D1F">
      <w:pPr>
        <w:numPr>
          <w:ilvl w:val="0"/>
          <w:numId w:val="2"/>
        </w:numPr>
        <w:tabs>
          <w:tab w:val="clear" w:pos="720"/>
          <w:tab w:val="num" w:pos="360"/>
        </w:tabs>
        <w:spacing w:line="256" w:lineRule="auto"/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Система налогообложения (ставки и перечень налогов), а также нормы и нормативы, используемые предприятием в плановом периоде, остаются неизменными (т.е. принимаются такими же, каковыми являются в периоде, когда студентом выполняется курсовой проект).</w:t>
      </w:r>
    </w:p>
    <w:p w:rsidR="007A7D1F" w:rsidRPr="003720CB" w:rsidRDefault="007A7D1F" w:rsidP="007A7D1F">
      <w:pPr>
        <w:numPr>
          <w:ilvl w:val="0"/>
          <w:numId w:val="2"/>
        </w:numPr>
        <w:tabs>
          <w:tab w:val="clear" w:pos="720"/>
          <w:tab w:val="num" w:pos="360"/>
        </w:tabs>
        <w:spacing w:line="256" w:lineRule="auto"/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В качестве планового периода рассматривается год.</w:t>
      </w:r>
    </w:p>
    <w:p w:rsidR="007A7D1F" w:rsidRPr="003720CB" w:rsidRDefault="007A7D1F" w:rsidP="007A7D1F">
      <w:pPr>
        <w:jc w:val="both"/>
        <w:rPr>
          <w:rFonts w:ascii="Arial" w:hAnsi="Arial" w:cs="Arial"/>
          <w:color w:val="336699"/>
          <w:sz w:val="28"/>
          <w:szCs w:val="28"/>
          <w:lang w:val="en-US"/>
        </w:rPr>
      </w:pPr>
      <w:r w:rsidRPr="003720CB">
        <w:rPr>
          <w:rFonts w:ascii="Arial" w:hAnsi="Arial" w:cs="Arial"/>
          <w:color w:val="336699"/>
          <w:sz w:val="28"/>
          <w:szCs w:val="28"/>
        </w:rPr>
        <w:tab/>
      </w:r>
    </w:p>
    <w:p w:rsidR="007A7D1F" w:rsidRPr="003720CB" w:rsidRDefault="007A7D1F" w:rsidP="007A7D1F">
      <w:pPr>
        <w:ind w:firstLine="360"/>
        <w:jc w:val="both"/>
        <w:rPr>
          <w:rFonts w:ascii="Arial" w:hAnsi="Arial" w:cs="Arial"/>
          <w:b/>
          <w:i/>
          <w:color w:val="336699"/>
          <w:sz w:val="28"/>
          <w:szCs w:val="28"/>
        </w:rPr>
      </w:pPr>
      <w:r w:rsidRPr="003720CB">
        <w:rPr>
          <w:rFonts w:ascii="Arial" w:hAnsi="Arial" w:cs="Arial"/>
          <w:b/>
          <w:i/>
          <w:color w:val="336699"/>
          <w:sz w:val="28"/>
          <w:szCs w:val="28"/>
        </w:rPr>
        <w:t>Курсовая работа состоит из следующих разделов:</w:t>
      </w:r>
    </w:p>
    <w:p w:rsidR="007A7D1F" w:rsidRPr="003720CB" w:rsidRDefault="007A7D1F" w:rsidP="007A7D1F">
      <w:pPr>
        <w:ind w:firstLine="708"/>
        <w:jc w:val="both"/>
        <w:rPr>
          <w:rFonts w:ascii="Arial" w:hAnsi="Arial" w:cs="Arial"/>
          <w:color w:val="336699"/>
          <w:sz w:val="28"/>
          <w:szCs w:val="28"/>
        </w:rPr>
      </w:pPr>
      <w:r w:rsidRPr="003720CB">
        <w:rPr>
          <w:rFonts w:ascii="Arial" w:hAnsi="Arial" w:cs="Arial"/>
          <w:color w:val="336699"/>
          <w:sz w:val="28"/>
          <w:szCs w:val="28"/>
        </w:rPr>
        <w:t xml:space="preserve">Введение </w:t>
      </w:r>
    </w:p>
    <w:p w:rsidR="007A7D1F" w:rsidRPr="003720CB" w:rsidRDefault="007A7D1F" w:rsidP="007A7D1F">
      <w:pPr>
        <w:rPr>
          <w:rFonts w:ascii="Arial" w:hAnsi="Arial" w:cs="Arial"/>
          <w:color w:val="336699"/>
          <w:sz w:val="28"/>
          <w:szCs w:val="28"/>
        </w:rPr>
      </w:pPr>
      <w:r w:rsidRPr="003720CB">
        <w:rPr>
          <w:rFonts w:ascii="Arial" w:hAnsi="Arial" w:cs="Arial"/>
          <w:color w:val="336699"/>
          <w:sz w:val="28"/>
          <w:szCs w:val="28"/>
        </w:rPr>
        <w:t>1 Планирование объемов производства и реализации продукции</w:t>
      </w:r>
    </w:p>
    <w:p w:rsidR="007A7D1F" w:rsidRPr="003720CB" w:rsidRDefault="007A7D1F" w:rsidP="007A7D1F">
      <w:pPr>
        <w:ind w:left="540"/>
        <w:jc w:val="both"/>
        <w:rPr>
          <w:rFonts w:ascii="Arial" w:hAnsi="Arial" w:cs="Arial"/>
          <w:color w:val="336699"/>
          <w:sz w:val="28"/>
          <w:szCs w:val="28"/>
        </w:rPr>
      </w:pPr>
      <w:r w:rsidRPr="003720CB">
        <w:rPr>
          <w:rFonts w:ascii="Arial" w:hAnsi="Arial" w:cs="Arial"/>
          <w:color w:val="336699"/>
          <w:sz w:val="28"/>
          <w:szCs w:val="28"/>
        </w:rPr>
        <w:t>1.1 Планирование производственной мощности и производственной программы цеха (потока)</w:t>
      </w:r>
    </w:p>
    <w:p w:rsidR="007A7D1F" w:rsidRPr="003720CB" w:rsidRDefault="007A7D1F" w:rsidP="007A7D1F">
      <w:pPr>
        <w:ind w:left="54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1.2 Планирование объемов товарной и реализованной продукции</w:t>
      </w:r>
    </w:p>
    <w:p w:rsidR="007A7D1F" w:rsidRPr="003720CB" w:rsidRDefault="007A7D1F" w:rsidP="007A7D1F">
      <w:pPr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2 Планирование материально-технического обеспечения</w:t>
      </w:r>
    </w:p>
    <w:p w:rsidR="007A7D1F" w:rsidRPr="003720CB" w:rsidRDefault="007A7D1F" w:rsidP="007A7D1F">
      <w:pPr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3. Планирование численности работающих и фондов заработной платы</w:t>
      </w:r>
    </w:p>
    <w:p w:rsidR="007A7D1F" w:rsidRPr="003720CB" w:rsidRDefault="007A7D1F" w:rsidP="007A7D1F">
      <w:pPr>
        <w:ind w:left="54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3.1 Планирование численности работающих</w:t>
      </w:r>
    </w:p>
    <w:p w:rsidR="007A7D1F" w:rsidRPr="003720CB" w:rsidRDefault="007A7D1F" w:rsidP="007A7D1F">
      <w:pPr>
        <w:ind w:left="54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3.2 Планирование фондов заработной платы</w:t>
      </w:r>
    </w:p>
    <w:p w:rsidR="007A7D1F" w:rsidRPr="003720CB" w:rsidRDefault="007A7D1F" w:rsidP="007A7D1F">
      <w:pPr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4 Составление плановой калькуляции и расчет цены изделия</w:t>
      </w:r>
    </w:p>
    <w:p w:rsidR="007A7D1F" w:rsidRPr="003720CB" w:rsidRDefault="007A7D1F" w:rsidP="007A7D1F">
      <w:pPr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5 Планирование технико-экономических показателей деятельности цеха (потока)</w:t>
      </w:r>
    </w:p>
    <w:p w:rsidR="007A7D1F" w:rsidRPr="003720CB" w:rsidRDefault="007A7D1F" w:rsidP="007A7D1F">
      <w:pPr>
        <w:ind w:left="630"/>
        <w:jc w:val="both"/>
        <w:rPr>
          <w:rFonts w:ascii="Arial" w:hAnsi="Arial" w:cs="Arial"/>
          <w:color w:val="336699"/>
          <w:sz w:val="28"/>
        </w:rPr>
      </w:pPr>
      <w:r w:rsidRPr="003720CB">
        <w:rPr>
          <w:rFonts w:ascii="Arial" w:hAnsi="Arial" w:cs="Arial"/>
          <w:color w:val="336699"/>
          <w:sz w:val="28"/>
        </w:rPr>
        <w:t xml:space="preserve">Заключение </w:t>
      </w:r>
    </w:p>
    <w:p w:rsidR="007A7D1F" w:rsidRPr="003720CB" w:rsidRDefault="007A7D1F" w:rsidP="007A7D1F">
      <w:pPr>
        <w:ind w:left="630"/>
        <w:jc w:val="both"/>
        <w:rPr>
          <w:rFonts w:ascii="Arial" w:hAnsi="Arial" w:cs="Arial"/>
          <w:color w:val="336699"/>
          <w:sz w:val="28"/>
        </w:rPr>
      </w:pPr>
      <w:r w:rsidRPr="003720CB">
        <w:rPr>
          <w:rFonts w:ascii="Arial" w:hAnsi="Arial" w:cs="Arial"/>
          <w:color w:val="336699"/>
          <w:sz w:val="28"/>
        </w:rPr>
        <w:t>Литература</w:t>
      </w:r>
    </w:p>
    <w:p w:rsidR="007A7D1F" w:rsidRPr="003720CB" w:rsidRDefault="007A7D1F" w:rsidP="007A7D1F">
      <w:pPr>
        <w:ind w:left="630"/>
        <w:jc w:val="both"/>
        <w:rPr>
          <w:rFonts w:ascii="Arial" w:hAnsi="Arial" w:cs="Arial"/>
          <w:color w:val="336699"/>
          <w:sz w:val="28"/>
        </w:rPr>
      </w:pPr>
      <w:r w:rsidRPr="003720CB">
        <w:rPr>
          <w:rFonts w:ascii="Arial" w:hAnsi="Arial" w:cs="Arial"/>
          <w:color w:val="336699"/>
          <w:sz w:val="28"/>
        </w:rPr>
        <w:t xml:space="preserve">Приложения </w:t>
      </w:r>
    </w:p>
    <w:p w:rsidR="007A7D1F" w:rsidRPr="003720CB" w:rsidRDefault="007A7D1F" w:rsidP="007A7D1F">
      <w:pPr>
        <w:ind w:firstLine="567"/>
        <w:jc w:val="both"/>
        <w:rPr>
          <w:rFonts w:ascii="Arial" w:hAnsi="Arial" w:cs="Arial"/>
          <w:bCs/>
          <w:color w:val="336699"/>
          <w:sz w:val="28"/>
          <w:szCs w:val="28"/>
          <w:lang w:val="en-US"/>
        </w:rPr>
      </w:pPr>
    </w:p>
    <w:p w:rsidR="007A7D1F" w:rsidRPr="003720CB" w:rsidRDefault="007A7D1F" w:rsidP="007A7D1F">
      <w:pPr>
        <w:ind w:firstLine="567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Курсовая работа должна содержать приложения, которые являются иллюстрацией того, каким образом на предприятии проводится составление плановой калькуляции, каковы плановые нормы расхода материалов (основных и вспомогательных), планируемый размер остатков готовой продукции и материалов на складах предприятия и т.д. </w:t>
      </w:r>
    </w:p>
    <w:p w:rsidR="007A7D1F" w:rsidRPr="003720CB" w:rsidRDefault="007A7D1F" w:rsidP="007A7D1F">
      <w:pPr>
        <w:ind w:firstLine="567"/>
        <w:jc w:val="both"/>
        <w:rPr>
          <w:rFonts w:ascii="Arial" w:hAnsi="Arial" w:cs="Arial"/>
          <w:b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/>
          <w:bCs/>
          <w:color w:val="336699"/>
          <w:sz w:val="28"/>
          <w:szCs w:val="28"/>
        </w:rPr>
        <w:t xml:space="preserve">Курсовая работа должна быть оформлена </w:t>
      </w:r>
      <w:r w:rsidRPr="003720CB">
        <w:rPr>
          <w:rFonts w:ascii="Arial" w:hAnsi="Arial" w:cs="Arial"/>
          <w:b/>
          <w:bCs/>
          <w:color w:val="336699"/>
          <w:sz w:val="28"/>
          <w:szCs w:val="28"/>
          <w:u w:val="single"/>
        </w:rPr>
        <w:t>строго в соответствии</w:t>
      </w:r>
      <w:r w:rsidRPr="003720CB">
        <w:rPr>
          <w:rFonts w:ascii="Arial" w:hAnsi="Arial" w:cs="Arial"/>
          <w:b/>
          <w:bCs/>
          <w:color w:val="336699"/>
          <w:sz w:val="28"/>
          <w:szCs w:val="28"/>
        </w:rPr>
        <w:t xml:space="preserve"> с методическими указаниями:</w:t>
      </w:r>
    </w:p>
    <w:p w:rsidR="007A7D1F" w:rsidRPr="003720CB" w:rsidRDefault="007A7D1F" w:rsidP="007A7D1F">
      <w:pPr>
        <w:numPr>
          <w:ilvl w:val="0"/>
          <w:numId w:val="3"/>
        </w:numPr>
        <w:tabs>
          <w:tab w:val="clear" w:pos="1287"/>
          <w:tab w:val="num" w:pos="360"/>
        </w:tabs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Внутрифирменное планирование. Расчет производственной программы цеха и основных технико-экономических показателей. Методические указания к выполнению курсовой работы для студентов специальности 1- 26 02 02 «Менеджмент» дневной и заочной форм обучения / Суворов А.П., Бабеня И.Г. – Витебск. Министерство образования Республики Беларусь, УО «ВГТУ», 2005.</w:t>
      </w:r>
    </w:p>
    <w:p w:rsidR="007A7D1F" w:rsidRPr="003720CB" w:rsidRDefault="007A7D1F" w:rsidP="007A7D1F">
      <w:pPr>
        <w:numPr>
          <w:ilvl w:val="0"/>
          <w:numId w:val="3"/>
        </w:numPr>
        <w:tabs>
          <w:tab w:val="clear" w:pos="1287"/>
          <w:tab w:val="num" w:pos="360"/>
        </w:tabs>
        <w:ind w:left="360"/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>Методические указания по выполнению и оформлению</w:t>
      </w:r>
      <w:r w:rsidR="00B256C0" w:rsidRPr="003720CB">
        <w:rPr>
          <w:rFonts w:ascii="Arial" w:hAnsi="Arial" w:cs="Arial"/>
          <w:bCs/>
          <w:color w:val="336699"/>
          <w:sz w:val="28"/>
          <w:szCs w:val="28"/>
        </w:rPr>
        <w:t xml:space="preserve"> дипломных работ студентов экономических специальностей / Дулебо Е.Ю., Домбровская Е.Н., Савицкая Т.Б., Квасникова В. В. – Витебск : Министерство образования Республики Беларусь, УО «ВГТУ», 2008. </w:t>
      </w: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  </w:t>
      </w:r>
    </w:p>
    <w:p w:rsidR="007A7D1F" w:rsidRPr="003720CB" w:rsidRDefault="007A7D1F" w:rsidP="007A7D1F">
      <w:pPr>
        <w:jc w:val="both"/>
        <w:rPr>
          <w:rFonts w:ascii="Arial" w:hAnsi="Arial" w:cs="Arial"/>
          <w:bCs/>
          <w:color w:val="336699"/>
          <w:sz w:val="28"/>
          <w:szCs w:val="28"/>
        </w:rPr>
      </w:pPr>
      <w:r w:rsidRPr="003720CB">
        <w:rPr>
          <w:rFonts w:ascii="Arial" w:hAnsi="Arial" w:cs="Arial"/>
          <w:bCs/>
          <w:color w:val="336699"/>
          <w:sz w:val="28"/>
          <w:szCs w:val="28"/>
        </w:rPr>
        <w:t xml:space="preserve"> </w:t>
      </w:r>
      <w:bookmarkStart w:id="0" w:name="_GoBack"/>
      <w:bookmarkEnd w:id="0"/>
    </w:p>
    <w:sectPr w:rsidR="007A7D1F" w:rsidRPr="0037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64"/>
    <w:multiLevelType w:val="hybridMultilevel"/>
    <w:tmpl w:val="B64C273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8571BC5"/>
    <w:multiLevelType w:val="hybridMultilevel"/>
    <w:tmpl w:val="C9CAF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885C32"/>
    <w:multiLevelType w:val="hybridMultilevel"/>
    <w:tmpl w:val="6E28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D1F"/>
    <w:rsid w:val="003720CB"/>
    <w:rsid w:val="003A4584"/>
    <w:rsid w:val="007A7D1F"/>
    <w:rsid w:val="009B1DE3"/>
    <w:rsid w:val="00B256C0"/>
    <w:rsid w:val="00C149EF"/>
    <w:rsid w:val="00D00077"/>
    <w:rsid w:val="00D86013"/>
    <w:rsid w:val="00E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205C6-5819-4205-9740-79894AA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1F"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cp:lastModifiedBy>Irina</cp:lastModifiedBy>
  <cp:revision>2</cp:revision>
  <cp:lastPrinted>2010-10-21T07:08:00Z</cp:lastPrinted>
  <dcterms:created xsi:type="dcterms:W3CDTF">2014-11-13T18:17:00Z</dcterms:created>
  <dcterms:modified xsi:type="dcterms:W3CDTF">2014-11-13T18:17:00Z</dcterms:modified>
</cp:coreProperties>
</file>