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E8" w:rsidRDefault="00C55908">
      <w:pPr>
        <w:jc w:val="center"/>
        <w:rPr>
          <w:b/>
        </w:rPr>
      </w:pPr>
      <w:r>
        <w:rPr>
          <w:b/>
        </w:rPr>
        <w:t>Факультет компьютерных наук</w:t>
      </w:r>
    </w:p>
    <w:p w:rsidR="006F11E8" w:rsidRDefault="00C55908">
      <w:pPr>
        <w:jc w:val="center"/>
        <w:rPr>
          <w:b/>
        </w:rPr>
      </w:pPr>
      <w:r>
        <w:rPr>
          <w:b/>
        </w:rPr>
        <w:t>Кафедра кибернетики</w:t>
      </w:r>
    </w:p>
    <w:p w:rsidR="006F11E8" w:rsidRDefault="006F11E8">
      <w:pPr>
        <w:jc w:val="center"/>
        <w:rPr>
          <w:b/>
        </w:rPr>
      </w:pPr>
    </w:p>
    <w:p w:rsidR="006F11E8" w:rsidRDefault="00C55908">
      <w:pPr>
        <w:jc w:val="center"/>
        <w:rPr>
          <w:b/>
        </w:rPr>
      </w:pPr>
      <w:r>
        <w:rPr>
          <w:b/>
        </w:rPr>
        <w:t>КОНТРОЛЬНЫЕ ЗАДАНИЯ ПО МЕТРОЛОГИИ, СТАНДАРТИЗАЦИИ</w:t>
      </w:r>
    </w:p>
    <w:p w:rsidR="006F11E8" w:rsidRDefault="00C55908">
      <w:pPr>
        <w:jc w:val="center"/>
        <w:rPr>
          <w:b/>
        </w:rPr>
      </w:pPr>
      <w:r>
        <w:rPr>
          <w:b/>
        </w:rPr>
        <w:t xml:space="preserve"> И СЕРТИФИКАЦИИ</w:t>
      </w:r>
    </w:p>
    <w:p w:rsidR="006F11E8" w:rsidRDefault="006F11E8">
      <w:pPr>
        <w:jc w:val="center"/>
      </w:pPr>
    </w:p>
    <w:p w:rsidR="006F11E8" w:rsidRDefault="006F11E8">
      <w:pPr>
        <w:spacing w:line="360" w:lineRule="auto"/>
        <w:jc w:val="center"/>
        <w:rPr>
          <w:b/>
          <w:bCs/>
        </w:rPr>
      </w:pPr>
    </w:p>
    <w:p w:rsidR="006F11E8" w:rsidRDefault="00C55908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Требования к оформлению контрольной работы по метрологии</w:t>
      </w:r>
    </w:p>
    <w:p w:rsidR="006F11E8" w:rsidRDefault="00C55908">
      <w:pPr>
        <w:numPr>
          <w:ilvl w:val="0"/>
          <w:numId w:val="3"/>
        </w:numPr>
        <w:spacing w:line="36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Работа выполняется на белых листах формата А4.</w:t>
      </w:r>
    </w:p>
    <w:p w:rsidR="006F11E8" w:rsidRDefault="00C55908">
      <w:pPr>
        <w:numPr>
          <w:ilvl w:val="0"/>
          <w:numId w:val="3"/>
        </w:numPr>
        <w:spacing w:line="360" w:lineRule="auto"/>
        <w:ind w:left="1416"/>
        <w:rPr>
          <w:i/>
          <w:sz w:val="20"/>
          <w:szCs w:val="20"/>
        </w:rPr>
      </w:pPr>
      <w:r>
        <w:rPr>
          <w:sz w:val="20"/>
          <w:szCs w:val="20"/>
        </w:rPr>
        <w:t xml:space="preserve"> На титульном листе указать: </w:t>
      </w:r>
      <w:r>
        <w:rPr>
          <w:i/>
          <w:sz w:val="20"/>
          <w:szCs w:val="20"/>
        </w:rPr>
        <w:t xml:space="preserve">название факультета университета; название кафедры </w:t>
      </w:r>
      <w:r>
        <w:rPr>
          <w:sz w:val="20"/>
          <w:szCs w:val="20"/>
        </w:rPr>
        <w:t>(«кибернетики»)</w:t>
      </w:r>
      <w:r>
        <w:rPr>
          <w:i/>
          <w:sz w:val="20"/>
          <w:szCs w:val="20"/>
        </w:rPr>
        <w:t>; название контрольной работы; номер группы; фамилию, имя, отчество студента.</w:t>
      </w:r>
    </w:p>
    <w:p w:rsidR="006F11E8" w:rsidRDefault="00C55908">
      <w:pPr>
        <w:numPr>
          <w:ilvl w:val="0"/>
          <w:numId w:val="3"/>
        </w:numPr>
        <w:spacing w:line="36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В тексте контрольной работы студент делает библиографические ссылки (номер использованной литературы).</w:t>
      </w:r>
    </w:p>
    <w:p w:rsidR="006F11E8" w:rsidRDefault="00C55908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Методические указания по выполнению контрольной работы</w:t>
      </w:r>
    </w:p>
    <w:p w:rsidR="006F11E8" w:rsidRDefault="00C55908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При выполнении контрольной работы студент должен ответить письменно на 4 контрольных  вопроса (выбранных в соответствии с двумя последними цифрами номера зачетной книжки) и решить  задачи.</w:t>
      </w:r>
    </w:p>
    <w:p w:rsidR="006F11E8" w:rsidRDefault="00C55908">
      <w:pPr>
        <w:spacing w:line="360" w:lineRule="auto"/>
        <w:jc w:val="center"/>
        <w:rPr>
          <w:bCs/>
          <w:i/>
          <w:iCs/>
          <w:sz w:val="20"/>
          <w:szCs w:val="20"/>
          <w:u w:val="single"/>
        </w:rPr>
      </w:pPr>
      <w:r>
        <w:rPr>
          <w:bCs/>
          <w:i/>
          <w:iCs/>
          <w:sz w:val="20"/>
          <w:szCs w:val="20"/>
          <w:u w:val="single"/>
        </w:rPr>
        <w:t>Формирование исходных данных к задачам</w:t>
      </w:r>
    </w:p>
    <w:p w:rsidR="006F11E8" w:rsidRDefault="00C55908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Условия задач, входящих в контрольную работу, одинаковы для всех студентов, но числовые данные индивидуальны и зависят от параметров α и β.</w:t>
      </w:r>
    </w:p>
    <w:p w:rsidR="006F11E8" w:rsidRDefault="00C55908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получения своих личных данных надо подставить α и β в задания и посчитать соответствующие им выражения. </w:t>
      </w:r>
    </w:p>
    <w:p w:rsidR="006F11E8" w:rsidRDefault="00C55908">
      <w:pPr>
        <w:spacing w:line="360" w:lineRule="auto"/>
        <w:ind w:firstLine="567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  <w:lang w:val="el-GR"/>
        </w:rPr>
        <w:t>α</w:t>
      </w:r>
      <w:r>
        <w:rPr>
          <w:b/>
          <w:sz w:val="20"/>
          <w:szCs w:val="20"/>
        </w:rPr>
        <w:t xml:space="preserve"> – </w:t>
      </w:r>
      <w:r>
        <w:rPr>
          <w:i/>
          <w:sz w:val="20"/>
          <w:szCs w:val="20"/>
        </w:rPr>
        <w:t>предпоследняя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а  </w:t>
      </w:r>
      <w:r>
        <w:rPr>
          <w:b/>
          <w:i/>
          <w:sz w:val="20"/>
          <w:szCs w:val="20"/>
        </w:rPr>
        <w:t>β</w:t>
      </w:r>
      <w:r>
        <w:rPr>
          <w:b/>
          <w:sz w:val="20"/>
          <w:szCs w:val="20"/>
        </w:rPr>
        <w:t xml:space="preserve"> – </w:t>
      </w:r>
      <w:r>
        <w:rPr>
          <w:i/>
          <w:sz w:val="20"/>
          <w:szCs w:val="20"/>
        </w:rPr>
        <w:t>последняя цифра номера зачетной книжки студента.</w:t>
      </w:r>
    </w:p>
    <w:p w:rsidR="006F11E8" w:rsidRDefault="00C55908">
      <w:pPr>
        <w:spacing w:line="360" w:lineRule="auto"/>
        <w:ind w:firstLine="567"/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  <w:u w:val="single"/>
        </w:rPr>
        <w:t>Например,</w:t>
      </w:r>
      <w:r>
        <w:rPr>
          <w:b/>
          <w:sz w:val="20"/>
          <w:szCs w:val="20"/>
        </w:rPr>
        <w:t xml:space="preserve"> если номер зачетной книжки студента 1806, то </w:t>
      </w:r>
      <w:r>
        <w:rPr>
          <w:b/>
          <w:i/>
          <w:sz w:val="20"/>
          <w:szCs w:val="20"/>
        </w:rPr>
        <w:t>α=0, β=6.</w:t>
      </w:r>
    </w:p>
    <w:p w:rsidR="006F11E8" w:rsidRDefault="00C55908">
      <w:pPr>
        <w:spacing w:line="360" w:lineRule="auto"/>
        <w:ind w:firstLine="567"/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Номера вопросов для контрольной работы</w:t>
      </w:r>
    </w:p>
    <w:p w:rsidR="006F11E8" w:rsidRDefault="006F11E8">
      <w:pPr>
        <w:spacing w:line="360" w:lineRule="auto"/>
        <w:ind w:firstLine="567"/>
        <w:jc w:val="center"/>
        <w:rPr>
          <w:b/>
          <w:iCs/>
          <w:sz w:val="20"/>
          <w:szCs w:val="20"/>
        </w:rPr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2448"/>
        <w:gridCol w:w="712"/>
        <w:gridCol w:w="712"/>
        <w:gridCol w:w="712"/>
        <w:gridCol w:w="713"/>
        <w:gridCol w:w="712"/>
        <w:gridCol w:w="712"/>
        <w:gridCol w:w="713"/>
        <w:gridCol w:w="712"/>
        <w:gridCol w:w="712"/>
        <w:gridCol w:w="722"/>
      </w:tblGrid>
      <w:tr w:rsidR="006F11E8">
        <w:trPr>
          <w:trHeight w:val="413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Последняя цифра</w:t>
            </w:r>
          </w:p>
          <w:p w:rsidR="006F11E8" w:rsidRDefault="00C55908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β</w:t>
            </w:r>
          </w:p>
        </w:tc>
        <w:tc>
          <w:tcPr>
            <w:tcW w:w="71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Предпоследняя цифра</w:t>
            </w:r>
          </w:p>
          <w:p w:rsidR="006F11E8" w:rsidRDefault="00C55908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α</w:t>
            </w:r>
          </w:p>
        </w:tc>
      </w:tr>
      <w:tr w:rsidR="006F11E8">
        <w:trPr>
          <w:trHeight w:val="412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6F11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79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78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  <w:p w:rsidR="006F11E8" w:rsidRDefault="00C55908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</w:t>
            </w:r>
          </w:p>
          <w:p w:rsidR="006F11E8" w:rsidRDefault="00C55908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</w:t>
            </w:r>
          </w:p>
          <w:p w:rsidR="006F11E8" w:rsidRDefault="00C55908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58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76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57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56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54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53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97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79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44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45</w:t>
            </w:r>
          </w:p>
          <w:p w:rsidR="006F11E8" w:rsidRDefault="00C55908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63</w:t>
            </w:r>
          </w:p>
          <w:p w:rsidR="006F11E8" w:rsidRDefault="00C55908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46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64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65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48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66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49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67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68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69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87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76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39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38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78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69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71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</w:t>
            </w:r>
          </w:p>
          <w:p w:rsidR="006F11E8" w:rsidRDefault="00C55908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104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86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96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37 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106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89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82</w:t>
            </w:r>
          </w:p>
        </w:tc>
      </w:tr>
      <w:tr w:rsidR="006F11E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38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</w:t>
            </w:r>
          </w:p>
          <w:p w:rsidR="006F11E8" w:rsidRDefault="00C55908">
            <w:pPr>
              <w:snapToGrid w:val="0"/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92</w:t>
            </w:r>
          </w:p>
        </w:tc>
      </w:tr>
    </w:tbl>
    <w:p w:rsidR="006F11E8" w:rsidRDefault="006F11E8">
      <w:pPr>
        <w:spacing w:line="360" w:lineRule="auto"/>
        <w:jc w:val="both"/>
        <w:rPr>
          <w:sz w:val="20"/>
          <w:szCs w:val="20"/>
        </w:rPr>
      </w:pPr>
    </w:p>
    <w:p w:rsidR="006F11E8" w:rsidRDefault="006F11E8">
      <w:pPr>
        <w:ind w:firstLine="567"/>
        <w:jc w:val="both"/>
        <w:rPr>
          <w:b/>
          <w:sz w:val="20"/>
          <w:szCs w:val="20"/>
        </w:rPr>
      </w:pPr>
    </w:p>
    <w:p w:rsidR="006F11E8" w:rsidRDefault="00C55908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ВОПРОСЫ К КОНТРОЛЬНОЙ РАБОТЕ</w:t>
      </w:r>
    </w:p>
    <w:p w:rsidR="006F11E8" w:rsidRDefault="006F11E8">
      <w:pPr>
        <w:spacing w:line="360" w:lineRule="auto"/>
        <w:jc w:val="center"/>
        <w:rPr>
          <w:b/>
          <w:bCs/>
          <w:sz w:val="20"/>
          <w:szCs w:val="20"/>
        </w:rPr>
      </w:pP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Метрология. Определение. Средства метрологии.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Предмет метрологии. Основные задачи метрологии. Главная задача метрологии.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Метрология и её разделы.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Законодательная метрология. Направления деятельности.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Основные статьи закона «Об обеспечении единства измерений».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Величины. Физическая величина. Размер физической величины. Значение физической величины.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Измерение. Виды измерений.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Принципы, методы и методики измерений.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Три класса измерений: максимально возможной точности, контрольно-поверочные. Технические.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Система единиц физических величин. Единица измерения физических величин. Основная и производная единицы системы физических величин.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Основные системы единиц физических величин.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международная система единиц. Основные единицы СИ. Кратные и дольные единицы.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Измерительная задача, объект измерений, вид измерений, область измерений.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Эталон единицы физической величины. Виды эталонов:  первичный, международный, государственный (национальный), вторичный, эталон сравнения,  рабочий.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Точность, погрешность, достоверность измерений.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Классификация погрешностей измерений.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Средства измерений. Виды средств измерений.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Метрологические характеристики средств измерений.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Классификация погрешностей средств измерений.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Классы точности средств измерений. Обозначение.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Основные принципы выбора средства измерений.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Метрологическое обеспечение. Основы.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Нормативно-правовые аспекты метрологии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ГСИ. Объекты ГСИ.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Метрологический контроль и надзор.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Поверка средств измерений. Виды поверок: первичная, периодическая, внеочередная, инспекционная, экспертная.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Калибровка средств измерений. Российская система калибровки: основные направления деятельности, функции, структура.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Методика выполнения измерений. Основные требования.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Стандартизация. Стандарт. Основные положения.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Цели и принципы стандартизации. 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Аспект стандартизации. Аспекты стандартизации конкретной продукции.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ГСС. Основные цели. Основные стандарты.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Законодательная и нормативная база стандартизации.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Госстандарт России. Основные цели и задачи.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Уровни стандартизации.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Стандарт. Предварительный стандарт. Документ технических условий. Свод правил. Регламент.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Ведущие международные организации по стандартизации.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Процедура разработки международных стандартов.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Основные работы, выполняемые при стандартизации. 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Формы стандартизации: симплификация, унификация, типизация, агрегатирование.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Принцип системности, принцип обеспечении функциональной взаимозаменяемости стандартизируемых изделий, научно-исследовательский  принцип разработки стандартов.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Принцип предпочтительности. Предпочтительные числа.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Принцип прогрессивности и оптимизации стандартов. Взаимоувязка стандартов. Принцип минимального удельного расхода материалов.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Комплексная стандартизация. Основные задачи.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Межотраслевые системы стандартов.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ЕСКД.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ЕСТД.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ЕСТПП.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ЕССП.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Опережающая стандартизация. 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Классификация категорий и видов стандартов.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Техрегламент. Национальный стандарт.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Государственный стандарт. Объекты государственной стандартизации.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Отраслевые стандарты. Структура и порядок разработки. 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Технические условия. Назначение, применение и разработка.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Стандарт предприятия. Задачи специалистов по стандартизации.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Стандарты общественных объединений, научно-технических и инженерных обществ. Международный стандарт. Правила применения международных стандартов.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Виды стандартов: общие технические регламенты, специальные технические регламенты, стандарты основополагающие.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Виды стандартов: стандарты на продукцию, стандарты на процессы, стандарты на методы контроля.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Государственный контроль и надзор в области стандартизации. Объекты государственного надзора. Основные задачи.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Этапы государственного надзора за внедрением и соблюдением стандартов. Основные причины несоблюдения требований стандартов.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Сертификация. Основные термины и определения. Цели и задачи.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Роль сертификации в повышении качества продукции.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Подтверждение соответствия. Определение и формы.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Знак соответствия. Знак обращения на рынке. Отличия.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Структура законодательной и нормативной базы сертификации.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Закон «О сертификации продукции и услуг». Основные статьи.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Закон «О техническом регулировании». Основные статьи.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Закон «О защите прав потребителей». Основные статьи.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Сущность и содержание сертификации.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Виды сертификации: обязательная и добровольная. 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Отличительные признаки обязательной и добровольной сертификации.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Система сертификации. Основные участники системы сертификации.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Схемы сертификации.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Основные этапы процесса сертификации.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Сертификат соответствия.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Стандарты и нормы, действующие при сертификации и аккредитации.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Организация деятельности органов по сертификации.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Организация деятельности испытательных лабораторий.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Стандарты в области ПО.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Профили стандартов ЖЦ ПС.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Основные  процессы ЖЦ ПС.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Вспомогательные процессы ЖЦ ПС.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Организационные процессы ЖЦ ПС.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Стандарты комплекса ГОСТ 34.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Стандарт </w:t>
      </w:r>
      <w:r>
        <w:rPr>
          <w:sz w:val="20"/>
          <w:szCs w:val="20"/>
          <w:lang w:val="en-US"/>
        </w:rPr>
        <w:t>IEEE</w:t>
      </w:r>
      <w:r>
        <w:rPr>
          <w:sz w:val="20"/>
          <w:szCs w:val="20"/>
        </w:rPr>
        <w:t xml:space="preserve"> 1074-1995. Процессы ЖЦ для развития программных средств.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ЕСПД. Достоинства и недостатки.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Надежность программных средств.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Показатели качества и надежности ПС.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Схема модели анализа надежности ПС.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Методы обеспечения надежности ПС.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Модели надежности ПО. Классификационная схема.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Аналитические модели надежности.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Эмпирические модели надежности.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Динамические модели надежности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Статические модели надежности.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Сложность ПО.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Качество ПО. Осиновые группы факторов, влияющих на качество ПО.</w:t>
      </w:r>
    </w:p>
    <w:p w:rsidR="006F11E8" w:rsidRDefault="00C55908">
      <w:pPr>
        <w:numPr>
          <w:ilvl w:val="0"/>
          <w:numId w:val="4"/>
        </w:numPr>
        <w:tabs>
          <w:tab w:val="left" w:pos="10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Тестирование программного средства. Основные определения.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Тестирование «белого ящика».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Тестирование «черного ящика».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ГОРТ Р ИСО/МЭК 12119-2000.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Тестирование программного обеспечения. Виды тестирования.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Корректность ПС. Основные виды корректности видов программ.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Типы эталонов и методы проверки надежности ПС. Методы получения эталонных значений.</w:t>
      </w:r>
    </w:p>
    <w:p w:rsidR="006F11E8" w:rsidRDefault="00C5590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Обязательная и добровольная сертификация ПС. </w:t>
      </w:r>
    </w:p>
    <w:p w:rsidR="006F11E8" w:rsidRDefault="006F11E8">
      <w:pPr>
        <w:spacing w:line="360" w:lineRule="auto"/>
        <w:rPr>
          <w:sz w:val="20"/>
          <w:szCs w:val="20"/>
        </w:rPr>
      </w:pPr>
    </w:p>
    <w:p w:rsidR="006F11E8" w:rsidRDefault="00C55908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ЗАДАЧИ</w:t>
      </w:r>
    </w:p>
    <w:p w:rsidR="006F11E8" w:rsidRDefault="00C55908">
      <w:pPr>
        <w:numPr>
          <w:ilvl w:val="0"/>
          <w:numId w:val="2"/>
        </w:numPr>
        <w:spacing w:line="360" w:lineRule="auto"/>
        <w:rPr>
          <w:bCs/>
          <w:iCs/>
          <w:sz w:val="20"/>
          <w:szCs w:val="20"/>
        </w:rPr>
      </w:pPr>
      <w:r>
        <w:rPr>
          <w:sz w:val="20"/>
          <w:szCs w:val="20"/>
        </w:rPr>
        <w:t>Давление воздуха в компрессоре составляет  (4+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el-GR"/>
        </w:rPr>
        <w:t>α</w:t>
      </w:r>
      <w:r>
        <w:rPr>
          <w:bCs/>
          <w:iCs/>
          <w:sz w:val="20"/>
          <w:szCs w:val="20"/>
        </w:rPr>
        <w:t>) ат. Выразите давление воздуха в единицах системы СИ.</w:t>
      </w:r>
    </w:p>
    <w:p w:rsidR="006F11E8" w:rsidRDefault="00C55908">
      <w:pPr>
        <w:numPr>
          <w:ilvl w:val="0"/>
          <w:numId w:val="2"/>
        </w:numPr>
        <w:spacing w:line="36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Найти относительную погрешность вольтметра класса точности 1,0 с диапазоном измерений от 0 до 150 В, в точке шкалы (50+10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β</w:t>
      </w:r>
      <w:r>
        <w:rPr>
          <w:bCs/>
          <w:iCs/>
          <w:sz w:val="20"/>
          <w:szCs w:val="20"/>
        </w:rPr>
        <w:t>) В.</w:t>
      </w:r>
    </w:p>
    <w:p w:rsidR="006F11E8" w:rsidRDefault="00C55908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Показания амперметра 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=25 мА, его верхний предел 30 мА. Показания образцового прибора (24+0,1∙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el-GR"/>
        </w:rPr>
        <w:t>α</w:t>
      </w:r>
      <w:r>
        <w:rPr>
          <w:bCs/>
          <w:iCs/>
          <w:sz w:val="20"/>
          <w:szCs w:val="20"/>
        </w:rPr>
        <w:t>)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мА. Определить относительную и приведенную погрешность амперметра.</w:t>
      </w:r>
    </w:p>
    <w:p w:rsidR="006F11E8" w:rsidRDefault="00C55908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Определить абсолютную погрешность, если при токе в цепи, равном 100 мА, прибор показывает (100+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el-GR"/>
        </w:rPr>
        <w:t>α</w:t>
      </w:r>
      <w:r>
        <w:rPr>
          <w:bCs/>
          <w:iCs/>
          <w:sz w:val="20"/>
          <w:szCs w:val="20"/>
        </w:rPr>
        <w:t>)</w:t>
      </w:r>
      <w:r>
        <w:rPr>
          <w:sz w:val="20"/>
          <w:szCs w:val="20"/>
        </w:rPr>
        <w:t xml:space="preserve"> мА (если </w:t>
      </w:r>
      <w:r>
        <w:rPr>
          <w:b/>
          <w:i/>
          <w:sz w:val="20"/>
          <w:szCs w:val="20"/>
          <w:lang w:val="el-GR"/>
        </w:rPr>
        <w:t>α</w:t>
      </w:r>
      <w:r>
        <w:rPr>
          <w:bCs/>
          <w:iCs/>
          <w:sz w:val="20"/>
          <w:szCs w:val="20"/>
        </w:rPr>
        <w:t xml:space="preserve">=0, то </w:t>
      </w:r>
      <w:r>
        <w:rPr>
          <w:sz w:val="20"/>
          <w:szCs w:val="20"/>
        </w:rPr>
        <w:t>(100+</w:t>
      </w:r>
      <w:r>
        <w:rPr>
          <w:b/>
          <w:i/>
          <w:sz w:val="20"/>
          <w:szCs w:val="20"/>
        </w:rPr>
        <w:t xml:space="preserve"> β</w:t>
      </w:r>
      <w:r>
        <w:rPr>
          <w:bCs/>
          <w:iCs/>
          <w:sz w:val="20"/>
          <w:szCs w:val="20"/>
        </w:rPr>
        <w:t>)</w:t>
      </w:r>
      <w:r>
        <w:rPr>
          <w:sz w:val="20"/>
          <w:szCs w:val="20"/>
        </w:rPr>
        <w:t xml:space="preserve"> мА).</w:t>
      </w:r>
    </w:p>
    <w:p w:rsidR="006F11E8" w:rsidRDefault="00C55908">
      <w:pPr>
        <w:numPr>
          <w:ilvl w:val="0"/>
          <w:numId w:val="2"/>
        </w:numPr>
        <w:spacing w:line="360" w:lineRule="auto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Показания вольтметра </w:t>
      </w:r>
      <w:r>
        <w:rPr>
          <w:bCs/>
          <w:iCs/>
          <w:sz w:val="20"/>
          <w:szCs w:val="20"/>
        </w:rPr>
        <w:t xml:space="preserve"> с диапазоном измерений от 0 до 150 В равны (50 +0,1∙</w:t>
      </w:r>
      <w:r>
        <w:rPr>
          <w:b/>
          <w:i/>
          <w:sz w:val="20"/>
          <w:szCs w:val="20"/>
        </w:rPr>
        <w:t xml:space="preserve"> β</w:t>
      </w:r>
      <w:r>
        <w:rPr>
          <w:bCs/>
          <w:iCs/>
          <w:sz w:val="20"/>
          <w:szCs w:val="20"/>
        </w:rPr>
        <w:t>) В. Показания образцового вольтметра, включенного параллельно с первым – 50,0 В. Определить относительную и приведенную погрешности рабочего вольтметра.</w:t>
      </w:r>
    </w:p>
    <w:p w:rsidR="006F11E8" w:rsidRDefault="00C55908">
      <w:pPr>
        <w:numPr>
          <w:ilvl w:val="0"/>
          <w:numId w:val="2"/>
        </w:numPr>
        <w:spacing w:line="360" w:lineRule="auto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Для измерения напряжения от 70 В до 120 В с относительной погрешностью, не превышающей </w:t>
      </w:r>
      <w:r>
        <w:rPr>
          <w:b/>
          <w:i/>
          <w:sz w:val="20"/>
          <w:szCs w:val="20"/>
          <w:lang w:val="el-GR"/>
        </w:rPr>
        <w:t>α</w:t>
      </w:r>
      <w:r>
        <w:rPr>
          <w:b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% </w:t>
      </w:r>
      <w:r>
        <w:rPr>
          <w:bCs/>
          <w:iCs/>
          <w:sz w:val="20"/>
          <w:szCs w:val="20"/>
        </w:rPr>
        <w:t>(</w:t>
      </w:r>
      <w:r>
        <w:rPr>
          <w:b/>
          <w:i/>
          <w:sz w:val="20"/>
          <w:szCs w:val="20"/>
        </w:rPr>
        <w:t xml:space="preserve"> β </w:t>
      </w:r>
      <w:r>
        <w:rPr>
          <w:bCs/>
          <w:i/>
          <w:sz w:val="20"/>
          <w:szCs w:val="20"/>
        </w:rPr>
        <w:t xml:space="preserve">%, если </w:t>
      </w:r>
      <w:r>
        <w:rPr>
          <w:b/>
          <w:i/>
          <w:sz w:val="20"/>
          <w:szCs w:val="20"/>
          <w:lang w:val="el-GR"/>
        </w:rPr>
        <w:t>α</w:t>
      </w:r>
      <w:r>
        <w:rPr>
          <w:bCs/>
          <w:iCs/>
          <w:sz w:val="20"/>
          <w:szCs w:val="20"/>
        </w:rPr>
        <w:t>=0) был заказан вольтметр, имеющий класс точности 0,5 и верхний предел измерений 150 В. Удовлетворяет ли он поставленным условиям?</w:t>
      </w:r>
    </w:p>
    <w:p w:rsidR="006F11E8" w:rsidRDefault="00C55908">
      <w:pPr>
        <w:numPr>
          <w:ilvl w:val="0"/>
          <w:numId w:val="2"/>
        </w:numPr>
        <w:spacing w:line="360" w:lineRule="auto"/>
        <w:rPr>
          <w:bCs/>
          <w:sz w:val="20"/>
          <w:szCs w:val="20"/>
        </w:rPr>
      </w:pPr>
      <w:r>
        <w:rPr>
          <w:bCs/>
          <w:iCs/>
          <w:sz w:val="20"/>
          <w:szCs w:val="20"/>
        </w:rPr>
        <w:t xml:space="preserve">Отсчет по шкале прибора с равномерной шкалой и с пределами измерений от 0 до 60 В равен (30 – </w:t>
      </w:r>
      <w:r>
        <w:rPr>
          <w:b/>
          <w:i/>
          <w:sz w:val="20"/>
          <w:szCs w:val="20"/>
        </w:rPr>
        <w:t>β</w:t>
      </w:r>
      <w:r>
        <w:rPr>
          <w:bCs/>
          <w:iCs/>
          <w:sz w:val="20"/>
          <w:szCs w:val="20"/>
        </w:rPr>
        <w:t>) В. Оценить пределы допускаемой абсолютной погрешности этого отсчёта для приборов следующих классов точности:</w:t>
      </w:r>
      <w:r>
        <w:rPr>
          <w:bCs/>
          <w:sz w:val="20"/>
          <w:szCs w:val="20"/>
        </w:rPr>
        <w:t xml:space="preserve"> а) 0,5; б) 2; в) 0,02/0,01;</w:t>
      </w:r>
    </w:p>
    <w:p w:rsidR="006F11E8" w:rsidRDefault="006F11E8">
      <w:pPr>
        <w:spacing w:line="360" w:lineRule="auto"/>
        <w:ind w:left="113"/>
        <w:rPr>
          <w:sz w:val="20"/>
          <w:szCs w:val="20"/>
        </w:rPr>
      </w:pPr>
    </w:p>
    <w:p w:rsidR="006F11E8" w:rsidRDefault="00C55908">
      <w:pPr>
        <w:pStyle w:val="1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ЛИТЕРАТУРА </w:t>
      </w:r>
    </w:p>
    <w:p w:rsidR="006F11E8" w:rsidRDefault="00C55908">
      <w:pPr>
        <w:pStyle w:val="a1"/>
        <w:spacing w:line="36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>1.  Благодатских В.А. и др. Стандартизация разработки программных средств: – М.: Финансы и статистика, 2003 - 288с.</w:t>
      </w:r>
    </w:p>
    <w:p w:rsidR="006F11E8" w:rsidRDefault="00C55908">
      <w:pPr>
        <w:pStyle w:val="a1"/>
        <w:spacing w:line="36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>2.  Лифиц И. М. Стандартизация, метрология и сертификация: Учебник. – 2-е изд., перераб. И доп. -М.: Юрайт-Издат, 2003. - 318с.</w:t>
      </w:r>
    </w:p>
    <w:p w:rsidR="006F11E8" w:rsidRDefault="00C55908">
      <w:pPr>
        <w:pStyle w:val="a1"/>
        <w:spacing w:line="36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>3.  Крылова Г.Д. Основы стандартизации, сертификации, метрологии.– М.: Юнити-Дана, 2001.-711с.</w:t>
      </w:r>
    </w:p>
    <w:p w:rsidR="006F11E8" w:rsidRDefault="00C55908">
      <w:pPr>
        <w:pStyle w:val="a1"/>
        <w:spacing w:line="36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>4.  Никифоров А.Д., Бакиев Т.А. Метрология, стандартизация и сертификация. – М.: Высшая школа, 2002.</w:t>
      </w:r>
    </w:p>
    <w:p w:rsidR="006F11E8" w:rsidRDefault="00C55908">
      <w:pPr>
        <w:pStyle w:val="a1"/>
        <w:numPr>
          <w:ilvl w:val="0"/>
          <w:numId w:val="5"/>
        </w:numPr>
        <w:spacing w:line="36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Димов Ю.В. Метрология, стандартизация и сертификация. -С-Пб.: Питер, 2001,</w:t>
      </w:r>
      <w:r>
        <w:rPr>
          <w:sz w:val="20"/>
          <w:szCs w:val="20"/>
        </w:rPr>
        <w:br/>
        <w:t>- 432 с.</w:t>
      </w:r>
    </w:p>
    <w:p w:rsidR="006F11E8" w:rsidRDefault="00C55908">
      <w:pPr>
        <w:pStyle w:val="a1"/>
        <w:numPr>
          <w:ilvl w:val="0"/>
          <w:numId w:val="5"/>
        </w:numPr>
        <w:spacing w:line="360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>Сергеев А.Г. Метрология, стандартизация, сертификация: Учебник. -М.: Логос, 2005, - 560с.</w:t>
      </w:r>
    </w:p>
    <w:p w:rsidR="006F11E8" w:rsidRDefault="006F11E8">
      <w:pPr>
        <w:spacing w:line="360" w:lineRule="auto"/>
        <w:ind w:left="113"/>
        <w:rPr>
          <w:sz w:val="20"/>
          <w:szCs w:val="20"/>
        </w:rPr>
      </w:pPr>
    </w:p>
    <w:p w:rsidR="006F11E8" w:rsidRDefault="006F11E8">
      <w:pPr>
        <w:spacing w:line="360" w:lineRule="auto"/>
        <w:rPr>
          <w:sz w:val="20"/>
          <w:szCs w:val="20"/>
        </w:rPr>
      </w:pPr>
    </w:p>
    <w:p w:rsidR="006F11E8" w:rsidRDefault="006F11E8">
      <w:pPr>
        <w:rPr>
          <w:sz w:val="20"/>
          <w:szCs w:val="20"/>
        </w:rPr>
      </w:pPr>
    </w:p>
    <w:p w:rsidR="006F11E8" w:rsidRDefault="006F11E8">
      <w:pPr>
        <w:rPr>
          <w:sz w:val="20"/>
          <w:szCs w:val="20"/>
        </w:rPr>
      </w:pPr>
      <w:bookmarkStart w:id="0" w:name="_GoBack"/>
      <w:bookmarkEnd w:id="0"/>
    </w:p>
    <w:sectPr w:rsidR="006F11E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</w:abstractNum>
  <w:abstractNum w:abstractNumId="4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908"/>
    <w:rsid w:val="006F11E8"/>
    <w:rsid w:val="00B125AB"/>
    <w:rsid w:val="00C5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AE37876-923E-436B-A708-A2873E1B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5">
    <w:name w:val="Основной шрифт абзаца"/>
  </w:style>
  <w:style w:type="character" w:customStyle="1" w:styleId="a6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a9">
    <w:name w:val="Указатель"/>
    <w:basedOn w:val="a"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1500</Words>
  <Characters>8553</Characters>
  <Application>Microsoft Office Word</Application>
  <DocSecurity>0</DocSecurity>
  <Lines>71</Lines>
  <Paragraphs>20</Paragraphs>
  <ScaleCrop>false</ScaleCrop>
  <Company>diakov.net</Company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контрольной работы</dc:title>
  <dc:subject/>
  <dc:creator>oleg</dc:creator>
  <cp:keywords/>
  <cp:lastModifiedBy>Irina</cp:lastModifiedBy>
  <cp:revision>2</cp:revision>
  <cp:lastPrinted>2011-07-01T10:48:00Z</cp:lastPrinted>
  <dcterms:created xsi:type="dcterms:W3CDTF">2014-08-02T18:14:00Z</dcterms:created>
  <dcterms:modified xsi:type="dcterms:W3CDTF">2014-08-02T18:14:00Z</dcterms:modified>
</cp:coreProperties>
</file>