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A0" w:rsidRPr="00E60119" w:rsidRDefault="00CA4DA0" w:rsidP="00895CD7">
      <w:pPr>
        <w:pStyle w:val="23"/>
        <w:spacing w:line="360" w:lineRule="auto"/>
        <w:ind w:firstLine="720"/>
        <w:jc w:val="both"/>
        <w:rPr>
          <w:rFonts w:ascii="Times New Roman" w:hAnsi="Times New Roman" w:cs="Times New Roman"/>
          <w:b/>
          <w:bCs/>
          <w:spacing w:val="0"/>
        </w:rPr>
      </w:pPr>
      <w:r w:rsidRPr="00E60119">
        <w:rPr>
          <w:rFonts w:ascii="Times New Roman" w:hAnsi="Times New Roman" w:cs="Times New Roman"/>
          <w:b/>
          <w:bCs/>
          <w:spacing w:val="0"/>
        </w:rPr>
        <w:t>Содержание</w:t>
      </w:r>
    </w:p>
    <w:p w:rsidR="00895CD7" w:rsidRPr="00E60119" w:rsidRDefault="00895CD7" w:rsidP="00895CD7">
      <w:pPr>
        <w:spacing w:line="360" w:lineRule="auto"/>
        <w:ind w:firstLine="720"/>
        <w:rPr>
          <w:rFonts w:ascii="Times New Roman" w:hAnsi="Times New Roman" w:cs="Times New Roman"/>
          <w:b/>
          <w:bCs/>
          <w:spacing w:val="0"/>
        </w:rPr>
      </w:pP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Введение</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lang w:val="en-US"/>
        </w:rPr>
        <w:t>I</w:t>
      </w:r>
      <w:r w:rsidRPr="00E60119">
        <w:rPr>
          <w:rFonts w:ascii="Times New Roman" w:hAnsi="Times New Roman" w:cs="Times New Roman"/>
          <w:spacing w:val="0"/>
        </w:rPr>
        <w:t>.Финансово-экономическая сфера городского хозяйства</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1.1 Источники финансирования экономического развития города</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1.2 Внутренние и внешние инвестиции</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1.3 Финансово-экономическая сфера городского хозяйства</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1.4 Финансовая устойчивость городов</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lang w:val="en-US"/>
        </w:rPr>
        <w:t>II</w:t>
      </w:r>
      <w:r w:rsidRPr="00E60119">
        <w:rPr>
          <w:rFonts w:ascii="Times New Roman" w:hAnsi="Times New Roman" w:cs="Times New Roman"/>
          <w:spacing w:val="0"/>
        </w:rPr>
        <w:t>. Основные направления социально-экономического развития муниципального образования города Буденновска на 2003-2006г.</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2.1 Социально-экономическое положение</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муниципального образования города Буденновска</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2.2 Приоритеты социально-экономической политики</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муниципального образования города Буденновска на период до 2006г. И этапы основных направлений социально-экономического развития муниципального образования города Буденновска</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2.3 Приватизация и управление муниципальной собственностью</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2.4 Финансово-бюджетная политика муниципального образования города Буденновска</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Заключение</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Список используемой литературы</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Приложения</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Решение Думы</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г. Буденовка «О</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бюджете муниципального образования</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города Буденновска на 2004г.</w:t>
      </w:r>
    </w:p>
    <w:p w:rsidR="00895CD7" w:rsidRPr="00E60119" w:rsidRDefault="00895CD7" w:rsidP="00895CD7">
      <w:pPr>
        <w:spacing w:line="360" w:lineRule="auto"/>
        <w:jc w:val="left"/>
        <w:rPr>
          <w:rFonts w:ascii="Times New Roman" w:hAnsi="Times New Roman" w:cs="Times New Roman"/>
          <w:spacing w:val="0"/>
        </w:rPr>
      </w:pPr>
      <w:r w:rsidRPr="00E60119">
        <w:rPr>
          <w:rFonts w:ascii="Times New Roman" w:hAnsi="Times New Roman" w:cs="Times New Roman"/>
          <w:spacing w:val="0"/>
        </w:rPr>
        <w:t>Распределение расходов бюджета города Буденовка на 2004г.</w:t>
      </w:r>
    </w:p>
    <w:p w:rsidR="006E152C" w:rsidRPr="00E60119" w:rsidRDefault="00895CD7" w:rsidP="00895CD7">
      <w:pPr>
        <w:pStyle w:val="23"/>
        <w:spacing w:line="360" w:lineRule="auto"/>
        <w:ind w:firstLine="0"/>
        <w:rPr>
          <w:rFonts w:ascii="Times New Roman" w:hAnsi="Times New Roman" w:cs="Times New Roman"/>
          <w:spacing w:val="0"/>
        </w:rPr>
      </w:pPr>
      <w:r w:rsidRPr="00E60119">
        <w:rPr>
          <w:rFonts w:ascii="Times New Roman" w:hAnsi="Times New Roman" w:cs="Times New Roman"/>
          <w:spacing w:val="0"/>
        </w:rPr>
        <w:t>Перечень муниципальных унитарных предприятий города Буденновска</w:t>
      </w:r>
    </w:p>
    <w:p w:rsidR="00895CD7" w:rsidRPr="00E60119" w:rsidRDefault="00895CD7" w:rsidP="00895CD7">
      <w:pPr>
        <w:pStyle w:val="23"/>
        <w:spacing w:line="360" w:lineRule="auto"/>
        <w:ind w:firstLine="0"/>
        <w:rPr>
          <w:rFonts w:ascii="Times New Roman" w:hAnsi="Times New Roman" w:cs="Times New Roman"/>
          <w:spacing w:val="0"/>
        </w:rPr>
      </w:pPr>
    </w:p>
    <w:p w:rsidR="00633457" w:rsidRPr="00E60119" w:rsidRDefault="00CA4DA0"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br w:type="page"/>
      </w:r>
      <w:r w:rsidR="0020304C" w:rsidRPr="00E60119">
        <w:rPr>
          <w:rFonts w:ascii="Times New Roman" w:hAnsi="Times New Roman" w:cs="Times New Roman"/>
          <w:b/>
          <w:bCs/>
          <w:spacing w:val="0"/>
        </w:rPr>
        <w:lastRenderedPageBreak/>
        <w:t>Введение</w:t>
      </w:r>
    </w:p>
    <w:p w:rsidR="0020304C" w:rsidRPr="00E60119" w:rsidRDefault="0020304C" w:rsidP="00895CD7">
      <w:pPr>
        <w:pStyle w:val="ab"/>
        <w:spacing w:line="360" w:lineRule="auto"/>
        <w:rPr>
          <w:rFonts w:ascii="Times New Roman" w:hAnsi="Times New Roman" w:cs="Times New Roman"/>
          <w:spacing w:val="0"/>
        </w:rPr>
      </w:pP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Все большее число исследователей признает тот факт, что сильная региональная власть и активное муниципальное самоуправление являются наиболее простым и, вместе с тем, наиболее надежным способом решения существующих в России проблем. Финансовой основой функционирования любой демократической власти является ее бюджет. Поэтому особую значимость в нашей стране, которая пошла по пути развития демократии и местного самоуправления, приобретает бюджетный процесс – процесс формирования реалистичного и исполнимого бюджета, который будет служить не только текущим целям, но и развитию муниципалитета или региона.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Формирование бюджета представляет собой во многом политико-социальную задачу. В этой задаче необходимо учитывать требования огромного множества участников (интересы которых могут зачастую противоречить друг другу). Возникает вопрос о том, насколько возможно абстрагироваться от политической и социальной стороны формирования бюджета и представить его как экономическую и управленческую задачу оптимизации.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Оплата услуг муниципалитета производится в обязательном порядке через сбор налогов. Помимо этого, муниципалитет активно выступает как экономический агент на общеэкономических рынках – рынке жилья, рынке кредита и других. Поэтому можно предположить, что к муниципалитету, с некоторыми допущениями, применимы те методы анализа, которые используются для изучения и создания практических рекомендаций на фирмах.</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Политика муниципалитета тесно связана с состоянием его экономической среды (как прямыми, так и обратными связями), что делает принятие решений о муниципальном финансовом управлении сложнейшей многофакторной задачей. Решение этой задачи требует создания динамической имитационной модели, позволяющей учитывать большинство факторов. Оценка параметров имитационной модели включает в себя оценку статей налоговых доходов по группам налогов, прямую оценку неналоговых доходов, оценку расходов по группам и оценку бюджета в дополнительном финансировании за счет дотаций и займов</w:t>
      </w:r>
      <w:r w:rsidR="0020304C" w:rsidRPr="00E60119">
        <w:rPr>
          <w:rFonts w:ascii="Times New Roman" w:hAnsi="Times New Roman" w:cs="Times New Roman"/>
          <w:spacing w:val="0"/>
        </w:rPr>
        <w:t xml:space="preserve"> (Приложение №1)</w:t>
      </w:r>
      <w:r w:rsidR="00520F74" w:rsidRPr="00E60119">
        <w:rPr>
          <w:rFonts w:ascii="Times New Roman" w:hAnsi="Times New Roman" w:cs="Times New Roman"/>
          <w:spacing w:val="0"/>
        </w:rPr>
        <w:t>.</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Эффективность управленческой деятельности муниципалитетов достигается за счет:</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формирования взаимовыгодных горизонтальных (рыночных) и вертикальных (рыночных и нерыночных) внутренних и внешних связей, обеспечивающих возможности эффективной мобилизации всего комплекса местных ресурсов, в том числе экономического, социального, культурного потенциала как отдельных населенных мест, прежде всего крупных городов, так и интегрированных сельских и городских расселенческих систем, составляющих территориально-поселенческую основу муниципалитетов;</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активизации предпринимательства своих граждан особенно в сфере малого бизнеса;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более эффективной деятельности предприятий, ориентированных на решение местных проблем при поддержке муниципалитета;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реализации «инвестиционных способностей» муниципалитетов, что доказала общемировая практика муниципального хозяйствования; так, например, в Польше, начиная с 1994 г., органы местного самоуправления (гмины) оказались более крупными инвесторами, чем госбюджет;</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преодоления расточительства и некомпетентности, более осторожного и рационального хозяйствования по сравнению с отраслевыми структурами государственных ведомств, которые уже доказали в Росси за последние 80 лет в полной мере неэффективность принципа распорядительства местным потенциалом сверху;</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доступа к информации о местном потенциале и его задействовании на основе заинтересованности и возможностей хозяйственной самоорганизации граждан;</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более эффективного управления той частью доходов государства, которая передается на муниципальный уровень, а также улучшения управления деньгами «своих» налогоплательщиков;</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реальных преимуществ формирования полноценных локальных рынков капитала, труда, товаров, услуг, недвижимости и т.д.;</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развития муниципального хозяйства и системы рыночной инфраструктуры на межмуниципальной основе посредством создания неадминистративных ассоциаций соседних муниципалитетов для решения общих социально-экономических проблем или снятия негативных последствий деятельности того или иного соседнего муниципалитета.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Использование на практике этих объективных преимуществ муниципального управления создает реальную базу для формирования муниципального хозяйства как целостного муниципального хозяйственного комплекса — результата направленной и заинтересованной деятельности граждан на основе экономической и политической самоорганизации.</w:t>
      </w:r>
    </w:p>
    <w:p w:rsidR="00633457" w:rsidRPr="00E60119" w:rsidRDefault="00E83BC0" w:rsidP="00895CD7">
      <w:pPr>
        <w:pStyle w:val="ab"/>
        <w:spacing w:line="360" w:lineRule="auto"/>
        <w:rPr>
          <w:rFonts w:ascii="Times New Roman" w:hAnsi="Times New Roman" w:cs="Times New Roman"/>
          <w:b/>
          <w:bCs/>
        </w:rPr>
      </w:pPr>
      <w:r w:rsidRPr="00E60119">
        <w:rPr>
          <w:rFonts w:ascii="Times New Roman" w:hAnsi="Times New Roman" w:cs="Times New Roman"/>
        </w:rPr>
        <w:br w:type="page"/>
      </w:r>
      <w:bookmarkStart w:id="0" w:name="_Toc28154542"/>
      <w:r w:rsidRPr="00E60119">
        <w:rPr>
          <w:rFonts w:ascii="Times New Roman" w:hAnsi="Times New Roman" w:cs="Times New Roman"/>
          <w:b/>
          <w:bCs/>
          <w:lang w:val="en-US"/>
        </w:rPr>
        <w:t>I</w:t>
      </w:r>
      <w:r w:rsidR="00F4011F" w:rsidRPr="00E60119">
        <w:rPr>
          <w:rFonts w:ascii="Times New Roman" w:hAnsi="Times New Roman" w:cs="Times New Roman"/>
          <w:b/>
          <w:bCs/>
        </w:rPr>
        <w:t xml:space="preserve"> </w:t>
      </w:r>
      <w:r w:rsidR="00633457" w:rsidRPr="00E60119">
        <w:rPr>
          <w:rFonts w:ascii="Times New Roman" w:hAnsi="Times New Roman" w:cs="Times New Roman"/>
          <w:b/>
          <w:bCs/>
        </w:rPr>
        <w:t>Финансово-экономическая сфера городского хозяйства</w:t>
      </w:r>
      <w:bookmarkEnd w:id="0"/>
    </w:p>
    <w:p w:rsidR="00895CD7" w:rsidRPr="00E60119" w:rsidRDefault="00895CD7" w:rsidP="00895CD7">
      <w:pPr>
        <w:pStyle w:val="ab"/>
        <w:spacing w:line="360" w:lineRule="auto"/>
        <w:rPr>
          <w:rFonts w:ascii="Times New Roman" w:hAnsi="Times New Roman" w:cs="Times New Roman"/>
          <w:b/>
          <w:bCs/>
          <w:spacing w:val="0"/>
        </w:rPr>
      </w:pPr>
      <w:bookmarkStart w:id="1" w:name="_Toc28154543"/>
    </w:p>
    <w:p w:rsidR="00633457" w:rsidRPr="00E60119" w:rsidRDefault="00E83BC0" w:rsidP="00895CD7">
      <w:pPr>
        <w:pStyle w:val="ab"/>
        <w:spacing w:line="360" w:lineRule="auto"/>
        <w:rPr>
          <w:rFonts w:ascii="Times New Roman" w:hAnsi="Times New Roman" w:cs="Times New Roman"/>
          <w:b/>
          <w:bCs/>
          <w:spacing w:val="0"/>
        </w:rPr>
      </w:pPr>
      <w:r w:rsidRPr="00E60119">
        <w:rPr>
          <w:rFonts w:ascii="Times New Roman" w:hAnsi="Times New Roman" w:cs="Times New Roman"/>
          <w:b/>
          <w:bCs/>
          <w:spacing w:val="0"/>
        </w:rPr>
        <w:t xml:space="preserve">1.1 </w:t>
      </w:r>
      <w:r w:rsidR="00633457" w:rsidRPr="00E60119">
        <w:rPr>
          <w:rFonts w:ascii="Times New Roman" w:hAnsi="Times New Roman" w:cs="Times New Roman"/>
          <w:b/>
          <w:bCs/>
          <w:spacing w:val="0"/>
        </w:rPr>
        <w:t>Источники финансирования экономического развития города</w:t>
      </w:r>
      <w:bookmarkEnd w:id="1"/>
    </w:p>
    <w:p w:rsidR="00895CD7" w:rsidRPr="00E60119" w:rsidRDefault="00895CD7" w:rsidP="00895CD7">
      <w:pPr>
        <w:pStyle w:val="ab"/>
        <w:spacing w:line="360" w:lineRule="auto"/>
        <w:rPr>
          <w:rFonts w:ascii="Times New Roman" w:hAnsi="Times New Roman" w:cs="Times New Roman"/>
          <w:spacing w:val="0"/>
        </w:rPr>
      </w:pP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Становление рыночной экономики и местного самоуправления в своей основе имеют формирование качественно иной, чем это было в условиях командной экономики, системы финансирования экономического развития города. При этом, в условиях, когда основные жизненные потребности населения на уровне минимальных государственных и социальных стандартов в городском хозяйстве должны удовлетворятся средствами местных бюджетов и в соответствии с федеральным законом «Об общих принципах организации местного самоуправления в Российской Федерации», возможности бюджетного финансирования города в основном ограничены данным уровнем.</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связи с этим, обеспечив необходимый минимум и соответствие стандартам, городское сообщество должно быть ориентировано на поиск и реализацию широкого круга внебюджетных источников финансирования городского хозяйства как в узком, так и в широком смысле данного понятия.</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Функционирование финансово-экономической сферы города своей определяющей целью имеет формирование и соблюдение оптимальных пропорций его развития на основе максимизации доходов бюджета, роста чистой прибыли предприятий, эффективного использования муниципального имущества, привлечения необходимых инвестиций, развития рыночных институтов крупного, среднего и малого предпринимательств.</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Первоочередным моментом финансирования развития городского хозяйства является разработка оптимальной программы развития финансово-экономической сферы города. Этот процесс требует диагностического анализа экономики города, своего рода мониторинга данной сферы, в результате которого должны быть:</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сформулированы глобальные цели и критерии развития его структурных элементов;</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проведено ранжирование проблем с определением их всеобщего (для городского сообщества), либо локального характера;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осуществлено выявление точек экономического роста, конкурентных преимуществ, реализация которых требует первоочередного финансирования и служит основанием успешного развития экономики города;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наряду с этим осуществлено выявление сфер повышенной опасности, слабых сторон, возможных угроз в текущем периоде и в перспективе;</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проведено формирование банка идей, направленных на решение выявленных проблем, их аргументация и обоснование как с общенаучной и политической, так и с практической точек зрения;</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и, наконец, определена формулировка базовой стратегии развития.</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Основными областями, в которых происходит функционирование финансово-экономической сферы города, являются: налогообложение, бюджеты и финансы, инвестиции, имущество и собственность, рыночные институты и внешние экономические связи.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Одновременно с этим по каждому из этих направлений необходим экспертный анализ проблем, сдерживающих развитие. Таковыми в настоящее время могут являться:</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 области налогообложения, например, преимущественно фискальный характер существующей налоговой системы, неразвитость ее стимулирующих функций, необъективный механизм распределения налоговой нагрузки между различными территориями, предприятиями, уровнями бюджетов;</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 сфере бюджетов и финансов – отсутствие либо недостаточный уровень разработки социальных стандартов и недоучет их параметров при формировании расходных статей бюджета, недопустимо высокий уровень развития теневой экономики, подавление предпринимательства, либо сдерживание его развития несовершенством налоговой системы;</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 сфере имущества и собственности – несовершенство законодательно-нормативной базы, ориентированной на охрану, защиту частной собственности, неэффективное управление госсобственностью в различных отраслях экономики, слабое развитие рынка в аграрном секторе, неэффективная работа органов исполнительной власти в вопросах защиты имущества и собственности;</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 инвестиционной сфере - речь может идти об отсутствии научно-обоснованной инвестиционной политики, непроработанности проблем улучшения инвестиционного климата в городе, недостаточной поддержки местным самоуправлением высокодоходных отраслей производства;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 области активизации деятельности в городе структур финансового рынка, в частности увеличения объема вложения банковских средств в развитие городского хозяйства, - проблемами могут являться, например, низкие банковские ставки по вкладам для населения и юридических лиц, снижение уровня доверия со стороны населения к государственным и муниципальным ценным бумагам и финансовым институтам;</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наконец, в сфере внешних экономических связей - проблемами могут являться низкий уровень конкурентоспособности продукции, производимой на предприятиях города, недостаточный уровень развития бизнес планирования и ориентации данного процесса на возможности привлечения зарубежных инвестиций, уровень криминогенной обстановки, несовершенство и дискриминационный характер нормативной базы, коррумпированность и излишне жесткий характер деятельности контролирующих органов, недостаточный уровень развития необходимой инфраструктуры и прочее.</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Определение точек роста и конкурентных преимуществ, а также выявление и ранжирование проблем служат основанием для выработки финансово-экономической политики в сфере городского хозяйства, определения стратегических направлений ее реализации, конкретизации тактических задач.</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При этом определяющую роль играет финансовое обеспечение экономического роста, осуществляемого на основе максимально полного вовлечения в хозяйственный оборот всего набора инвестиционных ресурсов данного территориально-экономического образования, использования предпринимательских, творческих возможностей всего городского сообщества и каждого из его представителей.</w:t>
      </w:r>
    </w:p>
    <w:p w:rsidR="00E83BC0" w:rsidRPr="00E60119" w:rsidRDefault="00E83BC0" w:rsidP="00895CD7">
      <w:pPr>
        <w:pStyle w:val="ab"/>
        <w:spacing w:line="360" w:lineRule="auto"/>
        <w:rPr>
          <w:rFonts w:ascii="Times New Roman" w:hAnsi="Times New Roman" w:cs="Times New Roman"/>
          <w:spacing w:val="0"/>
        </w:rPr>
      </w:pPr>
    </w:p>
    <w:p w:rsidR="00633457" w:rsidRPr="00E60119" w:rsidRDefault="00E83BC0" w:rsidP="00895CD7">
      <w:pPr>
        <w:pStyle w:val="ab"/>
        <w:spacing w:line="360" w:lineRule="auto"/>
        <w:rPr>
          <w:rFonts w:ascii="Times New Roman" w:hAnsi="Times New Roman" w:cs="Times New Roman"/>
          <w:b/>
          <w:bCs/>
          <w:spacing w:val="0"/>
        </w:rPr>
      </w:pPr>
      <w:r w:rsidRPr="00E60119">
        <w:rPr>
          <w:rFonts w:ascii="Times New Roman" w:hAnsi="Times New Roman" w:cs="Times New Roman"/>
          <w:b/>
          <w:bCs/>
          <w:spacing w:val="0"/>
        </w:rPr>
        <w:t>1.2 Внутренние и внешние инвестиции</w:t>
      </w:r>
    </w:p>
    <w:p w:rsidR="00895CD7" w:rsidRPr="00E60119" w:rsidRDefault="00895CD7" w:rsidP="00895CD7">
      <w:pPr>
        <w:pStyle w:val="ab"/>
        <w:spacing w:line="360" w:lineRule="auto"/>
        <w:rPr>
          <w:rFonts w:ascii="Times New Roman" w:hAnsi="Times New Roman" w:cs="Times New Roman"/>
          <w:spacing w:val="0"/>
        </w:rPr>
      </w:pP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Все инвестиции, осваиваемые на уровне городского хозяйства, можно условно разделить на внутренние и внешние.</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Внешние инвестиции инициируются юридическими или частными лицами, которые не зарегистрированы в городе или живут за его пределами. К этому типу можно отнести иностранные инвестиции и общефедеральные инвестиционные проекты, региональные и межрегиональные проекты.</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Внутренние инвестиционные проекты осуществляются юридическими или частными лицами, которые зарегистрированы или живут в городе. И внутренние и внешние инвестиции, безусловно, необходимы для развития города. Но оба типа инвестиций имеют свои достоинства и недостатки. Рассмотрим их подробней.</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К положительным эффектам внешних инвестиций следует отнести: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Появление дополнительных рабочих мест. Повышение покупательной способности местного населения как результат своевременной выплаты зарплаты на новых рабочих местах или повышения зарплаты на уже имеющихся. Эта часть населения получает дополнительные деньги не из тех, что раньше вращались в городе, а из внешних источников, принадлежащих инвестору. Возрастает спрос на товары и услуги, что интенсифицирует деловое оживление в городе.</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Местные предприятия получают заказы и, участвуя в проекте, начинают получать прибыль, что приводит к повышению отчислений налогов, в том числе в местный бюджет.</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Внешний инвестор приносит в город новые технологии в зависимости от того, какой уровень в экономической интеграции он занимает. Зачастую внешний инвестор, создавая новое производство, ориентируется на новые методы и технологии. Иностранные инвесторы, как правило, применяют технологии мирового уровня, хотя и не самые передовые, но в большинстве случаев опережающие те, что имеются в городе. Инвесторы же из финансово-экономических центров России принесут не просто передовой опыт, но также технологии, адаптированные к отечественным условиям.</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Наиболее привлекательной для местных властей выглядит заинтересованность внешнего инвестора в использовании труда местных жителей. Это обусловлено тем, что при недостатке трудоспособного населения, внешний инвестор включается в конкурентную борьбу за рабочую силу и тем самым поднимает уровень средней зарплаты в регионе. Если же город испытывает избыток трудовых ресурсов, то создание дополнительных рабочих мест снижает безработицу.</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Таковы основные аспекты использования внешних инвестиций в городском хозяйстве. Что касается внутренних инвестиций, являющихся мобилизацией городских ресурсов под проект развития бизнеса, инициированный местными предпринимателями, то, чтобы дать ход полномасштабному экономическому росту, городская власть должна открыть все возможности для эффективной мобилизации инвестиционных ресурсов. Кроме классического пути — собственный капитал предпринимателей плюс кредиты коммерческих банков существует еще ряд возможностей, поднимающих общий тонус хозяйственной активности в городе.</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К положительным эффектам внутренних инвестиций следует отнести следующие факторы:</w:t>
      </w:r>
    </w:p>
    <w:p w:rsidR="00633457" w:rsidRPr="00E60119" w:rsidRDefault="00633457" w:rsidP="00895CD7">
      <w:pPr>
        <w:pStyle w:val="a9"/>
        <w:numPr>
          <w:ilvl w:val="0"/>
          <w:numId w:val="22"/>
        </w:numPr>
        <w:spacing w:line="360" w:lineRule="auto"/>
        <w:ind w:firstLine="720"/>
        <w:jc w:val="both"/>
        <w:rPr>
          <w:rFonts w:ascii="Times New Roman" w:hAnsi="Times New Roman" w:cs="Times New Roman"/>
        </w:rPr>
      </w:pPr>
      <w:r w:rsidRPr="00E60119">
        <w:rPr>
          <w:rFonts w:ascii="Times New Roman" w:hAnsi="Times New Roman" w:cs="Times New Roman"/>
        </w:rPr>
        <w:t>Внутренние инвестиции значительно более управляемы, нежели внешние, так как к внутреннему инвестору применима большая часть инструментов регулирования, имеющихся в распоряжении местных органов власти.</w:t>
      </w:r>
    </w:p>
    <w:p w:rsidR="00633457" w:rsidRPr="00E60119" w:rsidRDefault="00633457" w:rsidP="00895CD7">
      <w:pPr>
        <w:pStyle w:val="a9"/>
        <w:numPr>
          <w:ilvl w:val="0"/>
          <w:numId w:val="22"/>
        </w:numPr>
        <w:spacing w:line="360" w:lineRule="auto"/>
        <w:ind w:firstLine="720"/>
        <w:jc w:val="both"/>
        <w:rPr>
          <w:rFonts w:ascii="Times New Roman" w:hAnsi="Times New Roman" w:cs="Times New Roman"/>
        </w:rPr>
      </w:pPr>
      <w:r w:rsidRPr="00E60119">
        <w:rPr>
          <w:rFonts w:ascii="Times New Roman" w:hAnsi="Times New Roman" w:cs="Times New Roman"/>
        </w:rPr>
        <w:t>Местный инвестор склонен договариваться с властями города, а не конфликтовать с ними.</w:t>
      </w:r>
    </w:p>
    <w:p w:rsidR="00633457" w:rsidRPr="00E60119" w:rsidRDefault="00633457" w:rsidP="00895CD7">
      <w:pPr>
        <w:pStyle w:val="a9"/>
        <w:numPr>
          <w:ilvl w:val="0"/>
          <w:numId w:val="22"/>
        </w:numPr>
        <w:spacing w:line="360" w:lineRule="auto"/>
        <w:ind w:firstLine="720"/>
        <w:jc w:val="both"/>
        <w:rPr>
          <w:rFonts w:ascii="Times New Roman" w:hAnsi="Times New Roman" w:cs="Times New Roman"/>
        </w:rPr>
      </w:pPr>
      <w:r w:rsidRPr="00E60119">
        <w:rPr>
          <w:rFonts w:ascii="Times New Roman" w:hAnsi="Times New Roman" w:cs="Times New Roman"/>
        </w:rPr>
        <w:t>Внутренний инвестор не может игнорировать городское сообщество. Здесь играют роль неформальные связи: родственные, дружеские, профессиональные и</w:t>
      </w:r>
      <w:r w:rsidR="00F4011F" w:rsidRPr="00E60119">
        <w:rPr>
          <w:rFonts w:ascii="Times New Roman" w:hAnsi="Times New Roman" w:cs="Times New Roman"/>
        </w:rPr>
        <w:t xml:space="preserve"> </w:t>
      </w:r>
      <w:r w:rsidRPr="00E60119">
        <w:rPr>
          <w:rFonts w:ascii="Times New Roman" w:hAnsi="Times New Roman" w:cs="Times New Roman"/>
        </w:rPr>
        <w:t>т.д. Поэтому местный предприниматель в большей мере, чем внешний готов работать на благо города, помимо чисто коммерческого интереса.</w:t>
      </w:r>
    </w:p>
    <w:p w:rsidR="00633457" w:rsidRPr="00E60119" w:rsidRDefault="00633457" w:rsidP="00895CD7">
      <w:pPr>
        <w:pStyle w:val="a9"/>
        <w:numPr>
          <w:ilvl w:val="0"/>
          <w:numId w:val="22"/>
        </w:numPr>
        <w:spacing w:line="360" w:lineRule="auto"/>
        <w:ind w:firstLine="720"/>
        <w:jc w:val="both"/>
        <w:rPr>
          <w:rFonts w:ascii="Times New Roman" w:hAnsi="Times New Roman" w:cs="Times New Roman"/>
        </w:rPr>
      </w:pPr>
      <w:r w:rsidRPr="00E60119">
        <w:rPr>
          <w:rFonts w:ascii="Times New Roman" w:hAnsi="Times New Roman" w:cs="Times New Roman"/>
        </w:rPr>
        <w:t>Местные предприниматели знают свой город, его обычаи и традиции, а также скрытые ресурсы. Такой предприниматель лучше любого «внешнего эксперта» разбирается в том узком сегменте рынка, в котором работает.</w:t>
      </w:r>
    </w:p>
    <w:p w:rsidR="00633457" w:rsidRPr="00E60119" w:rsidRDefault="00633457" w:rsidP="00895CD7">
      <w:pPr>
        <w:pStyle w:val="a9"/>
        <w:numPr>
          <w:ilvl w:val="0"/>
          <w:numId w:val="22"/>
        </w:numPr>
        <w:spacing w:line="360" w:lineRule="auto"/>
        <w:ind w:firstLine="720"/>
        <w:jc w:val="both"/>
        <w:rPr>
          <w:rFonts w:ascii="Times New Roman" w:hAnsi="Times New Roman" w:cs="Times New Roman"/>
        </w:rPr>
      </w:pPr>
      <w:r w:rsidRPr="00E60119">
        <w:rPr>
          <w:rFonts w:ascii="Times New Roman" w:hAnsi="Times New Roman" w:cs="Times New Roman"/>
        </w:rPr>
        <w:t>Уровень социальной напряженности при приходе внутреннего инвестора меньше, чем при внешнем, так как местному инвестору люди больше доверяют, чем «пришлому». Успешный опыт местного предпринимателя является примером для других горожан. Местный инвестор обогащает город своим капиталом, уменьшает безработицу, снижает социальное напряжение, повышает платежеспособность горожан, активизирует экономику города.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Возможны и отрицательные эффекты внутренних инвестиций, например, осведомленность местного инвестора о внутригородских делах. Зная слабые места в управлении городом, он имеет возможность использовать это в своих интересах. В результате возможно появление таких негативных моментов, как неуплата налогов, использование бюджетного финансирования под неэффективные проекты. Система жесткого контроля или препятствия в получении лицензий не снимут этой проблемы. Если местные органы власти слишком жестко будут реализовывать свои контрольные функции, то тем самым они подавят инвестиционные движения в городе.</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Таким образом, хотя инвестиционный профиль города формируется, прежде всего, объективными характеристиками ресурсов и условий, которыми располагает город, его истинная инвестиционная привлекательность определяется и субъективными факторами — наличием у местных органов власти высоко профессиональной, опытной и целеустремленной команды менеджеров, наделенной кредитом доверия граждан и способной формулировать и решать социально значимые цели и задачи.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Ориентиром для инвестора служит ставка банковского процента. Если условия в городе таковы, что при любом инвестиционном проекте итоговая прибыль получается меньшей, чем соответствующее размещение тех же денег на тот же срок на банковском счету, то ни один проект в городе действовать не будет. Городская власть не способна повлиять на макроэкономический показатель — ставку процента. Однако в ее силах повлиять на инвестиционный климат в городе. Так, поощрительная налоговая политика повышает прибыльность проектов. Положительное влияние также оказывает, предоставление городом инвесторам отлаженной инфраструктуры (дороги, связь, информацию и</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т.д.). Защита от преступности и гарантии стабильности в городе повышают надежность инвестиционных проектов.</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Любой инвестиционный проект рассматривается обычно с двух взаимодополняющих позиций. С позиции автора инвестиционного проекта и руководителя фирмы, которая реализует проект, главными параметрами оказываются: сроки окупаемости, цена и качество используемых ресурсов, оценка рисков, прогноз конъюнктуры соответствующих рынков. С позиции инвестора, заинтересованного в эффективном вложении своих средств, и с позиции исполнителя проекта сам город играет второстепенную, «фоновую» роль. Если точкой отсчета сделать город, в котором осуществляется проект, мы получим третью точку зрения. С позиции городских властей любой инвестиционный проект несет в себе множество возможных результатов, непосредственно влияющих на жизнь города. Эта позиция в современных условиях является наиболее значимой при принятии инвестиционных решений, так как требует тщательной проработки и анализа социально-экономических последствий для городского населения в условиях высокой социальной напряженности.</w:t>
      </w:r>
    </w:p>
    <w:p w:rsidR="00F4011F" w:rsidRPr="00E60119" w:rsidRDefault="00F4011F" w:rsidP="00895CD7">
      <w:pPr>
        <w:pStyle w:val="ab"/>
        <w:spacing w:line="360" w:lineRule="auto"/>
        <w:rPr>
          <w:rFonts w:ascii="Times New Roman" w:hAnsi="Times New Roman" w:cs="Times New Roman"/>
          <w:b/>
          <w:bCs/>
          <w:spacing w:val="0"/>
        </w:rPr>
      </w:pPr>
    </w:p>
    <w:p w:rsidR="00633457" w:rsidRPr="00E60119" w:rsidRDefault="00F4011F" w:rsidP="00895CD7">
      <w:pPr>
        <w:pStyle w:val="ab"/>
        <w:spacing w:line="360" w:lineRule="auto"/>
        <w:rPr>
          <w:rFonts w:ascii="Times New Roman" w:hAnsi="Times New Roman" w:cs="Times New Roman"/>
          <w:b/>
          <w:bCs/>
          <w:spacing w:val="0"/>
        </w:rPr>
      </w:pPr>
      <w:r w:rsidRPr="00E60119">
        <w:rPr>
          <w:rFonts w:ascii="Times New Roman" w:hAnsi="Times New Roman" w:cs="Times New Roman"/>
          <w:b/>
          <w:bCs/>
          <w:spacing w:val="0"/>
        </w:rPr>
        <w:br w:type="page"/>
      </w:r>
      <w:r w:rsidR="007C67E1" w:rsidRPr="00E60119">
        <w:rPr>
          <w:rFonts w:ascii="Times New Roman" w:hAnsi="Times New Roman" w:cs="Times New Roman"/>
          <w:b/>
          <w:bCs/>
          <w:spacing w:val="0"/>
        </w:rPr>
        <w:t>1.3</w:t>
      </w:r>
      <w:r w:rsidRPr="00E60119">
        <w:rPr>
          <w:rFonts w:ascii="Times New Roman" w:hAnsi="Times New Roman" w:cs="Times New Roman"/>
          <w:b/>
          <w:bCs/>
          <w:spacing w:val="0"/>
        </w:rPr>
        <w:t xml:space="preserve"> </w:t>
      </w:r>
      <w:r w:rsidR="007C67E1" w:rsidRPr="00E60119">
        <w:rPr>
          <w:rFonts w:ascii="Times New Roman" w:hAnsi="Times New Roman" w:cs="Times New Roman"/>
          <w:b/>
          <w:bCs/>
          <w:spacing w:val="0"/>
        </w:rPr>
        <w:t>Финансово-экономическая сфера в городском хозяйстве</w:t>
      </w:r>
    </w:p>
    <w:p w:rsidR="00F4011F" w:rsidRPr="00E60119" w:rsidRDefault="00F4011F" w:rsidP="00895CD7">
      <w:pPr>
        <w:pStyle w:val="ab"/>
        <w:spacing w:line="360" w:lineRule="auto"/>
        <w:rPr>
          <w:rFonts w:ascii="Times New Roman" w:hAnsi="Times New Roman" w:cs="Times New Roman"/>
          <w:spacing w:val="0"/>
        </w:rPr>
      </w:pP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Одним из главных стабилизирующих факторов в экономике городского хозяйства является необходимый уровень финансового потенциала города. Его обеспечение, а также создание условий повышения этого потенциала требует решения следующих проблем:</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во-первых, создания механизма формирования финансовых ресурсов города на основе полного и всестороннего использования его экономического потенциала;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во-вторых, разработки комплекса мер, направленных на формирование рациональной структуры использования финансовых ресурсов;</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в-третьих, создания системы межбюджетных отношений, стимулирующих самофинансирование муниципальных образований.</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Комплекс мер, направленных на решение задачи формирования финансовых ресурсов города на основе полноценного использования его экономического потенциала, предполагает анализ тенденций, сложившихся при формировании доходной части городского бюджета. Речь идет о динамике структуры бюджетов всех уровней, которые формируются за счет доходов, собираемых на территории города, как составной части бюджетной системы в целом.</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Такой анализ требует не только определения общей суммы денежных поступлений в бюджеты различных уровней, но и определения сумм и удельного веса федерального бюджета, областного бюджета и городского бюджета в общей структуре денежных поступлений. В данном случае имеет значение динамика общих поступлений, выявление тенденций их увеличения, либо сокращения, либо стабильного уровня</w:t>
      </w:r>
      <w:r w:rsidR="007C67E1" w:rsidRPr="00E60119">
        <w:rPr>
          <w:rFonts w:ascii="Times New Roman" w:hAnsi="Times New Roman" w:cs="Times New Roman"/>
          <w:spacing w:val="0"/>
        </w:rPr>
        <w:t xml:space="preserve"> (смотри приложение №1)</w:t>
      </w:r>
      <w:r w:rsidRPr="00E60119">
        <w:rPr>
          <w:rFonts w:ascii="Times New Roman" w:hAnsi="Times New Roman" w:cs="Times New Roman"/>
          <w:spacing w:val="0"/>
        </w:rPr>
        <w:t>.</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Существенную роль играют структурные изменения и, в частности, выявление динамики доли городского бюджета в общей структуре бюджетов всех уровней. В данном случае повышение доли городского бюджета означает прирост финансовых ресурсов, которые могут быть использованы в развитии городского хозяйства. Соответственно сокращение доли города, особенно в условиях, когда структурное сокращение сопровождается снижением уровня абсолютных показателей. Речь идет о соответствующем снижении возможности самофинансировании в развитии городского хозяйства и усилении зависимости города от регионального и федерального бюджетов.</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Рационализация структуры доходной и расходной частей бюджета города во многом зависит от уровня денежной составляющей в их формировании, поскольку именно таким способом обеспечиваются реальные доходы бюджетов всех уровней, их наполняемость «живыми» деньгами и, соответственно, сокращение влияния различного рода взаимозачетов, бартерных операций и прочего, которые, как правило, негативно влияют на развитие финансово-экономической сферы городского хозяйства.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этом плане существенную роль играет также и показатель структуры денежной составляющей по видам бюджетов. Как правило, доля денежная составляющей, применительно к каждому из бюджетов, неравномерна. Наибольшая доля «живых» денег приходится обычно на долю федерального бюджета, а наибольшее количество бартера и взаимозачетов, как правило, падает на обеспечение городского бюджета, который в связи с этим, оказывается в относительно не выгодном положении.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Если к этому добавить, что в последние годы наметилась тенденция повышения доли федерального и регионального бюджетов и сокращение городского бюджета в их общей структуре при том, что общий уровень производства в городах возрос незначительно (как известно, прирост реальной экономики в России обеспечивается главным образом за счет экспорта сырья и энергоносителей и лишь во вторую очередь предприятиями отраслей обрабатывающей промышленности), то возможности развития рыночной экономики в городах, обеспечение бюджетной сферы городов средствами городских бюджетов в современных условиях сталкивается с серьезными проблемами.</w:t>
      </w:r>
    </w:p>
    <w:p w:rsidR="007C67E1" w:rsidRPr="00E60119" w:rsidRDefault="00F4011F" w:rsidP="00895CD7">
      <w:pPr>
        <w:pStyle w:val="ab"/>
        <w:spacing w:line="360" w:lineRule="auto"/>
        <w:rPr>
          <w:rFonts w:ascii="Times New Roman" w:hAnsi="Times New Roman" w:cs="Times New Roman"/>
          <w:b/>
          <w:bCs/>
          <w:spacing w:val="0"/>
        </w:rPr>
      </w:pPr>
      <w:r w:rsidRPr="00E60119">
        <w:rPr>
          <w:rFonts w:ascii="Times New Roman" w:hAnsi="Times New Roman" w:cs="Times New Roman"/>
          <w:b/>
          <w:bCs/>
          <w:spacing w:val="0"/>
        </w:rPr>
        <w:br w:type="page"/>
      </w:r>
      <w:r w:rsidR="007C67E1" w:rsidRPr="00E60119">
        <w:rPr>
          <w:rFonts w:ascii="Times New Roman" w:hAnsi="Times New Roman" w:cs="Times New Roman"/>
          <w:b/>
          <w:bCs/>
          <w:spacing w:val="0"/>
        </w:rPr>
        <w:t>1.4 Финансовая устойчивость городов</w:t>
      </w:r>
    </w:p>
    <w:p w:rsidR="00895CD7" w:rsidRPr="00E60119" w:rsidRDefault="00895CD7" w:rsidP="00895CD7">
      <w:pPr>
        <w:pStyle w:val="ab"/>
        <w:spacing w:line="360" w:lineRule="auto"/>
        <w:rPr>
          <w:rFonts w:ascii="Times New Roman" w:hAnsi="Times New Roman" w:cs="Times New Roman"/>
          <w:spacing w:val="0"/>
        </w:rPr>
      </w:pP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Обеспечение финансовой устойчивости городов в стратегическом плане во многом зависит от тенденции изменения структуры городских бюджетов, которая требует постоянного анализа. В данном случае существенная роль принадлежит динамике доходной части бюджетов и источников ее формирования. Речь идет, во-первых, о налоговых доходах, в число которых входят – налог на прибыль, подоходный налог с физических лиц, НДС, акцизы, лицензионные и регистрационные сборы, налог с продаж, налог на игорный бизнес, налоги на совокупный доход, на имущество, платежи за использование природных ресурсов и прочие налоги.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Другой частью структуры доходной части бюджета города являются неналоговые доходы, то есть доходы от аренды муниципальной собственности, от продажи земли и государственного имущества, прочие неналоговые доходы.</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Кроме того, доходная часть бюджетов включает средства, получаемые по взаиморасчетам из бюджета региона, ссуды из регионального бюджета, отчисления, например, в фонд борьбы с преступностью, остатки бюджетных средств и, наконец, заимствованные бюджетные средства.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данном случае существенную роль играет в общей структуре доходов бюджета выделение собственных доходов, получаемых от налоговых и неналоговых платежей. Чем выше доля собственных доходов, тем в меньшей степени городской бюджет зависит от заимствований из бюджетов других уровней, что является показателем самостоятельности, стабильности, а, следовательно, сбалансированности городского бюджета. Таким образом, рост доли собственных доходов, безусловно, является не только положительной тенденцией, но и одной из важнейшей цели бюджетной политики города.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При этом рост собственных доходов бюджета (налоговых и неналоговых платежей) не должен обеспечиваться мерами, реализующими цели исключительно фискальной политики и игнорирующими стимулирующую функцию налоговой системы. Рост объема налоговых и неналоговых платежей, как известно, может и должен достигаться не только и не столько приростом соответствующих ставок, а, прежде всего, прогрессом в сфере предпринимательства, увеличением объемов производства товаров и услуг на предприятиях города, функционирующих в условиях конкурентного рынка. Одновременно с этим реализация фискальной функции одним из важнейших элементов имеет ликвидацию недоимки по налоговым сборам, в том числе задолженности по пени и штрафам.</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Существенную роль играет характеристика динамики структуры основных видов налоговых доходов городского бюджета, анализ этого процесса, как в его абсолютных значениях, так и с точки зрения удельного веса отдельных видов налоговых доходов (налога на прибыль, подоходного налога с физических лиц, НДС, налога с продаж, налога на имущество, акцизов)</w:t>
      </w:r>
      <w:r w:rsidR="007C67E1" w:rsidRPr="00E60119">
        <w:rPr>
          <w:rFonts w:ascii="Times New Roman" w:hAnsi="Times New Roman" w:cs="Times New Roman"/>
          <w:spacing w:val="0"/>
        </w:rPr>
        <w:t xml:space="preserve"> (смотри приложение №1)</w:t>
      </w:r>
      <w:r w:rsidRPr="00E60119">
        <w:rPr>
          <w:rFonts w:ascii="Times New Roman" w:hAnsi="Times New Roman" w:cs="Times New Roman"/>
          <w:spacing w:val="0"/>
        </w:rPr>
        <w:t>.</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Как правило, львиную долю косвенных налогов (НДС, налог на имущество и пр.) предприятия перечисляют в федеральный бюджет. В этой ситуации сокращение налогов на прибыль с физических лиц в абсолютном выражении, сокращение их доли в общей структуре налоговых поступлений, для местного самоуправления всегда является крайне негативным симптомом сокращения доходной части городского бюджета. В этих условиях требуются, как меры, стимулирующие развитие предпринимательских структур, на которых произошло сокращение соответствующих доходов, а также повышение уровня контроля за процессом определения прибыли и других доходов на предприятиях и уровнем уплаты налогов.</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Существенную роль может сыграть анализ структуры недоимки по налогам в бюджет города по отраслям, определение динамики данного процесса, выявления в нем определенных тенденций с тем, чтобы принимаемые меры были предметными, то есть относились к конкретным предприятиям конкретных отраслей, было ясно кто именно, какую сумму, за какой период и по какой причине задолжал городскому бюджету.</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При этом местное самоуправление постоянно должно владеть информацией о том, какие предприятия являются убыточными и по каким причинам, какой процент убыточных предприятий в общей структуре предприятий города и, какова динамика этого процесса, растет или сокращается количество убыточных предприятий, каковы соотношения кредиторской и дебиторской задолженностей на предприятиях, какова динамика этих показателей.</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Другой не менее значимой задачей в формировании доходной части городского бюджета является оптимизация и рационализация структуры имеющихся финансовых ресурсов. В связи с этим, наиболее полное использование экономического потенциала города требует анализа динамики и, в конечном итоге, оптимизации расходной части городского бюджета с целью выявления резервов непроизводительных затрат и повышения эффективности использования финансовых средств.</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Основными видами расходов городского бюджета являются:</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государственное управление, правоохранительная деятельность;</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топливо, реализуемое населению;</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компенсация ЖСК, архитектурно-планировочные работы;</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сельское хозяйство;</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транспорт, в том числе и покрытие убытков от автотранспорта;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жилищно-коммунальное хозяйство, включающее расходы на благоустройство, теплофикацию, планово-расчетный тариф, социально-инженерное обустройство, капитальное строительство, субсидии на строительство жилья;</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расходы на предупреждение чрезвычайных ситуаций, охрана окружающей среды;</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расходы на образование, включая оплату труда, оплату коммунальных услуг, питания, капитального ремонта и капитальных вложений;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расходы на культуру и искусство, включая оплату труда, оплату коммунальных услуг, капитальные вложения и капитальный ремонт;</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расходы на средства массовой информации;</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расходы на здравоохранение, включающие оплату труда, коммунальных услуг, питание, медикаментов, капремонта и капвложений;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расходы на физкультуру, социальную политику учреждений соцобеспечения и пособия на детей, отчисления в фонд социальной поддержки и, соответственно, прочие расходы.</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Кроме того, в расходную часть городского бюджета входят:</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средства, передаваемые региональному бюджету;</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бюджетные ссуды;</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и, наконец, свободные остатки бюджетных средств</w:t>
      </w:r>
      <w:r w:rsidR="007C67E1" w:rsidRPr="00E60119">
        <w:rPr>
          <w:rFonts w:ascii="Times New Roman" w:hAnsi="Times New Roman" w:cs="Times New Roman"/>
          <w:spacing w:val="0"/>
        </w:rPr>
        <w:t xml:space="preserve"> (смотри приложение №2)</w:t>
      </w:r>
      <w:r w:rsidRPr="00E60119">
        <w:rPr>
          <w:rFonts w:ascii="Times New Roman" w:hAnsi="Times New Roman" w:cs="Times New Roman"/>
          <w:spacing w:val="0"/>
        </w:rPr>
        <w:t>.</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Анализ структуры расходной части городского бюджета показывает, каковы основные направления этих расходов.</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Как правило, это жилищно-коммунальное хозяйство, которое составляет более 30%, здравоохранение, порядка 19-20% расходов, образование, превышающее 30%. Как правило, бывают значительными доли транспорта, социальной политики. На данные направления приходится до 90% расходов бюджета.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При этом одним из реальных направлений укрепления бюджетной системы всех уровней, в том числе и городских бюджетов, в современных условиях является последовательное проведение жилищно-коммунальной реформы с целью постепенного отказа от бюджетного финансирования данной сферы и перевода ее на полную самоокупаемость.</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соответствие с этим, если до начала реформы население России оплачивало около 2% затрат жилищно-коммунальной сферы на ремонт и содержание жилья и производство коммунальных услуг, то в 1996 году уже – 27%, в 1997 году – 38%, в 1998 году – свыше 50%, а в 2000 году – свыше 60%.</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Реформа жилищно-коммунального хозяйства в России, проводимая с 1993 года, своей главной проблемой имеет низкий уровень платежеспособности населения. Как следствие переход на самоокупаемость в жилищно-коммунальной сфере, реализуемый посредством повышения жилищно-коммунальных тарифов, имеет своим результатом рост задолженности по жилищно-коммунальным услугам, как населения физических лиц, так и предпринимательских структур. Еще одной проблемой является необеспеченная финансированием выплата льгот населению, которые установлены федеральным законодательством, например, Законом РФ «О ветеранах».</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Поэтому меры, направленные на развитие и завершение жилищно-коммунальной реформы в</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городском хозяйстве, их отражение в программах социально-экономического развития городов, должно быть строго увязано с уровнем, а также динамикой доходов населения. Наряду с этим, повышение эффективности реформы требует обеспечения строгой дифференциации платежей в зависимости от качества и количества предоставляемых услуг с повсеместной установкой приборов контроля уровня потребления, в отдельных случаях месторасположения жилья и т.д., устранения непроизводственных расходов и потерь, внедрение ресурсосберегающих технологий. То есть включение в региональные и городские программы энергоресурсосбережения мероприятий: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по ликвидации малоэффективных котельных, их модернизации, перевода котлов на природный газ;</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ведение энергоаудита котельных и тепловых сетей;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установление приборов учета расхода воды, газа, тепла;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совершенствование контроля расходов электроэнергии и пр.;</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отмена необоснованных льгот по платежам за жилищно-коммунальные услуги, в том числе, например, по профессиональному признаку, по согласованию с органами местного самоуправления.</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Анализ динамики расходов, их структуры во многих случаях демонстрирует определенные несоответствия в уровне расходования средств. Так в системе образования на оплату труда приходится лишь 35%, на питание – 16%, на капитальные вложения и капитальный ремонт всего лишь – 3,6%. При этом уже в настоящее время доля коммунальных услуг составляет порядка 22%, что почти на 12% превышает суммарные расходы на питание и капремонт с капвложениями.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расходах на здравоохранение доля оплаты труда составляет 30% (почти как в образовании), в питании лишь 7%, в то же коммунальные услуги – 11%, капремонт и капвложения составляют порядка 18%.</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развитие транспорта расходы на покрытие убытков превышают 70%, причем, доля этого вида расходов постоянно растет.</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расходах на социальную политику львиная доля приходится на пособия для детей, существенно больше половины. В то же время такие важные социальные расходы, как охрана среды, субсидии на строительство жилья, физическая культура, искусство и культура, средства массовой информации в бюджетах, как правило, составляют незначительную долю, очень часто на уровне 2-5%.</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Как известно, на социальные цели расходуются не только бюджетные, но и иные средства. В связи с этим представляет интерес анализ общих затрат на социальные цели с разбивкой по видам финансирования.</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Характеристика структуры источника финансирования расходов на социальные цели с разбивкой по видам финансирования включает, скажем, в расходах на социальное обслуживание и социальную поддержку населения характеристику удельного веса в общей сумме расходов местных бюджетов, внебюджетных фондов, собственных доходов (платных услуг).</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расходах на образование, соответственно, расходов местного бюджета, собственных доходов, включающих плату родителей, арендную плату, от производственной деятельности и прочие услуги.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расходах на здравоохранение, также расходов местного бюджета, внебюджетных фондов, фонда обязательного медицинского страхования, например, собственных доходов (платных услуг).</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расходах на культуру наряду с расходами местного бюджета собственных доходов, то есть платных услуг – платы родителей и пр.</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Структура источников финансирования отдельных направлений социальных расходов определенным образом дифференцированы, хотя в каждом случае доминирующую роль играют затраты из местных бюджетов (от 80% и выше).</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При этом в расходах на социальное обслуживание и социальную поддержку определенную долю составляют средства внебюджетных фондов. В расходах на образование и культуру в качестве источника финансирования используются собственные доходы (плата родителей, доходы от аренды, от производственной деятельности и прочие услуги). Причем доля этих расходов может составлять от нескольких процентов до одной пятой.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Большое значение в оптимизации бюджетных расходов имеет динамика продукции, закупаемой для муниципальных нужд. Анализ структуры муниципального заказа дает возможность определить направление сокращения бюджетных затрат, направляемых на эти цели.</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Анализ муниципального заказа, прежде всего, отражает:</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совокупную динамику данного показателя, рост его объема в сравнении с объемом определенного базисного периода (например, за последние несколько лет);</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его перспективный анализ на ближайший и отдаленный период;</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анализ структуры муниципального заказа (например, доли локальных естественных монополий, тенденций снижения либо повышения удельного веса отдельных видов затрат).</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Современная практика осуществления закупки различных видов продукции для муниципальных нужд показывает, что, как правило, на долю услуг естественных монополий, подрядных работ, продукции нефтеперерабатывающей промышленности, сельского хозяйства и АПК приходится львиная доля – до 90% и выше затрат на закупки для муниципальных нужд. На эти же виды товаров и услуг, как правило, наиболее интенсивно растут цены. В расходах городского бюджета эти виды товаров часто превышают показатель 70%.</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связи с этим, следует отметить, что колебания тарифов на продукцию естественных монополий, горючесмазочные материалы и пр., непредсказуемые колебания коэффициента инфляции, неминуемо отражаются на устойчивости и сбалансированности городских бюджетов, на достоверности средне- и долгосрочных прогнозов финансового развития городов.</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то же время закупки по муниципальному заказу тоже могут характеризоваться различной степенью эффективности. В частности, организация самих закупок с использованием открытых конкурсов и тендеров на размещение муниципального заказа между фирмами, использование в этом процессе конкурентных механизмов, безусловно, является факторами повышения эффективности исполнения муниципального заказа.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Общая характеристика и анализ развития экономической сферы городского хозяйства позволяет выявить факторы, влияющие на развитие города. В их числе, например:</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доля взаимозачетов в формировании бюджета;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рост объема недоимок в формировании доходной части бюджета;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рост задолженности бюджета предприятиям и организациям;</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состояние по выплате средств по детским пособиям;</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динамика поступлений средств от приватизации муниципальной собственности;</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финансирование мероприятий по благоустройству города, его освещенности, остановок общественного транспорта, магистралей;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дотации по банно-прачечному комплексу;</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рост числа объектов коммунального назначения, инженерных сетей, принимаемых на баланс муниципалитета;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финансирование текущего и капитального ремонтов объектов муниципальной собственности, например, электрооборудования с целью преодоления аварийных ситуаций;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динамика цен на топливо и необходимость использования дополнительных бюджетных средств в связи с этим;</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потребности жилого фонда в текущем капитальном ремонте;</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доходы от обслуживания жилых помещений и их соотнесение с фактическими затратами;</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соотнесение платежей населения за жилищно-коммунальные услуги с реальными начисленными суммами;</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учет количества семей, нуждающихся в улучшении жилищных условий;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задолженность по заработной плате;</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доля кредиторской и дебиторской задолженности по крупным и средним предприятиям города и пр.</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В связи с выявленными проблемами, а также обоснованными направлениями стратегического развития города необходимым моментом является определение направления развития финансово-бюджетной сферы города. Таковыми могут быть, например:</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переход на казначейскую систему исполнения городского бюджета;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совершенствование организации межбюджетных отношений и формирование доходной части городского бюджета на основе установления долгосрочных нормативов от регулирующих налогов и доходов;</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выявление приоритетных направлений социально-экономического развития города на ближайшие 10-15 лет с определением возможных объемов и источника финансовых ресурсов для обеспечения реализации данных программ;</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определение возможности использования экспортного потенциала предприятий города и разработки программы благоприятного инвестиционного климата;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создание условий для экспертной оценки инвестиционных проектов (например, Центра), для участия в программах международных организаций;</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выработка мероприятий, направленных на повышение доходной базы городского бюджета, а также объема финансирования социально-экономического развития города.</w:t>
      </w:r>
    </w:p>
    <w:p w:rsidR="00633457" w:rsidRPr="00E60119" w:rsidRDefault="00633457"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t>Таковыми мероприятиями могут быть:</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сокращение налоговых льгот отдельным предприятиям;</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инвентаризация недвижимости, находящейся в собственности физических лиц, а также земельных участков у юридических и физических лиц;</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оценка финансово-хозяйственной деятельности унитарных предприятий и акционерных обществ, в уставных капиталах которых имеется доля, принадлежащая государству, с целью возможного увеличения доходов бюджета от государственной собственности;</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сокращение бартеров и взаимозачетов по налогам в городской бюджет (возможно, за исключением исполнителей муниципального заказа);</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обращение взысканий недоимок на имущество и более последовательное использование процедуры банкротства по отношению к таким предприятиям;</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ревизия нормативно-правовой базы, предусматривающей расходные полномочия, не обеспеченные реальными источниками финансирования;</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открытие спецсчетов для накопления средств, необходимых в целях своевременной выплаты заработной платы с начислениями работникам бюджетной сферы;</w:t>
      </w:r>
    </w:p>
    <w:p w:rsidR="00633457" w:rsidRPr="00E60119" w:rsidRDefault="00633457" w:rsidP="00895CD7">
      <w:pPr>
        <w:pStyle w:val="a"/>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создание фонда целевых субвенций с целью своевременной заготовки топлива для нужд предприятий городского хозяйства.</w:t>
      </w:r>
    </w:p>
    <w:p w:rsidR="00633457" w:rsidRPr="00E60119" w:rsidRDefault="00633457" w:rsidP="00895CD7">
      <w:pPr>
        <w:pStyle w:val="ab"/>
        <w:spacing w:line="360" w:lineRule="auto"/>
        <w:rPr>
          <w:rFonts w:ascii="Times New Roman" w:hAnsi="Times New Roman" w:cs="Times New Roman"/>
          <w:spacing w:val="0"/>
        </w:rPr>
      </w:pPr>
    </w:p>
    <w:p w:rsidR="007C67E1" w:rsidRPr="00E60119" w:rsidRDefault="00895CD7" w:rsidP="00895CD7">
      <w:pPr>
        <w:pStyle w:val="ab"/>
        <w:spacing w:line="360" w:lineRule="auto"/>
        <w:rPr>
          <w:rFonts w:ascii="Times New Roman" w:hAnsi="Times New Roman" w:cs="Times New Roman"/>
          <w:b/>
          <w:bCs/>
        </w:rPr>
      </w:pPr>
      <w:r w:rsidRPr="00E60119">
        <w:rPr>
          <w:rFonts w:ascii="Times New Roman" w:hAnsi="Times New Roman" w:cs="Times New Roman"/>
        </w:rPr>
        <w:br w:type="page"/>
      </w:r>
      <w:bookmarkStart w:id="2" w:name="_Toc531564365"/>
      <w:bookmarkStart w:id="3" w:name="_Toc28154552"/>
      <w:r w:rsidR="007C67E1" w:rsidRPr="00E60119">
        <w:rPr>
          <w:rFonts w:ascii="Times New Roman" w:hAnsi="Times New Roman" w:cs="Times New Roman"/>
          <w:b/>
          <w:bCs/>
        </w:rPr>
        <w:t>II. Основные направления социально-экономического развития</w:t>
      </w:r>
    </w:p>
    <w:p w:rsidR="007C67E1" w:rsidRPr="00E60119" w:rsidRDefault="007C67E1"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t>муниципального образования города Буденновска на 2003-2006 гг</w:t>
      </w:r>
    </w:p>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Настоящие основные направления разработаны на основании распоряжения Правительства Ставропольского края «О концепции социально-экономического развития Ставропольского края до 2006 года» № 26-рп от 29 декабря 2001 г.</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 основу ее разработки использованы нормативные акты Правительства РФ, Государственной Думы РФ, Губернатора Ставропольского края, Государственной Думы Ставропольского края и документы, принятые Главой и Думой города Буденновска по вопросам социально-экономического развития муниципального 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Кроме того, использованы предложения структурных подразделений администрации муниципального образования города Буденновска и руководителей ведущих предприятий различных отраслей экономики, расположенных на территории муниципального 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Разработка основных направлений обусловлена необходимостью определения конкретных мер по обеспечению устойчивого роста промышленного производства, стабильного функционирования объектов жилищно-коммунального хозяйства, учреждений социальной сферы и достижения сбалансированности доходов и расходов бюджета муниципального 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На основе направлений будут формироваться конкретные мероприятия по развитию отдельных отраслей экономической, материальной и социальной сфер муниципального образования с учетом реальной возможности предприятий, бюджета муниципального образования города Буденновска и финансовой поддержки вышестоящих бюджетов, а так же привлечения инвестиционных ресурсов и кредитов финансовых учреждений, поставок оборудования по лизингу.</w:t>
      </w:r>
    </w:p>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5D127D"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br w:type="page"/>
      </w:r>
      <w:r w:rsidR="007C67E1" w:rsidRPr="00E60119">
        <w:rPr>
          <w:rFonts w:ascii="Times New Roman" w:hAnsi="Times New Roman" w:cs="Times New Roman"/>
          <w:b/>
          <w:bCs/>
          <w:spacing w:val="0"/>
        </w:rPr>
        <w:t>2.1 Социально-экономическое положение муниципального</w:t>
      </w:r>
    </w:p>
    <w:p w:rsidR="007C67E1" w:rsidRPr="00E60119" w:rsidRDefault="007C67E1"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t>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При разработке настоящих основных направлений социально-экономического развития муниципального образования города Буденновска на 2003-2006 гг. в основу положена реальная социально-экономическая ситуация, сложившаяся в муниципальном образовании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За период с 1999 по 2002 произошли существенные изменения в социально-экономическом положении муниципального 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Отмечается рост промышленного производства, который в сопоставимых ценах составил в 1999 году - 452% по сравнению с 1998 годом и в 2002 году -159% по сравнению с1999 годом.</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Наряду с ростом объемов производства, увеличилась численность занятых на ряде промышленных предприятий и число рентабельно работающих предприятий.</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Так в 2002 г. предприятия города увеличили численность работающих на 1378 человек по сравнению с 1999 годом.</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 2002 году произошел рост полученной прибыли предприятиями города. Особенно значителен этот показатель на предприятиях химической и нефтехимической промышленности, где рост производства в 2002 году составил 134,6% к 2000 году.</w:t>
      </w:r>
    </w:p>
    <w:p w:rsidR="00895CD7" w:rsidRPr="00E60119" w:rsidRDefault="00895CD7"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60"/>
        <w:gridCol w:w="1080"/>
        <w:gridCol w:w="840"/>
        <w:gridCol w:w="840"/>
        <w:gridCol w:w="840"/>
      </w:tblGrid>
      <w:tr w:rsidR="007C67E1" w:rsidRPr="00E60119">
        <w:tc>
          <w:tcPr>
            <w:tcW w:w="9360" w:type="dxa"/>
            <w:gridSpan w:val="5"/>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Основные экономические результаты</w:t>
            </w:r>
          </w:p>
        </w:tc>
      </w:tr>
      <w:tr w:rsidR="007C67E1" w:rsidRPr="00E60119">
        <w:tc>
          <w:tcPr>
            <w:tcW w:w="576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Показатели</w:t>
            </w:r>
          </w:p>
        </w:tc>
        <w:tc>
          <w:tcPr>
            <w:tcW w:w="108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Ед. измер.</w:t>
            </w:r>
          </w:p>
        </w:tc>
        <w:tc>
          <w:tcPr>
            <w:tcW w:w="84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2000</w:t>
            </w:r>
          </w:p>
        </w:tc>
        <w:tc>
          <w:tcPr>
            <w:tcW w:w="84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2001</w:t>
            </w:r>
          </w:p>
        </w:tc>
        <w:tc>
          <w:tcPr>
            <w:tcW w:w="84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2002</w:t>
            </w:r>
          </w:p>
        </w:tc>
      </w:tr>
      <w:tr w:rsidR="007C67E1" w:rsidRPr="00E60119">
        <w:tc>
          <w:tcPr>
            <w:tcW w:w="5760" w:type="dxa"/>
            <w:shd w:val="clear" w:color="auto" w:fill="FFFFFF"/>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Объемы продаж промышленного производства</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 действующих ценах)</w:t>
            </w:r>
          </w:p>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Товарооборот предприятий торговли</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млн. руб.</w:t>
            </w:r>
          </w:p>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млн. руб.</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1420</w:t>
            </w:r>
          </w:p>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159,8</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1700</w:t>
            </w:r>
          </w:p>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178,0</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2072</w:t>
            </w:r>
          </w:p>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210,1</w:t>
            </w:r>
          </w:p>
        </w:tc>
      </w:tr>
      <w:tr w:rsidR="007C67E1" w:rsidRPr="00E60119">
        <w:tc>
          <w:tcPr>
            <w:tcW w:w="5760" w:type="dxa"/>
            <w:shd w:val="clear" w:color="auto" w:fill="FFFFFF"/>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Финансы</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Перечислено в бюджет города</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 том числе собственных средств</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млн. руб. млн. руб.</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104</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102</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123</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112</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123</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116</w:t>
            </w:r>
          </w:p>
        </w:tc>
      </w:tr>
      <w:tr w:rsidR="007C67E1" w:rsidRPr="00E60119">
        <w:tc>
          <w:tcPr>
            <w:tcW w:w="57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Задолженность в местный бюджет</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Задолженность во внебюджетные фонды:</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млн. руб.</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35</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48</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38</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35</w:t>
            </w:r>
          </w:p>
        </w:tc>
      </w:tr>
      <w:tr w:rsidR="007C67E1" w:rsidRPr="00E60119">
        <w:tc>
          <w:tcPr>
            <w:tcW w:w="5760" w:type="dxa"/>
            <w:shd w:val="clear" w:color="auto" w:fill="FFFFFF"/>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Трудовые ресурсы</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Занято во всех сферах деятельности</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Число безработных на учете</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Уровень безработицы</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человек</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человек</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38000 226</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38100</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257</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38100 301</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r>
      <w:tr w:rsidR="007C67E1" w:rsidRPr="00E60119">
        <w:tc>
          <w:tcPr>
            <w:tcW w:w="5760" w:type="dxa"/>
            <w:shd w:val="clear" w:color="auto" w:fill="FFFFFF"/>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Уровень жизни</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Прожиточный минимум</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Среднемесячная заработная плата</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Средний размер пенсии</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руб.</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руб.</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руб.</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893 1906 945</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1389 2401 1078</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1680 3462 1298</w:t>
            </w:r>
          </w:p>
        </w:tc>
      </w:tr>
    </w:tbl>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Улучшение работы предприятий промышленности способствовало росту наполняемости бюджета, увеличению поступления налогов, характеризующих повышение эффективности производства.</w:t>
      </w:r>
    </w:p>
    <w:p w:rsidR="00895CD7" w:rsidRPr="00E60119" w:rsidRDefault="00895CD7"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Таблица №2</w:t>
      </w:r>
    </w:p>
    <w:tbl>
      <w:tblPr>
        <w:tblW w:w="9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00"/>
        <w:gridCol w:w="922"/>
        <w:gridCol w:w="960"/>
        <w:gridCol w:w="960"/>
      </w:tblGrid>
      <w:tr w:rsidR="007C67E1" w:rsidRPr="00E60119">
        <w:tc>
          <w:tcPr>
            <w:tcW w:w="9442" w:type="dxa"/>
            <w:gridSpan w:val="4"/>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Бюджет</w:t>
            </w:r>
          </w:p>
        </w:tc>
      </w:tr>
      <w:tr w:rsidR="007C67E1" w:rsidRPr="00E60119">
        <w:tc>
          <w:tcPr>
            <w:tcW w:w="660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Показатель</w:t>
            </w:r>
          </w:p>
        </w:tc>
        <w:tc>
          <w:tcPr>
            <w:tcW w:w="922"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2000</w:t>
            </w:r>
          </w:p>
        </w:tc>
        <w:tc>
          <w:tcPr>
            <w:tcW w:w="96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2001</w:t>
            </w:r>
          </w:p>
        </w:tc>
        <w:tc>
          <w:tcPr>
            <w:tcW w:w="96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2002</w:t>
            </w:r>
          </w:p>
        </w:tc>
      </w:tr>
      <w:tr w:rsidR="007C67E1" w:rsidRPr="00E60119">
        <w:tc>
          <w:tcPr>
            <w:tcW w:w="66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бюджета</w:t>
            </w:r>
          </w:p>
        </w:tc>
        <w:tc>
          <w:tcPr>
            <w:tcW w:w="922"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103</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123</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129</w:t>
            </w:r>
          </w:p>
        </w:tc>
      </w:tr>
      <w:tr w:rsidR="007C67E1" w:rsidRPr="00E60119">
        <w:tc>
          <w:tcPr>
            <w:tcW w:w="66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Доходы бюджета, в том числе</w:t>
            </w:r>
          </w:p>
        </w:tc>
        <w:tc>
          <w:tcPr>
            <w:tcW w:w="922"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104</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123</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123</w:t>
            </w:r>
          </w:p>
        </w:tc>
      </w:tr>
      <w:tr w:rsidR="007C67E1" w:rsidRPr="00E60119">
        <w:tc>
          <w:tcPr>
            <w:tcW w:w="66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Собственные доходы</w:t>
            </w:r>
          </w:p>
        </w:tc>
        <w:tc>
          <w:tcPr>
            <w:tcW w:w="922"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102</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112</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116</w:t>
            </w:r>
          </w:p>
        </w:tc>
      </w:tr>
      <w:tr w:rsidR="007C67E1" w:rsidRPr="00E60119">
        <w:tc>
          <w:tcPr>
            <w:tcW w:w="66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Безвозмездные перечисления</w:t>
            </w:r>
          </w:p>
        </w:tc>
        <w:tc>
          <w:tcPr>
            <w:tcW w:w="922"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w:t>
            </w:r>
          </w:p>
        </w:tc>
      </w:tr>
      <w:tr w:rsidR="007C67E1" w:rsidRPr="00E60119">
        <w:tc>
          <w:tcPr>
            <w:tcW w:w="66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Доля собственных средств в доходах бюджета</w:t>
            </w:r>
          </w:p>
        </w:tc>
        <w:tc>
          <w:tcPr>
            <w:tcW w:w="922"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98%</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91%</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95%</w:t>
            </w:r>
          </w:p>
        </w:tc>
      </w:tr>
    </w:tbl>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Так налога на прибыль в 2002 г. поступило в бюджет муниципального образования города Буденновска в 2 раза больше, чем в 2000 г., в 2 раза возросли поступления налога на доходы физических лиц.</w:t>
      </w:r>
    </w:p>
    <w:p w:rsidR="00895CD7" w:rsidRPr="00E60119" w:rsidRDefault="00895CD7"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Таблица №3</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00"/>
        <w:gridCol w:w="840"/>
        <w:gridCol w:w="871"/>
        <w:gridCol w:w="809"/>
        <w:gridCol w:w="883"/>
        <w:gridCol w:w="917"/>
        <w:gridCol w:w="900"/>
      </w:tblGrid>
      <w:tr w:rsidR="007C67E1" w:rsidRPr="00E60119">
        <w:tc>
          <w:tcPr>
            <w:tcW w:w="9420" w:type="dxa"/>
            <w:gridSpan w:val="7"/>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Поступления платежей в бюджет</w:t>
            </w:r>
          </w:p>
        </w:tc>
      </w:tr>
      <w:tr w:rsidR="007C67E1" w:rsidRPr="00E60119">
        <w:tc>
          <w:tcPr>
            <w:tcW w:w="420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p>
        </w:tc>
        <w:tc>
          <w:tcPr>
            <w:tcW w:w="1711" w:type="dxa"/>
            <w:gridSpan w:val="2"/>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2000 год</w:t>
            </w:r>
          </w:p>
        </w:tc>
        <w:tc>
          <w:tcPr>
            <w:tcW w:w="1692" w:type="dxa"/>
            <w:gridSpan w:val="2"/>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2001 год</w:t>
            </w:r>
          </w:p>
        </w:tc>
        <w:tc>
          <w:tcPr>
            <w:tcW w:w="1817" w:type="dxa"/>
            <w:gridSpan w:val="2"/>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2002 год</w:t>
            </w:r>
          </w:p>
        </w:tc>
      </w:tr>
      <w:tr w:rsidR="007C67E1" w:rsidRPr="00E60119">
        <w:tc>
          <w:tcPr>
            <w:tcW w:w="420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Наименование</w:t>
            </w:r>
          </w:p>
        </w:tc>
        <w:tc>
          <w:tcPr>
            <w:tcW w:w="84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Всего тыс.</w:t>
            </w:r>
          </w:p>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руб.</w:t>
            </w:r>
          </w:p>
        </w:tc>
        <w:tc>
          <w:tcPr>
            <w:tcW w:w="871"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В т.ч. местн.</w:t>
            </w:r>
          </w:p>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бюджет</w:t>
            </w:r>
          </w:p>
        </w:tc>
        <w:tc>
          <w:tcPr>
            <w:tcW w:w="809"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Всего тыс.</w:t>
            </w:r>
          </w:p>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руб.</w:t>
            </w:r>
          </w:p>
        </w:tc>
        <w:tc>
          <w:tcPr>
            <w:tcW w:w="883"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В т.ч. местн.</w:t>
            </w:r>
          </w:p>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бюджет</w:t>
            </w:r>
          </w:p>
        </w:tc>
        <w:tc>
          <w:tcPr>
            <w:tcW w:w="917"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Всего тыс.</w:t>
            </w:r>
          </w:p>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руб.</w:t>
            </w:r>
          </w:p>
        </w:tc>
        <w:tc>
          <w:tcPr>
            <w:tcW w:w="90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В т.ч. местн.</w:t>
            </w:r>
          </w:p>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бюджет</w:t>
            </w:r>
          </w:p>
        </w:tc>
      </w:tr>
      <w:tr w:rsidR="007C67E1" w:rsidRPr="00E60119">
        <w:tc>
          <w:tcPr>
            <w:tcW w:w="9420" w:type="dxa"/>
            <w:gridSpan w:val="7"/>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Бюджетообразующие предприятия</w:t>
            </w:r>
          </w:p>
        </w:tc>
      </w:tr>
      <w:tr w:rsidR="007C67E1" w:rsidRPr="00E60119">
        <w:tc>
          <w:tcPr>
            <w:tcW w:w="4200" w:type="dxa"/>
            <w:shd w:val="clear" w:color="auto" w:fill="FFFFFF"/>
          </w:tcPr>
          <w:p w:rsidR="007C67E1" w:rsidRPr="00E60119" w:rsidRDefault="007C67E1" w:rsidP="00895CD7">
            <w:pPr>
              <w:numPr>
                <w:ilvl w:val="0"/>
                <w:numId w:val="26"/>
              </w:numPr>
              <w:tabs>
                <w:tab w:val="clear" w:pos="360"/>
              </w:tabs>
              <w:spacing w:line="360" w:lineRule="auto"/>
              <w:ind w:left="0" w:firstLine="0"/>
              <w:rPr>
                <w:rFonts w:ascii="Times New Roman" w:hAnsi="Times New Roman" w:cs="Times New Roman"/>
                <w:spacing w:val="0"/>
                <w:sz w:val="20"/>
                <w:szCs w:val="20"/>
              </w:rPr>
            </w:pPr>
            <w:r w:rsidRPr="00E60119">
              <w:rPr>
                <w:rFonts w:ascii="Times New Roman" w:hAnsi="Times New Roman" w:cs="Times New Roman"/>
                <w:spacing w:val="0"/>
                <w:sz w:val="20"/>
                <w:szCs w:val="20"/>
              </w:rPr>
              <w:t>ООО «Ставролен»</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62190</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37022</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95054</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32479</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68427</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28330</w:t>
            </w:r>
          </w:p>
        </w:tc>
      </w:tr>
      <w:tr w:rsidR="007C67E1" w:rsidRPr="00E60119">
        <w:tc>
          <w:tcPr>
            <w:tcW w:w="4200" w:type="dxa"/>
            <w:shd w:val="clear" w:color="auto" w:fill="FFFFFF"/>
          </w:tcPr>
          <w:p w:rsidR="007C67E1" w:rsidRPr="00E60119" w:rsidRDefault="007C67E1" w:rsidP="00895CD7">
            <w:pPr>
              <w:numPr>
                <w:ilvl w:val="0"/>
                <w:numId w:val="26"/>
              </w:numPr>
              <w:tabs>
                <w:tab w:val="clear" w:pos="360"/>
              </w:tabs>
              <w:spacing w:line="360" w:lineRule="auto"/>
              <w:ind w:left="0" w:firstLine="0"/>
              <w:rPr>
                <w:rFonts w:ascii="Times New Roman" w:hAnsi="Times New Roman" w:cs="Times New Roman"/>
                <w:spacing w:val="0"/>
                <w:sz w:val="20"/>
                <w:szCs w:val="20"/>
              </w:rPr>
            </w:pPr>
            <w:r w:rsidRPr="00E60119">
              <w:rPr>
                <w:rFonts w:ascii="Times New Roman" w:hAnsi="Times New Roman" w:cs="Times New Roman"/>
                <w:spacing w:val="0"/>
                <w:sz w:val="20"/>
                <w:szCs w:val="20"/>
              </w:rPr>
              <w:t>филиал ОАО «Ставропольэнерго»</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3104</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1261</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5750</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2152</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5109</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2029</w:t>
            </w:r>
          </w:p>
        </w:tc>
      </w:tr>
      <w:tr w:rsidR="007C67E1" w:rsidRPr="00E60119">
        <w:tc>
          <w:tcPr>
            <w:tcW w:w="4200" w:type="dxa"/>
            <w:shd w:val="clear" w:color="auto" w:fill="FFFFFF"/>
          </w:tcPr>
          <w:p w:rsidR="007C67E1" w:rsidRPr="00E60119" w:rsidRDefault="007C67E1" w:rsidP="00895CD7">
            <w:pPr>
              <w:numPr>
                <w:ilvl w:val="0"/>
                <w:numId w:val="26"/>
              </w:numPr>
              <w:tabs>
                <w:tab w:val="clear" w:pos="360"/>
              </w:tabs>
              <w:spacing w:line="360" w:lineRule="auto"/>
              <w:ind w:left="0" w:firstLine="0"/>
              <w:rPr>
                <w:rFonts w:ascii="Times New Roman" w:hAnsi="Times New Roman" w:cs="Times New Roman"/>
                <w:spacing w:val="0"/>
                <w:sz w:val="20"/>
                <w:szCs w:val="20"/>
              </w:rPr>
            </w:pPr>
            <w:r w:rsidRPr="00E60119">
              <w:rPr>
                <w:rFonts w:ascii="Times New Roman" w:hAnsi="Times New Roman" w:cs="Times New Roman"/>
                <w:spacing w:val="0"/>
                <w:sz w:val="20"/>
                <w:szCs w:val="20"/>
              </w:rPr>
              <w:t>ФГУП «СГ-Транс»</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9988</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5937</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614</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377</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8092</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4025</w:t>
            </w:r>
          </w:p>
        </w:tc>
      </w:tr>
      <w:tr w:rsidR="007C67E1" w:rsidRPr="00E60119">
        <w:tc>
          <w:tcPr>
            <w:tcW w:w="4200" w:type="dxa"/>
            <w:shd w:val="clear" w:color="auto" w:fill="FFFFFF"/>
          </w:tcPr>
          <w:p w:rsidR="007C67E1" w:rsidRPr="00E60119" w:rsidRDefault="007C67E1" w:rsidP="00895CD7">
            <w:pPr>
              <w:numPr>
                <w:ilvl w:val="0"/>
                <w:numId w:val="26"/>
              </w:numPr>
              <w:tabs>
                <w:tab w:val="clear" w:pos="360"/>
              </w:tabs>
              <w:spacing w:line="360" w:lineRule="auto"/>
              <w:ind w:left="0" w:firstLine="0"/>
              <w:rPr>
                <w:rFonts w:ascii="Times New Roman" w:hAnsi="Times New Roman" w:cs="Times New Roman"/>
                <w:spacing w:val="0"/>
                <w:sz w:val="20"/>
                <w:szCs w:val="20"/>
              </w:rPr>
            </w:pPr>
            <w:r w:rsidRPr="00E60119">
              <w:rPr>
                <w:rFonts w:ascii="Times New Roman" w:hAnsi="Times New Roman" w:cs="Times New Roman"/>
                <w:spacing w:val="0"/>
                <w:sz w:val="20"/>
                <w:szCs w:val="20"/>
              </w:rPr>
              <w:t>ОАО НК «Роснефть-Ставропольнефтегаз»</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10753</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6997</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14711</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5494</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12917</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5131</w:t>
            </w:r>
          </w:p>
        </w:tc>
      </w:tr>
      <w:tr w:rsidR="007C67E1" w:rsidRPr="00E60119">
        <w:tc>
          <w:tcPr>
            <w:tcW w:w="9420" w:type="dxa"/>
            <w:gridSpan w:val="7"/>
            <w:shd w:val="clear" w:color="auto" w:fill="FFFFFF"/>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По отраслям</w:t>
            </w:r>
          </w:p>
        </w:tc>
      </w:tr>
      <w:tr w:rsidR="007C67E1" w:rsidRPr="00E60119">
        <w:tc>
          <w:tcPr>
            <w:tcW w:w="42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Промышленные предприятия</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124375</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65351</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188880</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71131</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171835</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72206</w:t>
            </w:r>
          </w:p>
        </w:tc>
      </w:tr>
      <w:tr w:rsidR="007C67E1" w:rsidRPr="00E60119">
        <w:tc>
          <w:tcPr>
            <w:tcW w:w="42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Аграрные предприятия</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r>
      <w:tr w:rsidR="007C67E1" w:rsidRPr="00E60119">
        <w:tc>
          <w:tcPr>
            <w:tcW w:w="42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u w:val="single"/>
              </w:rPr>
              <w:t>Сфера услуг</w:t>
            </w:r>
            <w:r w:rsidRPr="00E60119">
              <w:rPr>
                <w:rFonts w:ascii="Times New Roman" w:hAnsi="Times New Roman" w:cs="Times New Roman"/>
                <w:spacing w:val="0"/>
                <w:sz w:val="20"/>
                <w:szCs w:val="20"/>
              </w:rPr>
              <w:t>.</w:t>
            </w:r>
          </w:p>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 том числе торговля</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9190</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8835</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36557</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12729</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22515</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15179</w:t>
            </w:r>
          </w:p>
        </w:tc>
      </w:tr>
      <w:tr w:rsidR="007C67E1" w:rsidRPr="00E60119">
        <w:tc>
          <w:tcPr>
            <w:tcW w:w="42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Остальные предприятия</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67040</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27925</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79208</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27283</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82804</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29077</w:t>
            </w:r>
          </w:p>
        </w:tc>
      </w:tr>
      <w:tr w:rsidR="007C67E1" w:rsidRPr="00E60119">
        <w:tc>
          <w:tcPr>
            <w:tcW w:w="42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Всего</w:t>
            </w:r>
          </w:p>
        </w:tc>
        <w:tc>
          <w:tcPr>
            <w:tcW w:w="84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200605</w:t>
            </w:r>
          </w:p>
        </w:tc>
        <w:tc>
          <w:tcPr>
            <w:tcW w:w="871"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102111</w:t>
            </w:r>
          </w:p>
        </w:tc>
        <w:tc>
          <w:tcPr>
            <w:tcW w:w="809"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304645</w:t>
            </w:r>
          </w:p>
        </w:tc>
        <w:tc>
          <w:tcPr>
            <w:tcW w:w="883"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111143</w:t>
            </w:r>
          </w:p>
        </w:tc>
        <w:tc>
          <w:tcPr>
            <w:tcW w:w="917"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277154</w:t>
            </w:r>
          </w:p>
        </w:tc>
        <w:tc>
          <w:tcPr>
            <w:tcW w:w="90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116462</w:t>
            </w:r>
          </w:p>
        </w:tc>
      </w:tr>
    </w:tbl>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Таблица №4</w:t>
      </w: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0"/>
        <w:gridCol w:w="1080"/>
        <w:gridCol w:w="960"/>
        <w:gridCol w:w="960"/>
        <w:gridCol w:w="960"/>
      </w:tblGrid>
      <w:tr w:rsidR="007C67E1" w:rsidRPr="00E60119">
        <w:trPr>
          <w:trHeight w:val="440"/>
        </w:trPr>
        <w:tc>
          <w:tcPr>
            <w:tcW w:w="9480" w:type="dxa"/>
            <w:gridSpan w:val="5"/>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Экономические показатели деятельности малых предприятий</w:t>
            </w:r>
          </w:p>
        </w:tc>
      </w:tr>
      <w:tr w:rsidR="007C67E1" w:rsidRPr="00E60119">
        <w:trPr>
          <w:trHeight w:val="352"/>
        </w:trPr>
        <w:tc>
          <w:tcPr>
            <w:tcW w:w="552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Показатель</w:t>
            </w:r>
          </w:p>
        </w:tc>
        <w:tc>
          <w:tcPr>
            <w:tcW w:w="108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Ед. изм.</w:t>
            </w:r>
          </w:p>
        </w:tc>
        <w:tc>
          <w:tcPr>
            <w:tcW w:w="96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2000</w:t>
            </w:r>
          </w:p>
        </w:tc>
        <w:tc>
          <w:tcPr>
            <w:tcW w:w="96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2001</w:t>
            </w:r>
          </w:p>
        </w:tc>
        <w:tc>
          <w:tcPr>
            <w:tcW w:w="960" w:type="dxa"/>
            <w:shd w:val="clear" w:color="auto" w:fill="FFFFFF"/>
            <w:vAlign w:val="center"/>
          </w:tcPr>
          <w:p w:rsidR="007C67E1" w:rsidRPr="00E60119" w:rsidRDefault="007C67E1" w:rsidP="00895CD7">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2002</w:t>
            </w:r>
          </w:p>
        </w:tc>
      </w:tr>
      <w:tr w:rsidR="007C67E1" w:rsidRPr="00E60119">
        <w:tc>
          <w:tcPr>
            <w:tcW w:w="552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Число малых предприятий</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единиц</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715</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682</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853</w:t>
            </w:r>
          </w:p>
        </w:tc>
      </w:tr>
      <w:tr w:rsidR="007C67E1" w:rsidRPr="00E60119">
        <w:tc>
          <w:tcPr>
            <w:tcW w:w="552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Количество работающих</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человек</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14300</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17730</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17800</w:t>
            </w:r>
          </w:p>
        </w:tc>
      </w:tr>
      <w:tr w:rsidR="007C67E1" w:rsidRPr="00E60119">
        <w:tc>
          <w:tcPr>
            <w:tcW w:w="552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Средняя заработная плата работников малых предприятий</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руб.</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1210</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1413</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1320</w:t>
            </w:r>
          </w:p>
        </w:tc>
      </w:tr>
      <w:tr w:rsidR="007C67E1" w:rsidRPr="00E60119">
        <w:tc>
          <w:tcPr>
            <w:tcW w:w="552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Суммарный оборот</w:t>
            </w:r>
          </w:p>
        </w:tc>
        <w:tc>
          <w:tcPr>
            <w:tcW w:w="108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тыс. руб.</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3416413</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2975566</w:t>
            </w:r>
          </w:p>
        </w:tc>
        <w:tc>
          <w:tcPr>
            <w:tcW w:w="960" w:type="dxa"/>
            <w:shd w:val="clear" w:color="auto" w:fill="FFFFFF"/>
          </w:tcPr>
          <w:p w:rsidR="007C67E1" w:rsidRPr="00E60119" w:rsidRDefault="007C67E1" w:rsidP="00895CD7">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1745238</w:t>
            </w:r>
          </w:p>
        </w:tc>
      </w:tr>
    </w:tbl>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 целом в 2002 г. собственных доходов поступило 116 млн. руб.» что на 14% больше, чем в 2000 году, при этом 24,3 % поступлений в бюджет города, от всех промышленных предприятий, составляет от ООО «Ставролен».</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Значительные работы проведены в решении вопросов жилищно-коммунального хозяйства: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осуществлены работы по ремонту теплотрасс,</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кровли жилых домов,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дорожного покрытия и др.</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Однако достигнутое нельзя считать достаточным для обеспечения нормальной жизнедеятельности муниципального хозяйства, всех отраслей промышленности и удовлетворения жилищно-бытовых и социальных потребностей жителей муниципального 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Продолжается спад производства в такой важной отрасли экономики муниципального образования города Буденновска, как стройиндустрия, где до 1991 года было занято более 2 тыс. человек. Такие предприятия, как ОАО «Буденновскстрой», ОАО «Прикумскводстрой», ОАО «КСИ», ОАО «ДСК», ОАО «Строитель-1», ОАО «Строитель-3», ОАО «Техмонтаж», ДО АО «ПМК-12», ДОАО «Уптк» практически не работают.</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Важной задачей остается повышение рентабельности работы всех предприятий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Постоянный рост цен на газ, электроэнергию, услуги связи не позволяет сбалансировать доходы и расходы бюджета и гасить сложившуюся кредиторскую задолженность.</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 связи с этим, сложным остается положение с финансированием жилищно-коммунального хозяйства, учреждений образования, здравоохранения, социальной защиты, культуры и спорта.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Требуют решения вопросы улучшения экологической обстановки, борьбы с преступностью и другие.</w:t>
      </w:r>
    </w:p>
    <w:p w:rsidR="007C67E1" w:rsidRPr="00E60119" w:rsidRDefault="007C67E1" w:rsidP="00895CD7">
      <w:pPr>
        <w:spacing w:line="360" w:lineRule="auto"/>
        <w:ind w:firstLine="720"/>
        <w:rPr>
          <w:rFonts w:ascii="Times New Roman" w:hAnsi="Times New Roman" w:cs="Times New Roman"/>
          <w:spacing w:val="0"/>
        </w:rPr>
      </w:pPr>
    </w:p>
    <w:p w:rsidR="0013161A" w:rsidRPr="00E60119" w:rsidRDefault="005D127D"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br w:type="page"/>
      </w:r>
      <w:r w:rsidR="007C67E1" w:rsidRPr="00E60119">
        <w:rPr>
          <w:rFonts w:ascii="Times New Roman" w:hAnsi="Times New Roman" w:cs="Times New Roman"/>
          <w:b/>
          <w:bCs/>
          <w:spacing w:val="0"/>
        </w:rPr>
        <w:t>2.2</w:t>
      </w:r>
      <w:r w:rsidR="00F4011F" w:rsidRPr="00E60119">
        <w:rPr>
          <w:rFonts w:ascii="Times New Roman" w:hAnsi="Times New Roman" w:cs="Times New Roman"/>
          <w:b/>
          <w:bCs/>
          <w:spacing w:val="0"/>
        </w:rPr>
        <w:t xml:space="preserve"> </w:t>
      </w:r>
      <w:r w:rsidR="007C67E1" w:rsidRPr="00E60119">
        <w:rPr>
          <w:rFonts w:ascii="Times New Roman" w:hAnsi="Times New Roman" w:cs="Times New Roman"/>
          <w:b/>
          <w:bCs/>
          <w:spacing w:val="0"/>
        </w:rPr>
        <w:t>Приоритеты в социально-экономической политике муници</w:t>
      </w:r>
    </w:p>
    <w:p w:rsidR="0013161A" w:rsidRPr="00E60119" w:rsidRDefault="007C67E1"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t>пального</w:t>
      </w:r>
      <w:r w:rsidR="0013161A" w:rsidRPr="00E60119">
        <w:rPr>
          <w:rFonts w:ascii="Times New Roman" w:hAnsi="Times New Roman" w:cs="Times New Roman"/>
          <w:b/>
          <w:bCs/>
          <w:spacing w:val="0"/>
        </w:rPr>
        <w:t xml:space="preserve"> </w:t>
      </w:r>
      <w:r w:rsidRPr="00E60119">
        <w:rPr>
          <w:rFonts w:ascii="Times New Roman" w:hAnsi="Times New Roman" w:cs="Times New Roman"/>
          <w:b/>
          <w:bCs/>
          <w:spacing w:val="0"/>
        </w:rPr>
        <w:t xml:space="preserve">образования города Буденновска на период до 2006 г. и </w:t>
      </w:r>
    </w:p>
    <w:p w:rsidR="0013161A" w:rsidRPr="00E60119" w:rsidRDefault="007C67E1"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t>этапы основных</w:t>
      </w:r>
      <w:r w:rsidR="0013161A" w:rsidRPr="00E60119">
        <w:rPr>
          <w:rFonts w:ascii="Times New Roman" w:hAnsi="Times New Roman" w:cs="Times New Roman"/>
          <w:b/>
          <w:bCs/>
          <w:spacing w:val="0"/>
        </w:rPr>
        <w:t xml:space="preserve"> </w:t>
      </w:r>
      <w:r w:rsidRPr="00E60119">
        <w:rPr>
          <w:rFonts w:ascii="Times New Roman" w:hAnsi="Times New Roman" w:cs="Times New Roman"/>
          <w:b/>
          <w:bCs/>
          <w:spacing w:val="0"/>
        </w:rPr>
        <w:t xml:space="preserve">направлений социально-экономического развития </w:t>
      </w:r>
    </w:p>
    <w:p w:rsidR="007C67E1" w:rsidRPr="00E60119" w:rsidRDefault="007C67E1"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t>муниципального</w:t>
      </w:r>
      <w:r w:rsidR="0013161A" w:rsidRPr="00E60119">
        <w:rPr>
          <w:rFonts w:ascii="Times New Roman" w:hAnsi="Times New Roman" w:cs="Times New Roman"/>
          <w:b/>
          <w:bCs/>
          <w:spacing w:val="0"/>
        </w:rPr>
        <w:t xml:space="preserve"> </w:t>
      </w:r>
      <w:r w:rsidRPr="00E60119">
        <w:rPr>
          <w:rFonts w:ascii="Times New Roman" w:hAnsi="Times New Roman" w:cs="Times New Roman"/>
          <w:b/>
          <w:bCs/>
          <w:spacing w:val="0"/>
        </w:rPr>
        <w:t>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Муниципальное образование, исходя из оценки социально-экономической ситуации, сложившейся на конец 2002 года, устанавливает следующие приоритеты социально-экономического развития на период до 2006 года:</w:t>
      </w:r>
    </w:p>
    <w:p w:rsidR="007C67E1" w:rsidRPr="00E60119" w:rsidRDefault="007C67E1" w:rsidP="00895CD7">
      <w:pPr>
        <w:numPr>
          <w:ilvl w:val="0"/>
          <w:numId w:val="27"/>
        </w:numPr>
        <w:tabs>
          <w:tab w:val="clear" w:pos="425"/>
          <w:tab w:val="num" w:pos="1080"/>
        </w:tabs>
        <w:spacing w:line="360" w:lineRule="auto"/>
        <w:ind w:firstLine="720"/>
        <w:rPr>
          <w:rFonts w:ascii="Times New Roman" w:hAnsi="Times New Roman" w:cs="Times New Roman"/>
          <w:spacing w:val="0"/>
        </w:rPr>
      </w:pPr>
      <w:r w:rsidRPr="00E60119">
        <w:rPr>
          <w:rFonts w:ascii="Times New Roman" w:hAnsi="Times New Roman" w:cs="Times New Roman"/>
          <w:spacing w:val="0"/>
        </w:rPr>
        <w:t>Создание условий, обеспечивающих прогрессивное развитие всех сфер экономики муниципального образования, способствующих повышению уровня жизни населения и роста заработной платы.</w:t>
      </w:r>
    </w:p>
    <w:p w:rsidR="007C67E1" w:rsidRPr="00E60119" w:rsidRDefault="007C67E1" w:rsidP="00895CD7">
      <w:pPr>
        <w:numPr>
          <w:ilvl w:val="0"/>
          <w:numId w:val="27"/>
        </w:numPr>
        <w:tabs>
          <w:tab w:val="clear" w:pos="425"/>
          <w:tab w:val="num" w:pos="1080"/>
        </w:tabs>
        <w:spacing w:line="360" w:lineRule="auto"/>
        <w:ind w:firstLine="720"/>
        <w:rPr>
          <w:rFonts w:ascii="Times New Roman" w:hAnsi="Times New Roman" w:cs="Times New Roman"/>
          <w:spacing w:val="0"/>
        </w:rPr>
      </w:pPr>
      <w:r w:rsidRPr="00E60119">
        <w:rPr>
          <w:rFonts w:ascii="Times New Roman" w:hAnsi="Times New Roman" w:cs="Times New Roman"/>
          <w:spacing w:val="0"/>
        </w:rPr>
        <w:t>Увеличение промышленного производства конкурентоспособной и ликвидной продукции и услуг:</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создание благоприятного инвестиционного климата, способствующего активизации инвестиционных процессов в сфере материального производства;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строительство технопарка, транспортного терминала, ярмарки стройматериалов;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повышение эффективности хозяйственной деятельности предприятий всех отраслей.</w:t>
      </w:r>
    </w:p>
    <w:p w:rsidR="007C67E1" w:rsidRPr="00E60119" w:rsidRDefault="007C67E1" w:rsidP="00895CD7">
      <w:pPr>
        <w:numPr>
          <w:ilvl w:val="0"/>
          <w:numId w:val="27"/>
        </w:numPr>
        <w:tabs>
          <w:tab w:val="clear" w:pos="425"/>
          <w:tab w:val="num" w:pos="1080"/>
        </w:tabs>
        <w:spacing w:line="360" w:lineRule="auto"/>
        <w:ind w:firstLine="720"/>
        <w:rPr>
          <w:rFonts w:ascii="Times New Roman" w:hAnsi="Times New Roman" w:cs="Times New Roman"/>
          <w:spacing w:val="0"/>
        </w:rPr>
      </w:pPr>
      <w:r w:rsidRPr="00E60119">
        <w:rPr>
          <w:rFonts w:ascii="Times New Roman" w:hAnsi="Times New Roman" w:cs="Times New Roman"/>
          <w:spacing w:val="0"/>
        </w:rPr>
        <w:t>Увеличение доходности бюджета: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активизация бизнес-структур города;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развитие малого и среднего предпринимательства;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повышение эффективности социальной политики;</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создание дополнительных рабочих мест;</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улучшение инфраструктуры города;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совершенствованием полноты сбора налогов и платежей, контроля за использованием бюджетных средств;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сбалансированность доходов и расходов бюджета, сокращение дефицита;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поэтапное реформирование жилищно-коммунального хозяйства;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сокращение бюджетной долговой нагрузки.</w:t>
      </w:r>
    </w:p>
    <w:p w:rsidR="007C67E1" w:rsidRPr="00E60119" w:rsidRDefault="007C67E1" w:rsidP="00895CD7">
      <w:pPr>
        <w:numPr>
          <w:ilvl w:val="0"/>
          <w:numId w:val="27"/>
        </w:numPr>
        <w:tabs>
          <w:tab w:val="clear" w:pos="425"/>
          <w:tab w:val="num" w:pos="1080"/>
        </w:tabs>
        <w:spacing w:line="360" w:lineRule="auto"/>
        <w:ind w:firstLine="720"/>
        <w:rPr>
          <w:rFonts w:ascii="Times New Roman" w:hAnsi="Times New Roman" w:cs="Times New Roman"/>
          <w:spacing w:val="0"/>
        </w:rPr>
      </w:pPr>
      <w:r w:rsidRPr="00E60119">
        <w:rPr>
          <w:rFonts w:ascii="Times New Roman" w:hAnsi="Times New Roman" w:cs="Times New Roman"/>
          <w:spacing w:val="0"/>
        </w:rPr>
        <w:t>Адресная социальная поддержка слабозащищенных слоев населения.</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Учитывая невозможность решения поставленных задач в кратчайшие сроки, исключительную сложность и ресурсоемкость подъема промышленного производства, обеспечение достаточности средств бюджета муниципального образования для выполнения возложенных на него функций, основные направления предусматривают два этапа осуществления мер по обеспечению устойчивого социально-экономического развития муниципального 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1-й этап (2003-2004 годы) - инвестиционная активность и экономический рост в сфере материального производства;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2-й этап (2005-2006 годы) - качественные преобразования в материальном производстве, реформирование ЖКХ, энергетики города, освоение выпуска новых конкурентоспособных изделий, увеличение экспорта продукции, обеспечение высокорентабельной работы всех предприятий, создание дополнительных рабочих мест, формирование бюджета обеспечивающего достаточное финансирование бюджетополучателей муниципального образования города Буденновска.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Рост объема производства на предприятиях стройиндустрии.</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Начало строительства жилья и объектов социально-культурного значения за счет средств бюджета, предприятий, инвесторов, банковских кредитов, граждан.</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Внедрение системы ипотечного кредитования при строительстве жилья. Повышение материального уровня населения выше среднекраевых показателей.</w:t>
      </w:r>
    </w:p>
    <w:p w:rsidR="007C67E1" w:rsidRPr="00E60119" w:rsidRDefault="0013161A" w:rsidP="00895CD7">
      <w:pPr>
        <w:spacing w:line="360" w:lineRule="auto"/>
        <w:ind w:firstLine="720"/>
        <w:rPr>
          <w:rFonts w:ascii="Times New Roman" w:hAnsi="Times New Roman" w:cs="Times New Roman"/>
          <w:b/>
          <w:bCs/>
          <w:spacing w:val="0"/>
        </w:rPr>
      </w:pPr>
      <w:r w:rsidRPr="00E60119">
        <w:rPr>
          <w:rFonts w:ascii="Times New Roman" w:hAnsi="Times New Roman" w:cs="Times New Roman"/>
          <w:spacing w:val="0"/>
        </w:rPr>
        <w:br w:type="page"/>
      </w:r>
      <w:r w:rsidR="007C67E1" w:rsidRPr="00E60119">
        <w:rPr>
          <w:rFonts w:ascii="Times New Roman" w:hAnsi="Times New Roman" w:cs="Times New Roman"/>
          <w:b/>
          <w:bCs/>
          <w:spacing w:val="0"/>
        </w:rPr>
        <w:t>2.3 Приватизация и управление муниципальной собственностью</w:t>
      </w:r>
    </w:p>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Основные проблемы - отсутствие механизма эффективного управления муниципальной собственностью. Подавляющее большинство муниципальных предприятий являются убыточными и нуждаются в дотации бюджета муниципального образования города Буденновска (смотри приложение №3).</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Главными целями являются:</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совершенствование системы учета и эффективного управления муниципальной собственностью;</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безвозмездная передача в муниципальную собственность в соответствии с действующим законодательством объектов краевой и государственной собственности, расположенных на территории муниципального образования города Буденновска;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обеспечение полного использования, передача в аренду, или приватизация незадействованных муниципальных объектов;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восстановление в судебном порядке в муниципальную собственность объектов, приватизированных с нарушением действующего законодательства.</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На первом этапе (2003-2004 годы) необходимо:</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уточнить реестр муниципальной собственности и закончить регистрацию объектов муниципальной собственности;</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обеспечить полноту и своевременность сбора доходов за аренду муниципальных объектов и земельных участков;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оформить в муниципальную собственность бесхозяйные объекты, расположенные на территории муниципального образования.</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На втором этапе (2005-2006 годы) основными задачами должны стать:</w:t>
      </w: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увеличение муниципальной собственности путем организации высокоэффективных производств для муниципальных нужд и населения за счет инвестиции и бюджетных средств;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обеспечение безубыточной работы муниципальных предприятий жилищно-коммунального хозяйства за счет внедрение ресурсосберегающих технологий;</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укрепления материально-технической базы муниципальных предприятий, расширение предоставляемых ими товаров и услуг;</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совершенствование системы подготовки кадров на предприятиях муниципальной собственности.</w:t>
      </w:r>
    </w:p>
    <w:p w:rsidR="007C67E1" w:rsidRPr="00E60119" w:rsidRDefault="007C67E1" w:rsidP="00895CD7">
      <w:pPr>
        <w:spacing w:line="360" w:lineRule="auto"/>
        <w:ind w:firstLine="720"/>
        <w:rPr>
          <w:rFonts w:ascii="Times New Roman" w:hAnsi="Times New Roman" w:cs="Times New Roman"/>
          <w:spacing w:val="0"/>
        </w:rPr>
      </w:pPr>
    </w:p>
    <w:p w:rsidR="00F4011F" w:rsidRPr="00E60119" w:rsidRDefault="007C67E1"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t xml:space="preserve">2.4 Финансово-бюджетная политика муниципального образования </w:t>
      </w:r>
    </w:p>
    <w:p w:rsidR="007C67E1" w:rsidRPr="00E60119" w:rsidRDefault="007C67E1"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t>города Буденновска</w:t>
      </w:r>
    </w:p>
    <w:p w:rsidR="007C67E1" w:rsidRPr="00E60119" w:rsidRDefault="007C67E1" w:rsidP="00895CD7">
      <w:pPr>
        <w:spacing w:line="360" w:lineRule="auto"/>
        <w:ind w:firstLine="720"/>
        <w:rPr>
          <w:rFonts w:ascii="Times New Roman" w:hAnsi="Times New Roman" w:cs="Times New Roman"/>
          <w:spacing w:val="0"/>
        </w:rPr>
      </w:pPr>
    </w:p>
    <w:p w:rsidR="007C67E1" w:rsidRPr="00E60119" w:rsidRDefault="007C67E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Основными целями и задачами финансово-бюджетной политики муниципального образования города Буденновска являются:</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повышение заработной платы работникам, решение проблемы досуга и занятости молодежи, воспитание у подрастающего поколения патриотизма и любви к родному городу, комплексное благоустройство города, повышение качества предоставляемых жилищно-коммунальных услуг;</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повышение уровня собираемости налогов и обязательных платежей;</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снижение недоимки по налоговым платежам и сборам в городской бюджет;</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сокращение дотаций предприятиям коммунального хозяйства за счет проведения реформы ЖКХ и выплата субсидий малообеспеченным гражданам;</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приобретение товаров для нужд учреждений социальной сферы, находящихся в муниципальной собственности на конкурсной основе, по более низким ценам;</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своевременное погашение обязательств по социальным выплатам населению (опекунские пособия, выплаты на книгоиздательскую литературу педагогическим работникам, материальной помощи малоимущим семьям и т.д.);</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концентрация ресурсов на решении ключевых социально-экономических задач;</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перевод всех получателей денежных средств из городского бюджета на казначейское исполнение бюджета, сокращение нерациональных расходов;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приведение обязательств муниципального образования город Буденновск в соответствие с имеющимися ресурсами;</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проведение мероприятий по энерго- и теплоснабжению бюджетных учреждений;</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установление жесткого контроля за обязательствами бюджетных учреждений;</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доведение до минимума кредиторской задолженности бюджетных учреждений.</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создание системы достаточности бюджетных средств муниципального образования города Буденновска для выполнения возложенных функций на муниципальное образование;</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оздоровление финансового положения налогоплательщиков муниципального образования города Буденновска.</w:t>
      </w:r>
    </w:p>
    <w:p w:rsidR="00F4011F" w:rsidRPr="00E60119" w:rsidRDefault="007C67E1" w:rsidP="00F4011F">
      <w:pPr>
        <w:spacing w:line="360" w:lineRule="auto"/>
        <w:ind w:firstLine="720"/>
        <w:rPr>
          <w:rFonts w:ascii="Times New Roman" w:hAnsi="Times New Roman" w:cs="Times New Roman"/>
        </w:rPr>
      </w:pPr>
      <w:r w:rsidRPr="00E60119">
        <w:rPr>
          <w:rFonts w:ascii="Times New Roman" w:hAnsi="Times New Roman" w:cs="Times New Roman"/>
        </w:rPr>
        <w:t>На первом этапе (2003-2004 годы) необходимо решить следующие задачи</w:t>
      </w:r>
      <w:r w:rsidR="00F4011F" w:rsidRPr="00E60119">
        <w:rPr>
          <w:rFonts w:ascii="Times New Roman" w:hAnsi="Times New Roman" w:cs="Times New Roman"/>
        </w:rPr>
        <w:t>:</w:t>
      </w:r>
    </w:p>
    <w:p w:rsidR="007C67E1" w:rsidRPr="00E60119" w:rsidRDefault="007C67E1" w:rsidP="00F4011F">
      <w:pPr>
        <w:spacing w:line="360" w:lineRule="auto"/>
        <w:ind w:firstLine="720"/>
        <w:rPr>
          <w:rFonts w:ascii="Times New Roman" w:hAnsi="Times New Roman" w:cs="Times New Roman"/>
        </w:rPr>
      </w:pPr>
      <w:r w:rsidRPr="00E60119">
        <w:rPr>
          <w:rFonts w:ascii="Times New Roman" w:hAnsi="Times New Roman" w:cs="Times New Roman"/>
        </w:rPr>
        <w:t>разработка программы оздоровления финансов;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повышение уровня собираемости налогов и обязательных платежей;</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инвентаризация всех потенциальных плательщиков налогов объектов предпринимательства, находящихся на территории муниципального образования города Буденновска;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анализ и приведение в соответствие с уровнем инфляции размеров существующих в муниципальном образовании города Буденновска местных налогов и сборов, устанавливаемых решениями Думы города;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разработка концепции развития налогооблагаемой базы;</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введение финансового мониторинга за предприятиями города;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сокращение дотаций предприятиям коммунального хозяйства за счет проведения реформы ЖКХ;</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субсидирование оплаты коммунальных услуг малообеспеченным гражданам;</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приобретение товаров для нужд учреждений социальной сферы, находящихся в муниципальной собственности на конкурсной основе, по более низким ценам;</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погашение долговых обязательств муниципального образования по социальным выплатам населению (детские и опекунские пособия, литературные пособия педагогическим работникам, субсидии на коммунальные услуги и т.д.);</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компенсация расходов муниципального образования для выполнения возложенных на него полномочий государственных органов власти;</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совершенствование структуры расходов муниципального образования города Буденновска с учетом реального наличия средств, оптимизация количества бюджетополучателей и сокращение не рациональных расходов;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оценка эффективности бюджетных расходов, концентрация ресурсов на решении ключевых социально-экономических задач;</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сокращение кредиторской задолженности бюджетных учреждений;</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перевод получателей бюджетных средств на кассовое обслуживание доходов и расходов бюджета через органы казначейства;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приведение обязательств муниципального образования города Буденновска в соответствие с имеющимися ресурсами;</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стимулирование энергосбережения, реализация мероприятий по энергосбережению в бюджетной сфере и ЖКХ;</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установление жесткого контроля за обязательствами предприятий и учреждений муниципальной собственности, финансируемым или дотируемым из бюджета муниципального образования города Буденновска.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На втором этапе (2005-2006 годы) основными направлениями бюджетной политики должны стать:</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доведение до минимума задолженности налогоплательщиков по платежам в бюджет муниципального образования города Буденновска;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достижение бюджетной обеспеченности, позволяющей направлять средства на обновление материально-технической базы, выделение средств на строительство жилья и социальных объектов;</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оказание на возмездной основе финансовой помощи предприятиям и организациям, способствующим решению социальных проблем муниципального образования города Буденновска;</w:t>
      </w:r>
    </w:p>
    <w:p w:rsidR="007C67E1" w:rsidRPr="00E60119" w:rsidRDefault="007C67E1" w:rsidP="00895CD7">
      <w:pPr>
        <w:pStyle w:val="aff4"/>
        <w:widowControl w:val="0"/>
        <w:ind w:firstLine="720"/>
        <w:rPr>
          <w:rFonts w:ascii="Times New Roman" w:hAnsi="Times New Roman" w:cs="Times New Roman"/>
        </w:rPr>
      </w:pPr>
      <w:r w:rsidRPr="00E60119">
        <w:rPr>
          <w:rFonts w:ascii="Times New Roman" w:hAnsi="Times New Roman" w:cs="Times New Roman"/>
        </w:rPr>
        <w:t>стабильность доходов бюджета муниципального образования города Буденновска и отсутствие недоимки.</w:t>
      </w:r>
    </w:p>
    <w:p w:rsidR="00F4011F" w:rsidRPr="00E60119" w:rsidRDefault="00F4011F" w:rsidP="00895CD7">
      <w:pPr>
        <w:pStyle w:val="aff4"/>
        <w:widowControl w:val="0"/>
        <w:ind w:firstLine="720"/>
        <w:rPr>
          <w:rFonts w:ascii="Times New Roman" w:hAnsi="Times New Roman" w:cs="Times New Roman"/>
        </w:rPr>
      </w:pPr>
    </w:p>
    <w:p w:rsidR="0065027C" w:rsidRPr="00E60119" w:rsidRDefault="0065027C" w:rsidP="00895CD7">
      <w:pPr>
        <w:spacing w:line="360" w:lineRule="auto"/>
        <w:ind w:firstLine="720"/>
        <w:rPr>
          <w:rFonts w:ascii="Times New Roman" w:hAnsi="Times New Roman" w:cs="Times New Roman"/>
          <w:b/>
          <w:bCs/>
          <w:spacing w:val="0"/>
        </w:rPr>
      </w:pPr>
      <w:r w:rsidRPr="00E60119">
        <w:rPr>
          <w:rFonts w:ascii="Times New Roman" w:hAnsi="Times New Roman" w:cs="Times New Roman"/>
          <w:spacing w:val="0"/>
        </w:rPr>
        <w:br w:type="page"/>
      </w:r>
      <w:r w:rsidRPr="00E60119">
        <w:rPr>
          <w:rFonts w:ascii="Times New Roman" w:hAnsi="Times New Roman" w:cs="Times New Roman"/>
          <w:b/>
          <w:bCs/>
          <w:spacing w:val="0"/>
        </w:rPr>
        <w:t>Заключение</w:t>
      </w:r>
    </w:p>
    <w:p w:rsidR="0013161A" w:rsidRPr="00E60119" w:rsidRDefault="0013161A" w:rsidP="00895CD7">
      <w:pPr>
        <w:spacing w:line="360" w:lineRule="auto"/>
        <w:ind w:firstLine="720"/>
        <w:rPr>
          <w:rFonts w:ascii="Times New Roman" w:hAnsi="Times New Roman" w:cs="Times New Roman"/>
          <w:spacing w:val="0"/>
        </w:rPr>
      </w:pPr>
    </w:p>
    <w:p w:rsidR="0065027C" w:rsidRPr="00E60119" w:rsidRDefault="0065027C"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Необходимость реформирования</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муниципальных финансов в г. Буденновске, как в прочем и в любом другом городе, возникла в связи с следующим:</w:t>
      </w:r>
    </w:p>
    <w:p w:rsidR="0065027C" w:rsidRPr="00E60119" w:rsidRDefault="0065027C" w:rsidP="00F4011F">
      <w:pPr>
        <w:numPr>
          <w:ilvl w:val="0"/>
          <w:numId w:val="29"/>
        </w:numPr>
        <w:tabs>
          <w:tab w:val="left" w:pos="1134"/>
        </w:tabs>
        <w:spacing w:line="360" w:lineRule="auto"/>
        <w:ind w:left="0" w:firstLine="720"/>
        <w:rPr>
          <w:rFonts w:ascii="Times New Roman" w:hAnsi="Times New Roman" w:cs="Times New Roman"/>
          <w:spacing w:val="0"/>
        </w:rPr>
      </w:pPr>
      <w:r w:rsidRPr="00E60119">
        <w:rPr>
          <w:rFonts w:ascii="Times New Roman" w:hAnsi="Times New Roman" w:cs="Times New Roman"/>
          <w:spacing w:val="0"/>
        </w:rPr>
        <w:t>несовершенство бюджетного устройства и бюджетного процесса, проявляющееся, в частности в том, что принятие решений в области бюджетной политики происходит исходя из краткосрочной перспективы, без учета их будущих последствий, а финансирование многих направлений расходов возобновляется ежегодно без анализа альтернативных или более эффективных способов предоставления бюджетных услуг;</w:t>
      </w:r>
    </w:p>
    <w:p w:rsidR="0065027C" w:rsidRPr="00E60119" w:rsidRDefault="0065027C" w:rsidP="00F4011F">
      <w:pPr>
        <w:numPr>
          <w:ilvl w:val="0"/>
          <w:numId w:val="29"/>
        </w:numPr>
        <w:tabs>
          <w:tab w:val="left" w:pos="1134"/>
        </w:tabs>
        <w:spacing w:line="360" w:lineRule="auto"/>
        <w:ind w:left="0" w:firstLine="720"/>
        <w:rPr>
          <w:rFonts w:ascii="Times New Roman" w:hAnsi="Times New Roman" w:cs="Times New Roman"/>
          <w:spacing w:val="0"/>
        </w:rPr>
      </w:pPr>
      <w:r w:rsidRPr="00E60119">
        <w:rPr>
          <w:rFonts w:ascii="Times New Roman" w:hAnsi="Times New Roman" w:cs="Times New Roman"/>
          <w:spacing w:val="0"/>
        </w:rPr>
        <w:t>несовершенство системы управления расходами бюджета. Система управления бюджетными расходами ориентирована в значительной степени на операционный (казначейский) и последующий контроль расходов, тогда как систему контроля за бюджетными обязательствами еще только предстоит внедрить;</w:t>
      </w:r>
    </w:p>
    <w:p w:rsidR="0065027C" w:rsidRPr="00E60119" w:rsidRDefault="0012335F" w:rsidP="00F4011F">
      <w:pPr>
        <w:numPr>
          <w:ilvl w:val="0"/>
          <w:numId w:val="29"/>
        </w:numPr>
        <w:tabs>
          <w:tab w:val="left" w:pos="1134"/>
        </w:tabs>
        <w:spacing w:line="360" w:lineRule="auto"/>
        <w:ind w:left="0" w:firstLine="720"/>
        <w:rPr>
          <w:rFonts w:ascii="Times New Roman" w:hAnsi="Times New Roman" w:cs="Times New Roman"/>
          <w:spacing w:val="0"/>
        </w:rPr>
      </w:pPr>
      <w:r w:rsidRPr="00E60119">
        <w:rPr>
          <w:rFonts w:ascii="Times New Roman" w:hAnsi="Times New Roman" w:cs="Times New Roman"/>
          <w:spacing w:val="0"/>
        </w:rPr>
        <w:t>низкая эффективность и результативность бюджетных расходов;</w:t>
      </w:r>
    </w:p>
    <w:p w:rsidR="0012335F" w:rsidRPr="00E60119" w:rsidRDefault="0012335F" w:rsidP="00F4011F">
      <w:pPr>
        <w:numPr>
          <w:ilvl w:val="0"/>
          <w:numId w:val="29"/>
        </w:numPr>
        <w:tabs>
          <w:tab w:val="left" w:pos="1134"/>
        </w:tabs>
        <w:spacing w:line="360" w:lineRule="auto"/>
        <w:ind w:left="0" w:firstLine="720"/>
        <w:rPr>
          <w:rFonts w:ascii="Times New Roman" w:hAnsi="Times New Roman" w:cs="Times New Roman"/>
          <w:spacing w:val="0"/>
        </w:rPr>
      </w:pPr>
      <w:r w:rsidRPr="00E60119">
        <w:rPr>
          <w:rFonts w:ascii="Times New Roman" w:hAnsi="Times New Roman" w:cs="Times New Roman"/>
          <w:spacing w:val="0"/>
        </w:rPr>
        <w:t>малоэффективная использование налоговой базы и муниципального имущества города, занижающие доходные поступления в бюджет города;</w:t>
      </w:r>
    </w:p>
    <w:p w:rsidR="0012335F" w:rsidRPr="00E60119" w:rsidRDefault="0012335F"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Основы формирования налоговых поступлений являются налоги на прибыль предприятий, налог на доходы физических лиц, налог на имущество.</w:t>
      </w:r>
    </w:p>
    <w:p w:rsidR="0012335F" w:rsidRPr="00E60119" w:rsidRDefault="0012335F"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Вместе с тем имеют место и проблемы в управлении муниципальными финансами (сохраняется зависимость бюджета от ограниченного числа крупных налогоплательщиков (смотри приложение №3), которые требуют неотложной разработки мероприятий по реформированию.</w:t>
      </w:r>
    </w:p>
    <w:p w:rsidR="0012335F" w:rsidRPr="00E60119" w:rsidRDefault="0012335F"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Главной целью реформирования системы управления муниципальными финансами в городе Буденновске</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 xml:space="preserve">является существенное повышение эффективности и результативности работы органа местного самоуправления, направленные на создание условий для экономического роста, улучшения социально-экономической обстановки и </w:t>
      </w:r>
      <w:r w:rsidR="009664C1" w:rsidRPr="00E60119">
        <w:rPr>
          <w:rFonts w:ascii="Times New Roman" w:hAnsi="Times New Roman" w:cs="Times New Roman"/>
          <w:spacing w:val="0"/>
        </w:rPr>
        <w:t>инвестиционного</w:t>
      </w:r>
      <w:r w:rsidRPr="00E60119">
        <w:rPr>
          <w:rFonts w:ascii="Times New Roman" w:hAnsi="Times New Roman" w:cs="Times New Roman"/>
          <w:spacing w:val="0"/>
        </w:rPr>
        <w:t xml:space="preserve"> климата</w:t>
      </w:r>
      <w:r w:rsidR="009664C1" w:rsidRPr="00E60119">
        <w:rPr>
          <w:rFonts w:ascii="Times New Roman" w:hAnsi="Times New Roman" w:cs="Times New Roman"/>
          <w:spacing w:val="0"/>
        </w:rPr>
        <w:t xml:space="preserve"> в городе.</w:t>
      </w:r>
    </w:p>
    <w:p w:rsidR="009664C1" w:rsidRPr="00E60119" w:rsidRDefault="009664C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Целями реформирования</w:t>
      </w:r>
      <w:r w:rsidR="00F4011F" w:rsidRPr="00E60119">
        <w:rPr>
          <w:rFonts w:ascii="Times New Roman" w:hAnsi="Times New Roman" w:cs="Times New Roman"/>
          <w:spacing w:val="0"/>
        </w:rPr>
        <w:t xml:space="preserve"> </w:t>
      </w:r>
      <w:r w:rsidRPr="00E60119">
        <w:rPr>
          <w:rFonts w:ascii="Times New Roman" w:hAnsi="Times New Roman" w:cs="Times New Roman"/>
          <w:spacing w:val="0"/>
        </w:rPr>
        <w:t>муниципальных финансов являются:</w:t>
      </w:r>
    </w:p>
    <w:p w:rsidR="009664C1" w:rsidRPr="00E60119" w:rsidRDefault="009664C1" w:rsidP="00F4011F">
      <w:pPr>
        <w:numPr>
          <w:ilvl w:val="0"/>
          <w:numId w:val="30"/>
        </w:numPr>
        <w:tabs>
          <w:tab w:val="left" w:pos="993"/>
        </w:tabs>
        <w:spacing w:line="360" w:lineRule="auto"/>
        <w:ind w:left="0" w:firstLine="720"/>
        <w:rPr>
          <w:rFonts w:ascii="Times New Roman" w:hAnsi="Times New Roman" w:cs="Times New Roman"/>
          <w:spacing w:val="0"/>
        </w:rPr>
      </w:pPr>
      <w:r w:rsidRPr="00E60119">
        <w:rPr>
          <w:rFonts w:ascii="Times New Roman" w:hAnsi="Times New Roman" w:cs="Times New Roman"/>
          <w:spacing w:val="0"/>
        </w:rPr>
        <w:t>создание благоприятных условий для экономического развития города Буденновска;</w:t>
      </w:r>
    </w:p>
    <w:p w:rsidR="009664C1" w:rsidRPr="00E60119" w:rsidRDefault="009664C1" w:rsidP="00F4011F">
      <w:pPr>
        <w:numPr>
          <w:ilvl w:val="0"/>
          <w:numId w:val="30"/>
        </w:numPr>
        <w:tabs>
          <w:tab w:val="left" w:pos="993"/>
        </w:tabs>
        <w:spacing w:line="360" w:lineRule="auto"/>
        <w:ind w:left="0" w:firstLine="720"/>
        <w:rPr>
          <w:rFonts w:ascii="Times New Roman" w:hAnsi="Times New Roman" w:cs="Times New Roman"/>
          <w:spacing w:val="0"/>
        </w:rPr>
      </w:pPr>
      <w:r w:rsidRPr="00E60119">
        <w:rPr>
          <w:rFonts w:ascii="Times New Roman" w:hAnsi="Times New Roman" w:cs="Times New Roman"/>
          <w:spacing w:val="0"/>
        </w:rPr>
        <w:t>повышения качества управления муниципальными финансами;</w:t>
      </w:r>
    </w:p>
    <w:p w:rsidR="009664C1" w:rsidRPr="00E60119" w:rsidRDefault="009664C1" w:rsidP="00F4011F">
      <w:pPr>
        <w:numPr>
          <w:ilvl w:val="0"/>
          <w:numId w:val="30"/>
        </w:numPr>
        <w:tabs>
          <w:tab w:val="left" w:pos="993"/>
        </w:tabs>
        <w:spacing w:line="360" w:lineRule="auto"/>
        <w:ind w:left="0" w:firstLine="720"/>
        <w:rPr>
          <w:rFonts w:ascii="Times New Roman" w:hAnsi="Times New Roman" w:cs="Times New Roman"/>
          <w:spacing w:val="0"/>
        </w:rPr>
      </w:pPr>
      <w:r w:rsidRPr="00E60119">
        <w:rPr>
          <w:rFonts w:ascii="Times New Roman" w:hAnsi="Times New Roman" w:cs="Times New Roman"/>
          <w:spacing w:val="0"/>
        </w:rPr>
        <w:t>повышение эффективности и результативности предоставления бюджетных услуг населению города</w:t>
      </w:r>
      <w:r w:rsidR="00A40051" w:rsidRPr="00E60119">
        <w:rPr>
          <w:rFonts w:ascii="Times New Roman" w:hAnsi="Times New Roman" w:cs="Times New Roman"/>
          <w:spacing w:val="0"/>
        </w:rPr>
        <w:t>.</w:t>
      </w:r>
    </w:p>
    <w:bookmarkEnd w:id="2"/>
    <w:bookmarkEnd w:id="3"/>
    <w:p w:rsidR="0013161A" w:rsidRPr="00E60119" w:rsidRDefault="0013161A" w:rsidP="00895CD7">
      <w:pPr>
        <w:spacing w:line="360" w:lineRule="auto"/>
        <w:ind w:firstLine="720"/>
        <w:rPr>
          <w:rFonts w:ascii="Times New Roman" w:hAnsi="Times New Roman" w:cs="Times New Roman"/>
          <w:b/>
          <w:bCs/>
          <w:spacing w:val="0"/>
        </w:rPr>
      </w:pPr>
    </w:p>
    <w:p w:rsidR="00633457" w:rsidRPr="00E60119" w:rsidRDefault="00BD5397" w:rsidP="00895CD7">
      <w:pPr>
        <w:spacing w:line="360" w:lineRule="auto"/>
        <w:ind w:firstLine="720"/>
        <w:rPr>
          <w:rFonts w:ascii="Times New Roman" w:hAnsi="Times New Roman" w:cs="Times New Roman"/>
          <w:b/>
          <w:bCs/>
          <w:spacing w:val="0"/>
        </w:rPr>
      </w:pPr>
      <w:r w:rsidRPr="00E60119">
        <w:rPr>
          <w:rFonts w:ascii="Times New Roman" w:hAnsi="Times New Roman" w:cs="Times New Roman"/>
          <w:b/>
          <w:bCs/>
          <w:spacing w:val="0"/>
        </w:rPr>
        <w:br w:type="page"/>
      </w:r>
      <w:r w:rsidR="00A40051" w:rsidRPr="00E60119">
        <w:rPr>
          <w:rFonts w:ascii="Times New Roman" w:hAnsi="Times New Roman" w:cs="Times New Roman"/>
          <w:b/>
          <w:bCs/>
          <w:spacing w:val="0"/>
        </w:rPr>
        <w:t xml:space="preserve">Список используемой </w:t>
      </w:r>
      <w:r w:rsidR="00E13291" w:rsidRPr="00E60119">
        <w:rPr>
          <w:rFonts w:ascii="Times New Roman" w:hAnsi="Times New Roman" w:cs="Times New Roman"/>
          <w:b/>
          <w:bCs/>
          <w:spacing w:val="0"/>
        </w:rPr>
        <w:t>лите</w:t>
      </w:r>
      <w:r w:rsidR="00A40051" w:rsidRPr="00E60119">
        <w:rPr>
          <w:rFonts w:ascii="Times New Roman" w:hAnsi="Times New Roman" w:cs="Times New Roman"/>
          <w:b/>
          <w:bCs/>
          <w:spacing w:val="0"/>
        </w:rPr>
        <w:t>ратуры</w:t>
      </w:r>
    </w:p>
    <w:p w:rsidR="0013161A" w:rsidRPr="00E60119" w:rsidRDefault="0013161A" w:rsidP="00895CD7">
      <w:pPr>
        <w:spacing w:line="360" w:lineRule="auto"/>
        <w:ind w:firstLine="720"/>
        <w:rPr>
          <w:rFonts w:ascii="Times New Roman" w:hAnsi="Times New Roman" w:cs="Times New Roman"/>
          <w:b/>
          <w:bCs/>
          <w:spacing w:val="0"/>
        </w:rPr>
      </w:pP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Боголюбов В. С. Актуальные проблемы крупных городов. - СПб.: СПбГИЭА, 1997.</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Боголюбов В. С. и др. Управление развитием жилищной сферы в условиях реформирования ЖКХ. - СПб , 1997.</w:t>
      </w:r>
    </w:p>
    <w:p w:rsidR="00A40051" w:rsidRPr="00E60119" w:rsidRDefault="00A40051"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Бюджет муниципального образования города Буденновска на 2004г.</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Велихов В. А. Основы городско</w:t>
      </w:r>
      <w:r w:rsidR="000255F0" w:rsidRPr="00E60119">
        <w:rPr>
          <w:rFonts w:ascii="Times New Roman" w:hAnsi="Times New Roman" w:cs="Times New Roman"/>
          <w:spacing w:val="0"/>
          <w:lang w:val="uk-UA"/>
        </w:rPr>
        <w:t>го</w:t>
      </w:r>
      <w:r w:rsidRPr="00E60119">
        <w:rPr>
          <w:rFonts w:ascii="Times New Roman" w:hAnsi="Times New Roman" w:cs="Times New Roman"/>
          <w:spacing w:val="0"/>
        </w:rPr>
        <w:t xml:space="preserve"> хозяйства. - М.: Наука, 1996,</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Воронин А.Г. и др. Основы управления муниципальным хозяйством. - М.: Дело, 1998.</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Закон РСФСР от 04.07.91 № 1541-1 «О приватизации ЖФ в РСФСР».</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Закон РФ от 21.07.97 № 123-ФЗ «О приватизации государственного имущества и об основах приватизации муниципального имущества в РФ»</w:t>
      </w:r>
    </w:p>
    <w:p w:rsidR="00A40051" w:rsidRPr="00E60119" w:rsidRDefault="00A40051"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Концепция развития на</w:t>
      </w:r>
      <w:r w:rsidR="000255F0" w:rsidRPr="00E60119">
        <w:rPr>
          <w:rFonts w:ascii="Times New Roman" w:hAnsi="Times New Roman" w:cs="Times New Roman"/>
          <w:spacing w:val="0"/>
          <w:lang w:val="uk-UA"/>
        </w:rPr>
        <w:t>ло</w:t>
      </w:r>
      <w:r w:rsidRPr="00E60119">
        <w:rPr>
          <w:rFonts w:ascii="Times New Roman" w:hAnsi="Times New Roman" w:cs="Times New Roman"/>
          <w:spacing w:val="0"/>
        </w:rPr>
        <w:t>говой базы города Буденновска.</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Маликина Л. А., Чекалин В. С. Пути реформирования и развития жилищного хозяйства административного района крупного города в условиях реформ. - СПб.: СПбГИЭА, 1998.</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Муниципальное планирование. Учеб. пособие / Под ред. В. Е. Рохчина, В. С. Чекалина - СПб. СПбГИЭА, 1996.</w:t>
      </w:r>
    </w:p>
    <w:p w:rsidR="00A40051" w:rsidRPr="00E60119" w:rsidRDefault="00A40051"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Основные направления социально-экономического развития города Буденновска на 2003-2006г.</w:t>
      </w:r>
    </w:p>
    <w:p w:rsidR="00A40051" w:rsidRPr="00E60119" w:rsidRDefault="00A40051"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Программа повышения инвестиционной привлекательности муниципального образования города Буденновска.</w:t>
      </w:r>
      <w:r w:rsidR="004C089B" w:rsidRPr="00E60119">
        <w:rPr>
          <w:rFonts w:ascii="Times New Roman" w:hAnsi="Times New Roman" w:cs="Times New Roman"/>
          <w:spacing w:val="0"/>
        </w:rPr>
        <w:t>// г. Буденновск 2003г.</w:t>
      </w:r>
    </w:p>
    <w:p w:rsidR="00A40051" w:rsidRPr="00E60119" w:rsidRDefault="00A40051"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 xml:space="preserve">Программа </w:t>
      </w:r>
      <w:r w:rsidR="004C089B" w:rsidRPr="00E60119">
        <w:rPr>
          <w:rFonts w:ascii="Times New Roman" w:hAnsi="Times New Roman" w:cs="Times New Roman"/>
          <w:spacing w:val="0"/>
        </w:rPr>
        <w:t>реформирования финансов</w:t>
      </w:r>
      <w:r w:rsidRPr="00E60119">
        <w:rPr>
          <w:rFonts w:ascii="Times New Roman" w:hAnsi="Times New Roman" w:cs="Times New Roman"/>
          <w:spacing w:val="0"/>
        </w:rPr>
        <w:t xml:space="preserve"> муниципального образования города Буденновска.</w:t>
      </w:r>
      <w:r w:rsidR="004C089B" w:rsidRPr="00E60119">
        <w:rPr>
          <w:rFonts w:ascii="Times New Roman" w:hAnsi="Times New Roman" w:cs="Times New Roman"/>
          <w:spacing w:val="0"/>
        </w:rPr>
        <w:t>// г. Буденновск 2003г.</w:t>
      </w:r>
    </w:p>
    <w:p w:rsidR="00A40051" w:rsidRPr="00E60119" w:rsidRDefault="004C089B"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Слепаков С.С. Экономика городского хозяйства // Пятигорск 2002г.</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Стратегия реформирования и развития городского хозяйства Санкт-Петербурга Мат. Стратег, плана Санкт-Петербурга. - СПб., 1997.</w:t>
      </w:r>
    </w:p>
    <w:p w:rsidR="00633457" w:rsidRPr="00E60119" w:rsidRDefault="00633457" w:rsidP="0013161A">
      <w:pPr>
        <w:pStyle w:val="10"/>
        <w:spacing w:line="360" w:lineRule="auto"/>
        <w:ind w:left="0" w:firstLine="0"/>
        <w:rPr>
          <w:rFonts w:ascii="Times New Roman" w:hAnsi="Times New Roman" w:cs="Times New Roman"/>
          <w:spacing w:val="0"/>
        </w:rPr>
      </w:pPr>
      <w:r w:rsidRPr="00E60119">
        <w:rPr>
          <w:rFonts w:ascii="Times New Roman" w:hAnsi="Times New Roman" w:cs="Times New Roman"/>
          <w:spacing w:val="0"/>
        </w:rPr>
        <w:t>Указ Президента РФ от 27.05.97 «О дополнительных мерах по реформированию жилищно-коммунального хозяйства РФ»</w:t>
      </w:r>
    </w:p>
    <w:p w:rsidR="004C089B" w:rsidRPr="00E60119" w:rsidRDefault="00E13291"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br w:type="page"/>
      </w:r>
      <w:r w:rsidR="004C089B" w:rsidRPr="00E60119">
        <w:rPr>
          <w:rFonts w:ascii="Times New Roman" w:hAnsi="Times New Roman" w:cs="Times New Roman"/>
          <w:spacing w:val="0"/>
        </w:rPr>
        <w:t>Приложение №1</w:t>
      </w:r>
    </w:p>
    <w:p w:rsidR="004C089B" w:rsidRPr="00E60119" w:rsidRDefault="004C089B" w:rsidP="0013161A">
      <w:pPr>
        <w:spacing w:line="360" w:lineRule="auto"/>
        <w:ind w:firstLine="720"/>
        <w:jc w:val="center"/>
        <w:rPr>
          <w:rFonts w:ascii="Times New Roman" w:hAnsi="Times New Roman" w:cs="Times New Roman"/>
          <w:spacing w:val="0"/>
        </w:rPr>
      </w:pPr>
      <w:r w:rsidRPr="00E60119">
        <w:rPr>
          <w:rFonts w:ascii="Times New Roman" w:hAnsi="Times New Roman" w:cs="Times New Roman"/>
          <w:spacing w:val="0"/>
        </w:rPr>
        <w:t>Российская Федерация</w:t>
      </w:r>
    </w:p>
    <w:p w:rsidR="004C089B" w:rsidRPr="00E60119" w:rsidRDefault="004C089B" w:rsidP="0013161A">
      <w:pPr>
        <w:spacing w:line="360" w:lineRule="auto"/>
        <w:ind w:firstLine="720"/>
        <w:jc w:val="center"/>
        <w:rPr>
          <w:rFonts w:ascii="Times New Roman" w:hAnsi="Times New Roman" w:cs="Times New Roman"/>
          <w:spacing w:val="0"/>
        </w:rPr>
      </w:pPr>
      <w:r w:rsidRPr="00E60119">
        <w:rPr>
          <w:rFonts w:ascii="Times New Roman" w:hAnsi="Times New Roman" w:cs="Times New Roman"/>
          <w:spacing w:val="0"/>
        </w:rPr>
        <w:t>Ставропольский край</w:t>
      </w:r>
    </w:p>
    <w:p w:rsidR="004C089B" w:rsidRPr="00E60119" w:rsidRDefault="004C089B" w:rsidP="0013161A">
      <w:pPr>
        <w:spacing w:line="360" w:lineRule="auto"/>
        <w:ind w:firstLine="720"/>
        <w:jc w:val="center"/>
        <w:rPr>
          <w:rFonts w:ascii="Times New Roman" w:hAnsi="Times New Roman" w:cs="Times New Roman"/>
          <w:spacing w:val="0"/>
        </w:rPr>
      </w:pPr>
      <w:r w:rsidRPr="00E60119">
        <w:rPr>
          <w:rFonts w:ascii="Times New Roman" w:hAnsi="Times New Roman" w:cs="Times New Roman"/>
          <w:spacing w:val="0"/>
        </w:rPr>
        <w:t>Дума города Буденновска</w:t>
      </w:r>
    </w:p>
    <w:p w:rsidR="004C089B" w:rsidRPr="00E60119" w:rsidRDefault="004C089B" w:rsidP="00895CD7">
      <w:pPr>
        <w:spacing w:line="360" w:lineRule="auto"/>
        <w:ind w:firstLine="720"/>
        <w:rPr>
          <w:rFonts w:ascii="Times New Roman" w:hAnsi="Times New Roman" w:cs="Times New Roman"/>
          <w:spacing w:val="0"/>
        </w:rPr>
      </w:pP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Решение № 172</w:t>
      </w:r>
    </w:p>
    <w:p w:rsidR="00F4011F" w:rsidRPr="00E60119" w:rsidRDefault="00F4011F"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 xml:space="preserve">31 декабря 2003г. </w:t>
      </w:r>
    </w:p>
    <w:p w:rsidR="00F4011F" w:rsidRPr="00E60119" w:rsidRDefault="00F4011F"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 xml:space="preserve">г. Буденновск </w:t>
      </w:r>
    </w:p>
    <w:p w:rsidR="00BD5397" w:rsidRPr="00E60119" w:rsidRDefault="00F4011F"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внеочередное заседание № 10</w:t>
      </w:r>
    </w:p>
    <w:p w:rsidR="004C089B" w:rsidRPr="00E60119" w:rsidRDefault="004C089B" w:rsidP="00895CD7">
      <w:pPr>
        <w:spacing w:line="360" w:lineRule="auto"/>
        <w:ind w:firstLine="720"/>
        <w:rPr>
          <w:rFonts w:ascii="Times New Roman" w:hAnsi="Times New Roman" w:cs="Times New Roman"/>
          <w:spacing w:val="0"/>
        </w:rPr>
      </w:pPr>
    </w:p>
    <w:p w:rsidR="004C089B" w:rsidRPr="00E60119" w:rsidRDefault="004C089B" w:rsidP="00F4011F">
      <w:pPr>
        <w:spacing w:line="360" w:lineRule="auto"/>
        <w:ind w:firstLine="720"/>
        <w:jc w:val="center"/>
        <w:rPr>
          <w:rFonts w:ascii="Times New Roman" w:hAnsi="Times New Roman" w:cs="Times New Roman"/>
          <w:b/>
          <w:bCs/>
          <w:spacing w:val="0"/>
        </w:rPr>
      </w:pPr>
      <w:r w:rsidRPr="00E60119">
        <w:rPr>
          <w:rFonts w:ascii="Times New Roman" w:hAnsi="Times New Roman" w:cs="Times New Roman"/>
          <w:b/>
          <w:bCs/>
          <w:spacing w:val="0"/>
        </w:rPr>
        <w:t>О бюджете</w:t>
      </w:r>
    </w:p>
    <w:p w:rsidR="004C089B" w:rsidRPr="00E60119" w:rsidRDefault="004C089B" w:rsidP="00F4011F">
      <w:pPr>
        <w:spacing w:line="360" w:lineRule="auto"/>
        <w:ind w:firstLine="720"/>
        <w:jc w:val="center"/>
        <w:rPr>
          <w:rFonts w:ascii="Times New Roman" w:hAnsi="Times New Roman" w:cs="Times New Roman"/>
          <w:b/>
          <w:bCs/>
          <w:spacing w:val="0"/>
        </w:rPr>
      </w:pPr>
      <w:r w:rsidRPr="00E60119">
        <w:rPr>
          <w:rFonts w:ascii="Times New Roman" w:hAnsi="Times New Roman" w:cs="Times New Roman"/>
          <w:b/>
          <w:bCs/>
          <w:spacing w:val="0"/>
        </w:rPr>
        <w:t>муниципального образования</w:t>
      </w:r>
    </w:p>
    <w:p w:rsidR="004C089B" w:rsidRPr="00E60119" w:rsidRDefault="004C089B" w:rsidP="00F4011F">
      <w:pPr>
        <w:spacing w:line="360" w:lineRule="auto"/>
        <w:ind w:firstLine="720"/>
        <w:jc w:val="center"/>
        <w:rPr>
          <w:rFonts w:ascii="Times New Roman" w:hAnsi="Times New Roman" w:cs="Times New Roman"/>
          <w:b/>
          <w:bCs/>
          <w:spacing w:val="0"/>
        </w:rPr>
      </w:pPr>
      <w:r w:rsidRPr="00E60119">
        <w:rPr>
          <w:rFonts w:ascii="Times New Roman" w:hAnsi="Times New Roman" w:cs="Times New Roman"/>
          <w:b/>
          <w:bCs/>
          <w:spacing w:val="0"/>
        </w:rPr>
        <w:t>города Буденновска на 2004 г.</w:t>
      </w:r>
    </w:p>
    <w:p w:rsidR="004C089B" w:rsidRPr="00E60119" w:rsidRDefault="004C089B" w:rsidP="00895CD7">
      <w:pPr>
        <w:spacing w:line="360" w:lineRule="auto"/>
        <w:ind w:firstLine="720"/>
        <w:rPr>
          <w:rFonts w:ascii="Times New Roman" w:hAnsi="Times New Roman" w:cs="Times New Roman"/>
          <w:spacing w:val="0"/>
        </w:rPr>
      </w:pP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 соответствии с Налоговым кодексом, Бюджетным кодексом, со статьей 34 Устава города Буденновска, Дума города Буденновска.</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РЕШИЛА: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Утвердить бюджет муниципального образования города Буденновска (далее - городской бюджет) на 2004 год по расходам в сумме 147745 тыс. рублей, и доходам в сумме 150345 тыс. рублей.</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Превышение доходов над расходами, в сумме 2600 тыс. рублей, направляется на выплаты, сокращающие долговые обязательства городского бюджета перед кредитной организацией согласно приложению 1 к настоящему Решению.</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Установить общий объем текущих расходов городского бюджета на 2004 год в сумме 140756 тыс. рублей, общий объем капитальных расходов городского бюджета на 2004 год - в сумме 6989 тыс. рублей.</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доходы городского бюджета, поступающие в 2004 году, формируются за счет:</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налога на прибыль (доход) предприятий и организаций - по ставке 2% в соответствии с Федеральным законом от 24.07.2002 г. № 110-ФЗ; кроме того, по нормативу 32,7 %, установленному Законом СК;</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налога на доходы физических лиц - по нормативу, установленному Законом СК – в размере 32,7 %;</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акцизов на вина - по нормативу 25 %;</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акцизов на пиво - по нормативу 10%;</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акцизов на алкогольную продукцию с объемной долей этилового спирта свыше 25% (за исключением вин); - по нормативу 10%;</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акцизов на алкогольную продукцию с объемной долей этилового спирта свыше 9% (за исключением вин) в части сумм по расчетам за 2003 год, при реализации производителями, за исключением реализации» на акцизные склады - по нормативу 1%;</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акцизов на алкогольную продукцию с объемной долей этилового спирта свыше 9% (за исключением вин); в части сумм по расчетам за 2003 год, при реализации с акцизных складов - по нормативу 9 %;</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единого налога на вмененный доход для отдельных видов деятельности в соответствии с Федеральным Законом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 от 24.07.02 г. № 104-ФЗ - по нормативу 45 %;</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единого налога, взимаемого в связи с применением упрощенной системы налогообложения учета и отчетности - в соответствии с Федеральным Законом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 от 24.07.02 г. № 104-ФЗ - по нормативу 45 %;</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налога с продаж в части сумм по расчетам за 2003 год и погашения задолженности прошлых лет по нормативу 60%;</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-налога на имущество организаций - по ставке 2,2%, из которых 50% зачисляется в городской бюджет;</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налога на имущество с физических лиц - в размере 100%;</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налога с имущества, переходящего в порядке наследования или дарения – в размере 100%;</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целевого сбора на благоустройство территории города Буденновска в части сумм по расчетам за 2003 год и погашения задолженности прошлых лет в размере 100%;</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налога на рекламу - в размере 100%;</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земельного налога и арендной платы за земли городов и поселков – в соответствии с действующим законодательством Российской Федерации -50 %;</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государственной пошлины (кроме госпошлины арбитражного суда) по ставкам, установленным Законом Российской Федерации «О государственной пошлине»;</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прочих налогов, сборов, пошлин и других платежей, подлежащих зачислению в городской бюджет, - в соответствии с законодательством Российской Федерации и Ставропольского края;</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доходы от сдачи в аренду имущества, находящегося в муниципальной собственности - в размере 100%;</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штрафные санкции - в соответствии с действующим законодательством Российской Федерации и Ставропольского края;</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прочие неналоговые доходы - в соответствии с действующим законодательством Российской Федерации и Ставропольского края;</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доходов от предпринимательской и иной приносящей доход деятельности - в соответствии с действующим законодательством Российской Федерации и Ставропольского края.</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суммы денежных взысканий (штрафов), применяемых в качестве налоговых санкций, предусмотренных статьями 116, 117, 118, 120, (пункты 1 и 2), 125, 126, 128, 129, 129.1, 132, 134, 135 (пункт 2) и 135.1 части первой Налогового кодекса Российской Федерации, зачисляемые в бюджет субъекта Российской Федерации и местные бюджеты, распределяются в следующем объеме:</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краевой бюджет - 50 %;</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местный бюджеты - 50 %.</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В соответствии с федеральным законодательством в 2004 году плательщики земельного налога за земли городов и поселков, а также арендной платы за земли городов и поселков находящиеся в государственной собственности до разграничения государственной собственности на землю, перечисляют указанные платежи в полном объеме на счет управления Федерального казначейства Министерства финансов РФ по СК с последующим распределением доходов от их уплаты между уровнями бюджетной системы Российской Федерации по следующим нормативам:</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краевой бюджет - 50 %;</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городской бюджет - 50 %.</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Средства от арендной платы за земли, зачисляемые в городской бюджет, используются на финансирование мероприятий по землеустройству, государственной кадастровой оценке земель, ведению земельного кадастра, на создание автоматизированной системы ведения государственного земельного кадастра и государственного учета объектов недвижимости, мониторинга, на лесоохранные и лесовосстановительные мероприятия, на социальное и инженерное обустройство территорий, в том числе на уличное освещение, включая расходы на оплату электроэнергии, и санитарную очистку территорий.</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Остатки средств земельного налога и арендной платы за землю, образовавшиеся по состоянию на 1 января 2004 года, не изымаются и направляются по целевому назначению в соответствии с настоящей статьей.</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В соответствии с федеральным законодательством в 2004 году средства от продажи земельных участков и от продажи права на заключение договоров аренды земельных участков за вычетом расходов на их продажу по нормам, установленным Правительством РФ, поступают на счета органов федерального казначейства и перечисляются ими по нормативам:</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за земельные участки, находящиеся в государственной собственности до разграничения государственной собственности на землю, на которых расположены иные объекты недвижимого имущества, - 100 % в городской бюджет;</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за иные земельные участки, находящиеся в государственной собственности до разграничения государственной собственности на землю - 50% в городской бюджет.</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Учесть в городском бюджете на 2004 год поступления средств и доходов по основным источникам в следующих суммах:</w:t>
      </w:r>
    </w:p>
    <w:p w:rsidR="0013161A" w:rsidRPr="00E60119" w:rsidRDefault="0013161A" w:rsidP="0013161A">
      <w:pPr>
        <w:pStyle w:val="a4"/>
        <w:widowControl w:val="0"/>
        <w:numPr>
          <w:ilvl w:val="0"/>
          <w:numId w:val="0"/>
        </w:numPr>
        <w:rPr>
          <w:rFonts w:ascii="Times New Roman" w:hAnsi="Times New Roman" w:cs="Times New Roman"/>
        </w:rPr>
      </w:pP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7306"/>
        <w:gridCol w:w="886"/>
      </w:tblGrid>
      <w:tr w:rsidR="004C089B" w:rsidRPr="00FC18DD" w:rsidTr="00FC18DD">
        <w:tc>
          <w:tcPr>
            <w:tcW w:w="0" w:type="auto"/>
            <w:shd w:val="clear" w:color="auto" w:fill="auto"/>
            <w:vAlign w:val="center"/>
          </w:tcPr>
          <w:p w:rsidR="004C089B" w:rsidRPr="00FC18DD" w:rsidRDefault="004C089B" w:rsidP="00FC18DD">
            <w:pPr>
              <w:spacing w:line="360" w:lineRule="auto"/>
              <w:rPr>
                <w:rFonts w:ascii="Times New Roman" w:hAnsi="Times New Roman" w:cs="Times New Roman"/>
                <w:spacing w:val="0"/>
                <w:sz w:val="20"/>
                <w:szCs w:val="20"/>
              </w:rPr>
            </w:pPr>
          </w:p>
        </w:tc>
        <w:tc>
          <w:tcPr>
            <w:tcW w:w="7306" w:type="dxa"/>
            <w:shd w:val="clear" w:color="auto" w:fill="auto"/>
            <w:vAlign w:val="center"/>
          </w:tcPr>
          <w:p w:rsidR="004C089B" w:rsidRPr="00FC18DD" w:rsidRDefault="004C089B" w:rsidP="00FC18DD">
            <w:pPr>
              <w:spacing w:line="360" w:lineRule="auto"/>
              <w:rPr>
                <w:rFonts w:ascii="Times New Roman" w:hAnsi="Times New Roman" w:cs="Times New Roman"/>
                <w:spacing w:val="0"/>
                <w:sz w:val="20"/>
                <w:szCs w:val="20"/>
              </w:rPr>
            </w:pPr>
          </w:p>
        </w:tc>
        <w:tc>
          <w:tcPr>
            <w:tcW w:w="0" w:type="auto"/>
            <w:shd w:val="clear" w:color="auto" w:fill="auto"/>
            <w:vAlign w:val="center"/>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тыс. руб.</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1000000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Налоговые доходы:</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137171</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1010000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Налоги на прибыль</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95774</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1010100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на прибыль организаций</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31597</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1010102</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на прибыль организаций, зачисляемый в бюджет субъекта РФ (норматив 32,7 %)</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23237</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1010110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на прибыль организаций, зачисляемый в местный бюджет (ставка 2%)</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8360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1010200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на доходы физических лиц (норматив 32,7 %)</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64177</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1020000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Налоги на товары и услуги</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18154</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1020200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Акцизы по подакцизным товарам</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1234</w:t>
            </w:r>
          </w:p>
        </w:tc>
      </w:tr>
      <w:tr w:rsidR="004C089B" w:rsidRPr="00FC18DD" w:rsidTr="00FC18DD">
        <w:tc>
          <w:tcPr>
            <w:tcW w:w="9108" w:type="dxa"/>
            <w:gridSpan w:val="3"/>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в том числе:</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1020215</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Вина</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371</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1020217</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Пиво</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372</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1020220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Алкогольная продукция с объемной долей этилового спирта свыше 25 % (за исключением вин)</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458</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1020250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Алкогольная продукция с объемной долей этилового спирта свыше 9 % (за исключением вин) в части сумм по расчетам за 2003год</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33</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1020700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с продаж (в части сумм по расчетам за 2003год и погашения задолженности прошлых лет)</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581</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1030000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Налоги на совокупный доход</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5582</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1030100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Единый налог, взимаемый в связи с применением упрощенной системы налогообложения</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1333</w:t>
            </w:r>
          </w:p>
        </w:tc>
      </w:tr>
      <w:tr w:rsidR="004C089B" w:rsidRPr="00FC18DD" w:rsidTr="00FC18DD">
        <w:tc>
          <w:tcPr>
            <w:tcW w:w="9108" w:type="dxa"/>
            <w:gridSpan w:val="3"/>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в том числе:</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1030110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единый налог, распределяемый по уровням бюджетной системы РФ</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1333</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1030200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Единый налог на вмененный доход для отдельных видов деятельности</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4249</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1040000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Налоги на имущество</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19294</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1040100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на имущество физических лиц</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1092</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1040200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на имущество организаций</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18100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1040300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с имущества, переход в порядке наследования или дарения</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102</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1050000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Платежи за использование природных ресурсов</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13707</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1050702</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Земельный налог за земли городов</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13707</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1400000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Прочие налоги, пошлины и сборы</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999</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1400100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Государственная пошлина</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860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1400102</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Государственная пошлина с исковых и иных заявлений и жалоб, подаваемых в суды общей юрисдикцией</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490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1400103</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Государственная пошлина за совершение нотариальных действий, за государственную регистрацию актов гражданского состояния и другие юридически значимые действия</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370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1400500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Местные налоги и сборы</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139</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1400502</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Целевые сборы с граждан и предприятий</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70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1400503</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Налог на рекламу</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69</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2000000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Неналоговые доходы</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8794</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2010000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Доходы от использования имущества, находящегося в государственной и муниципальной собственности, или от деятельности государственных и муниципальных организаций</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4074</w:t>
            </w:r>
          </w:p>
        </w:tc>
      </w:tr>
      <w:tr w:rsidR="004C089B" w:rsidRPr="00FC18DD" w:rsidTr="00FC18DD">
        <w:tc>
          <w:tcPr>
            <w:tcW w:w="9108" w:type="dxa"/>
            <w:gridSpan w:val="3"/>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в том числе:</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2010200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доходы от сдачи в аренду имущества, находящегося в государственной и муниципальной собственности</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4074</w:t>
            </w:r>
          </w:p>
        </w:tc>
      </w:tr>
      <w:tr w:rsidR="004C089B" w:rsidRPr="00FC18DD" w:rsidTr="00FC18DD">
        <w:tc>
          <w:tcPr>
            <w:tcW w:w="9108" w:type="dxa"/>
            <w:gridSpan w:val="3"/>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в том числе:</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2010202</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арендная плата за земли городов</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2154</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2010206</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доходы от сдачи в аренду имущества, закрепленного за образовательными учреждениями</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1327</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2010243</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прочие доходы от сдачи в аренду имущества, находящегося в муниципальной собственности</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593</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2010800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Платежи от государственных и муниципальных организаций</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2010833</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Перечисление части прибыли, остающейся после уплаты налогов и иных обязательных платежей муниципальных унитарных предприятий</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2070000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Штрафные санкции, возмещение ущерба</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4720</w:t>
            </w:r>
          </w:p>
        </w:tc>
      </w:tr>
      <w:tr w:rsidR="004C089B" w:rsidRPr="00FC18DD" w:rsidTr="00FC18DD">
        <w:tc>
          <w:tcPr>
            <w:tcW w:w="8222" w:type="dxa"/>
            <w:gridSpan w:val="2"/>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Собственные доходы</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145965</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5000000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Доходы от предпринимательской и иной приносящей доход деятельности</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4380</w:t>
            </w:r>
          </w:p>
        </w:tc>
      </w:tr>
      <w:tr w:rsidR="004C089B" w:rsidRPr="00FC18DD" w:rsidTr="00FC18DD">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5020000</w:t>
            </w:r>
          </w:p>
        </w:tc>
        <w:tc>
          <w:tcPr>
            <w:tcW w:w="7306" w:type="dxa"/>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рыночные продажи товаров и услуг</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4380</w:t>
            </w:r>
          </w:p>
        </w:tc>
      </w:tr>
      <w:tr w:rsidR="004C089B" w:rsidRPr="00FC18DD" w:rsidTr="00FC18DD">
        <w:tc>
          <w:tcPr>
            <w:tcW w:w="8222" w:type="dxa"/>
            <w:gridSpan w:val="2"/>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ВСЕГО ДОХОДОВ</w:t>
            </w:r>
          </w:p>
        </w:tc>
        <w:tc>
          <w:tcPr>
            <w:tcW w:w="0" w:type="auto"/>
            <w:shd w:val="clear" w:color="auto" w:fill="auto"/>
          </w:tcPr>
          <w:p w:rsidR="004C089B" w:rsidRPr="00FC18DD" w:rsidRDefault="004C089B" w:rsidP="00FC18DD">
            <w:pPr>
              <w:spacing w:line="360" w:lineRule="auto"/>
              <w:rPr>
                <w:rFonts w:ascii="Times New Roman" w:hAnsi="Times New Roman" w:cs="Times New Roman"/>
                <w:spacing w:val="0"/>
                <w:sz w:val="20"/>
                <w:szCs w:val="20"/>
              </w:rPr>
            </w:pPr>
            <w:r w:rsidRPr="00FC18DD">
              <w:rPr>
                <w:rFonts w:ascii="Times New Roman" w:hAnsi="Times New Roman" w:cs="Times New Roman"/>
                <w:spacing w:val="0"/>
                <w:sz w:val="20"/>
                <w:szCs w:val="20"/>
              </w:rPr>
              <w:t>150345</w:t>
            </w:r>
          </w:p>
        </w:tc>
      </w:tr>
    </w:tbl>
    <w:p w:rsidR="004C089B" w:rsidRPr="00E60119" w:rsidRDefault="004C089B" w:rsidP="00895CD7">
      <w:pPr>
        <w:spacing w:line="360" w:lineRule="auto"/>
        <w:ind w:firstLine="720"/>
        <w:rPr>
          <w:rFonts w:ascii="Times New Roman" w:hAnsi="Times New Roman" w:cs="Times New Roman"/>
          <w:spacing w:val="0"/>
        </w:rPr>
      </w:pP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5 процентов прибыли муниципальных унитарных предприятий города Буденновска, оставшейся после уплаты ими налогов и сборов и иных обязательных платежей, подлежат отчислению указанными предприятиями в городской бюджет по итогам отчетного года в двадцатидневный срок после сдачи налоговой декларации по налогу на прибыль организаций.</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размер резервного фонда Главы города Буденновска в 2004 году составляет 0,5 % от утвержденных расходов городского бюджета.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В соответствии с п. 4 ст. 64 Бюджетного кодекса Российской Федерации установить на 2004 год в пределах финансового года лимит предоставления налоговых кредитов, рассрочек, отсрочек по уплате налогов и сборов в городской бюджет в объеме не более 500 тыс.руб.</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средства, полученные бюджетными учреждениями, финансируемыми за счет средств городского бюджета (далее - муниципальными учреждениями), от предпринимательской и иной приносящей доход деятельности, учитываются на лицевых счетах, открытых им в финансовом управлении города Буденновска и расходуются муниципальными учреждениями в соответствии со сметами доходов и расходов.</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Установить, что средства, полученные от предпринимательской и иной приносящей доход деятельности, не могут направляться муниципальными учреждениями на создание других некоммерческих организаций.</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Главным распорядителям средств городского бюджета, в месячный срок после вступления в силу настоящего решения Думы города Буденновска, обеспечить закрытие счетов, открытых муниципальным учреждениям, находящимся в их ведении, в учреждениях Банка России и кредитных организациях для учета операций со средствами, полученными от предпринимательской и иной приносящей доход деятельности.</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Финансовому управлению администрации муниципального образования города Буденновск в случае невыполнения главными распорядителями средств городского бюджета положений настоящего пункта, приостанавливать операции по лицевым счетам, открытым муниципальным учреждениям в финансовом управлении администрации города.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в 2004 году доходы от сдачи в аренду имущества, находящегося в муниципальной собственности и переданного в оперативное управление образовательным учреждениям, учреждениям физической культуры и спорта, учреждениям культуры и искусства и учреждениям социального обеспечения, имеющим муниципальный статус и финансируемым за счет средств городского бюджета на основании смет доходов и расходов, в полном объеме учитываются в доходах городского бюджета и отражаются в сметах доходов и расходов указанных учреждений.</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приоритетными статьями расходов городского бюджета, подлежащими финансированию в полном объеме, являются:</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выплата текущих обязательств по заработной плате и начислениям на заработную плату;</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выплата текущих обязательств по опеке;</w:t>
      </w:r>
    </w:p>
    <w:p w:rsidR="004C089B" w:rsidRPr="00E60119" w:rsidRDefault="004C089B" w:rsidP="00895CD7">
      <w:pPr>
        <w:pStyle w:val="aff4"/>
        <w:widowControl w:val="0"/>
        <w:tabs>
          <w:tab w:val="num" w:pos="1004"/>
        </w:tabs>
        <w:ind w:firstLine="720"/>
        <w:rPr>
          <w:rFonts w:ascii="Times New Roman" w:hAnsi="Times New Roman" w:cs="Times New Roman"/>
        </w:rPr>
      </w:pPr>
      <w:r w:rsidRPr="00E60119">
        <w:rPr>
          <w:rFonts w:ascii="Times New Roman" w:hAnsi="Times New Roman" w:cs="Times New Roman"/>
        </w:rPr>
        <w:t>оплата коммунальных услуг бюджетными учреждениями.</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Средства субвенций, поступающих от министерства финансов Ставропольского края в первоочередном порядке направляются на финансирование расходов, предусмотренных данной субвенцией.</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Утвердить распределение расходов городского бюджета на 2004 год по разделам, подразделам, целевым статьям расходов, видам расходов функциональной классификации расходов бюджетов Российской Федерации, текущим и капитальным расходам экономической классификации расходов бюджетов Российской Федерации согласно приложению 2 к настоящему решению Думы города Буденновска.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Утвердить распределение расходов городского бюджета на 2004 год по получателям бюджетных средств, министерствам, разделам, подразделам, целевым статьям расходов, видам расходов ведомственной классификации расходов бюджетов Российской Федерации согласно приложению 3 к настоящему решению Думы города Буденновска.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остатки средств городского бюджета по состоянию на 1 января 2004 года на счетах главных распорядителей, распорядителей и получателей средств городского бюджета, образовавшиеся в связи с неполным использованием ими объемов финансирования, доведенных до них в пределах ассигнований, утвержденных Решением Думы города Буденновска «О бюджете муниципального образования города Буденновска на 2003 год», направляются администрацией муниципального образования города Буденновск в 2004 году в качестве дополнительного финансирования расходов по соответствующим разделам расходов городского бюджета сверх ассигнований, установленных пунктами 14 и 15 настоящего Решения Думы города.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Предоставить право администрации муниципального образования города Буденновск остатки средств городского бюджета по состоянию на 1 января 2004 года, за исключением остатков средств городского бюджета, определенных пунктом 17 настоящего Решения, и остатков средств городского бюджета, имеющих целевое назначение, направить на погашение долговых обязательств городского бюджета перед филиалом ОАО «МИнБ» в городе Буденновске, выплату расходов на санаторно-курортное лечение за 2003 год структурным подразделениям администрации, которым данные выплаты в 2003 году не были произведены.</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Утвердить программу муниципальных внутренних заимствований муниципального образования города Буденновска на 2004 год согласно приложению 4 к настоящему Решению Думы города.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заключение и оплата муниципальными учреждениями и органами муниципальной власти города Буденновска договоров, исполнение которых осуществляется за счет средств городского бюджета, производятся в пределах утвержденных им лимитов бюджетных обязательств в соответствии с функциональной и экономической структурами расходов городского бюджета и с учетом принятых и неисполненных обязательств.</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Вытекающие из договоров, исполнение которых осуществляется за счет средств городского бюджета, обязательства, принятые муниципальными учреждениями и органами муниципальной власти города Буденновска сверх утвержденных им лимитов бюджетных обязательств, не подлежат оплате за счет средств городского бюджета на 2004 год.</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Администрация муниципального образования города Буденновска обеспечивает в установленном порядке через финансовое управление города учет обязательств, подлежащих исполнению за счет средств городского бюджета муниципальными учреждениями и органами муниципальной власти города, финансируемыми из городского бюджета на основе смет доходов и расходов. Финансовое управление города в процессе кассового исполнения городского бюджета имеют право приостанавливать оплату расходов муниципальных учреждений, нарушающих установленный порядок учета обязательств. Договор, заключенный муниципальным учреждением или органом муниципальной власти города Буденновска (часть договора, устанавливающая повышенные обязательства городского бюджета) с нарушением требований настоящей статьи, подлежит признанию недействительным по иску администрации муниципального образования города.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заключение и оплата муниципальными учреждениями и органами муниципальной власти города Буденновска договоров, исполнение которых осуществляется за счет средств городского бюджета,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городского бюджета и с учетом принятых и неисполненных обязательств.</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Вытекающие из договоров, исполнение которых осуществляется за счет средств городского бюджета, обязательства, принятые муниципальными учреждениями и органами муниципальной власти города Буденновска сверх утвержденных им лимитов бюджетных обязательств, не подлежат оплате за счет средств городского бюджета на 2004 год.</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Администрация муниципального образования города Буденновска обеспечивает в установленном порядке через финансовое управление города учет обязательств, подлежащих исполнению за счет средств городского бюджета муниципальными учреждениями и органами муниципальной власти города, финансируемыми из городского бюджета на основе смет доходов и расходов. Финансовое управление города в процессе кассового исполнения городского бюджета имеют право приостанавливать оплату расходов муниципальных учреждений, нарушающих установленный порядок учета обязательств.</w:t>
      </w: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t>Договор, заключенный муниципальным учреждением или органом муниципальной власти города Буденновск (часть договора, устанавливающая повышенные обязательства городского бюджета) с нарушением требований настоящей статьи, подлежит признанию недействительным по иску администрации муниципального образования города.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Органы муниципальной власти города Буденновска не вправе принимать в 2004 году решения по увеличению численности муниципальных служащих муниципальной службы города Буденновска и работников учреждений и организаций бюджетной сферы, приводящие к увеличению расходов городского бюджета.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средства, поступающие на лицевые счета получателей средств городского бюджета в погашение дебиторской задолженности, образовавшейся до 1 января 2004 года, подлежат обязательному перечислению в полном объеме в доходы городского бюджета.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кассовое обслуживание исполнения городского бюджета осуществляется в 2004 году отделом казначейского исполнения бюджета финансового управления города Буденновска.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Законодательные и иные нормативные правовые акты, влекущие дополнительные расходы за счет средств городского бюджета на 2004 год, а также сокращающие его доходную базу, реализуются и применяются только при наличии соответствующих источников дополнительных поступлений в городской бюджет и (или) при сокращении расходов по конкретным статьям городского бюджета на 2004 год, а также после внесения соответствующих изменений в настоящий Решение.</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Администрации муниципального образования города Буденновск в 2004 году провести инвентаризацию бюджетных обязательств городского бюджета с целью определения их эффективности и ориентации бюджетных расходов на достижение конечных социально-экономических результатов.</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Администрация города Буденновска в 2004 году вправе, в случае необходимости, в пределах финансового года привлекать заемные средства кредитных организаций и министерства финансов Ставропольского края на покрытие временных кассовых разрывов, возникающих при исполнении городского бюджета в размере не более 13000 тыс. рублей.</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Установить, что обеспечение Межрайонной инспекцией МНС России № 6 по Ставропольскому краю поступления дополнительных доходов в городской бюджет в 2004 году по результатам их контрольной работы осуществляется на возмездной основе, путем заключения договора с администрацией муниципального образования города Буденновск, с зачислением в пределах 30 процентов данных доходов, но не более 300 тыс. рублей, на счет по учету средств, полученных от предпринимательской и иной приносящей доход деятельности, открытый Межрайонной инспекции МНС России № 6 по Ставропольскому краю в Управлении Федерального казначейства.</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Утвердить: перечень муниципальных унитарных предприятий муниципальной собственности по состоянию на 1 октября 2003 года согласно приложению 5 к настоящему Решению;</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Со дня вступления в силу настоящего Решения, нормативные правовые акты Главы города Буденновска применяются в части, не противоречащей настоящему Решению, и подлежат приведению в соответствие с настоящим Решением в двухмесячный срок.</w:t>
      </w:r>
    </w:p>
    <w:p w:rsidR="004C089B" w:rsidRPr="00E60119" w:rsidRDefault="004C089B" w:rsidP="00895CD7">
      <w:pPr>
        <w:pStyle w:val="a4"/>
        <w:widowControl w:val="0"/>
        <w:rPr>
          <w:rFonts w:ascii="Times New Roman" w:hAnsi="Times New Roman" w:cs="Times New Roman"/>
        </w:rPr>
      </w:pPr>
      <w:r w:rsidRPr="00E60119">
        <w:rPr>
          <w:rFonts w:ascii="Times New Roman" w:hAnsi="Times New Roman" w:cs="Times New Roman"/>
        </w:rPr>
        <w:t>Настоящее Решение подлежит опубликованию в средствах массовой информации и вступает в силу с 1 января 2004 года.</w:t>
      </w:r>
    </w:p>
    <w:tbl>
      <w:tblPr>
        <w:tblW w:w="0" w:type="auto"/>
        <w:tblLook w:val="01E0" w:firstRow="1" w:lastRow="1" w:firstColumn="1" w:lastColumn="1" w:noHBand="0" w:noVBand="0"/>
      </w:tblPr>
      <w:tblGrid>
        <w:gridCol w:w="3402"/>
        <w:gridCol w:w="5958"/>
      </w:tblGrid>
      <w:tr w:rsidR="004C089B" w:rsidRPr="00FC18DD" w:rsidTr="00FC18DD">
        <w:trPr>
          <w:trHeight w:val="823"/>
        </w:trPr>
        <w:tc>
          <w:tcPr>
            <w:tcW w:w="3402" w:type="dxa"/>
            <w:shd w:val="clear" w:color="auto" w:fill="auto"/>
          </w:tcPr>
          <w:p w:rsidR="004C089B" w:rsidRPr="00FC18DD" w:rsidRDefault="004C089B" w:rsidP="00FC18DD">
            <w:pPr>
              <w:spacing w:line="360" w:lineRule="auto"/>
              <w:ind w:firstLine="720"/>
              <w:rPr>
                <w:rFonts w:ascii="Times New Roman" w:hAnsi="Times New Roman" w:cs="Times New Roman"/>
                <w:spacing w:val="0"/>
              </w:rPr>
            </w:pPr>
            <w:r w:rsidRPr="00FC18DD">
              <w:rPr>
                <w:rFonts w:ascii="Times New Roman" w:hAnsi="Times New Roman" w:cs="Times New Roman"/>
                <w:spacing w:val="0"/>
              </w:rPr>
              <w:t>Председатель Думы</w:t>
            </w:r>
          </w:p>
          <w:p w:rsidR="004C089B" w:rsidRPr="00FC18DD" w:rsidRDefault="004C089B" w:rsidP="00FC18DD">
            <w:pPr>
              <w:spacing w:line="360" w:lineRule="auto"/>
              <w:ind w:firstLine="720"/>
              <w:rPr>
                <w:rFonts w:ascii="Times New Roman" w:hAnsi="Times New Roman" w:cs="Times New Roman"/>
                <w:spacing w:val="0"/>
              </w:rPr>
            </w:pPr>
            <w:r w:rsidRPr="00FC18DD">
              <w:rPr>
                <w:rFonts w:ascii="Times New Roman" w:hAnsi="Times New Roman" w:cs="Times New Roman"/>
                <w:spacing w:val="0"/>
              </w:rPr>
              <w:t>города Буденновск</w:t>
            </w:r>
          </w:p>
          <w:p w:rsidR="004C089B" w:rsidRPr="00FC18DD" w:rsidRDefault="004C089B" w:rsidP="00FC18DD">
            <w:pPr>
              <w:spacing w:line="360" w:lineRule="auto"/>
              <w:ind w:firstLine="720"/>
              <w:rPr>
                <w:rFonts w:ascii="Times New Roman" w:hAnsi="Times New Roman" w:cs="Times New Roman"/>
                <w:spacing w:val="0"/>
              </w:rPr>
            </w:pPr>
            <w:r w:rsidRPr="00FC18DD">
              <w:rPr>
                <w:rFonts w:ascii="Times New Roman" w:hAnsi="Times New Roman" w:cs="Times New Roman"/>
                <w:spacing w:val="0"/>
              </w:rPr>
              <w:t>Г. А. Юзбашев</w:t>
            </w:r>
          </w:p>
        </w:tc>
        <w:tc>
          <w:tcPr>
            <w:tcW w:w="5958" w:type="dxa"/>
            <w:shd w:val="clear" w:color="auto" w:fill="auto"/>
          </w:tcPr>
          <w:p w:rsidR="004C089B" w:rsidRPr="00FC18DD" w:rsidRDefault="004C089B" w:rsidP="00FC18DD">
            <w:pPr>
              <w:spacing w:line="360" w:lineRule="auto"/>
              <w:ind w:firstLine="720"/>
              <w:rPr>
                <w:rFonts w:ascii="Times New Roman" w:hAnsi="Times New Roman" w:cs="Times New Roman"/>
                <w:spacing w:val="0"/>
              </w:rPr>
            </w:pPr>
            <w:r w:rsidRPr="00FC18DD">
              <w:rPr>
                <w:rFonts w:ascii="Times New Roman" w:hAnsi="Times New Roman" w:cs="Times New Roman"/>
                <w:spacing w:val="0"/>
              </w:rPr>
              <w:t>Глава</w:t>
            </w:r>
          </w:p>
          <w:p w:rsidR="004C089B" w:rsidRPr="00FC18DD" w:rsidRDefault="004C089B" w:rsidP="00FC18DD">
            <w:pPr>
              <w:spacing w:line="360" w:lineRule="auto"/>
              <w:ind w:firstLine="720"/>
              <w:rPr>
                <w:rFonts w:ascii="Times New Roman" w:hAnsi="Times New Roman" w:cs="Times New Roman"/>
                <w:spacing w:val="0"/>
              </w:rPr>
            </w:pPr>
            <w:r w:rsidRPr="00FC18DD">
              <w:rPr>
                <w:rFonts w:ascii="Times New Roman" w:hAnsi="Times New Roman" w:cs="Times New Roman"/>
                <w:spacing w:val="0"/>
              </w:rPr>
              <w:t>города Буденновск</w:t>
            </w:r>
          </w:p>
          <w:p w:rsidR="004C089B" w:rsidRPr="00FC18DD" w:rsidRDefault="004C089B" w:rsidP="00FC18DD">
            <w:pPr>
              <w:spacing w:line="360" w:lineRule="auto"/>
              <w:ind w:firstLine="720"/>
              <w:rPr>
                <w:rFonts w:ascii="Times New Roman" w:hAnsi="Times New Roman" w:cs="Times New Roman"/>
                <w:spacing w:val="0"/>
              </w:rPr>
            </w:pPr>
            <w:r w:rsidRPr="00FC18DD">
              <w:rPr>
                <w:rFonts w:ascii="Times New Roman" w:hAnsi="Times New Roman" w:cs="Times New Roman"/>
                <w:spacing w:val="0"/>
              </w:rPr>
              <w:t>Н. А. Ляшенко</w:t>
            </w:r>
          </w:p>
        </w:tc>
      </w:tr>
    </w:tbl>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br w:type="page"/>
        <w:t>Приложение №2</w:t>
      </w:r>
    </w:p>
    <w:p w:rsidR="0013161A" w:rsidRPr="00E60119" w:rsidRDefault="0013161A" w:rsidP="00895CD7">
      <w:pPr>
        <w:spacing w:line="360" w:lineRule="auto"/>
        <w:ind w:firstLine="720"/>
        <w:rPr>
          <w:rFonts w:ascii="Times New Roman" w:hAnsi="Times New Roman" w:cs="Times New Roman"/>
          <w:spacing w:val="0"/>
        </w:rPr>
      </w:pPr>
    </w:p>
    <w:p w:rsidR="004C089B" w:rsidRPr="00E60119" w:rsidRDefault="004C089B" w:rsidP="00F86B1F">
      <w:pPr>
        <w:spacing w:line="360" w:lineRule="auto"/>
        <w:ind w:firstLine="720"/>
        <w:jc w:val="center"/>
        <w:rPr>
          <w:rFonts w:ascii="Times New Roman" w:hAnsi="Times New Roman" w:cs="Times New Roman"/>
          <w:spacing w:val="0"/>
        </w:rPr>
      </w:pPr>
      <w:r w:rsidRPr="00E60119">
        <w:rPr>
          <w:rFonts w:ascii="Times New Roman" w:hAnsi="Times New Roman" w:cs="Times New Roman"/>
          <w:spacing w:val="0"/>
        </w:rPr>
        <w:t>Распределение</w:t>
      </w:r>
    </w:p>
    <w:p w:rsidR="004C089B" w:rsidRPr="00E60119" w:rsidRDefault="004C089B" w:rsidP="00F86B1F">
      <w:pPr>
        <w:spacing w:line="360" w:lineRule="auto"/>
        <w:ind w:firstLine="720"/>
        <w:jc w:val="center"/>
        <w:rPr>
          <w:rFonts w:ascii="Times New Roman" w:hAnsi="Times New Roman" w:cs="Times New Roman"/>
          <w:spacing w:val="0"/>
        </w:rPr>
      </w:pPr>
      <w:r w:rsidRPr="00E60119">
        <w:rPr>
          <w:rFonts w:ascii="Times New Roman" w:hAnsi="Times New Roman" w:cs="Times New Roman"/>
          <w:spacing w:val="0"/>
        </w:rPr>
        <w:t>расходов бюджета города Буденновска на 2004 год по получателям, министерствам, разделам (РЗ), подразделам (ПР), целевым статьям расходов (ЦСР), видам расходов (ЦСР), функциональной классификации расходов бюджетов Российской Федерации, текущим и капитальным расходам экономической классификации расходов бюджетов Российской Федерации.</w:t>
      </w:r>
    </w:p>
    <w:p w:rsidR="0013161A" w:rsidRPr="00E60119" w:rsidRDefault="0013161A" w:rsidP="00895CD7">
      <w:pPr>
        <w:spacing w:line="360" w:lineRule="auto"/>
        <w:ind w:firstLine="720"/>
        <w:rPr>
          <w:rFonts w:ascii="Times New Roman" w:hAnsi="Times New Roman" w:cs="Times New Roman"/>
          <w:spacing w:val="0"/>
        </w:rPr>
      </w:pPr>
    </w:p>
    <w:tbl>
      <w:tblPr>
        <w:tblW w:w="9360" w:type="dxa"/>
        <w:tblInd w:w="-8" w:type="dxa"/>
        <w:tblLayout w:type="fixed"/>
        <w:tblCellMar>
          <w:left w:w="40" w:type="dxa"/>
          <w:right w:w="40" w:type="dxa"/>
        </w:tblCellMar>
        <w:tblLook w:val="0000" w:firstRow="0" w:lastRow="0" w:firstColumn="0" w:lastColumn="0" w:noHBand="0" w:noVBand="0"/>
      </w:tblPr>
      <w:tblGrid>
        <w:gridCol w:w="5040"/>
        <w:gridCol w:w="480"/>
        <w:gridCol w:w="480"/>
        <w:gridCol w:w="720"/>
        <w:gridCol w:w="720"/>
        <w:gridCol w:w="960"/>
        <w:gridCol w:w="960"/>
      </w:tblGrid>
      <w:tr w:rsidR="004C089B" w:rsidRPr="00E60119">
        <w:trPr>
          <w:trHeight w:val="538"/>
          <w:tblHeader/>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Наименование</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РЗ</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ПР</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ЦСР</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ВР</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ЭКР</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Сумма</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Государственное управление и местное самоуправление</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16341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Функционирование органов местного самоуправления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16341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Содержание органов местного самоуправления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12679</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Денежное содержание аппарата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12679</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12679</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Обеспечение деятельности органов местного самоуправления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3662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на содержание аппарата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3662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3412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правоохранительная деятельность и обеспечение безопасности государства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Органы внутренних дел</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Обеспечение личного состава войск (сил)</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Содержание подведомственных структур</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Промышленность, энергетика и строительство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1614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Топливно-энергетический комплекс</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Строительство, архитектура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1576</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Государственные 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1576</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Государственные капитальные вложения на безвозмездно основе</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198</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1576</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198</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1576</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Сельское хозяйство и рыболовство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1650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Земельные ресурсы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1650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Мероприятия по улучшению землеустройства и землепользования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1650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Мероприятия по улучшению землеустройства и землепользования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212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750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212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750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Ведение государственного кадастра, мониторинга земель и землеустройства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213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213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Охрана окружающей природной среды и природных ресурсов, гидрометеорологии и геодезии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Лесные ресурсы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Финансирование лесоохранных и лесовосстановительных мероприятий</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361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Финансирование лесоохранных и лесовосстановительных мероприятий</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361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361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Транспорт, связь и информатика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534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Автомобильный транспорт</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534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Государственная поддержка автомобильного транспорта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372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534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Целевые субсидии и субвенции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372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534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372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534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Жилищно-коммунальное хозяйство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41151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Жилищное хозяйство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8091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Государственная поддержка жилищного хозяйства субъектов Российской Федерации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8091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Целевые субсидии и субвенции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5064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5064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расходы, не отнесенные к другим видам расходов</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397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3027</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397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3027</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Коммунальное хозяйство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30822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Государственная поддержка коммунального хозяйства субъектов Российской Федерации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30822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Субсидии на услуги, оказываемые населению электро- и теплоснабжающими организациями в субъектах Российской Федерации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8499</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8499</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Субсидии на услуги, предоставляемые населе-нию организациями водоснабжения и канали-зации в субъектах Российской Федерации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6412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6412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на благоустройство в субъектах Российской Федерации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15911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15911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структуры и мероприятия жилищно-коммунального хозяйства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2238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расходы на жилищно-коммунальное хозяйство субъектов Российской Федерации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2238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на прочие структуры и мероприятия в области жилищно-коммунального хозяйства в субъектах Российской Федерации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2238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2238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Образование</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72966</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Дошкольное образование</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39080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Ведомственные расходы на образование</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39080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Детские дошкольные учреждения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39080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35770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Средства, поступающие от родителей</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3300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3300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за счет предпринимательской и иной приносящей доход деятельности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Общее образование</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22661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Ведомственные расходы на образование</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22661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Школы-детские сады, школы начальные, неполные средние и средние</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6227</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6227</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Вечерние и заочные средние образовательные школы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1315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1225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за счет предпринимательской и иной приносящей доход деятельности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Учреждения по внешкольной работе с детьми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11485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10989</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за счет предпринимательской и иной приносящей доход деятельности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Средства, поступающие от родителей,</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355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56</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Детские дома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3634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3634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расходы в области образования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11225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ведомственные расходы в области образования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11225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учреждения и мероприятия в области образования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11225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9960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1255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за счет предпринимательской и иной приносящей доход деятельности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Культура, искусство и кинематография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6685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Культура и искусство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6685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Ведомственные расходы на культуру и искусство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5815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Дворцы и дома культуры, другие учреждения клубного типа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2662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1964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за счет предпринимательской и иной приносящей доход деятельности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243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Музеи и постоянные выставки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372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за счет предпринимательской и иной приносящей доход деятельности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Библиотеки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2781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2638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за счет предпринимательской и иной приносящей доход деятельности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110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ведомственные расходы в области культуры и искусства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870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учреждения и мероприятия в области культуры и искусства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870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861</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Расходы за счет предпринимательской и иной приносящей доход деятельности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287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Средства массовой информации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Периодическая печать и издательства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Государственная поддержка районных (городских) газет</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Оплата расходов, связанных с производством и распространением районных (городских) газет (оплата полиграфических услуг, бумаги и услуг федеральной почтовой связи)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292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Здравоохранение и физическая культура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2315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Физическая культура и спорт</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2315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Ведомственные расходы на физическую культуру и спорт</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2315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Содержание подведомственных структур</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.07&amp;</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773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473</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.075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учреждения и мероприятия в области физической культуры и спорта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1542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434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314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1542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Социальная политика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1354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Учреждения социального обеспечения и службы занятости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858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Ведомственные расходы в области социального обеспечения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858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учреждения и мероприятия в области социальной политики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323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858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323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858</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Социальная помощь</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выплата пенсий и пособий другом категориям граждан</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Пособия и социальная помощь</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322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322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412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Молодежная политика</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Государственная поддержка в области молодежной политики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учреждения и мероприятия в области социальной политики</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323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446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323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84</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2552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Резервные фонды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Резервные фонды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Резервные фонды исполнительных органов власти , субъектов Российской Федерации, резервные фонды ' органов местного самоуправления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435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435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600</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расходы, не отнесенные к другим подразделам</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1952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расходы, не отнесенные к другим целевым статьям</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1952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Прочие расходы, не отнесенные к другим видам расходов</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397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1952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397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1952</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Всего:</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147745</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Текущие расходы</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140756</w:t>
            </w:r>
          </w:p>
        </w:tc>
      </w:tr>
      <w:tr w:rsidR="004C089B" w:rsidRPr="00E60119">
        <w:tc>
          <w:tcPr>
            <w:tcW w:w="504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Капитальные вложения</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200000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6989</w:t>
            </w:r>
          </w:p>
        </w:tc>
      </w:tr>
    </w:tbl>
    <w:p w:rsidR="004C089B" w:rsidRPr="00E60119" w:rsidRDefault="004C089B" w:rsidP="00895CD7">
      <w:pPr>
        <w:spacing w:line="360" w:lineRule="auto"/>
        <w:ind w:firstLine="720"/>
        <w:rPr>
          <w:rFonts w:ascii="Times New Roman" w:hAnsi="Times New Roman" w:cs="Times New Roman"/>
          <w:spacing w:val="0"/>
        </w:rPr>
      </w:pPr>
    </w:p>
    <w:p w:rsidR="004C089B" w:rsidRPr="00E60119" w:rsidRDefault="004C089B" w:rsidP="00895CD7">
      <w:pPr>
        <w:spacing w:line="360" w:lineRule="auto"/>
        <w:ind w:firstLine="720"/>
        <w:rPr>
          <w:rFonts w:ascii="Times New Roman" w:hAnsi="Times New Roman" w:cs="Times New Roman"/>
          <w:spacing w:val="0"/>
        </w:rPr>
      </w:pPr>
      <w:r w:rsidRPr="00E60119">
        <w:rPr>
          <w:rFonts w:ascii="Times New Roman" w:hAnsi="Times New Roman" w:cs="Times New Roman"/>
          <w:spacing w:val="0"/>
        </w:rPr>
        <w:br w:type="page"/>
        <w:t>Приложение №3</w:t>
      </w:r>
    </w:p>
    <w:p w:rsidR="004C089B" w:rsidRPr="00E60119" w:rsidRDefault="004C089B" w:rsidP="00895CD7">
      <w:pPr>
        <w:spacing w:line="360" w:lineRule="auto"/>
        <w:ind w:firstLine="720"/>
        <w:rPr>
          <w:rFonts w:ascii="Times New Roman" w:hAnsi="Times New Roman" w:cs="Times New Roman"/>
          <w:spacing w:val="0"/>
        </w:rPr>
      </w:pPr>
    </w:p>
    <w:p w:rsidR="004C089B" w:rsidRPr="00E60119" w:rsidRDefault="004C089B" w:rsidP="00F86B1F">
      <w:pPr>
        <w:spacing w:line="360" w:lineRule="auto"/>
        <w:ind w:firstLine="720"/>
        <w:jc w:val="center"/>
        <w:rPr>
          <w:rFonts w:ascii="Times New Roman" w:hAnsi="Times New Roman" w:cs="Times New Roman"/>
          <w:spacing w:val="0"/>
        </w:rPr>
      </w:pPr>
      <w:r w:rsidRPr="00E60119">
        <w:rPr>
          <w:rFonts w:ascii="Times New Roman" w:hAnsi="Times New Roman" w:cs="Times New Roman"/>
          <w:spacing w:val="0"/>
        </w:rPr>
        <w:t>ПЕРЕЧЕНЬ</w:t>
      </w:r>
    </w:p>
    <w:p w:rsidR="004C089B" w:rsidRPr="00E60119" w:rsidRDefault="004C089B" w:rsidP="00F86B1F">
      <w:pPr>
        <w:spacing w:line="360" w:lineRule="auto"/>
        <w:ind w:firstLine="720"/>
        <w:jc w:val="center"/>
        <w:rPr>
          <w:rFonts w:ascii="Times New Roman" w:hAnsi="Times New Roman" w:cs="Times New Roman"/>
          <w:spacing w:val="0"/>
        </w:rPr>
      </w:pPr>
      <w:r w:rsidRPr="00E60119">
        <w:rPr>
          <w:rFonts w:ascii="Times New Roman" w:hAnsi="Times New Roman" w:cs="Times New Roman"/>
          <w:spacing w:val="0"/>
        </w:rPr>
        <w:t>муниципальных унитарных предприятий муниципальной собственности по состоянию на 01 октября 2003 года</w:t>
      </w:r>
    </w:p>
    <w:tbl>
      <w:tblPr>
        <w:tblW w:w="9480" w:type="dxa"/>
        <w:tblInd w:w="-8" w:type="dxa"/>
        <w:tblLayout w:type="fixed"/>
        <w:tblCellMar>
          <w:left w:w="40" w:type="dxa"/>
          <w:right w:w="40" w:type="dxa"/>
        </w:tblCellMar>
        <w:tblLook w:val="0000" w:firstRow="0" w:lastRow="0" w:firstColumn="0" w:lastColumn="0" w:noHBand="0" w:noVBand="0"/>
      </w:tblPr>
      <w:tblGrid>
        <w:gridCol w:w="479"/>
        <w:gridCol w:w="1801"/>
        <w:gridCol w:w="1801"/>
        <w:gridCol w:w="1199"/>
        <w:gridCol w:w="1400"/>
        <w:gridCol w:w="1400"/>
        <w:gridCol w:w="1400"/>
      </w:tblGrid>
      <w:tr w:rsidR="004C089B" w:rsidRPr="00E60119">
        <w:trPr>
          <w:trHeight w:val="1390"/>
          <w:tblHeader/>
        </w:trPr>
        <w:tc>
          <w:tcPr>
            <w:tcW w:w="479" w:type="dxa"/>
            <w:vMerge w:val="restart"/>
            <w:tcBorders>
              <w:top w:val="single" w:sz="6" w:space="0" w:color="auto"/>
              <w:left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 п/п</w:t>
            </w:r>
          </w:p>
        </w:tc>
        <w:tc>
          <w:tcPr>
            <w:tcW w:w="1801" w:type="dxa"/>
            <w:vMerge w:val="restart"/>
            <w:tcBorders>
              <w:top w:val="single" w:sz="6" w:space="0" w:color="auto"/>
              <w:left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Полное наименование предприятий, объединений, имущества</w:t>
            </w:r>
          </w:p>
        </w:tc>
        <w:tc>
          <w:tcPr>
            <w:tcW w:w="1801" w:type="dxa"/>
            <w:vMerge w:val="restart"/>
            <w:tcBorders>
              <w:top w:val="single" w:sz="6" w:space="0" w:color="auto"/>
              <w:left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Юридический адрес предприятия, место нахождение имущества</w:t>
            </w:r>
          </w:p>
        </w:tc>
        <w:tc>
          <w:tcPr>
            <w:tcW w:w="1199" w:type="dxa"/>
            <w:vMerge w:val="restart"/>
            <w:tcBorders>
              <w:top w:val="single" w:sz="6" w:space="0" w:color="auto"/>
              <w:left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Количе-ство объектов недвижи-мости</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Балансовая стоимость основных средств</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Остаточная стоимость основных средств</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Средне списочная численность персонала</w:t>
            </w:r>
          </w:p>
        </w:tc>
      </w:tr>
      <w:tr w:rsidR="004C089B" w:rsidRPr="00E60119">
        <w:trPr>
          <w:trHeight w:val="180"/>
          <w:tblHeader/>
        </w:trPr>
        <w:tc>
          <w:tcPr>
            <w:tcW w:w="479" w:type="dxa"/>
            <w:vMerge/>
            <w:tcBorders>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p>
        </w:tc>
        <w:tc>
          <w:tcPr>
            <w:tcW w:w="1801" w:type="dxa"/>
            <w:vMerge/>
            <w:tcBorders>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p>
        </w:tc>
        <w:tc>
          <w:tcPr>
            <w:tcW w:w="1801" w:type="dxa"/>
            <w:vMerge/>
            <w:tcBorders>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p>
        </w:tc>
        <w:tc>
          <w:tcPr>
            <w:tcW w:w="1199" w:type="dxa"/>
            <w:vMerge/>
            <w:tcBorders>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p>
        </w:tc>
        <w:tc>
          <w:tcPr>
            <w:tcW w:w="42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На 01.10.03 г.</w:t>
            </w:r>
          </w:p>
        </w:tc>
      </w:tr>
      <w:tr w:rsidR="004C089B" w:rsidRPr="00E60119">
        <w:trPr>
          <w:trHeight w:val="211"/>
          <w:tblHeader/>
        </w:trPr>
        <w:tc>
          <w:tcPr>
            <w:tcW w:w="479"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1</w:t>
            </w:r>
          </w:p>
        </w:tc>
        <w:tc>
          <w:tcPr>
            <w:tcW w:w="1801"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2</w:t>
            </w:r>
          </w:p>
        </w:tc>
        <w:tc>
          <w:tcPr>
            <w:tcW w:w="1801"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3</w:t>
            </w:r>
          </w:p>
        </w:tc>
        <w:tc>
          <w:tcPr>
            <w:tcW w:w="1199"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4</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5</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6</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4C089B" w:rsidRPr="00E60119" w:rsidRDefault="004C089B" w:rsidP="0013161A">
            <w:pPr>
              <w:spacing w:line="360" w:lineRule="auto"/>
              <w:jc w:val="left"/>
              <w:rPr>
                <w:rFonts w:ascii="Times New Roman" w:hAnsi="Times New Roman" w:cs="Times New Roman"/>
                <w:b/>
                <w:bCs/>
                <w:spacing w:val="0"/>
                <w:sz w:val="20"/>
                <w:szCs w:val="20"/>
              </w:rPr>
            </w:pPr>
            <w:r w:rsidRPr="00E60119">
              <w:rPr>
                <w:rFonts w:ascii="Times New Roman" w:hAnsi="Times New Roman" w:cs="Times New Roman"/>
                <w:b/>
                <w:bCs/>
                <w:spacing w:val="0"/>
                <w:sz w:val="20"/>
                <w:szCs w:val="20"/>
              </w:rPr>
              <w:t>7</w:t>
            </w:r>
          </w:p>
        </w:tc>
      </w:tr>
      <w:tr w:rsidR="004C089B" w:rsidRPr="00E60119">
        <w:trPr>
          <w:trHeight w:val="914"/>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«Горэлектросеть»</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Полющенко, 141</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312</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33550,0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13770,0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112</w:t>
            </w:r>
          </w:p>
        </w:tc>
      </w:tr>
      <w:tr w:rsidR="004C089B" w:rsidRPr="00E60119">
        <w:trPr>
          <w:trHeight w:val="1126"/>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«Комбинат благоустройства</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Промышленная, 7</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14</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109246,2</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105939,0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123</w:t>
            </w:r>
          </w:p>
        </w:tc>
      </w:tr>
      <w:tr w:rsidR="004C089B" w:rsidRPr="00E60119">
        <w:trPr>
          <w:trHeight w:val="1320"/>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«Жилищно-эксплуатационный трест»</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Советская, 74</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356</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1007053,0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1001777,0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331</w:t>
            </w:r>
          </w:p>
        </w:tc>
      </w:tr>
      <w:tr w:rsidR="004C089B" w:rsidRPr="00E60119">
        <w:trPr>
          <w:trHeight w:val="1289"/>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учреждение «Управление коммунального хозяйства города Буденновска – служба заказчика»</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микрорайон 1 дом 8</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711,0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540,4</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66</w:t>
            </w:r>
          </w:p>
        </w:tc>
      </w:tr>
      <w:tr w:rsidR="004C089B" w:rsidRPr="00E60119">
        <w:trPr>
          <w:trHeight w:val="766"/>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«Алко”</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Октябрьская, 79</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1</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76,9</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jc w:val="left"/>
              <w:rPr>
                <w:rFonts w:ascii="Times New Roman" w:hAnsi="Times New Roman" w:cs="Times New Roman"/>
                <w:spacing w:val="0"/>
                <w:sz w:val="20"/>
                <w:szCs w:val="20"/>
              </w:rPr>
            </w:pPr>
            <w:r w:rsidRPr="00E60119">
              <w:rPr>
                <w:rFonts w:ascii="Times New Roman" w:hAnsi="Times New Roman" w:cs="Times New Roman"/>
                <w:spacing w:val="0"/>
                <w:sz w:val="20"/>
                <w:szCs w:val="20"/>
              </w:rPr>
              <w:t>4</w:t>
            </w:r>
          </w:p>
        </w:tc>
      </w:tr>
      <w:tr w:rsidR="004C089B" w:rsidRPr="00E60119">
        <w:trPr>
          <w:trHeight w:val="1116"/>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“Прима”</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микрорайон 1, д. 1, кв. 3</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195,4</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79,2</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w:t>
            </w:r>
          </w:p>
        </w:tc>
      </w:tr>
      <w:tr w:rsidR="004C089B" w:rsidRPr="00E60119">
        <w:trPr>
          <w:trHeight w:val="1181"/>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“Школьное питание”</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Октябрьская, 49</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39,3</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35</w:t>
            </w:r>
          </w:p>
        </w:tc>
      </w:tr>
      <w:tr w:rsidR="004C089B" w:rsidRPr="00E60119">
        <w:trPr>
          <w:trHeight w:val="1500"/>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«Спортивно-гостиничный комплекс “Прикумье”</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Похилько</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9292,0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6944,0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68</w:t>
            </w:r>
          </w:p>
        </w:tc>
      </w:tr>
      <w:tr w:rsidR="004C089B" w:rsidRPr="00E60119">
        <w:trPr>
          <w:trHeight w:val="929"/>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“Аптека №261”</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Ленинская, 60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602,8</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348,5</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18</w:t>
            </w:r>
          </w:p>
        </w:tc>
      </w:tr>
      <w:tr w:rsidR="004C089B" w:rsidRPr="00E60119">
        <w:trPr>
          <w:trHeight w:val="1320"/>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«Архитектурно-планировочное бюро»</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Ленинская, 60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171,0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91,0</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9</w:t>
            </w:r>
          </w:p>
        </w:tc>
      </w:tr>
      <w:tr w:rsidR="004C089B" w:rsidRPr="00E60119">
        <w:trPr>
          <w:trHeight w:val="917"/>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города Буденновска «Бизнес-центр»</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микрорайон 1 дом 17</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5</w:t>
            </w:r>
          </w:p>
        </w:tc>
      </w:tr>
      <w:tr w:rsidR="004C089B" w:rsidRPr="00E60119">
        <w:trPr>
          <w:trHeight w:val="943"/>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«Буденновские городские новости»</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микрорайон 1 дом 10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 стадии ликвидации</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r w:rsidR="004C089B" w:rsidRPr="00E60119">
        <w:trPr>
          <w:trHeight w:val="1356"/>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numPr>
                <w:ilvl w:val="0"/>
                <w:numId w:val="32"/>
              </w:numPr>
              <w:spacing w:line="360" w:lineRule="auto"/>
              <w:ind w:left="0" w:firstLine="0"/>
              <w:rPr>
                <w:rFonts w:ascii="Times New Roman" w:hAnsi="Times New Roman" w:cs="Times New Roman"/>
                <w:spacing w:val="0"/>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Муниципальное унитарное предприятие «Городской центр размещения рекламы</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г. Буденновск ул. Ленинская, 86</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r w:rsidRPr="00E60119">
              <w:rPr>
                <w:rFonts w:ascii="Times New Roman" w:hAnsi="Times New Roman" w:cs="Times New Roman"/>
                <w:spacing w:val="0"/>
                <w:sz w:val="20"/>
                <w:szCs w:val="20"/>
              </w:rPr>
              <w:t>В стадии ликвидации</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4C089B" w:rsidRPr="00E60119" w:rsidRDefault="004C089B" w:rsidP="0013161A">
            <w:pPr>
              <w:spacing w:line="360" w:lineRule="auto"/>
              <w:rPr>
                <w:rFonts w:ascii="Times New Roman" w:hAnsi="Times New Roman" w:cs="Times New Roman"/>
                <w:spacing w:val="0"/>
                <w:sz w:val="20"/>
                <w:szCs w:val="20"/>
              </w:rPr>
            </w:pPr>
          </w:p>
        </w:tc>
      </w:tr>
    </w:tbl>
    <w:p w:rsidR="00873980" w:rsidRPr="00E60119" w:rsidRDefault="00A40051" w:rsidP="00895CD7">
      <w:pPr>
        <w:pStyle w:val="ab"/>
        <w:spacing w:line="360" w:lineRule="auto"/>
        <w:rPr>
          <w:rFonts w:ascii="Times New Roman" w:hAnsi="Times New Roman" w:cs="Times New Roman"/>
          <w:spacing w:val="0"/>
        </w:rPr>
      </w:pPr>
      <w:r w:rsidRPr="00E60119">
        <w:rPr>
          <w:rFonts w:ascii="Times New Roman" w:hAnsi="Times New Roman" w:cs="Times New Roman"/>
          <w:spacing w:val="0"/>
        </w:rPr>
        <w:br w:type="page"/>
      </w:r>
      <w:r w:rsidR="00873980" w:rsidRPr="00E60119">
        <w:rPr>
          <w:rFonts w:ascii="Times New Roman" w:hAnsi="Times New Roman" w:cs="Times New Roman"/>
          <w:spacing w:val="0"/>
        </w:rPr>
        <w:t>Приложение №</w:t>
      </w:r>
      <w:r w:rsidRPr="00E60119">
        <w:rPr>
          <w:rFonts w:ascii="Times New Roman" w:hAnsi="Times New Roman" w:cs="Times New Roman"/>
          <w:spacing w:val="0"/>
        </w:rPr>
        <w:t>4</w:t>
      </w:r>
    </w:p>
    <w:p w:rsidR="00873980" w:rsidRPr="00E60119" w:rsidRDefault="00873980" w:rsidP="00895CD7">
      <w:pPr>
        <w:pStyle w:val="ab"/>
        <w:spacing w:line="360" w:lineRule="auto"/>
        <w:rPr>
          <w:rFonts w:ascii="Times New Roman" w:hAnsi="Times New Roman" w:cs="Times New Roman"/>
          <w:spacing w:val="0"/>
        </w:rPr>
      </w:pPr>
    </w:p>
    <w:p w:rsidR="00873980" w:rsidRPr="00E60119" w:rsidRDefault="00A73369" w:rsidP="00895CD7">
      <w:pPr>
        <w:pStyle w:val="a1"/>
        <w:keepLines w:val="0"/>
        <w:spacing w:before="0" w:after="0" w:line="360" w:lineRule="auto"/>
        <w:ind w:left="0" w:right="0" w:firstLine="720"/>
        <w:rPr>
          <w:rFonts w:ascii="Times New Roman" w:hAnsi="Times New Roman" w:cs="Times New Roman"/>
          <w:spacing w:val="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65.6pt;height:240.95pt;z-index:251657728" o:allowoverlap="f">
            <v:imagedata r:id="rId7" o:title=""/>
            <w10:wrap type="topAndBottom"/>
          </v:shape>
          <o:OLEObject Type="Embed" ProgID="Excel.Sheet.8" ShapeID="_x0000_s1026" DrawAspect="Content" ObjectID="_1460179907" r:id="rId8">
            <o:FieldCodes>\s</o:FieldCodes>
          </o:OLEObject>
        </w:object>
      </w:r>
      <w:r w:rsidR="00873980" w:rsidRPr="00E60119">
        <w:rPr>
          <w:rFonts w:ascii="Times New Roman" w:hAnsi="Times New Roman" w:cs="Times New Roman"/>
          <w:spacing w:val="0"/>
        </w:rPr>
        <w:t>Динамика индексов потребительских цен и индексов стоимости жилищно-коммунальных услуг</w:t>
      </w:r>
      <w:bookmarkStart w:id="4" w:name="_GoBack"/>
      <w:bookmarkEnd w:id="4"/>
    </w:p>
    <w:sectPr w:rsidR="00873980" w:rsidRPr="00E60119" w:rsidSect="00895CD7">
      <w:headerReference w:type="default" r:id="rId9"/>
      <w:footnotePr>
        <w:numRestart w:val="eachPage"/>
      </w:footnotePr>
      <w:pgSz w:w="11907" w:h="16840" w:code="9"/>
      <w:pgMar w:top="1134" w:right="851" w:bottom="1134" w:left="1701" w:header="567" w:footer="0" w:gutter="0"/>
      <w:paperSrc w:first="4" w:other="4"/>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DD" w:rsidRDefault="00FC18DD">
      <w:r>
        <w:separator/>
      </w:r>
    </w:p>
  </w:endnote>
  <w:endnote w:type="continuationSeparator" w:id="0">
    <w:p w:rsidR="00FC18DD" w:rsidRDefault="00FC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DD" w:rsidRDefault="00FC18DD">
      <w:r>
        <w:separator/>
      </w:r>
    </w:p>
  </w:footnote>
  <w:footnote w:type="continuationSeparator" w:id="0">
    <w:p w:rsidR="00FC18DD" w:rsidRDefault="00FC1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1F" w:rsidRDefault="00F4011F" w:rsidP="0065027C">
    <w:pPr>
      <w:pStyle w:val="af1"/>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A73369">
      <w:rPr>
        <w:rStyle w:val="af8"/>
        <w:noProof/>
      </w:rPr>
      <w:t>2</w:t>
    </w:r>
    <w:r>
      <w:rPr>
        <w:rStyle w:val="af8"/>
      </w:rPr>
      <w:fldChar w:fldCharType="end"/>
    </w:r>
  </w:p>
  <w:p w:rsidR="00F4011F" w:rsidRDefault="00F4011F" w:rsidP="009C10A8">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DAEF7E2"/>
    <w:lvl w:ilvl="0">
      <w:start w:val="1"/>
      <w:numFmt w:val="lowerLetter"/>
      <w:pStyle w:val="5a"/>
      <w:lvlText w:val="%1) "/>
      <w:lvlJc w:val="left"/>
      <w:pPr>
        <w:tabs>
          <w:tab w:val="num" w:pos="984"/>
        </w:tabs>
        <w:ind w:left="170" w:firstLine="454"/>
      </w:pPr>
      <w:rPr>
        <w:rFonts w:hint="default"/>
      </w:rPr>
    </w:lvl>
  </w:abstractNum>
  <w:abstractNum w:abstractNumId="1">
    <w:nsid w:val="FFFFFF7D"/>
    <w:multiLevelType w:val="singleLevel"/>
    <w:tmpl w:val="3C46BD9A"/>
    <w:lvl w:ilvl="0">
      <w:start w:val="1"/>
      <w:numFmt w:val="upperRoman"/>
      <w:pStyle w:val="4"/>
      <w:lvlText w:val="%1."/>
      <w:lvlJc w:val="left"/>
      <w:pPr>
        <w:tabs>
          <w:tab w:val="num" w:pos="1569"/>
        </w:tabs>
        <w:ind w:left="567" w:firstLine="282"/>
      </w:pPr>
    </w:lvl>
  </w:abstractNum>
  <w:abstractNum w:abstractNumId="2">
    <w:nsid w:val="FFFFFF80"/>
    <w:multiLevelType w:val="singleLevel"/>
    <w:tmpl w:val="04546B12"/>
    <w:lvl w:ilvl="0">
      <w:start w:val="1"/>
      <w:numFmt w:val="bullet"/>
      <w:pStyle w:val="5"/>
      <w:lvlText w:val=""/>
      <w:lvlJc w:val="left"/>
      <w:pPr>
        <w:tabs>
          <w:tab w:val="num" w:pos="1492"/>
        </w:tabs>
        <w:ind w:left="1492" w:hanging="360"/>
      </w:pPr>
      <w:rPr>
        <w:rFonts w:ascii="Symbol" w:hAnsi="Symbol" w:cs="Symbol" w:hint="default"/>
        <w:b w:val="0"/>
        <w:bCs w:val="0"/>
        <w:i w:val="0"/>
        <w:iCs w:val="0"/>
        <w:caps w:val="0"/>
        <w:strike w:val="0"/>
        <w:dstrike w:val="0"/>
        <w:outline w:val="0"/>
        <w:shadow w:val="0"/>
        <w:emboss w:val="0"/>
        <w:imprint w:val="0"/>
        <w:vanish w:val="0"/>
        <w:color w:val="auto"/>
        <w:spacing w:val="0"/>
        <w:w w:val="100"/>
        <w:kern w:val="0"/>
        <w:position w:val="0"/>
        <w:sz w:val="22"/>
        <w:szCs w:val="22"/>
        <w:vertAlign w:val="baseline"/>
      </w:rPr>
    </w:lvl>
  </w:abstractNum>
  <w:abstractNum w:abstractNumId="3">
    <w:nsid w:val="014B45AE"/>
    <w:multiLevelType w:val="singleLevel"/>
    <w:tmpl w:val="124AF556"/>
    <w:lvl w:ilvl="0">
      <w:start w:val="1"/>
      <w:numFmt w:val="bullet"/>
      <w:pStyle w:val="a"/>
      <w:lvlText w:val=""/>
      <w:lvlJc w:val="left"/>
      <w:pPr>
        <w:tabs>
          <w:tab w:val="num" w:pos="984"/>
        </w:tabs>
        <w:ind w:left="170" w:firstLine="454"/>
      </w:pPr>
      <w:rPr>
        <w:rFonts w:ascii="Symbol" w:hAnsi="Symbol" w:cs="Symbol" w:hint="default"/>
        <w:caps w:val="0"/>
        <w:strike w:val="0"/>
        <w:dstrike w:val="0"/>
        <w:outline w:val="0"/>
        <w:shadow w:val="0"/>
        <w:emboss w:val="0"/>
        <w:imprint w:val="0"/>
        <w:vanish w:val="0"/>
        <w:color w:val="auto"/>
        <w:spacing w:val="0"/>
        <w:w w:val="100"/>
        <w:kern w:val="0"/>
        <w:sz w:val="20"/>
        <w:szCs w:val="20"/>
        <w:u w:val="none"/>
        <w:effect w:val="none"/>
        <w:vertAlign w:val="baseline"/>
      </w:rPr>
    </w:lvl>
  </w:abstractNum>
  <w:abstractNum w:abstractNumId="4">
    <w:nsid w:val="03C250E4"/>
    <w:multiLevelType w:val="hybridMultilevel"/>
    <w:tmpl w:val="EF60EDBC"/>
    <w:lvl w:ilvl="0" w:tplc="EF4A99B6">
      <w:start w:val="1"/>
      <w:numFmt w:val="bullet"/>
      <w:lvlText w:val=""/>
      <w:lvlJc w:val="left"/>
      <w:pPr>
        <w:tabs>
          <w:tab w:val="num" w:pos="578"/>
        </w:tabs>
        <w:ind w:left="578" w:hanging="360"/>
      </w:pPr>
      <w:rPr>
        <w:rFonts w:ascii="Symbol" w:hAnsi="Symbol" w:cs="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cs="Wingdings" w:hint="default"/>
      </w:rPr>
    </w:lvl>
    <w:lvl w:ilvl="3" w:tplc="04190001">
      <w:start w:val="1"/>
      <w:numFmt w:val="bullet"/>
      <w:lvlText w:val=""/>
      <w:lvlJc w:val="left"/>
      <w:pPr>
        <w:tabs>
          <w:tab w:val="num" w:pos="2738"/>
        </w:tabs>
        <w:ind w:left="2738" w:hanging="360"/>
      </w:pPr>
      <w:rPr>
        <w:rFonts w:ascii="Symbol" w:hAnsi="Symbol" w:cs="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cs="Wingdings" w:hint="default"/>
      </w:rPr>
    </w:lvl>
    <w:lvl w:ilvl="6" w:tplc="04190001">
      <w:start w:val="1"/>
      <w:numFmt w:val="bullet"/>
      <w:lvlText w:val=""/>
      <w:lvlJc w:val="left"/>
      <w:pPr>
        <w:tabs>
          <w:tab w:val="num" w:pos="4898"/>
        </w:tabs>
        <w:ind w:left="4898" w:hanging="360"/>
      </w:pPr>
      <w:rPr>
        <w:rFonts w:ascii="Symbol" w:hAnsi="Symbol" w:cs="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cs="Wingdings" w:hint="default"/>
      </w:rPr>
    </w:lvl>
  </w:abstractNum>
  <w:abstractNum w:abstractNumId="5">
    <w:nsid w:val="14867B34"/>
    <w:multiLevelType w:val="singleLevel"/>
    <w:tmpl w:val="1C7ACB58"/>
    <w:lvl w:ilvl="0">
      <w:start w:val="1"/>
      <w:numFmt w:val="decimal"/>
      <w:pStyle w:val="a0"/>
      <w:lvlText w:val="Таблица %1."/>
      <w:lvlJc w:val="right"/>
      <w:pPr>
        <w:tabs>
          <w:tab w:val="num" w:pos="9432"/>
        </w:tabs>
        <w:ind w:left="284" w:firstLine="8788"/>
      </w:pPr>
      <w:rPr>
        <w:rFonts w:ascii="Courier New" w:hAnsi="Courier New" w:cs="Courier New" w:hint="default"/>
        <w:b/>
        <w:bCs/>
        <w:i/>
        <w:iCs/>
        <w:spacing w:val="60"/>
        <w:w w:val="100"/>
        <w:kern w:val="0"/>
        <w:sz w:val="28"/>
        <w:szCs w:val="28"/>
      </w:rPr>
    </w:lvl>
  </w:abstractNum>
  <w:abstractNum w:abstractNumId="6">
    <w:nsid w:val="15603249"/>
    <w:multiLevelType w:val="hybridMultilevel"/>
    <w:tmpl w:val="8E665B1C"/>
    <w:lvl w:ilvl="0" w:tplc="EF4A99B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199F1903"/>
    <w:multiLevelType w:val="singleLevel"/>
    <w:tmpl w:val="1610C454"/>
    <w:lvl w:ilvl="0">
      <w:start w:val="1"/>
      <w:numFmt w:val="bullet"/>
      <w:pStyle w:val="1"/>
      <w:lvlText w:val=""/>
      <w:lvlJc w:val="left"/>
      <w:pPr>
        <w:tabs>
          <w:tab w:val="num" w:pos="927"/>
        </w:tabs>
        <w:ind w:left="113" w:firstLine="454"/>
      </w:pPr>
      <w:rPr>
        <w:rFonts w:ascii="Wingdings" w:hAnsi="Wingdings" w:cs="Wingdings" w:hint="default"/>
        <w:b w:val="0"/>
        <w:bCs w:val="0"/>
        <w:i w:val="0"/>
        <w:iCs w:val="0"/>
        <w:caps w:val="0"/>
        <w:strike w:val="0"/>
        <w:dstrike w:val="0"/>
        <w:outline w:val="0"/>
        <w:shadow w:val="0"/>
        <w:emboss w:val="0"/>
        <w:imprint w:val="0"/>
        <w:vanish w:val="0"/>
        <w:color w:val="auto"/>
        <w:spacing w:val="0"/>
        <w:w w:val="100"/>
        <w:kern w:val="0"/>
        <w:position w:val="0"/>
        <w:sz w:val="24"/>
        <w:szCs w:val="24"/>
        <w:vertAlign w:val="baseline"/>
      </w:rPr>
    </w:lvl>
  </w:abstractNum>
  <w:abstractNum w:abstractNumId="8">
    <w:nsid w:val="1FF40C3A"/>
    <w:multiLevelType w:val="singleLevel"/>
    <w:tmpl w:val="30AC7EB8"/>
    <w:lvl w:ilvl="0">
      <w:start w:val="1"/>
      <w:numFmt w:val="decimal"/>
      <w:pStyle w:val="a1"/>
      <w:lvlText w:val="Рис. %1."/>
      <w:lvlJc w:val="left"/>
      <w:pPr>
        <w:tabs>
          <w:tab w:val="num" w:pos="1610"/>
        </w:tabs>
        <w:ind w:left="1021" w:hanging="851"/>
      </w:pPr>
      <w:rPr>
        <w:rFonts w:ascii="Times New Roman" w:hAnsi="Times New Roman" w:cs="Times New Roman" w:hint="default"/>
        <w:b w:val="0"/>
        <w:bCs w:val="0"/>
        <w:i w:val="0"/>
        <w:iCs w:val="0"/>
        <w:spacing w:val="0"/>
        <w:w w:val="100"/>
        <w:kern w:val="0"/>
        <w:sz w:val="28"/>
        <w:szCs w:val="28"/>
      </w:rPr>
    </w:lvl>
  </w:abstractNum>
  <w:abstractNum w:abstractNumId="9">
    <w:nsid w:val="208715C9"/>
    <w:multiLevelType w:val="singleLevel"/>
    <w:tmpl w:val="29142C6C"/>
    <w:lvl w:ilvl="0">
      <w:start w:val="1"/>
      <w:numFmt w:val="bullet"/>
      <w:pStyle w:val="40"/>
      <w:lvlText w:val=""/>
      <w:lvlJc w:val="left"/>
      <w:pPr>
        <w:tabs>
          <w:tab w:val="num" w:pos="1211"/>
        </w:tabs>
        <w:ind w:left="1021" w:hanging="170"/>
      </w:pPr>
      <w:rPr>
        <w:rFonts w:ascii="Wingdings" w:hAnsi="Wingdings" w:cs="Wingdings" w:hint="default"/>
        <w:b w:val="0"/>
        <w:bCs w:val="0"/>
        <w:i w:val="0"/>
        <w:iCs w:val="0"/>
        <w:caps w:val="0"/>
        <w:strike w:val="0"/>
        <w:dstrike w:val="0"/>
        <w:outline w:val="0"/>
        <w:shadow w:val="0"/>
        <w:emboss w:val="0"/>
        <w:imprint w:val="0"/>
        <w:vanish w:val="0"/>
        <w:color w:val="auto"/>
        <w:spacing w:val="0"/>
        <w:w w:val="100"/>
        <w:kern w:val="0"/>
        <w:position w:val="0"/>
        <w:sz w:val="24"/>
        <w:szCs w:val="24"/>
        <w:vertAlign w:val="baseline"/>
      </w:rPr>
    </w:lvl>
  </w:abstractNum>
  <w:abstractNum w:abstractNumId="10">
    <w:nsid w:val="21F435C6"/>
    <w:multiLevelType w:val="singleLevel"/>
    <w:tmpl w:val="B1B2A0D2"/>
    <w:lvl w:ilvl="0">
      <w:start w:val="1"/>
      <w:numFmt w:val="decimal"/>
      <w:pStyle w:val="a2"/>
      <w:lvlText w:val="%1."/>
      <w:lvlJc w:val="left"/>
      <w:pPr>
        <w:tabs>
          <w:tab w:val="num" w:pos="1494"/>
        </w:tabs>
        <w:ind w:left="1304" w:hanging="170"/>
      </w:pPr>
    </w:lvl>
  </w:abstractNum>
  <w:abstractNum w:abstractNumId="11">
    <w:nsid w:val="23564F7C"/>
    <w:multiLevelType w:val="singleLevel"/>
    <w:tmpl w:val="271000B2"/>
    <w:lvl w:ilvl="0">
      <w:start w:val="1"/>
      <w:numFmt w:val="decimal"/>
      <w:pStyle w:val="a3"/>
      <w:lvlText w:val="Рис %1."/>
      <w:lvlJc w:val="left"/>
      <w:pPr>
        <w:tabs>
          <w:tab w:val="num" w:pos="1477"/>
        </w:tabs>
        <w:ind w:left="360" w:firstLine="37"/>
      </w:pPr>
      <w:rPr>
        <w:rFonts w:ascii="Courier New" w:hAnsi="Courier New" w:cs="Courier New" w:hint="default"/>
        <w:b/>
        <w:bCs/>
        <w:i/>
        <w:iCs/>
        <w:spacing w:val="-20"/>
        <w:w w:val="100"/>
        <w:sz w:val="28"/>
        <w:szCs w:val="28"/>
      </w:rPr>
    </w:lvl>
  </w:abstractNum>
  <w:abstractNum w:abstractNumId="12">
    <w:nsid w:val="268F6641"/>
    <w:multiLevelType w:val="multilevel"/>
    <w:tmpl w:val="0A944F82"/>
    <w:lvl w:ilvl="0">
      <w:start w:val="1"/>
      <w:numFmt w:val="decimal"/>
      <w:pStyle w:val="10"/>
      <w:suff w:val="space"/>
      <w:lvlText w:val="%1."/>
      <w:lvlJc w:val="left"/>
      <w:pPr>
        <w:ind w:left="907" w:hanging="340"/>
      </w:pPr>
    </w:lvl>
    <w:lvl w:ilvl="1">
      <w:start w:val="1"/>
      <w:numFmt w:val="decimal"/>
      <w:pStyle w:val="2"/>
      <w:suff w:val="space"/>
      <w:lvlText w:val="%1.%2."/>
      <w:lvlJc w:val="left"/>
      <w:pPr>
        <w:ind w:left="1304" w:hanging="113"/>
      </w:pPr>
    </w:lvl>
    <w:lvl w:ilvl="2">
      <w:start w:val="1"/>
      <w:numFmt w:val="decimal"/>
      <w:pStyle w:val="3"/>
      <w:suff w:val="space"/>
      <w:lvlText w:val="%1.%2.%3."/>
      <w:lvlJc w:val="left"/>
      <w:pPr>
        <w:ind w:left="1814" w:firstLine="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13">
    <w:nsid w:val="29F308D0"/>
    <w:multiLevelType w:val="hybridMultilevel"/>
    <w:tmpl w:val="6F8602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30EA3ABA"/>
    <w:multiLevelType w:val="hybridMultilevel"/>
    <w:tmpl w:val="4CACC222"/>
    <w:lvl w:ilvl="0" w:tplc="4934B724">
      <w:start w:val="1"/>
      <w:numFmt w:val="decimal"/>
      <w:lvlText w:val="%1."/>
      <w:lvlJc w:val="left"/>
      <w:pPr>
        <w:tabs>
          <w:tab w:val="num" w:pos="425"/>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3981A04"/>
    <w:multiLevelType w:val="hybridMultilevel"/>
    <w:tmpl w:val="47445296"/>
    <w:lvl w:ilvl="0" w:tplc="B8AC131C">
      <w:start w:val="1"/>
      <w:numFmt w:val="bullet"/>
      <w:lvlText w:val=""/>
      <w:lvlJc w:val="left"/>
      <w:pPr>
        <w:tabs>
          <w:tab w:val="num" w:pos="1004"/>
        </w:tabs>
        <w:ind w:left="720" w:firstLine="709"/>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6">
    <w:nsid w:val="433B796A"/>
    <w:multiLevelType w:val="singleLevel"/>
    <w:tmpl w:val="E4A0869C"/>
    <w:lvl w:ilvl="0">
      <w:start w:val="1"/>
      <w:numFmt w:val="decimal"/>
      <w:pStyle w:val="11"/>
      <w:lvlText w:val="%1)"/>
      <w:lvlJc w:val="left"/>
      <w:pPr>
        <w:tabs>
          <w:tab w:val="num" w:pos="644"/>
        </w:tabs>
        <w:ind w:left="284"/>
      </w:pPr>
      <w:rPr>
        <w:rFonts w:ascii="Courier New" w:hAnsi="Courier New" w:cs="Courier New" w:hint="default"/>
        <w:b w:val="0"/>
        <w:bCs w:val="0"/>
        <w:i w:val="0"/>
        <w:iCs w:val="0"/>
        <w:sz w:val="28"/>
        <w:szCs w:val="28"/>
      </w:rPr>
    </w:lvl>
  </w:abstractNum>
  <w:abstractNum w:abstractNumId="17">
    <w:nsid w:val="4C05270A"/>
    <w:multiLevelType w:val="hybridMultilevel"/>
    <w:tmpl w:val="E7B48814"/>
    <w:lvl w:ilvl="0" w:tplc="F766B12C">
      <w:start w:val="1"/>
      <w:numFmt w:val="decimal"/>
      <w:pStyle w:val="a4"/>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54CC6681"/>
    <w:multiLevelType w:val="multilevel"/>
    <w:tmpl w:val="26004D16"/>
    <w:lvl w:ilvl="0">
      <w:start w:val="1"/>
      <w:numFmt w:val="decimal"/>
      <w:pStyle w:val="a5"/>
      <w:suff w:val="space"/>
      <w:lvlText w:val="%1."/>
      <w:lvlJc w:val="left"/>
      <w:pPr>
        <w:ind w:left="1588" w:hanging="1078"/>
      </w:pPr>
      <w:rPr>
        <w:rFonts w:ascii="Courier New" w:hAnsi="Courier New" w:cs="Courier New" w:hint="default"/>
        <w:b w:val="0"/>
        <w:bCs w:val="0"/>
        <w:i w:val="0"/>
        <w:iCs w:val="0"/>
        <w:caps w:val="0"/>
        <w:w w:val="100"/>
        <w:kern w:val="28"/>
        <w:sz w:val="28"/>
        <w:szCs w:val="28"/>
      </w:rPr>
    </w:lvl>
    <w:lvl w:ilvl="1">
      <w:start w:val="1"/>
      <w:numFmt w:val="decimal"/>
      <w:pStyle w:val="a6"/>
      <w:suff w:val="space"/>
      <w:lvlText w:val="%1.%2"/>
      <w:lvlJc w:val="left"/>
      <w:pPr>
        <w:ind w:left="681" w:firstLine="283"/>
      </w:pPr>
      <w:rPr>
        <w:rFonts w:ascii="Courier New" w:hAnsi="Courier New" w:cs="Courier New" w:hint="default"/>
        <w:b w:val="0"/>
        <w:bCs w:val="0"/>
        <w:i w:val="0"/>
        <w:iCs w:val="0"/>
        <w:spacing w:val="20"/>
        <w:w w:val="100"/>
        <w:kern w:val="24"/>
        <w:sz w:val="24"/>
        <w:szCs w:val="24"/>
      </w:rPr>
    </w:lvl>
    <w:lvl w:ilvl="2">
      <w:start w:val="1"/>
      <w:numFmt w:val="decimal"/>
      <w:pStyle w:val="a7"/>
      <w:suff w:val="space"/>
      <w:lvlText w:val="%1.%2.%3"/>
      <w:lvlJc w:val="left"/>
      <w:pPr>
        <w:ind w:left="964" w:hanging="227"/>
      </w:pPr>
      <w:rPr>
        <w:rFonts w:ascii="Courier New" w:hAnsi="Courier New" w:cs="Courier New" w:hint="default"/>
        <w:b w:val="0"/>
        <w:bCs w:val="0"/>
        <w:i w:val="0"/>
        <w:iCs w:val="0"/>
        <w:spacing w:val="20"/>
        <w:w w:val="100"/>
        <w:kern w:val="28"/>
        <w:sz w:val="24"/>
        <w:szCs w:val="24"/>
      </w:rPr>
    </w:lvl>
    <w:lvl w:ilvl="3">
      <w:start w:val="1"/>
      <w:numFmt w:val="decimal"/>
      <w:suff w:val="space"/>
      <w:lvlText w:val="%1.%2.%3.%4"/>
      <w:lvlJc w:val="left"/>
      <w:pPr>
        <w:ind w:left="1701" w:hanging="57"/>
      </w:pPr>
      <w:rPr>
        <w:rFonts w:ascii="Times New Roman" w:hAnsi="Times New Roman" w:cs="Times New Roman" w:hint="default"/>
        <w:b w:val="0"/>
        <w:bCs w:val="0"/>
        <w:i w:val="0"/>
        <w:iCs w:val="0"/>
        <w:sz w:val="28"/>
        <w:szCs w:val="28"/>
      </w:rPr>
    </w:lvl>
    <w:lvl w:ilvl="4">
      <w:start w:val="1"/>
      <w:numFmt w:val="none"/>
      <w:suff w:val="nothing"/>
      <w:lvlText w:val="%1.%2.%3.%4.%5."/>
      <w:lvlJc w:val="left"/>
      <w:pPr>
        <w:ind w:left="2629" w:hanging="792"/>
      </w:pPr>
      <w:rPr>
        <w:rFonts w:hint="default"/>
      </w:rPr>
    </w:lvl>
    <w:lvl w:ilvl="5">
      <w:start w:val="1"/>
      <w:numFmt w:val="none"/>
      <w:lvlText w:val="%1.%2.%3.%4.%5.%6."/>
      <w:lvlJc w:val="left"/>
      <w:pPr>
        <w:tabs>
          <w:tab w:val="num" w:pos="3637"/>
        </w:tabs>
        <w:ind w:left="3133" w:hanging="936"/>
      </w:pPr>
      <w:rPr>
        <w:rFonts w:hint="default"/>
      </w:rPr>
    </w:lvl>
    <w:lvl w:ilvl="6">
      <w:start w:val="1"/>
      <w:numFmt w:val="none"/>
      <w:lvlText w:val="%1.%2.%3.%4.%5.%6.%7."/>
      <w:lvlJc w:val="left"/>
      <w:pPr>
        <w:tabs>
          <w:tab w:val="num" w:pos="4357"/>
        </w:tabs>
        <w:ind w:left="3637" w:hanging="1080"/>
      </w:pPr>
      <w:rPr>
        <w:rFonts w:hint="default"/>
      </w:rPr>
    </w:lvl>
    <w:lvl w:ilvl="7">
      <w:start w:val="1"/>
      <w:numFmt w:val="none"/>
      <w:lvlText w:val="%1.%2.%3.%4.%5.%6.%7.%8."/>
      <w:lvlJc w:val="left"/>
      <w:pPr>
        <w:tabs>
          <w:tab w:val="num" w:pos="5077"/>
        </w:tabs>
        <w:ind w:left="4141" w:hanging="1224"/>
      </w:pPr>
      <w:rPr>
        <w:rFonts w:hint="default"/>
      </w:rPr>
    </w:lvl>
    <w:lvl w:ilvl="8">
      <w:start w:val="1"/>
      <w:numFmt w:val="none"/>
      <w:lvlText w:val="%1.%2.%3.%4.%5.%6.%7.%8.%9."/>
      <w:lvlJc w:val="left"/>
      <w:pPr>
        <w:tabs>
          <w:tab w:val="num" w:pos="5437"/>
        </w:tabs>
        <w:ind w:left="4717" w:hanging="1440"/>
      </w:pPr>
      <w:rPr>
        <w:rFonts w:hint="default"/>
      </w:rPr>
    </w:lvl>
  </w:abstractNum>
  <w:abstractNum w:abstractNumId="19">
    <w:nsid w:val="5A727EBD"/>
    <w:multiLevelType w:val="singleLevel"/>
    <w:tmpl w:val="58948BBA"/>
    <w:lvl w:ilvl="0">
      <w:start w:val="1"/>
      <w:numFmt w:val="bullet"/>
      <w:pStyle w:val="20"/>
      <w:lvlText w:val=""/>
      <w:lvlJc w:val="left"/>
      <w:pPr>
        <w:tabs>
          <w:tab w:val="num" w:pos="927"/>
        </w:tabs>
        <w:ind w:left="170" w:firstLine="397"/>
      </w:pPr>
      <w:rPr>
        <w:rFonts w:ascii="Wingdings" w:hAnsi="Wingdings" w:cs="Wingdings" w:hint="default"/>
        <w:caps w:val="0"/>
        <w:strike w:val="0"/>
        <w:dstrike w:val="0"/>
        <w:outline w:val="0"/>
        <w:shadow w:val="0"/>
        <w:emboss w:val="0"/>
        <w:imprint w:val="0"/>
        <w:vanish w:val="0"/>
        <w:color w:val="auto"/>
        <w:spacing w:val="0"/>
        <w:w w:val="100"/>
        <w:kern w:val="0"/>
        <w:sz w:val="20"/>
        <w:szCs w:val="20"/>
        <w:vertAlign w:val="baseline"/>
      </w:rPr>
    </w:lvl>
  </w:abstractNum>
  <w:abstractNum w:abstractNumId="20">
    <w:nsid w:val="5B215604"/>
    <w:multiLevelType w:val="singleLevel"/>
    <w:tmpl w:val="977AB852"/>
    <w:lvl w:ilvl="0">
      <w:start w:val="1"/>
      <w:numFmt w:val="bullet"/>
      <w:pStyle w:val="30"/>
      <w:lvlText w:val=""/>
      <w:lvlJc w:val="left"/>
      <w:pPr>
        <w:tabs>
          <w:tab w:val="num" w:pos="1211"/>
        </w:tabs>
        <w:ind w:left="1021" w:hanging="170"/>
      </w:pPr>
      <w:rPr>
        <w:rFonts w:ascii="Symbol" w:hAnsi="Symbol" w:cs="Symbol" w:hint="default"/>
        <w:caps w:val="0"/>
        <w:strike w:val="0"/>
        <w:dstrike w:val="0"/>
        <w:outline w:val="0"/>
        <w:shadow w:val="0"/>
        <w:emboss w:val="0"/>
        <w:imprint w:val="0"/>
        <w:vanish w:val="0"/>
        <w:color w:val="auto"/>
        <w:spacing w:val="0"/>
        <w:w w:val="100"/>
        <w:kern w:val="0"/>
        <w:sz w:val="20"/>
        <w:szCs w:val="20"/>
        <w:vertAlign w:val="baseline"/>
      </w:rPr>
    </w:lvl>
  </w:abstractNum>
  <w:abstractNum w:abstractNumId="21">
    <w:nsid w:val="64124416"/>
    <w:multiLevelType w:val="singleLevel"/>
    <w:tmpl w:val="045A417A"/>
    <w:lvl w:ilvl="0">
      <w:start w:val="1"/>
      <w:numFmt w:val="decimal"/>
      <w:pStyle w:val="a8"/>
      <w:lvlText w:val="Таблица  %1."/>
      <w:lvlJc w:val="right"/>
      <w:pPr>
        <w:tabs>
          <w:tab w:val="num" w:pos="9092"/>
        </w:tabs>
        <w:ind w:firstLine="8732"/>
      </w:pPr>
      <w:rPr>
        <w:rFonts w:ascii="Courier New" w:hAnsi="Courier New" w:cs="Courier New" w:hint="default"/>
        <w:b w:val="0"/>
        <w:bCs w:val="0"/>
        <w:i w:val="0"/>
        <w:iCs w:val="0"/>
        <w:spacing w:val="-2"/>
        <w:w w:val="100"/>
        <w:sz w:val="28"/>
        <w:szCs w:val="28"/>
      </w:rPr>
    </w:lvl>
  </w:abstractNum>
  <w:abstractNum w:abstractNumId="22">
    <w:nsid w:val="6EE21DC8"/>
    <w:multiLevelType w:val="hybridMultilevel"/>
    <w:tmpl w:val="7E60D096"/>
    <w:lvl w:ilvl="0" w:tplc="EF4A99B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EF038EF"/>
    <w:multiLevelType w:val="singleLevel"/>
    <w:tmpl w:val="FC1EA660"/>
    <w:lvl w:ilvl="0">
      <w:start w:val="1"/>
      <w:numFmt w:val="decimal"/>
      <w:pStyle w:val="a9"/>
      <w:lvlText w:val="%1."/>
      <w:lvlJc w:val="left"/>
      <w:pPr>
        <w:tabs>
          <w:tab w:val="num" w:pos="1040"/>
        </w:tabs>
        <w:ind w:firstLine="680"/>
      </w:pPr>
      <w:rPr>
        <w:rFonts w:hint="default"/>
      </w:rPr>
    </w:lvl>
  </w:abstractNum>
  <w:abstractNum w:abstractNumId="24">
    <w:nsid w:val="7C483568"/>
    <w:multiLevelType w:val="hybridMultilevel"/>
    <w:tmpl w:val="3676C7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7DF43A8A"/>
    <w:multiLevelType w:val="hybridMultilevel"/>
    <w:tmpl w:val="036E12C8"/>
    <w:lvl w:ilvl="0" w:tplc="EA161278">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9"/>
  </w:num>
  <w:num w:numId="3">
    <w:abstractNumId w:val="2"/>
  </w:num>
  <w:num w:numId="4">
    <w:abstractNumId w:val="7"/>
  </w:num>
  <w:num w:numId="5">
    <w:abstractNumId w:val="12"/>
  </w:num>
  <w:num w:numId="6">
    <w:abstractNumId w:val="10"/>
  </w:num>
  <w:num w:numId="7">
    <w:abstractNumId w:val="19"/>
  </w:num>
  <w:num w:numId="8">
    <w:abstractNumId w:val="20"/>
  </w:num>
  <w:num w:numId="9">
    <w:abstractNumId w:val="5"/>
  </w:num>
  <w:num w:numId="10">
    <w:abstractNumId w:val="21"/>
  </w:num>
  <w:num w:numId="11">
    <w:abstractNumId w:val="11"/>
  </w:num>
  <w:num w:numId="12">
    <w:abstractNumId w:val="8"/>
  </w:num>
  <w:num w:numId="13">
    <w:abstractNumId w:val="18"/>
  </w:num>
  <w:num w:numId="14">
    <w:abstractNumId w:val="16"/>
  </w:num>
  <w:num w:numId="15">
    <w:abstractNumId w:val="3"/>
  </w:num>
  <w:num w:numId="16">
    <w:abstractNumId w:val="12"/>
  </w:num>
  <w:num w:numId="17">
    <w:abstractNumId w:val="23"/>
    <w:lvlOverride w:ilvl="0">
      <w:startOverride w:val="1"/>
    </w:lvlOverride>
  </w:num>
  <w:num w:numId="18">
    <w:abstractNumId w:val="23"/>
  </w:num>
  <w:num w:numId="19">
    <w:abstractNumId w:val="23"/>
    <w:lvlOverride w:ilvl="0">
      <w:startOverride w:val="1"/>
    </w:lvlOverride>
  </w:num>
  <w:num w:numId="20">
    <w:abstractNumId w:val="0"/>
  </w:num>
  <w:num w:numId="21">
    <w:abstractNumId w:val="0"/>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8"/>
  </w:num>
  <w:num w:numId="25">
    <w:abstractNumId w:val="15"/>
  </w:num>
  <w:num w:numId="26">
    <w:abstractNumId w:val="24"/>
  </w:num>
  <w:num w:numId="27">
    <w:abstractNumId w:val="14"/>
  </w:num>
  <w:num w:numId="28">
    <w:abstractNumId w:val="22"/>
  </w:num>
  <w:num w:numId="29">
    <w:abstractNumId w:val="4"/>
  </w:num>
  <w:num w:numId="30">
    <w:abstractNumId w:val="6"/>
  </w:num>
  <w:num w:numId="31">
    <w:abstractNumId w:val="17"/>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284"/>
  <w:doNotHyphenateCaps/>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457"/>
    <w:rsid w:val="000255F0"/>
    <w:rsid w:val="000C6099"/>
    <w:rsid w:val="0012335F"/>
    <w:rsid w:val="0013161A"/>
    <w:rsid w:val="0020304C"/>
    <w:rsid w:val="00224C61"/>
    <w:rsid w:val="004C089B"/>
    <w:rsid w:val="00520F74"/>
    <w:rsid w:val="005D127D"/>
    <w:rsid w:val="006022D7"/>
    <w:rsid w:val="00633457"/>
    <w:rsid w:val="0065027C"/>
    <w:rsid w:val="006E152C"/>
    <w:rsid w:val="007A66EB"/>
    <w:rsid w:val="007C67E1"/>
    <w:rsid w:val="007D5CBB"/>
    <w:rsid w:val="00873980"/>
    <w:rsid w:val="00895CD7"/>
    <w:rsid w:val="008F1998"/>
    <w:rsid w:val="009664C1"/>
    <w:rsid w:val="009927E3"/>
    <w:rsid w:val="00997CAC"/>
    <w:rsid w:val="009C05DB"/>
    <w:rsid w:val="009C10A8"/>
    <w:rsid w:val="00A40051"/>
    <w:rsid w:val="00A73369"/>
    <w:rsid w:val="00AA11B7"/>
    <w:rsid w:val="00B36337"/>
    <w:rsid w:val="00B67749"/>
    <w:rsid w:val="00BD5397"/>
    <w:rsid w:val="00C94E78"/>
    <w:rsid w:val="00CA4DA0"/>
    <w:rsid w:val="00D246DC"/>
    <w:rsid w:val="00D91231"/>
    <w:rsid w:val="00E13291"/>
    <w:rsid w:val="00E135A8"/>
    <w:rsid w:val="00E60119"/>
    <w:rsid w:val="00E83BC0"/>
    <w:rsid w:val="00F4011F"/>
    <w:rsid w:val="00F86B1F"/>
    <w:rsid w:val="00FC18DD"/>
    <w:rsid w:val="00FE3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E5465C1-DF50-4788-86FF-D867558B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spacing w:line="370" w:lineRule="auto"/>
      <w:jc w:val="both"/>
    </w:pPr>
    <w:rPr>
      <w:rFonts w:ascii="Courier New" w:hAnsi="Courier New" w:cs="Courier New"/>
      <w:spacing w:val="-10"/>
      <w:sz w:val="28"/>
      <w:szCs w:val="28"/>
    </w:rPr>
  </w:style>
  <w:style w:type="paragraph" w:styleId="12">
    <w:name w:val="heading 1"/>
    <w:aliases w:val="Заголовок -1"/>
    <w:basedOn w:val="aa"/>
    <w:next w:val="21"/>
    <w:link w:val="13"/>
    <w:uiPriority w:val="99"/>
    <w:qFormat/>
    <w:pPr>
      <w:keepNext/>
      <w:spacing w:before="240" w:after="240" w:line="240" w:lineRule="auto"/>
      <w:ind w:left="284" w:right="284"/>
      <w:jc w:val="center"/>
      <w:outlineLvl w:val="0"/>
    </w:pPr>
    <w:rPr>
      <w:rFonts w:ascii="Arial" w:hAnsi="Arial" w:cs="Arial"/>
      <w:b/>
      <w:bCs/>
      <w:spacing w:val="0"/>
      <w:kern w:val="28"/>
    </w:rPr>
  </w:style>
  <w:style w:type="paragraph" w:styleId="21">
    <w:name w:val="heading 2"/>
    <w:basedOn w:val="aa"/>
    <w:next w:val="ab"/>
    <w:link w:val="22"/>
    <w:uiPriority w:val="99"/>
    <w:qFormat/>
    <w:pPr>
      <w:keepNext/>
      <w:spacing w:before="240" w:after="720" w:line="240" w:lineRule="auto"/>
      <w:jc w:val="center"/>
      <w:outlineLvl w:val="1"/>
    </w:pPr>
    <w:rPr>
      <w:rFonts w:ascii="Arial" w:hAnsi="Arial" w:cs="Arial"/>
      <w:b/>
      <w:bCs/>
      <w:i/>
      <w:iCs/>
      <w:spacing w:val="0"/>
      <w:kern w:val="24"/>
      <w:sz w:val="24"/>
      <w:szCs w:val="24"/>
    </w:rPr>
  </w:style>
  <w:style w:type="paragraph" w:styleId="31">
    <w:name w:val="heading 3"/>
    <w:basedOn w:val="aa"/>
    <w:next w:val="ab"/>
    <w:link w:val="32"/>
    <w:uiPriority w:val="99"/>
    <w:qFormat/>
    <w:pPr>
      <w:keepNext/>
      <w:spacing w:before="240" w:after="240"/>
      <w:jc w:val="center"/>
      <w:outlineLvl w:val="2"/>
    </w:pPr>
    <w:rPr>
      <w:rFonts w:ascii="Arial" w:hAnsi="Arial" w:cs="Arial"/>
      <w:sz w:val="24"/>
      <w:szCs w:val="24"/>
    </w:rPr>
  </w:style>
  <w:style w:type="paragraph" w:styleId="41">
    <w:name w:val="heading 4"/>
    <w:basedOn w:val="aa"/>
    <w:next w:val="ab"/>
    <w:link w:val="42"/>
    <w:uiPriority w:val="99"/>
    <w:qFormat/>
    <w:pPr>
      <w:keepNext/>
      <w:spacing w:before="240" w:after="240"/>
      <w:jc w:val="center"/>
      <w:outlineLvl w:val="3"/>
    </w:pPr>
    <w:rPr>
      <w:rFonts w:ascii="Arial" w:hAnsi="Arial" w:cs="Arial"/>
      <w:b/>
      <w:bCs/>
      <w:sz w:val="24"/>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w:link w:val="12"/>
    <w:uiPriority w:val="9"/>
    <w:rPr>
      <w:rFonts w:ascii="Cambria" w:eastAsia="Times New Roman" w:hAnsi="Cambria" w:cs="Times New Roman"/>
      <w:b/>
      <w:bCs/>
      <w:spacing w:val="-10"/>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pacing w:val="-10"/>
      <w:sz w:val="28"/>
      <w:szCs w:val="28"/>
    </w:rPr>
  </w:style>
  <w:style w:type="character" w:customStyle="1" w:styleId="32">
    <w:name w:val="Заголовок 3 Знак"/>
    <w:link w:val="31"/>
    <w:uiPriority w:val="9"/>
    <w:semiHidden/>
    <w:rPr>
      <w:rFonts w:ascii="Cambria" w:eastAsia="Times New Roman" w:hAnsi="Cambria" w:cs="Times New Roman"/>
      <w:b/>
      <w:bCs/>
      <w:spacing w:val="-10"/>
      <w:sz w:val="26"/>
      <w:szCs w:val="26"/>
    </w:rPr>
  </w:style>
  <w:style w:type="character" w:customStyle="1" w:styleId="42">
    <w:name w:val="Заголовок 4 Знак"/>
    <w:link w:val="41"/>
    <w:uiPriority w:val="9"/>
    <w:semiHidden/>
    <w:rPr>
      <w:rFonts w:ascii="Calibri" w:eastAsia="Times New Roman" w:hAnsi="Calibri" w:cs="Times New Roman"/>
      <w:b/>
      <w:bCs/>
      <w:spacing w:val="-10"/>
      <w:sz w:val="28"/>
      <w:szCs w:val="28"/>
    </w:rPr>
  </w:style>
  <w:style w:type="paragraph" w:customStyle="1" w:styleId="ab">
    <w:name w:val="Абзац основной стиль"/>
    <w:basedOn w:val="aa"/>
    <w:uiPriority w:val="99"/>
    <w:pPr>
      <w:ind w:firstLine="720"/>
    </w:pPr>
  </w:style>
  <w:style w:type="paragraph" w:customStyle="1" w:styleId="14">
    <w:name w:val="Выступ 1строки"/>
    <w:basedOn w:val="aa"/>
    <w:uiPriority w:val="99"/>
    <w:pPr>
      <w:ind w:left="681" w:right="284" w:hanging="397"/>
    </w:pPr>
  </w:style>
  <w:style w:type="paragraph" w:styleId="af">
    <w:name w:val="footnote text"/>
    <w:basedOn w:val="aa"/>
    <w:link w:val="af0"/>
    <w:uiPriority w:val="99"/>
    <w:semiHidden/>
    <w:pPr>
      <w:ind w:left="284" w:hanging="284"/>
    </w:pPr>
    <w:rPr>
      <w:sz w:val="24"/>
      <w:szCs w:val="24"/>
    </w:rPr>
  </w:style>
  <w:style w:type="character" w:customStyle="1" w:styleId="af0">
    <w:name w:val="Текст сноски Знак"/>
    <w:link w:val="af"/>
    <w:uiPriority w:val="99"/>
    <w:semiHidden/>
    <w:rPr>
      <w:rFonts w:ascii="Courier New" w:hAnsi="Courier New" w:cs="Courier New"/>
      <w:spacing w:val="-10"/>
      <w:sz w:val="20"/>
      <w:szCs w:val="20"/>
    </w:rPr>
  </w:style>
  <w:style w:type="paragraph" w:customStyle="1" w:styleId="11">
    <w:name w:val="Нумеров_1)_простой_"/>
    <w:basedOn w:val="aa"/>
    <w:uiPriority w:val="99"/>
    <w:pPr>
      <w:numPr>
        <w:numId w:val="14"/>
      </w:numPr>
      <w:ind w:firstLine="680"/>
    </w:pPr>
  </w:style>
  <w:style w:type="paragraph" w:styleId="af1">
    <w:name w:val="header"/>
    <w:basedOn w:val="aa"/>
    <w:link w:val="af2"/>
    <w:uiPriority w:val="99"/>
    <w:pPr>
      <w:tabs>
        <w:tab w:val="center" w:pos="4153"/>
        <w:tab w:val="right" w:pos="8306"/>
      </w:tabs>
    </w:pPr>
    <w:rPr>
      <w:sz w:val="24"/>
      <w:szCs w:val="24"/>
    </w:rPr>
  </w:style>
  <w:style w:type="character" w:customStyle="1" w:styleId="af2">
    <w:name w:val="Верхний колонтитул Знак"/>
    <w:link w:val="af1"/>
    <w:uiPriority w:val="99"/>
    <w:semiHidden/>
    <w:rPr>
      <w:rFonts w:ascii="Courier New" w:hAnsi="Courier New" w:cs="Courier New"/>
      <w:spacing w:val="-10"/>
      <w:sz w:val="28"/>
      <w:szCs w:val="28"/>
    </w:rPr>
  </w:style>
  <w:style w:type="paragraph" w:customStyle="1" w:styleId="af3">
    <w:name w:val="Заголовки_таблиц"/>
    <w:basedOn w:val="aa"/>
    <w:next w:val="aa"/>
    <w:uiPriority w:val="99"/>
    <w:pPr>
      <w:spacing w:line="240" w:lineRule="auto"/>
      <w:jc w:val="center"/>
    </w:pPr>
    <w:rPr>
      <w:i/>
      <w:iCs/>
      <w:spacing w:val="10"/>
      <w:sz w:val="24"/>
      <w:szCs w:val="24"/>
    </w:rPr>
  </w:style>
  <w:style w:type="character" w:styleId="af4">
    <w:name w:val="footnote reference"/>
    <w:uiPriority w:val="99"/>
    <w:semiHidden/>
    <w:rPr>
      <w:rFonts w:cs="Times New Roman"/>
      <w:vertAlign w:val="superscript"/>
    </w:rPr>
  </w:style>
  <w:style w:type="paragraph" w:customStyle="1" w:styleId="a3">
    <w:name w:val="Курсив_рис"/>
    <w:basedOn w:val="aa"/>
    <w:next w:val="ab"/>
    <w:uiPriority w:val="99"/>
    <w:pPr>
      <w:keepLines/>
      <w:numPr>
        <w:numId w:val="11"/>
      </w:numPr>
      <w:spacing w:before="240" w:after="360"/>
      <w:ind w:right="397"/>
    </w:pPr>
    <w:rPr>
      <w:b/>
      <w:bCs/>
      <w:i/>
      <w:iCs/>
      <w:spacing w:val="-2"/>
    </w:rPr>
  </w:style>
  <w:style w:type="paragraph" w:customStyle="1" w:styleId="a0">
    <w:name w:val="Курсив_табл"/>
    <w:basedOn w:val="aa"/>
    <w:next w:val="ab"/>
    <w:uiPriority w:val="99"/>
    <w:pPr>
      <w:keepNext/>
      <w:keepLines/>
      <w:numPr>
        <w:numId w:val="9"/>
      </w:numPr>
      <w:tabs>
        <w:tab w:val="left" w:pos="1474"/>
      </w:tabs>
      <w:spacing w:before="120" w:after="240"/>
      <w:ind w:right="397"/>
      <w:jc w:val="center"/>
    </w:pPr>
    <w:rPr>
      <w:b/>
      <w:bCs/>
      <w:i/>
      <w:iCs/>
      <w:spacing w:val="-2"/>
    </w:rPr>
  </w:style>
  <w:style w:type="paragraph" w:customStyle="1" w:styleId="af5">
    <w:name w:val="НАЗВАНИЕ"/>
    <w:basedOn w:val="a5"/>
    <w:next w:val="ab"/>
    <w:uiPriority w:val="99"/>
    <w:pPr>
      <w:numPr>
        <w:numId w:val="0"/>
      </w:numPr>
      <w:spacing w:after="1080"/>
      <w:ind w:left="284"/>
    </w:pPr>
  </w:style>
  <w:style w:type="paragraph" w:styleId="a5">
    <w:name w:val="Title"/>
    <w:aliases w:val="ГЛАВА"/>
    <w:basedOn w:val="aa"/>
    <w:next w:val="a6"/>
    <w:link w:val="af6"/>
    <w:uiPriority w:val="99"/>
    <w:qFormat/>
    <w:pPr>
      <w:keepNext/>
      <w:pageBreakBefore/>
      <w:numPr>
        <w:numId w:val="13"/>
      </w:numPr>
      <w:suppressAutoHyphens/>
      <w:spacing w:before="240" w:after="240" w:line="240" w:lineRule="auto"/>
      <w:ind w:left="1247" w:right="170" w:hanging="1077"/>
      <w:jc w:val="center"/>
      <w:outlineLvl w:val="0"/>
    </w:pPr>
    <w:rPr>
      <w:caps/>
      <w:spacing w:val="10"/>
      <w:kern w:val="28"/>
      <w:sz w:val="32"/>
      <w:szCs w:val="32"/>
    </w:rPr>
  </w:style>
  <w:style w:type="character" w:customStyle="1" w:styleId="af6">
    <w:name w:val="Название Знак"/>
    <w:aliases w:val="ГЛАВА Знак"/>
    <w:link w:val="a5"/>
    <w:uiPriority w:val="10"/>
    <w:rPr>
      <w:rFonts w:ascii="Cambria" w:eastAsia="Times New Roman" w:hAnsi="Cambria" w:cs="Times New Roman"/>
      <w:b/>
      <w:bCs/>
      <w:spacing w:val="-10"/>
      <w:kern w:val="28"/>
      <w:sz w:val="32"/>
      <w:szCs w:val="32"/>
    </w:rPr>
  </w:style>
  <w:style w:type="paragraph" w:customStyle="1" w:styleId="a6">
    <w:name w:val="ПАРАГРАФ_ПОДЗАГОЛОВОК"/>
    <w:basedOn w:val="aa"/>
    <w:next w:val="ab"/>
    <w:uiPriority w:val="99"/>
    <w:pPr>
      <w:keepNext/>
      <w:numPr>
        <w:ilvl w:val="1"/>
        <w:numId w:val="13"/>
      </w:numPr>
      <w:suppressAutoHyphens/>
      <w:spacing w:before="360" w:after="1080" w:line="240" w:lineRule="auto"/>
      <w:ind w:left="1360" w:right="113" w:hanging="680"/>
      <w:outlineLvl w:val="1"/>
    </w:pPr>
    <w:rPr>
      <w:caps/>
      <w:spacing w:val="22"/>
      <w:kern w:val="24"/>
    </w:rPr>
  </w:style>
  <w:style w:type="paragraph" w:styleId="af7">
    <w:name w:val="caption"/>
    <w:basedOn w:val="aa"/>
    <w:next w:val="ab"/>
    <w:uiPriority w:val="99"/>
    <w:qFormat/>
    <w:pPr>
      <w:spacing w:before="240" w:after="240" w:line="240" w:lineRule="auto"/>
      <w:ind w:left="567" w:right="567"/>
      <w:jc w:val="center"/>
    </w:pPr>
    <w:rPr>
      <w:b/>
      <w:bCs/>
      <w:spacing w:val="-2"/>
    </w:rPr>
  </w:style>
  <w:style w:type="character" w:styleId="af8">
    <w:name w:val="page number"/>
    <w:uiPriority w:val="99"/>
    <w:rPr>
      <w:rFonts w:ascii="Times New Roman" w:hAnsi="Times New Roman" w:cs="Times New Roman"/>
      <w:spacing w:val="0"/>
      <w:w w:val="100"/>
      <w:sz w:val="24"/>
      <w:szCs w:val="24"/>
    </w:rPr>
  </w:style>
  <w:style w:type="paragraph" w:styleId="15">
    <w:name w:val="toc 1"/>
    <w:basedOn w:val="aa"/>
    <w:next w:val="23"/>
    <w:autoRedefine/>
    <w:uiPriority w:val="99"/>
    <w:semiHidden/>
    <w:pPr>
      <w:suppressAutoHyphens/>
      <w:spacing w:line="312" w:lineRule="auto"/>
      <w:jc w:val="left"/>
    </w:pPr>
    <w:rPr>
      <w:caps/>
      <w:spacing w:val="20"/>
      <w:kern w:val="24"/>
      <w:sz w:val="27"/>
      <w:szCs w:val="27"/>
    </w:rPr>
  </w:style>
  <w:style w:type="paragraph" w:styleId="23">
    <w:name w:val="toc 2"/>
    <w:basedOn w:val="aa"/>
    <w:autoRedefine/>
    <w:uiPriority w:val="99"/>
    <w:semiHidden/>
    <w:pPr>
      <w:spacing w:line="312" w:lineRule="auto"/>
      <w:ind w:firstLine="454"/>
      <w:jc w:val="left"/>
    </w:pPr>
    <w:rPr>
      <w:spacing w:val="24"/>
    </w:rPr>
  </w:style>
  <w:style w:type="paragraph" w:customStyle="1" w:styleId="af9">
    <w:name w:val="Выделение абзаца курсивом"/>
    <w:basedOn w:val="ab"/>
    <w:next w:val="ab"/>
    <w:uiPriority w:val="99"/>
    <w:rPr>
      <w:i/>
      <w:iCs/>
    </w:rPr>
  </w:style>
  <w:style w:type="paragraph" w:customStyle="1" w:styleId="a7">
    <w:name w:val="ПУНКТ"/>
    <w:basedOn w:val="a6"/>
    <w:next w:val="ab"/>
    <w:uiPriority w:val="99"/>
    <w:pPr>
      <w:numPr>
        <w:ilvl w:val="2"/>
      </w:numPr>
      <w:spacing w:after="360"/>
      <w:ind w:left="1644" w:hanging="964"/>
      <w:outlineLvl w:val="2"/>
    </w:pPr>
    <w:rPr>
      <w:caps w:val="0"/>
      <w:spacing w:val="24"/>
    </w:rPr>
  </w:style>
  <w:style w:type="paragraph" w:customStyle="1" w:styleId="afa">
    <w:name w:val="Р А З Д Е Л"/>
    <w:basedOn w:val="aa"/>
    <w:next w:val="ab"/>
    <w:uiPriority w:val="99"/>
    <w:pPr>
      <w:keepNext/>
      <w:keepLines/>
      <w:tabs>
        <w:tab w:val="right" w:pos="8640"/>
      </w:tabs>
      <w:suppressAutoHyphens/>
      <w:spacing w:before="120" w:after="120"/>
      <w:ind w:left="284" w:right="284"/>
      <w:jc w:val="center"/>
    </w:pPr>
    <w:rPr>
      <w:caps/>
      <w:spacing w:val="10"/>
      <w:kern w:val="28"/>
    </w:rPr>
  </w:style>
  <w:style w:type="paragraph" w:customStyle="1" w:styleId="a1">
    <w:name w:val="Рисунок"/>
    <w:basedOn w:val="a3"/>
    <w:next w:val="ab"/>
    <w:uiPriority w:val="99"/>
    <w:pPr>
      <w:numPr>
        <w:numId w:val="12"/>
      </w:numPr>
    </w:pPr>
    <w:rPr>
      <w:b w:val="0"/>
      <w:bCs w:val="0"/>
      <w:i w:val="0"/>
      <w:iCs w:val="0"/>
    </w:rPr>
  </w:style>
  <w:style w:type="paragraph" w:customStyle="1" w:styleId="a8">
    <w:name w:val="Таблица"/>
    <w:basedOn w:val="a1"/>
    <w:next w:val="ab"/>
    <w:uiPriority w:val="99"/>
    <w:pPr>
      <w:keepNext/>
      <w:numPr>
        <w:numId w:val="10"/>
      </w:numPr>
      <w:tabs>
        <w:tab w:val="left" w:pos="1474"/>
      </w:tabs>
      <w:suppressAutoHyphens/>
      <w:spacing w:before="120" w:after="240"/>
      <w:ind w:left="0" w:right="0"/>
      <w:jc w:val="center"/>
    </w:pPr>
  </w:style>
  <w:style w:type="paragraph" w:customStyle="1" w:styleId="afb">
    <w:name w:val="Текст ячеек_таблиц"/>
    <w:basedOn w:val="aa"/>
    <w:uiPriority w:val="99"/>
    <w:pPr>
      <w:spacing w:line="240" w:lineRule="auto"/>
      <w:jc w:val="center"/>
    </w:pPr>
    <w:rPr>
      <w:sz w:val="24"/>
      <w:szCs w:val="24"/>
    </w:rPr>
  </w:style>
  <w:style w:type="paragraph" w:styleId="afc">
    <w:name w:val="Block Text"/>
    <w:basedOn w:val="aa"/>
    <w:next w:val="aa"/>
    <w:uiPriority w:val="99"/>
    <w:pPr>
      <w:spacing w:before="120" w:after="120"/>
      <w:ind w:left="567" w:right="567" w:firstLine="720"/>
    </w:pPr>
    <w:rPr>
      <w:i/>
      <w:iCs/>
    </w:rPr>
  </w:style>
  <w:style w:type="paragraph" w:customStyle="1" w:styleId="2">
    <w:name w:val="Нумеров_2 список"/>
    <w:basedOn w:val="aa"/>
    <w:uiPriority w:val="99"/>
    <w:pPr>
      <w:numPr>
        <w:ilvl w:val="1"/>
        <w:numId w:val="5"/>
      </w:numPr>
      <w:outlineLvl w:val="1"/>
    </w:pPr>
  </w:style>
  <w:style w:type="paragraph" w:customStyle="1" w:styleId="4">
    <w:name w:val="Нумеров_4_римс_ список"/>
    <w:basedOn w:val="aa"/>
    <w:uiPriority w:val="99"/>
    <w:pPr>
      <w:numPr>
        <w:numId w:val="1"/>
      </w:numPr>
      <w:tabs>
        <w:tab w:val="num" w:pos="1209"/>
      </w:tabs>
      <w:ind w:left="284" w:firstLine="357"/>
    </w:pPr>
  </w:style>
  <w:style w:type="paragraph" w:customStyle="1" w:styleId="5a">
    <w:name w:val="Нумеров_5_a"/>
    <w:aliases w:val="b,c_ список"/>
    <w:basedOn w:val="aa"/>
    <w:uiPriority w:val="99"/>
    <w:pPr>
      <w:numPr>
        <w:numId w:val="20"/>
      </w:numPr>
    </w:pPr>
  </w:style>
  <w:style w:type="paragraph" w:customStyle="1" w:styleId="1">
    <w:name w:val="маркиров_1 список"/>
    <w:basedOn w:val="aa"/>
    <w:uiPriority w:val="99"/>
    <w:pPr>
      <w:numPr>
        <w:numId w:val="4"/>
      </w:numPr>
    </w:pPr>
  </w:style>
  <w:style w:type="paragraph" w:customStyle="1" w:styleId="afd">
    <w:name w:val="Абзац с разрежением"/>
    <w:basedOn w:val="ab"/>
    <w:next w:val="ab"/>
    <w:uiPriority w:val="99"/>
    <w:rPr>
      <w:spacing w:val="24"/>
    </w:rPr>
  </w:style>
  <w:style w:type="paragraph" w:customStyle="1" w:styleId="10">
    <w:name w:val="Нумеров_1 список"/>
    <w:basedOn w:val="aa"/>
    <w:uiPriority w:val="99"/>
    <w:pPr>
      <w:numPr>
        <w:numId w:val="16"/>
      </w:numPr>
      <w:outlineLvl w:val="0"/>
    </w:pPr>
  </w:style>
  <w:style w:type="paragraph" w:customStyle="1" w:styleId="30">
    <w:name w:val="Маркиров_ 3 список"/>
    <w:basedOn w:val="aa"/>
    <w:uiPriority w:val="99"/>
    <w:pPr>
      <w:numPr>
        <w:numId w:val="8"/>
      </w:numPr>
    </w:pPr>
  </w:style>
  <w:style w:type="paragraph" w:customStyle="1" w:styleId="40">
    <w:name w:val="Маркиров_ 4 список"/>
    <w:basedOn w:val="aa"/>
    <w:uiPriority w:val="99"/>
    <w:pPr>
      <w:numPr>
        <w:numId w:val="2"/>
      </w:numPr>
      <w:tabs>
        <w:tab w:val="left" w:pos="1134"/>
      </w:tabs>
    </w:pPr>
  </w:style>
  <w:style w:type="paragraph" w:customStyle="1" w:styleId="5">
    <w:name w:val="Маркиров_ 5 список"/>
    <w:basedOn w:val="aa"/>
    <w:uiPriority w:val="99"/>
    <w:pPr>
      <w:numPr>
        <w:numId w:val="3"/>
      </w:numPr>
    </w:pPr>
  </w:style>
  <w:style w:type="paragraph" w:customStyle="1" w:styleId="a9">
    <w:name w:val="Нумеров_ простой"/>
    <w:basedOn w:val="10"/>
    <w:uiPriority w:val="99"/>
    <w:pPr>
      <w:numPr>
        <w:numId w:val="18"/>
      </w:numPr>
      <w:tabs>
        <w:tab w:val="left" w:pos="284"/>
      </w:tabs>
      <w:ind w:left="0"/>
      <w:jc w:val="left"/>
      <w:outlineLvl w:val="9"/>
    </w:pPr>
    <w:rPr>
      <w:spacing w:val="0"/>
    </w:rPr>
  </w:style>
  <w:style w:type="paragraph" w:customStyle="1" w:styleId="a">
    <w:name w:val="Маркиров_ обычный список"/>
    <w:basedOn w:val="aa"/>
    <w:uiPriority w:val="99"/>
    <w:pPr>
      <w:numPr>
        <w:numId w:val="15"/>
      </w:numPr>
    </w:pPr>
  </w:style>
  <w:style w:type="paragraph" w:customStyle="1" w:styleId="20">
    <w:name w:val="Маркиров_ 2 список"/>
    <w:basedOn w:val="aa"/>
    <w:uiPriority w:val="99"/>
    <w:pPr>
      <w:numPr>
        <w:numId w:val="7"/>
      </w:numPr>
    </w:pPr>
  </w:style>
  <w:style w:type="paragraph" w:customStyle="1" w:styleId="a2">
    <w:name w:val="Нумеров_отступ"/>
    <w:basedOn w:val="a9"/>
    <w:uiPriority w:val="99"/>
    <w:pPr>
      <w:numPr>
        <w:numId w:val="6"/>
      </w:numPr>
      <w:ind w:right="567"/>
    </w:pPr>
  </w:style>
  <w:style w:type="paragraph" w:customStyle="1" w:styleId="3">
    <w:name w:val="Нумеров_3 список"/>
    <w:basedOn w:val="aa"/>
    <w:uiPriority w:val="99"/>
    <w:pPr>
      <w:numPr>
        <w:ilvl w:val="2"/>
        <w:numId w:val="5"/>
      </w:numPr>
      <w:outlineLvl w:val="2"/>
    </w:pPr>
  </w:style>
  <w:style w:type="paragraph" w:customStyle="1" w:styleId="afe">
    <w:name w:val="Заголовок"/>
    <w:basedOn w:val="aa"/>
    <w:uiPriority w:val="99"/>
    <w:pPr>
      <w:keepNext/>
      <w:widowControl/>
      <w:suppressAutoHyphens/>
      <w:spacing w:before="240" w:after="240" w:line="240" w:lineRule="auto"/>
      <w:jc w:val="center"/>
    </w:pPr>
    <w:rPr>
      <w:caps/>
      <w:spacing w:val="0"/>
    </w:rPr>
  </w:style>
  <w:style w:type="paragraph" w:customStyle="1" w:styleId="aff">
    <w:name w:val="Название таблицы_курсив"/>
    <w:basedOn w:val="a0"/>
    <w:next w:val="aa"/>
    <w:uiPriority w:val="99"/>
    <w:pPr>
      <w:numPr>
        <w:numId w:val="0"/>
      </w:numPr>
      <w:ind w:left="397"/>
    </w:pPr>
  </w:style>
  <w:style w:type="paragraph" w:styleId="33">
    <w:name w:val="toc 3"/>
    <w:basedOn w:val="aa"/>
    <w:next w:val="aa"/>
    <w:autoRedefine/>
    <w:uiPriority w:val="99"/>
    <w:semiHidden/>
    <w:pPr>
      <w:spacing w:line="312" w:lineRule="auto"/>
      <w:ind w:firstLine="794"/>
      <w:jc w:val="left"/>
    </w:pPr>
    <w:rPr>
      <w:spacing w:val="14"/>
    </w:rPr>
  </w:style>
  <w:style w:type="character" w:styleId="aff0">
    <w:name w:val="Emphasis"/>
    <w:uiPriority w:val="99"/>
    <w:qFormat/>
    <w:rPr>
      <w:rFonts w:cs="Times New Roman"/>
      <w:i/>
      <w:iCs/>
    </w:rPr>
  </w:style>
  <w:style w:type="paragraph" w:styleId="aff1">
    <w:name w:val="footer"/>
    <w:basedOn w:val="aa"/>
    <w:link w:val="aff2"/>
    <w:uiPriority w:val="99"/>
    <w:pPr>
      <w:tabs>
        <w:tab w:val="center" w:pos="4153"/>
        <w:tab w:val="right" w:pos="8306"/>
      </w:tabs>
      <w:spacing w:line="312" w:lineRule="auto"/>
    </w:pPr>
    <w:rPr>
      <w:spacing w:val="0"/>
      <w:kern w:val="24"/>
    </w:rPr>
  </w:style>
  <w:style w:type="character" w:customStyle="1" w:styleId="aff2">
    <w:name w:val="Нижний колонтитул Знак"/>
    <w:link w:val="aff1"/>
    <w:uiPriority w:val="99"/>
    <w:semiHidden/>
    <w:rPr>
      <w:rFonts w:ascii="Courier New" w:hAnsi="Courier New" w:cs="Courier New"/>
      <w:spacing w:val="-10"/>
      <w:sz w:val="28"/>
      <w:szCs w:val="28"/>
    </w:rPr>
  </w:style>
  <w:style w:type="paragraph" w:customStyle="1" w:styleId="z-BottomofForm">
    <w:name w:val="z-Bottom of Form"/>
    <w:next w:val="aa"/>
    <w:hidden/>
    <w:uiPriority w:val="99"/>
    <w:pPr>
      <w:pBdr>
        <w:top w:val="double" w:sz="2" w:space="0" w:color="000000"/>
      </w:pBdr>
      <w:jc w:val="center"/>
    </w:pPr>
    <w:rPr>
      <w:rFonts w:ascii="Arial" w:hAnsi="Arial" w:cs="Arial"/>
      <w:vanish/>
      <w:sz w:val="16"/>
      <w:szCs w:val="16"/>
    </w:rPr>
  </w:style>
  <w:style w:type="paragraph" w:customStyle="1" w:styleId="z-TopofForm">
    <w:name w:val="z-Top of Form"/>
    <w:next w:val="aa"/>
    <w:hidden/>
    <w:uiPriority w:val="99"/>
    <w:pPr>
      <w:pBdr>
        <w:bottom w:val="double" w:sz="2" w:space="0" w:color="000000"/>
      </w:pBdr>
      <w:jc w:val="center"/>
    </w:pPr>
    <w:rPr>
      <w:rFonts w:ascii="Arial" w:hAnsi="Arial" w:cs="Arial"/>
      <w:vanish/>
      <w:sz w:val="16"/>
      <w:szCs w:val="16"/>
    </w:rPr>
  </w:style>
  <w:style w:type="character" w:styleId="aff3">
    <w:name w:val="Hyperlink"/>
    <w:uiPriority w:val="99"/>
    <w:rPr>
      <w:rFonts w:cs="Times New Roman"/>
      <w:color w:val="0000FF"/>
      <w:u w:val="single"/>
    </w:rPr>
  </w:style>
  <w:style w:type="paragraph" w:customStyle="1" w:styleId="aff4">
    <w:name w:val="Маркированный"/>
    <w:basedOn w:val="aa"/>
    <w:autoRedefine/>
    <w:uiPriority w:val="99"/>
    <w:rsid w:val="0065027C"/>
    <w:pPr>
      <w:widowControl/>
      <w:tabs>
        <w:tab w:val="left" w:pos="1080"/>
      </w:tabs>
      <w:spacing w:line="360" w:lineRule="auto"/>
    </w:pPr>
    <w:rPr>
      <w:spacing w:val="0"/>
      <w:lang w:eastAsia="en-US"/>
    </w:rPr>
  </w:style>
  <w:style w:type="table" w:styleId="aff5">
    <w:name w:val="Table Grid"/>
    <w:basedOn w:val="ad"/>
    <w:uiPriority w:val="99"/>
    <w:rsid w:val="004C089B"/>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умерованный"/>
    <w:basedOn w:val="aa"/>
    <w:autoRedefine/>
    <w:uiPriority w:val="99"/>
    <w:rsid w:val="004C089B"/>
    <w:pPr>
      <w:widowControl/>
      <w:numPr>
        <w:numId w:val="31"/>
      </w:numPr>
      <w:tabs>
        <w:tab w:val="left" w:pos="1080"/>
      </w:tabs>
      <w:spacing w:line="360" w:lineRule="auto"/>
      <w:ind w:firstLine="720"/>
    </w:pPr>
    <w:rPr>
      <w:spacing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13685</Words>
  <Characters>78005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111111111122222222233333333333444444444455555555556666666666</vt:lpstr>
    </vt:vector>
  </TitlesOfParts>
  <Company>asu</Company>
  <LinksUpToDate>false</LinksUpToDate>
  <CharactersWithSpaces>91507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111111111122222222233333333333444444444455555555556666666666</dc:title>
  <dc:subject/>
  <dc:creator>Nick</dc:creator>
  <cp:keywords/>
  <dc:description/>
  <cp:lastModifiedBy>admin</cp:lastModifiedBy>
  <cp:revision>2</cp:revision>
  <cp:lastPrinted>2004-05-10T14:22:00Z</cp:lastPrinted>
  <dcterms:created xsi:type="dcterms:W3CDTF">2014-04-28T05:45:00Z</dcterms:created>
  <dcterms:modified xsi:type="dcterms:W3CDTF">2014-04-28T05:45:00Z</dcterms:modified>
</cp:coreProperties>
</file>